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2FF4" w:rsidRPr="00744CFB" w:rsidRDefault="00872FF4" w:rsidP="00872FF4">
      <w:pPr>
        <w:pStyle w:val="af8"/>
        <w:ind w:left="-851" w:right="-428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744CFB">
        <w:rPr>
          <w:rFonts w:ascii="Times New Roman" w:hAnsi="Times New Roman" w:cs="Times New Roman"/>
          <w:b/>
          <w:color w:val="000000"/>
          <w:sz w:val="30"/>
          <w:szCs w:val="30"/>
        </w:rPr>
        <w:t>СЧЕТНАЯ  ПАЛАТА  ЧУКОТСКОГО  АВТОНОМНОГО  ОКРУГА</w:t>
      </w:r>
    </w:p>
    <w:p w:rsidR="00872FF4" w:rsidRDefault="00872FF4" w:rsidP="00872FF4">
      <w:pPr>
        <w:pStyle w:val="af8"/>
        <w:ind w:left="-851" w:right="-428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44CFB">
        <w:rPr>
          <w:rFonts w:ascii="Times New Roman" w:hAnsi="Times New Roman" w:cs="Times New Roman"/>
          <w:b/>
          <w:color w:val="000000"/>
          <w:sz w:val="20"/>
          <w:szCs w:val="20"/>
        </w:rPr>
        <w:t>────────────────────────────────────────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───────────────────────────────</w:t>
      </w:r>
    </w:p>
    <w:p w:rsidR="00872FF4" w:rsidRPr="00872FF4" w:rsidRDefault="00872FF4" w:rsidP="00872FF4">
      <w:pPr>
        <w:rPr>
          <w:lang w:eastAsia="ru-RU"/>
        </w:rPr>
      </w:pPr>
    </w:p>
    <w:p w:rsidR="00EC22BB" w:rsidRDefault="00EC22BB" w:rsidP="00DB0610">
      <w:pPr>
        <w:jc w:val="right"/>
      </w:pPr>
    </w:p>
    <w:p w:rsidR="00EC22BB" w:rsidRDefault="00F0533C" w:rsidP="00B46434">
      <w:pPr>
        <w:pStyle w:val="a5"/>
        <w:tabs>
          <w:tab w:val="left" w:pos="5812"/>
        </w:tabs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="00DB0610">
        <w:rPr>
          <w:szCs w:val="28"/>
        </w:rPr>
        <w:t xml:space="preserve">                 </w:t>
      </w:r>
      <w:r w:rsidR="00520FB7" w:rsidRPr="00013339">
        <w:rPr>
          <w:szCs w:val="28"/>
        </w:rPr>
        <w:t>Утвержден</w:t>
      </w:r>
      <w:r w:rsidR="00B41967" w:rsidRPr="00013339">
        <w:rPr>
          <w:szCs w:val="28"/>
        </w:rPr>
        <w:t>о</w:t>
      </w:r>
      <w:r w:rsidR="007E4FAE" w:rsidRPr="00013339">
        <w:rPr>
          <w:szCs w:val="28"/>
        </w:rPr>
        <w:t xml:space="preserve"> Коллеги</w:t>
      </w:r>
      <w:r w:rsidR="00013339" w:rsidRPr="00013339">
        <w:rPr>
          <w:szCs w:val="28"/>
        </w:rPr>
        <w:t>ей</w:t>
      </w:r>
    </w:p>
    <w:p w:rsidR="00EC22BB" w:rsidRDefault="00DB0610" w:rsidP="00B46434">
      <w:pPr>
        <w:pStyle w:val="a5"/>
        <w:tabs>
          <w:tab w:val="left" w:pos="6096"/>
        </w:tabs>
        <w:jc w:val="right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="00520FB7" w:rsidRPr="00013339">
        <w:rPr>
          <w:szCs w:val="28"/>
        </w:rPr>
        <w:t>Счетной палаты</w:t>
      </w:r>
    </w:p>
    <w:p w:rsidR="00F0533C" w:rsidRDefault="00DB0610" w:rsidP="00B46434">
      <w:pPr>
        <w:pStyle w:val="a5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="00520FB7" w:rsidRPr="00013339">
        <w:rPr>
          <w:szCs w:val="28"/>
        </w:rPr>
        <w:t xml:space="preserve">Чукотского </w:t>
      </w:r>
      <w:r w:rsidR="00EC22BB">
        <w:rPr>
          <w:szCs w:val="28"/>
        </w:rPr>
        <w:t xml:space="preserve"> </w:t>
      </w:r>
      <w:r w:rsidR="00520FB7" w:rsidRPr="00013339">
        <w:rPr>
          <w:szCs w:val="28"/>
        </w:rPr>
        <w:t>автономного</w:t>
      </w:r>
    </w:p>
    <w:p w:rsidR="007E4FAE" w:rsidRPr="00013339" w:rsidRDefault="00DB0610" w:rsidP="00B46434">
      <w:pPr>
        <w:pStyle w:val="a5"/>
        <w:tabs>
          <w:tab w:val="left" w:pos="5812"/>
        </w:tabs>
        <w:jc w:val="right"/>
        <w:rPr>
          <w:szCs w:val="28"/>
        </w:rPr>
      </w:pPr>
      <w:r>
        <w:rPr>
          <w:szCs w:val="28"/>
        </w:rPr>
        <w:t xml:space="preserve">                                                       округа,</w:t>
      </w:r>
      <w:r w:rsidR="00EC22BB" w:rsidRPr="00EC22BB">
        <w:rPr>
          <w:szCs w:val="28"/>
        </w:rPr>
        <w:t xml:space="preserve"> </w:t>
      </w:r>
      <w:r w:rsidR="00EC22BB">
        <w:rPr>
          <w:szCs w:val="28"/>
        </w:rPr>
        <w:t>п</w:t>
      </w:r>
      <w:r w:rsidR="00EC22BB" w:rsidRPr="00013339">
        <w:rPr>
          <w:szCs w:val="28"/>
        </w:rPr>
        <w:t>ротокол</w:t>
      </w:r>
    </w:p>
    <w:p w:rsidR="007E4FAE" w:rsidRPr="00013339" w:rsidRDefault="00013339" w:rsidP="00B46434">
      <w:pPr>
        <w:pStyle w:val="a5"/>
        <w:ind w:left="5529"/>
        <w:jc w:val="right"/>
        <w:rPr>
          <w:szCs w:val="28"/>
        </w:rPr>
      </w:pPr>
      <w:r>
        <w:rPr>
          <w:szCs w:val="28"/>
        </w:rPr>
        <w:t>от</w:t>
      </w:r>
      <w:r w:rsidR="00F0533C">
        <w:rPr>
          <w:szCs w:val="28"/>
        </w:rPr>
        <w:t xml:space="preserve"> 20 марта  </w:t>
      </w:r>
      <w:r>
        <w:rPr>
          <w:szCs w:val="28"/>
        </w:rPr>
        <w:t>2</w:t>
      </w:r>
      <w:r w:rsidR="00D50AD7">
        <w:rPr>
          <w:szCs w:val="28"/>
        </w:rPr>
        <w:t>012</w:t>
      </w:r>
      <w:r w:rsidR="007E2AF9" w:rsidRPr="00013339">
        <w:rPr>
          <w:szCs w:val="28"/>
        </w:rPr>
        <w:t xml:space="preserve"> </w:t>
      </w:r>
      <w:r w:rsidR="007E4FAE" w:rsidRPr="00013339">
        <w:rPr>
          <w:szCs w:val="28"/>
        </w:rPr>
        <w:t>г</w:t>
      </w:r>
      <w:r w:rsidR="007E2AF9" w:rsidRPr="00013339">
        <w:rPr>
          <w:szCs w:val="28"/>
        </w:rPr>
        <w:t>ода</w:t>
      </w:r>
      <w:r w:rsidR="007E4FAE" w:rsidRPr="00013339">
        <w:rPr>
          <w:szCs w:val="28"/>
        </w:rPr>
        <w:t xml:space="preserve"> </w:t>
      </w:r>
      <w:r w:rsidR="00F0533C">
        <w:rPr>
          <w:szCs w:val="28"/>
        </w:rPr>
        <w:t>№5</w:t>
      </w:r>
      <w:r w:rsidR="003539EA">
        <w:rPr>
          <w:szCs w:val="28"/>
        </w:rPr>
        <w:t xml:space="preserve"> </w:t>
      </w:r>
      <w:r w:rsidR="00F0533C">
        <w:rPr>
          <w:szCs w:val="28"/>
        </w:rPr>
        <w:t xml:space="preserve">   </w:t>
      </w:r>
    </w:p>
    <w:p w:rsidR="007E4FAE" w:rsidRPr="00013339" w:rsidRDefault="007E4FAE" w:rsidP="00DB0610">
      <w:pPr>
        <w:pStyle w:val="a5"/>
        <w:ind w:firstLine="720"/>
        <w:jc w:val="right"/>
        <w:rPr>
          <w:szCs w:val="28"/>
        </w:rPr>
      </w:pPr>
    </w:p>
    <w:p w:rsidR="007E4FAE" w:rsidRPr="00013339" w:rsidRDefault="007E4FAE" w:rsidP="00DB0610">
      <w:pPr>
        <w:pStyle w:val="a5"/>
        <w:jc w:val="right"/>
        <w:rPr>
          <w:szCs w:val="28"/>
        </w:rPr>
      </w:pPr>
    </w:p>
    <w:p w:rsidR="007E4FAE" w:rsidRPr="00213B49" w:rsidRDefault="007E4FAE">
      <w:pPr>
        <w:pStyle w:val="a5"/>
        <w:rPr>
          <w:szCs w:val="28"/>
        </w:rPr>
      </w:pPr>
    </w:p>
    <w:p w:rsidR="007E4FAE" w:rsidRPr="00213B49" w:rsidRDefault="007E4FAE" w:rsidP="002F62E1">
      <w:pPr>
        <w:pStyle w:val="a9"/>
      </w:pPr>
    </w:p>
    <w:p w:rsidR="007E4FAE" w:rsidRPr="00213B49" w:rsidRDefault="007E4FAE">
      <w:pPr>
        <w:pStyle w:val="a5"/>
        <w:rPr>
          <w:szCs w:val="28"/>
        </w:rPr>
      </w:pPr>
    </w:p>
    <w:p w:rsidR="007E4FAE" w:rsidRPr="00213B49" w:rsidRDefault="007E4FAE">
      <w:pPr>
        <w:pStyle w:val="a5"/>
        <w:rPr>
          <w:szCs w:val="28"/>
        </w:rPr>
      </w:pPr>
    </w:p>
    <w:p w:rsidR="007E4FAE" w:rsidRPr="00213B49" w:rsidRDefault="007E4FAE">
      <w:pPr>
        <w:pStyle w:val="a5"/>
        <w:rPr>
          <w:szCs w:val="28"/>
        </w:rPr>
      </w:pPr>
    </w:p>
    <w:p w:rsidR="007E4FAE" w:rsidRPr="00213B49" w:rsidRDefault="007E4FAE" w:rsidP="00EC22BB">
      <w:pPr>
        <w:pStyle w:val="a5"/>
        <w:jc w:val="left"/>
        <w:rPr>
          <w:szCs w:val="28"/>
        </w:rPr>
      </w:pPr>
    </w:p>
    <w:p w:rsidR="007E4FAE" w:rsidRPr="00213B49" w:rsidRDefault="007E4FAE">
      <w:pPr>
        <w:pStyle w:val="a5"/>
        <w:rPr>
          <w:szCs w:val="28"/>
        </w:rPr>
      </w:pPr>
    </w:p>
    <w:p w:rsidR="007E4FAE" w:rsidRPr="00213B49" w:rsidRDefault="007E4FAE" w:rsidP="009C7BC5">
      <w:pPr>
        <w:pStyle w:val="a5"/>
        <w:rPr>
          <w:b/>
          <w:szCs w:val="28"/>
        </w:rPr>
      </w:pPr>
      <w:r w:rsidRPr="00213B49">
        <w:rPr>
          <w:b/>
          <w:szCs w:val="28"/>
        </w:rPr>
        <w:t>Методические рекомендации</w:t>
      </w:r>
    </w:p>
    <w:p w:rsidR="00B41967" w:rsidRPr="00213B49" w:rsidRDefault="007E4FAE" w:rsidP="009C7BC5">
      <w:pPr>
        <w:pStyle w:val="a5"/>
        <w:rPr>
          <w:b/>
          <w:szCs w:val="28"/>
        </w:rPr>
      </w:pPr>
      <w:r w:rsidRPr="00213B49">
        <w:rPr>
          <w:b/>
          <w:szCs w:val="28"/>
        </w:rPr>
        <w:t xml:space="preserve">по осуществлению внешней проверки годовой бюджетной отчетности главных администраторов </w:t>
      </w:r>
      <w:r w:rsidR="004C12A5">
        <w:rPr>
          <w:b/>
          <w:szCs w:val="28"/>
        </w:rPr>
        <w:t xml:space="preserve">бюджетных </w:t>
      </w:r>
      <w:r w:rsidRPr="00213B49">
        <w:rPr>
          <w:b/>
          <w:szCs w:val="28"/>
        </w:rPr>
        <w:t xml:space="preserve">средств </w:t>
      </w:r>
      <w:r w:rsidR="00B41967" w:rsidRPr="00213B49">
        <w:rPr>
          <w:b/>
          <w:szCs w:val="28"/>
        </w:rPr>
        <w:t>за отчетный финансовый год</w:t>
      </w:r>
    </w:p>
    <w:p w:rsidR="007E4FAE" w:rsidRPr="00213B49" w:rsidRDefault="007E4FAE" w:rsidP="009C7BC5">
      <w:pPr>
        <w:pStyle w:val="a5"/>
        <w:rPr>
          <w:b/>
          <w:szCs w:val="28"/>
        </w:rPr>
      </w:pPr>
    </w:p>
    <w:p w:rsidR="007E4FAE" w:rsidRPr="00213B49" w:rsidRDefault="007E4FAE">
      <w:pPr>
        <w:pStyle w:val="a5"/>
        <w:ind w:firstLine="720"/>
        <w:jc w:val="both"/>
        <w:rPr>
          <w:b/>
          <w:i/>
          <w:szCs w:val="28"/>
        </w:rPr>
      </w:pPr>
    </w:p>
    <w:p w:rsidR="007E4FAE" w:rsidRPr="00213B49" w:rsidRDefault="007E4FAE">
      <w:pPr>
        <w:pStyle w:val="a5"/>
        <w:spacing w:line="360" w:lineRule="auto"/>
        <w:ind w:firstLine="720"/>
        <w:jc w:val="both"/>
        <w:rPr>
          <w:b/>
          <w:i/>
          <w:szCs w:val="28"/>
        </w:rPr>
      </w:pPr>
    </w:p>
    <w:p w:rsidR="007E4FAE" w:rsidRDefault="007E4FAE">
      <w:pPr>
        <w:pStyle w:val="a5"/>
        <w:ind w:firstLine="720"/>
        <w:jc w:val="both"/>
        <w:rPr>
          <w:b/>
          <w:szCs w:val="28"/>
        </w:rPr>
      </w:pPr>
    </w:p>
    <w:p w:rsidR="00F0533C" w:rsidRPr="00F0533C" w:rsidRDefault="00F0533C">
      <w:pPr>
        <w:pStyle w:val="a5"/>
        <w:ind w:firstLine="720"/>
        <w:jc w:val="both"/>
        <w:rPr>
          <w:b/>
          <w:szCs w:val="28"/>
        </w:rPr>
      </w:pPr>
    </w:p>
    <w:p w:rsidR="007E4FAE" w:rsidRPr="00F0533C" w:rsidRDefault="00F0533C">
      <w:pPr>
        <w:pStyle w:val="a5"/>
        <w:ind w:firstLine="720"/>
        <w:jc w:val="both"/>
        <w:rPr>
          <w:b/>
          <w:szCs w:val="28"/>
        </w:rPr>
      </w:pPr>
      <w:r w:rsidRPr="00F0533C">
        <w:rPr>
          <w:b/>
          <w:szCs w:val="28"/>
        </w:rPr>
        <w:t xml:space="preserve">                                                    Действуют с 20 марта 2012 года</w:t>
      </w:r>
    </w:p>
    <w:p w:rsidR="007E4FAE" w:rsidRPr="00213B49" w:rsidRDefault="007E4FAE">
      <w:pPr>
        <w:pStyle w:val="a5"/>
        <w:ind w:firstLine="720"/>
        <w:jc w:val="both"/>
        <w:rPr>
          <w:b/>
          <w:i/>
          <w:szCs w:val="28"/>
        </w:rPr>
      </w:pPr>
    </w:p>
    <w:p w:rsidR="007E4FAE" w:rsidRPr="00213B49" w:rsidRDefault="007E4FAE">
      <w:pPr>
        <w:pStyle w:val="a5"/>
        <w:ind w:firstLine="720"/>
        <w:jc w:val="both"/>
        <w:rPr>
          <w:b/>
          <w:i/>
          <w:szCs w:val="28"/>
        </w:rPr>
      </w:pPr>
    </w:p>
    <w:p w:rsidR="007E4FAE" w:rsidRPr="00213B49" w:rsidRDefault="007E4FAE">
      <w:pPr>
        <w:pStyle w:val="a5"/>
        <w:ind w:firstLine="720"/>
        <w:jc w:val="both"/>
        <w:rPr>
          <w:b/>
          <w:i/>
          <w:szCs w:val="28"/>
        </w:rPr>
      </w:pPr>
    </w:p>
    <w:p w:rsidR="007E4FAE" w:rsidRPr="00213B49" w:rsidRDefault="007E4FAE">
      <w:pPr>
        <w:pStyle w:val="a5"/>
        <w:ind w:firstLine="720"/>
        <w:jc w:val="both"/>
        <w:rPr>
          <w:b/>
          <w:i/>
          <w:szCs w:val="28"/>
        </w:rPr>
      </w:pPr>
    </w:p>
    <w:p w:rsidR="007E4FAE" w:rsidRPr="00213B49" w:rsidRDefault="007E4FAE">
      <w:pPr>
        <w:pStyle w:val="a5"/>
        <w:ind w:firstLine="720"/>
        <w:jc w:val="both"/>
        <w:rPr>
          <w:b/>
          <w:i/>
          <w:szCs w:val="28"/>
        </w:rPr>
      </w:pPr>
    </w:p>
    <w:p w:rsidR="007E4FAE" w:rsidRPr="00213B49" w:rsidRDefault="007E4FAE">
      <w:pPr>
        <w:pStyle w:val="a5"/>
        <w:ind w:firstLine="720"/>
        <w:jc w:val="both"/>
        <w:rPr>
          <w:b/>
          <w:i/>
          <w:szCs w:val="28"/>
        </w:rPr>
      </w:pPr>
    </w:p>
    <w:p w:rsidR="007E4FAE" w:rsidRPr="00213B49" w:rsidRDefault="007E4FAE">
      <w:pPr>
        <w:pStyle w:val="a5"/>
        <w:ind w:firstLine="900"/>
        <w:jc w:val="both"/>
        <w:rPr>
          <w:szCs w:val="28"/>
        </w:rPr>
      </w:pPr>
    </w:p>
    <w:p w:rsidR="000D4971" w:rsidRDefault="000D4971">
      <w:pPr>
        <w:pStyle w:val="a5"/>
        <w:rPr>
          <w:b/>
          <w:szCs w:val="28"/>
        </w:rPr>
      </w:pPr>
    </w:p>
    <w:p w:rsidR="000D4971" w:rsidRDefault="000D4971">
      <w:pPr>
        <w:pStyle w:val="a5"/>
        <w:rPr>
          <w:b/>
          <w:szCs w:val="28"/>
        </w:rPr>
      </w:pPr>
    </w:p>
    <w:p w:rsidR="000D4971" w:rsidRDefault="000D4971">
      <w:pPr>
        <w:pStyle w:val="a5"/>
        <w:rPr>
          <w:b/>
          <w:szCs w:val="28"/>
        </w:rPr>
      </w:pPr>
    </w:p>
    <w:p w:rsidR="000D4971" w:rsidRDefault="000D4971">
      <w:pPr>
        <w:pStyle w:val="a5"/>
        <w:rPr>
          <w:b/>
          <w:szCs w:val="28"/>
        </w:rPr>
      </w:pPr>
    </w:p>
    <w:p w:rsidR="000D4971" w:rsidRDefault="000D4971">
      <w:pPr>
        <w:pStyle w:val="a5"/>
        <w:rPr>
          <w:b/>
          <w:szCs w:val="28"/>
        </w:rPr>
      </w:pPr>
    </w:p>
    <w:p w:rsidR="000D4971" w:rsidRDefault="000D4971">
      <w:pPr>
        <w:pStyle w:val="a5"/>
        <w:rPr>
          <w:b/>
          <w:szCs w:val="28"/>
        </w:rPr>
      </w:pPr>
    </w:p>
    <w:p w:rsidR="000D4971" w:rsidRDefault="000D4971" w:rsidP="00EC22BB">
      <w:pPr>
        <w:pStyle w:val="a5"/>
        <w:jc w:val="left"/>
        <w:rPr>
          <w:b/>
          <w:szCs w:val="28"/>
        </w:rPr>
      </w:pPr>
    </w:p>
    <w:p w:rsidR="000B2D49" w:rsidRDefault="00520FB7" w:rsidP="00F0533C">
      <w:pPr>
        <w:pStyle w:val="a5"/>
        <w:rPr>
          <w:b/>
          <w:szCs w:val="28"/>
        </w:rPr>
      </w:pPr>
      <w:r w:rsidRPr="00213B49">
        <w:rPr>
          <w:b/>
          <w:szCs w:val="28"/>
        </w:rPr>
        <w:t>Анадырь</w:t>
      </w:r>
      <w:r w:rsidR="007E4FAE" w:rsidRPr="00213B49">
        <w:rPr>
          <w:b/>
          <w:szCs w:val="28"/>
        </w:rPr>
        <w:t xml:space="preserve"> </w:t>
      </w:r>
      <w:r w:rsidR="002D338B">
        <w:rPr>
          <w:b/>
          <w:szCs w:val="28"/>
        </w:rPr>
        <w:t>–</w:t>
      </w:r>
      <w:r w:rsidR="007E4FAE" w:rsidRPr="00213B49">
        <w:rPr>
          <w:b/>
          <w:szCs w:val="28"/>
        </w:rPr>
        <w:t xml:space="preserve"> 20</w:t>
      </w:r>
      <w:r w:rsidRPr="00213B49">
        <w:rPr>
          <w:b/>
          <w:szCs w:val="28"/>
        </w:rPr>
        <w:t>1</w:t>
      </w:r>
      <w:r w:rsidR="00D50AD7">
        <w:rPr>
          <w:b/>
          <w:szCs w:val="28"/>
        </w:rPr>
        <w:t>2</w:t>
      </w:r>
    </w:p>
    <w:p w:rsidR="00F0533C" w:rsidRDefault="00F0533C" w:rsidP="00F0533C">
      <w:pPr>
        <w:pStyle w:val="a5"/>
        <w:jc w:val="left"/>
        <w:rPr>
          <w:b/>
          <w:szCs w:val="28"/>
          <w:highlight w:val="yellow"/>
        </w:rPr>
      </w:pPr>
    </w:p>
    <w:p w:rsidR="009C7BC5" w:rsidRPr="00DB0610" w:rsidRDefault="009C7BC5">
      <w:pPr>
        <w:pStyle w:val="af4"/>
        <w:rPr>
          <w:rFonts w:ascii="Times New Roman" w:hAnsi="Times New Roman"/>
          <w:color w:val="auto"/>
        </w:rPr>
      </w:pPr>
      <w:r w:rsidRPr="00DB0610">
        <w:rPr>
          <w:rFonts w:ascii="Times New Roman" w:hAnsi="Times New Roman"/>
          <w:color w:val="auto"/>
        </w:rPr>
        <w:t>Оглавление</w:t>
      </w:r>
    </w:p>
    <w:p w:rsidR="009C7BC5" w:rsidRPr="009C7BC5" w:rsidRDefault="009C7BC5">
      <w:pPr>
        <w:pStyle w:val="14"/>
        <w:tabs>
          <w:tab w:val="right" w:leader="dot" w:pos="8776"/>
        </w:tabs>
        <w:rPr>
          <w:rFonts w:ascii="Times New Roman" w:hAnsi="Times New Roman"/>
          <w:sz w:val="28"/>
          <w:szCs w:val="28"/>
        </w:rPr>
      </w:pPr>
    </w:p>
    <w:p w:rsidR="009C7BC5" w:rsidRPr="002775DF" w:rsidRDefault="009C7BC5" w:rsidP="009C7BC5">
      <w:pPr>
        <w:pStyle w:val="14"/>
        <w:tabs>
          <w:tab w:val="right" w:leader="dot" w:pos="8776"/>
        </w:tabs>
        <w:outlineLvl w:val="2"/>
        <w:rPr>
          <w:rFonts w:ascii="Times New Roman" w:hAnsi="Times New Roman"/>
          <w:b w:val="0"/>
          <w:noProof/>
          <w:sz w:val="28"/>
          <w:szCs w:val="28"/>
          <w:lang w:eastAsia="ru-RU"/>
        </w:rPr>
      </w:pPr>
      <w:r w:rsidRPr="002775DF">
        <w:rPr>
          <w:rFonts w:ascii="Times New Roman" w:hAnsi="Times New Roman"/>
          <w:b w:val="0"/>
          <w:sz w:val="28"/>
          <w:szCs w:val="28"/>
        </w:rPr>
        <w:fldChar w:fldCharType="begin"/>
      </w:r>
      <w:r w:rsidRPr="002775DF">
        <w:rPr>
          <w:rFonts w:ascii="Times New Roman" w:hAnsi="Times New Roman"/>
          <w:b w:val="0"/>
          <w:sz w:val="28"/>
          <w:szCs w:val="28"/>
        </w:rPr>
        <w:instrText xml:space="preserve"> TOC \o "1-3" \h \z \u </w:instrText>
      </w:r>
      <w:r w:rsidRPr="002775DF">
        <w:rPr>
          <w:rFonts w:ascii="Times New Roman" w:hAnsi="Times New Roman"/>
          <w:b w:val="0"/>
          <w:sz w:val="28"/>
          <w:szCs w:val="28"/>
        </w:rPr>
        <w:fldChar w:fldCharType="separate"/>
      </w:r>
      <w:hyperlink w:anchor="_Toc320541584" w:history="1">
        <w:r w:rsidRPr="002775DF">
          <w:rPr>
            <w:rStyle w:val="af7"/>
            <w:rFonts w:ascii="Times New Roman" w:hAnsi="Times New Roman"/>
            <w:b w:val="0"/>
            <w:noProof/>
            <w:sz w:val="28"/>
            <w:szCs w:val="28"/>
          </w:rPr>
          <w:t>1. Общие положения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_Toc320541584 \h </w:instrTex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A4B41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C7BC5" w:rsidRPr="002775DF" w:rsidRDefault="009C7BC5" w:rsidP="009C7BC5">
      <w:pPr>
        <w:pStyle w:val="14"/>
        <w:tabs>
          <w:tab w:val="right" w:leader="dot" w:pos="8776"/>
        </w:tabs>
        <w:outlineLvl w:val="2"/>
        <w:rPr>
          <w:rFonts w:ascii="Times New Roman" w:hAnsi="Times New Roman"/>
          <w:b w:val="0"/>
          <w:noProof/>
          <w:sz w:val="28"/>
          <w:szCs w:val="28"/>
          <w:lang w:eastAsia="ru-RU"/>
        </w:rPr>
      </w:pPr>
      <w:hyperlink w:anchor="_Toc320541585" w:history="1">
        <w:r w:rsidRPr="002775DF">
          <w:rPr>
            <w:rStyle w:val="af7"/>
            <w:rFonts w:ascii="Times New Roman" w:hAnsi="Times New Roman"/>
            <w:b w:val="0"/>
            <w:noProof/>
            <w:sz w:val="28"/>
            <w:szCs w:val="28"/>
          </w:rPr>
          <w:t>1.1. Нормативные правовые акты, отчетная документация и иные материалы,  необходимые для проведения внешней проверки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_Toc320541585 \h </w:instrTex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A4B41">
          <w:rPr>
            <w:rFonts w:ascii="Times New Roman" w:hAnsi="Times New Roman"/>
            <w:b w:val="0"/>
            <w:noProof/>
            <w:webHidden/>
            <w:sz w:val="28"/>
            <w:szCs w:val="28"/>
          </w:rPr>
          <w:t>4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C7BC5" w:rsidRPr="002775DF" w:rsidRDefault="009C7BC5" w:rsidP="009C7BC5">
      <w:pPr>
        <w:pStyle w:val="14"/>
        <w:tabs>
          <w:tab w:val="right" w:leader="dot" w:pos="8776"/>
        </w:tabs>
        <w:outlineLvl w:val="2"/>
        <w:rPr>
          <w:rFonts w:ascii="Times New Roman" w:hAnsi="Times New Roman"/>
          <w:b w:val="0"/>
          <w:noProof/>
          <w:sz w:val="28"/>
          <w:szCs w:val="28"/>
          <w:lang w:eastAsia="ru-RU"/>
        </w:rPr>
      </w:pPr>
      <w:hyperlink w:anchor="_Toc320541586" w:history="1">
        <w:r w:rsidRPr="002775DF">
          <w:rPr>
            <w:rStyle w:val="af7"/>
            <w:rFonts w:ascii="Times New Roman" w:hAnsi="Times New Roman"/>
            <w:b w:val="0"/>
            <w:noProof/>
            <w:sz w:val="28"/>
            <w:szCs w:val="28"/>
          </w:rPr>
          <w:t>1.2. Методологические основы проведения внешней проверки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_Toc320541586 \h </w:instrTex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A4B41">
          <w:rPr>
            <w:rFonts w:ascii="Times New Roman" w:hAnsi="Times New Roman"/>
            <w:b w:val="0"/>
            <w:noProof/>
            <w:webHidden/>
            <w:sz w:val="28"/>
            <w:szCs w:val="28"/>
          </w:rPr>
          <w:t>4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C7BC5" w:rsidRPr="002775DF" w:rsidRDefault="009C7BC5" w:rsidP="009C7BC5">
      <w:pPr>
        <w:pStyle w:val="14"/>
        <w:tabs>
          <w:tab w:val="right" w:leader="dot" w:pos="8776"/>
        </w:tabs>
        <w:outlineLvl w:val="2"/>
        <w:rPr>
          <w:rFonts w:ascii="Times New Roman" w:hAnsi="Times New Roman"/>
          <w:b w:val="0"/>
          <w:noProof/>
          <w:sz w:val="28"/>
          <w:szCs w:val="28"/>
          <w:lang w:eastAsia="ru-RU"/>
        </w:rPr>
      </w:pPr>
      <w:hyperlink w:anchor="_Toc320541587" w:history="1">
        <w:r w:rsidRPr="002775DF">
          <w:rPr>
            <w:rStyle w:val="af7"/>
            <w:rFonts w:ascii="Times New Roman" w:hAnsi="Times New Roman"/>
            <w:b w:val="0"/>
            <w:noProof/>
            <w:sz w:val="28"/>
            <w:szCs w:val="28"/>
          </w:rPr>
          <w:t>2.</w:t>
        </w:r>
        <w:r w:rsidR="009A3DDA">
          <w:rPr>
            <w:rStyle w:val="af7"/>
            <w:rFonts w:ascii="Times New Roman" w:hAnsi="Times New Roman"/>
            <w:b w:val="0"/>
            <w:noProof/>
            <w:sz w:val="28"/>
            <w:szCs w:val="28"/>
          </w:rPr>
          <w:t xml:space="preserve"> </w:t>
        </w:r>
        <w:r w:rsidRPr="002775DF">
          <w:rPr>
            <w:rStyle w:val="af7"/>
            <w:rFonts w:ascii="Times New Roman" w:hAnsi="Times New Roman"/>
            <w:b w:val="0"/>
            <w:noProof/>
            <w:sz w:val="28"/>
            <w:szCs w:val="28"/>
          </w:rPr>
          <w:t>Проведение внешней проверки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_Toc320541587 \h </w:instrTex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A4B41">
          <w:rPr>
            <w:rFonts w:ascii="Times New Roman" w:hAnsi="Times New Roman"/>
            <w:b w:val="0"/>
            <w:noProof/>
            <w:webHidden/>
            <w:sz w:val="28"/>
            <w:szCs w:val="28"/>
          </w:rPr>
          <w:t>5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C7BC5" w:rsidRPr="002775DF" w:rsidRDefault="009C7BC5" w:rsidP="009C7BC5">
      <w:pPr>
        <w:pStyle w:val="14"/>
        <w:tabs>
          <w:tab w:val="right" w:leader="dot" w:pos="8776"/>
        </w:tabs>
        <w:outlineLvl w:val="2"/>
        <w:rPr>
          <w:rFonts w:ascii="Times New Roman" w:hAnsi="Times New Roman"/>
          <w:b w:val="0"/>
          <w:noProof/>
          <w:sz w:val="28"/>
          <w:szCs w:val="28"/>
          <w:lang w:eastAsia="ru-RU"/>
        </w:rPr>
      </w:pPr>
      <w:hyperlink w:anchor="_Toc320541588" w:history="1">
        <w:r w:rsidRPr="002775DF">
          <w:rPr>
            <w:rStyle w:val="af7"/>
            <w:rFonts w:ascii="Times New Roman" w:hAnsi="Times New Roman"/>
            <w:b w:val="0"/>
            <w:noProof/>
            <w:sz w:val="28"/>
            <w:szCs w:val="28"/>
          </w:rPr>
          <w:t>2.1. Предварительный этап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_Toc320541588 \h </w:instrTex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A4B41">
          <w:rPr>
            <w:rFonts w:ascii="Times New Roman" w:hAnsi="Times New Roman"/>
            <w:b w:val="0"/>
            <w:noProof/>
            <w:webHidden/>
            <w:sz w:val="28"/>
            <w:szCs w:val="28"/>
          </w:rPr>
          <w:t>5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C7BC5" w:rsidRPr="002775DF" w:rsidRDefault="009C7BC5" w:rsidP="009C7BC5">
      <w:pPr>
        <w:pStyle w:val="14"/>
        <w:tabs>
          <w:tab w:val="right" w:leader="dot" w:pos="8776"/>
        </w:tabs>
        <w:outlineLvl w:val="2"/>
        <w:rPr>
          <w:rFonts w:ascii="Times New Roman" w:hAnsi="Times New Roman"/>
          <w:b w:val="0"/>
          <w:noProof/>
          <w:sz w:val="28"/>
          <w:szCs w:val="28"/>
          <w:lang w:eastAsia="ru-RU"/>
        </w:rPr>
      </w:pPr>
      <w:hyperlink w:anchor="_Toc320541589" w:history="1">
        <w:r w:rsidRPr="002775DF">
          <w:rPr>
            <w:rStyle w:val="af7"/>
            <w:rFonts w:ascii="Times New Roman" w:hAnsi="Times New Roman"/>
            <w:b w:val="0"/>
            <w:noProof/>
            <w:sz w:val="28"/>
            <w:szCs w:val="28"/>
          </w:rPr>
          <w:t>2.2. Основной  этап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_Toc320541589 \h </w:instrTex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A4B41">
          <w:rPr>
            <w:rFonts w:ascii="Times New Roman" w:hAnsi="Times New Roman"/>
            <w:b w:val="0"/>
            <w:noProof/>
            <w:webHidden/>
            <w:sz w:val="28"/>
            <w:szCs w:val="28"/>
          </w:rPr>
          <w:t>5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C7BC5" w:rsidRPr="002775DF" w:rsidRDefault="009C7BC5" w:rsidP="009C7BC5">
      <w:pPr>
        <w:pStyle w:val="14"/>
        <w:tabs>
          <w:tab w:val="right" w:leader="dot" w:pos="8776"/>
        </w:tabs>
        <w:outlineLvl w:val="2"/>
        <w:rPr>
          <w:rFonts w:ascii="Times New Roman" w:hAnsi="Times New Roman"/>
          <w:b w:val="0"/>
          <w:noProof/>
          <w:sz w:val="28"/>
          <w:szCs w:val="28"/>
          <w:lang w:eastAsia="ru-RU"/>
        </w:rPr>
      </w:pPr>
      <w:hyperlink w:anchor="_Toc320541590" w:history="1">
        <w:r w:rsidRPr="002775DF">
          <w:rPr>
            <w:rStyle w:val="af7"/>
            <w:rFonts w:ascii="Times New Roman" w:hAnsi="Times New Roman"/>
            <w:b w:val="0"/>
            <w:noProof/>
            <w:sz w:val="28"/>
            <w:szCs w:val="28"/>
          </w:rPr>
          <w:t>2.2.1.Полнота  и достоверность бюджетной отчетности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_Toc320541590 \h </w:instrTex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A4B41">
          <w:rPr>
            <w:rFonts w:ascii="Times New Roman" w:hAnsi="Times New Roman"/>
            <w:b w:val="0"/>
            <w:noProof/>
            <w:webHidden/>
            <w:sz w:val="28"/>
            <w:szCs w:val="28"/>
          </w:rPr>
          <w:t>6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C7BC5" w:rsidRPr="002775DF" w:rsidRDefault="009C7BC5" w:rsidP="009C7BC5">
      <w:pPr>
        <w:pStyle w:val="14"/>
        <w:tabs>
          <w:tab w:val="right" w:leader="dot" w:pos="8776"/>
        </w:tabs>
        <w:outlineLvl w:val="2"/>
        <w:rPr>
          <w:rFonts w:ascii="Times New Roman" w:hAnsi="Times New Roman"/>
          <w:b w:val="0"/>
          <w:noProof/>
          <w:sz w:val="28"/>
          <w:szCs w:val="28"/>
          <w:lang w:eastAsia="ru-RU"/>
        </w:rPr>
      </w:pPr>
      <w:hyperlink w:anchor="_Toc320541591" w:history="1">
        <w:r w:rsidRPr="002775DF">
          <w:rPr>
            <w:rStyle w:val="af7"/>
            <w:rFonts w:ascii="Times New Roman" w:hAnsi="Times New Roman"/>
            <w:b w:val="0"/>
            <w:noProof/>
            <w:sz w:val="28"/>
            <w:szCs w:val="28"/>
          </w:rPr>
          <w:t>2.2.2. Анализ результативности и эффективности использования бюджетных средств  главными администраторами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_Toc320541591 \h </w:instrTex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A4B41">
          <w:rPr>
            <w:rFonts w:ascii="Times New Roman" w:hAnsi="Times New Roman"/>
            <w:b w:val="0"/>
            <w:noProof/>
            <w:webHidden/>
            <w:sz w:val="28"/>
            <w:szCs w:val="28"/>
          </w:rPr>
          <w:t>9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C7BC5" w:rsidRPr="002775DF" w:rsidRDefault="009C7BC5" w:rsidP="009C7BC5">
      <w:pPr>
        <w:pStyle w:val="14"/>
        <w:tabs>
          <w:tab w:val="right" w:leader="dot" w:pos="8776"/>
        </w:tabs>
        <w:outlineLvl w:val="2"/>
        <w:rPr>
          <w:rFonts w:ascii="Times New Roman" w:hAnsi="Times New Roman"/>
          <w:b w:val="0"/>
          <w:noProof/>
          <w:sz w:val="28"/>
          <w:szCs w:val="28"/>
          <w:lang w:eastAsia="ru-RU"/>
        </w:rPr>
      </w:pPr>
      <w:hyperlink w:anchor="_Toc320541592" w:history="1">
        <w:r w:rsidRPr="002775DF">
          <w:rPr>
            <w:rStyle w:val="af7"/>
            <w:rFonts w:ascii="Times New Roman" w:hAnsi="Times New Roman"/>
            <w:b w:val="0"/>
            <w:noProof/>
            <w:sz w:val="28"/>
            <w:szCs w:val="28"/>
          </w:rPr>
          <w:t>2.3. Заключительный этап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_Toc320541592 \h </w:instrTex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A4B41">
          <w:rPr>
            <w:rFonts w:ascii="Times New Roman" w:hAnsi="Times New Roman"/>
            <w:b w:val="0"/>
            <w:noProof/>
            <w:webHidden/>
            <w:sz w:val="28"/>
            <w:szCs w:val="28"/>
          </w:rPr>
          <w:t>9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C7BC5" w:rsidRPr="002775DF" w:rsidRDefault="009C7BC5" w:rsidP="009C7BC5">
      <w:pPr>
        <w:pStyle w:val="14"/>
        <w:tabs>
          <w:tab w:val="right" w:leader="dot" w:pos="8776"/>
        </w:tabs>
        <w:outlineLvl w:val="2"/>
        <w:rPr>
          <w:rFonts w:ascii="Times New Roman" w:hAnsi="Times New Roman"/>
          <w:b w:val="0"/>
          <w:noProof/>
          <w:sz w:val="28"/>
          <w:szCs w:val="28"/>
          <w:lang w:eastAsia="ru-RU"/>
        </w:rPr>
      </w:pPr>
      <w:hyperlink w:anchor="_Toc320541593" w:history="1">
        <w:r w:rsidRPr="002775DF">
          <w:rPr>
            <w:rStyle w:val="af7"/>
            <w:rFonts w:ascii="Times New Roman" w:hAnsi="Times New Roman"/>
            <w:b w:val="0"/>
            <w:noProof/>
            <w:sz w:val="28"/>
            <w:szCs w:val="28"/>
          </w:rPr>
          <w:t xml:space="preserve">2.3.1.Содержание    заключений   по   результатам    внешней </w:t>
        </w:r>
        <w:r w:rsidRPr="002775DF">
          <w:rPr>
            <w:rStyle w:val="af7"/>
            <w:rFonts w:ascii="Times New Roman" w:hAnsi="Times New Roman"/>
            <w:b w:val="0"/>
            <w:noProof/>
            <w:sz w:val="28"/>
            <w:szCs w:val="28"/>
          </w:rPr>
          <w:t>проверки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t xml:space="preserve"> </w:t>
        </w:r>
        <w:r w:rsidR="00DB0610">
          <w:rPr>
            <w:rFonts w:ascii="Times New Roman" w:hAnsi="Times New Roman"/>
            <w:b w:val="0"/>
            <w:noProof/>
            <w:webHidden/>
            <w:sz w:val="28"/>
            <w:szCs w:val="28"/>
          </w:rPr>
          <w:t>……………………………………………………………………………….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_Toc320541593 \h </w:instrTex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A4B41">
          <w:rPr>
            <w:rFonts w:ascii="Times New Roman" w:hAnsi="Times New Roman"/>
            <w:b w:val="0"/>
            <w:noProof/>
            <w:webHidden/>
            <w:sz w:val="28"/>
            <w:szCs w:val="28"/>
          </w:rPr>
          <w:t>10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C7BC5" w:rsidRPr="002775DF" w:rsidRDefault="009C7BC5" w:rsidP="009C7BC5">
      <w:pPr>
        <w:pStyle w:val="14"/>
        <w:tabs>
          <w:tab w:val="right" w:leader="dot" w:pos="8776"/>
        </w:tabs>
        <w:outlineLvl w:val="2"/>
        <w:rPr>
          <w:rFonts w:ascii="Times New Roman" w:hAnsi="Times New Roman"/>
          <w:b w:val="0"/>
          <w:noProof/>
          <w:sz w:val="28"/>
          <w:szCs w:val="28"/>
          <w:lang w:eastAsia="ru-RU"/>
        </w:rPr>
      </w:pPr>
      <w:hyperlink w:anchor="_Toc320541594" w:history="1">
        <w:r w:rsidRPr="002775DF">
          <w:rPr>
            <w:rStyle w:val="af7"/>
            <w:rFonts w:ascii="Times New Roman" w:hAnsi="Times New Roman"/>
            <w:b w:val="0"/>
            <w:noProof/>
            <w:sz w:val="28"/>
            <w:szCs w:val="28"/>
          </w:rPr>
          <w:t>2.3.2. Содержание сводного заключения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_Toc320541594 \h </w:instrTex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A4B41">
          <w:rPr>
            <w:rFonts w:ascii="Times New Roman" w:hAnsi="Times New Roman"/>
            <w:b w:val="0"/>
            <w:noProof/>
            <w:webHidden/>
            <w:sz w:val="28"/>
            <w:szCs w:val="28"/>
          </w:rPr>
          <w:t>10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C7BC5" w:rsidRPr="002775DF" w:rsidRDefault="009C7BC5" w:rsidP="009C7BC5">
      <w:pPr>
        <w:pStyle w:val="14"/>
        <w:tabs>
          <w:tab w:val="right" w:leader="dot" w:pos="8776"/>
        </w:tabs>
        <w:outlineLvl w:val="2"/>
        <w:rPr>
          <w:rFonts w:ascii="Times New Roman" w:hAnsi="Times New Roman"/>
          <w:b w:val="0"/>
          <w:noProof/>
          <w:sz w:val="28"/>
          <w:szCs w:val="28"/>
          <w:lang w:eastAsia="ru-RU"/>
        </w:rPr>
      </w:pPr>
      <w:hyperlink w:anchor="_Toc320541595" w:history="1">
        <w:r w:rsidRPr="002775DF">
          <w:rPr>
            <w:rStyle w:val="af7"/>
            <w:rFonts w:ascii="Times New Roman" w:hAnsi="Times New Roman"/>
            <w:b w:val="0"/>
            <w:noProof/>
            <w:sz w:val="28"/>
            <w:szCs w:val="28"/>
          </w:rPr>
          <w:t>2.3.3. Рассмотрение и утверждение сводных заключений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_Toc320541595 \h </w:instrTex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A4B41">
          <w:rPr>
            <w:rFonts w:ascii="Times New Roman" w:hAnsi="Times New Roman"/>
            <w:b w:val="0"/>
            <w:noProof/>
            <w:webHidden/>
            <w:sz w:val="28"/>
            <w:szCs w:val="28"/>
          </w:rPr>
          <w:t>12</w:t>
        </w:r>
        <w:r w:rsidRPr="002775DF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9C7BC5" w:rsidRPr="009C7BC5" w:rsidRDefault="009C7BC5" w:rsidP="009C7BC5">
      <w:pPr>
        <w:outlineLvl w:val="2"/>
      </w:pPr>
      <w:r w:rsidRPr="002775DF">
        <w:rPr>
          <w:sz w:val="28"/>
          <w:szCs w:val="28"/>
        </w:rPr>
        <w:fldChar w:fldCharType="end"/>
      </w:r>
    </w:p>
    <w:p w:rsidR="007E4FAE" w:rsidRPr="009C7BC5" w:rsidRDefault="009C7BC5" w:rsidP="00DB0610">
      <w:pPr>
        <w:pStyle w:val="a9"/>
        <w:ind w:firstLine="708"/>
        <w:jc w:val="left"/>
        <w:outlineLvl w:val="0"/>
        <w:rPr>
          <w:b/>
        </w:rPr>
      </w:pPr>
      <w:r>
        <w:br w:type="page"/>
      </w:r>
      <w:bookmarkStart w:id="0" w:name="_Toc320541584"/>
      <w:r w:rsidR="00D15900" w:rsidRPr="009C7BC5">
        <w:rPr>
          <w:b/>
        </w:rPr>
        <w:lastRenderedPageBreak/>
        <w:t xml:space="preserve">1. </w:t>
      </w:r>
      <w:r w:rsidR="00EC22BB" w:rsidRPr="009C7BC5">
        <w:rPr>
          <w:b/>
        </w:rPr>
        <w:t>Общие положения</w:t>
      </w:r>
      <w:bookmarkEnd w:id="0"/>
    </w:p>
    <w:p w:rsidR="007E4FAE" w:rsidRPr="00213B49" w:rsidRDefault="007E4FAE" w:rsidP="00DB0610">
      <w:pPr>
        <w:pStyle w:val="a5"/>
        <w:jc w:val="left"/>
        <w:rPr>
          <w:szCs w:val="28"/>
        </w:rPr>
      </w:pPr>
    </w:p>
    <w:p w:rsidR="008C49FA" w:rsidRPr="00186C36" w:rsidRDefault="007E4FAE" w:rsidP="009B165A">
      <w:pPr>
        <w:pStyle w:val="a5"/>
        <w:ind w:firstLine="708"/>
        <w:jc w:val="both"/>
        <w:rPr>
          <w:b/>
          <w:szCs w:val="28"/>
        </w:rPr>
      </w:pPr>
      <w:r w:rsidRPr="008C49FA">
        <w:rPr>
          <w:szCs w:val="28"/>
        </w:rPr>
        <w:t xml:space="preserve">Методические рекомендации </w:t>
      </w:r>
      <w:r w:rsidR="00186C36" w:rsidRPr="00186C36">
        <w:rPr>
          <w:szCs w:val="28"/>
        </w:rPr>
        <w:t>по осуществлению внешней проверки годовой бюджетной отчетности главных администраторов бюджетных средств за отчетный финансовый год</w:t>
      </w:r>
      <w:r w:rsidR="00186C36">
        <w:rPr>
          <w:b/>
          <w:szCs w:val="28"/>
        </w:rPr>
        <w:t xml:space="preserve"> </w:t>
      </w:r>
      <w:r w:rsidR="00186C36" w:rsidRPr="00186C36">
        <w:rPr>
          <w:szCs w:val="28"/>
        </w:rPr>
        <w:t>(далее –</w:t>
      </w:r>
      <w:r w:rsidR="00186C36">
        <w:rPr>
          <w:szCs w:val="28"/>
        </w:rPr>
        <w:t xml:space="preserve"> </w:t>
      </w:r>
      <w:r w:rsidR="00186C36" w:rsidRPr="00186C36">
        <w:rPr>
          <w:szCs w:val="28"/>
        </w:rPr>
        <w:t xml:space="preserve">Методические рекомендации) </w:t>
      </w:r>
      <w:r w:rsidRPr="008C49FA">
        <w:rPr>
          <w:szCs w:val="28"/>
        </w:rPr>
        <w:t>разработан</w:t>
      </w:r>
      <w:r w:rsidR="008C49FA">
        <w:rPr>
          <w:szCs w:val="28"/>
        </w:rPr>
        <w:t xml:space="preserve">ы для использования работниками </w:t>
      </w:r>
      <w:r w:rsidRPr="008C49FA">
        <w:rPr>
          <w:szCs w:val="28"/>
        </w:rPr>
        <w:t xml:space="preserve"> </w:t>
      </w:r>
      <w:r w:rsidR="006E1D8A" w:rsidRPr="008C49FA">
        <w:rPr>
          <w:szCs w:val="28"/>
        </w:rPr>
        <w:t>Счетной палаты Чукотского автономного округа</w:t>
      </w:r>
      <w:r w:rsidR="004F3D15" w:rsidRPr="008C49FA">
        <w:rPr>
          <w:szCs w:val="28"/>
        </w:rPr>
        <w:t xml:space="preserve"> (далее – Счетной палаты) </w:t>
      </w:r>
      <w:r w:rsidRPr="008C49FA">
        <w:rPr>
          <w:szCs w:val="28"/>
        </w:rPr>
        <w:t xml:space="preserve"> при организации и проведении </w:t>
      </w:r>
      <w:r w:rsidR="0054468C" w:rsidRPr="008C49FA">
        <w:rPr>
          <w:szCs w:val="28"/>
        </w:rPr>
        <w:t xml:space="preserve">внешних </w:t>
      </w:r>
      <w:r w:rsidRPr="008C49FA">
        <w:rPr>
          <w:szCs w:val="28"/>
        </w:rPr>
        <w:t xml:space="preserve">проверок </w:t>
      </w:r>
      <w:r w:rsidR="0054468C" w:rsidRPr="008C49FA">
        <w:rPr>
          <w:szCs w:val="28"/>
        </w:rPr>
        <w:t xml:space="preserve">годовой бюджетной отчетности </w:t>
      </w:r>
      <w:r w:rsidR="008C49FA">
        <w:rPr>
          <w:szCs w:val="28"/>
        </w:rPr>
        <w:t>главных администраторов бюджетных</w:t>
      </w:r>
      <w:r w:rsidR="009C0239">
        <w:rPr>
          <w:szCs w:val="28"/>
        </w:rPr>
        <w:t xml:space="preserve"> средств и подготовке</w:t>
      </w:r>
      <w:r w:rsidR="00186C36">
        <w:rPr>
          <w:szCs w:val="28"/>
        </w:rPr>
        <w:t xml:space="preserve"> заключения</w:t>
      </w:r>
      <w:r w:rsidR="008C49FA">
        <w:rPr>
          <w:szCs w:val="28"/>
        </w:rPr>
        <w:t xml:space="preserve"> на годо</w:t>
      </w:r>
      <w:r w:rsidR="00186C36">
        <w:rPr>
          <w:szCs w:val="28"/>
        </w:rPr>
        <w:t xml:space="preserve">вой отчет об исполнении бюджета в соответствии </w:t>
      </w:r>
      <w:r w:rsidR="00186C36" w:rsidRPr="00186C36">
        <w:rPr>
          <w:szCs w:val="28"/>
        </w:rPr>
        <w:t>со статьей 264</w:t>
      </w:r>
      <w:r w:rsidR="00186C36" w:rsidRPr="00186C36">
        <w:rPr>
          <w:szCs w:val="28"/>
          <w:vertAlign w:val="superscript"/>
        </w:rPr>
        <w:t>4</w:t>
      </w:r>
      <w:r w:rsidR="00186C36" w:rsidRPr="00186C36">
        <w:rPr>
          <w:szCs w:val="28"/>
        </w:rPr>
        <w:t xml:space="preserve"> Бюджетного кодекса Российской Федерации</w:t>
      </w:r>
      <w:r w:rsidR="00141C95">
        <w:rPr>
          <w:szCs w:val="28"/>
        </w:rPr>
        <w:t>.</w:t>
      </w:r>
    </w:p>
    <w:p w:rsidR="00186C36" w:rsidRDefault="00186C36" w:rsidP="00EE5DC7">
      <w:pPr>
        <w:pStyle w:val="a5"/>
        <w:widowControl w:val="0"/>
        <w:tabs>
          <w:tab w:val="left" w:pos="426"/>
        </w:tabs>
        <w:ind w:firstLine="709"/>
        <w:jc w:val="both"/>
        <w:rPr>
          <w:szCs w:val="28"/>
        </w:rPr>
      </w:pPr>
      <w:r>
        <w:rPr>
          <w:szCs w:val="28"/>
        </w:rPr>
        <w:t>В Методических рекомендациях определены цели, задачи, объекты и методологические основы проведения внешней проверки.</w:t>
      </w:r>
    </w:p>
    <w:p w:rsidR="009B165A" w:rsidRDefault="007E4FAE" w:rsidP="001B59D4">
      <w:pPr>
        <w:pStyle w:val="a5"/>
        <w:widowControl w:val="0"/>
        <w:tabs>
          <w:tab w:val="left" w:pos="426"/>
        </w:tabs>
        <w:ind w:firstLine="709"/>
        <w:jc w:val="both"/>
        <w:rPr>
          <w:szCs w:val="28"/>
        </w:rPr>
      </w:pPr>
      <w:r w:rsidRPr="00EE5DC7">
        <w:rPr>
          <w:szCs w:val="28"/>
        </w:rPr>
        <w:t>Внесение изменений и дополнений в настоящие Методические рекомендации осуществляется на основании решений Коллегии С</w:t>
      </w:r>
      <w:r w:rsidR="006E1D8A" w:rsidRPr="00EE5DC7">
        <w:rPr>
          <w:szCs w:val="28"/>
        </w:rPr>
        <w:t>четной палаты</w:t>
      </w:r>
      <w:r w:rsidR="008C49FA" w:rsidRPr="00EE5DC7">
        <w:rPr>
          <w:szCs w:val="28"/>
        </w:rPr>
        <w:t>.</w:t>
      </w:r>
    </w:p>
    <w:p w:rsidR="008C49FA" w:rsidRPr="00186C36" w:rsidRDefault="009B165A" w:rsidP="00186C36">
      <w:pPr>
        <w:pStyle w:val="a5"/>
        <w:widowControl w:val="0"/>
        <w:tabs>
          <w:tab w:val="left" w:pos="426"/>
        </w:tabs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186C36" w:rsidRPr="00186C36">
        <w:rPr>
          <w:b/>
          <w:szCs w:val="28"/>
        </w:rPr>
        <w:t>Цель внешней проверки:</w:t>
      </w:r>
    </w:p>
    <w:p w:rsidR="00186C36" w:rsidRPr="00956496" w:rsidRDefault="00186C36" w:rsidP="00186C36">
      <w:pPr>
        <w:widowControl w:val="0"/>
        <w:tabs>
          <w:tab w:val="left" w:pos="255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6496">
        <w:rPr>
          <w:sz w:val="28"/>
          <w:szCs w:val="28"/>
        </w:rPr>
        <w:t>установление полноты бюджетной отчетности главных администраторов бюджетных средств, ее</w:t>
      </w:r>
      <w:r w:rsidR="002D4D84">
        <w:rPr>
          <w:sz w:val="28"/>
          <w:szCs w:val="28"/>
        </w:rPr>
        <w:t xml:space="preserve"> соответствие </w:t>
      </w:r>
      <w:r>
        <w:rPr>
          <w:sz w:val="28"/>
          <w:szCs w:val="28"/>
        </w:rPr>
        <w:t>установленными</w:t>
      </w:r>
      <w:r w:rsidRPr="00956496">
        <w:rPr>
          <w:sz w:val="28"/>
          <w:szCs w:val="28"/>
        </w:rPr>
        <w:t xml:space="preserve"> требованиям</w:t>
      </w:r>
      <w:r>
        <w:rPr>
          <w:sz w:val="28"/>
          <w:szCs w:val="28"/>
        </w:rPr>
        <w:t xml:space="preserve"> бюджетного законодательства;</w:t>
      </w:r>
      <w:r w:rsidRPr="00956496">
        <w:rPr>
          <w:sz w:val="28"/>
          <w:szCs w:val="28"/>
        </w:rPr>
        <w:t xml:space="preserve"> </w:t>
      </w:r>
    </w:p>
    <w:p w:rsidR="00186C36" w:rsidRDefault="00186C36" w:rsidP="00186C36">
      <w:pPr>
        <w:widowControl w:val="0"/>
        <w:tabs>
          <w:tab w:val="left" w:pos="2552"/>
        </w:tabs>
        <w:ind w:firstLine="720"/>
        <w:jc w:val="both"/>
        <w:rPr>
          <w:sz w:val="28"/>
          <w:szCs w:val="28"/>
        </w:rPr>
      </w:pPr>
      <w:r w:rsidRPr="00956496">
        <w:rPr>
          <w:sz w:val="28"/>
          <w:szCs w:val="28"/>
        </w:rPr>
        <w:t>-оценка достоверности показателей бюджетной отчетности главных администраторов бюджетных средств;</w:t>
      </w:r>
    </w:p>
    <w:p w:rsidR="009B165A" w:rsidRDefault="00186C36" w:rsidP="009B165A">
      <w:pPr>
        <w:widowControl w:val="0"/>
        <w:tabs>
          <w:tab w:val="left" w:pos="2552"/>
        </w:tabs>
        <w:ind w:firstLine="720"/>
        <w:jc w:val="both"/>
        <w:rPr>
          <w:sz w:val="28"/>
          <w:szCs w:val="28"/>
        </w:rPr>
      </w:pPr>
      <w:r w:rsidRPr="00956496">
        <w:rPr>
          <w:sz w:val="28"/>
          <w:szCs w:val="28"/>
        </w:rPr>
        <w:t>-анализ эффективности и результативности использования бюджетных средств.</w:t>
      </w:r>
    </w:p>
    <w:p w:rsidR="00186C36" w:rsidRDefault="00186C36" w:rsidP="00186C36">
      <w:pPr>
        <w:pStyle w:val="a5"/>
        <w:widowControl w:val="0"/>
        <w:tabs>
          <w:tab w:val="left" w:pos="426"/>
        </w:tabs>
        <w:jc w:val="both"/>
        <w:rPr>
          <w:szCs w:val="28"/>
        </w:rPr>
      </w:pPr>
      <w:r>
        <w:rPr>
          <w:szCs w:val="28"/>
        </w:rPr>
        <w:tab/>
      </w:r>
      <w:r w:rsidR="009B165A">
        <w:rPr>
          <w:b/>
          <w:szCs w:val="28"/>
        </w:rPr>
        <w:tab/>
      </w:r>
      <w:r w:rsidRPr="00186C36">
        <w:rPr>
          <w:b/>
          <w:szCs w:val="28"/>
        </w:rPr>
        <w:t xml:space="preserve"> </w:t>
      </w:r>
      <w:r>
        <w:rPr>
          <w:b/>
          <w:szCs w:val="28"/>
        </w:rPr>
        <w:t>Задачи</w:t>
      </w:r>
      <w:r w:rsidR="009C0239">
        <w:rPr>
          <w:b/>
          <w:szCs w:val="28"/>
        </w:rPr>
        <w:t xml:space="preserve"> внешней проверки </w:t>
      </w:r>
      <w:r w:rsidR="009C0239" w:rsidRPr="00872FF4">
        <w:rPr>
          <w:szCs w:val="28"/>
        </w:rPr>
        <w:t>з</w:t>
      </w:r>
      <w:r w:rsidR="009C0239" w:rsidRPr="009C0239">
        <w:rPr>
          <w:szCs w:val="28"/>
        </w:rPr>
        <w:t xml:space="preserve">аключаются в проверке состава и содержания  </w:t>
      </w:r>
      <w:r w:rsidRPr="00186C36">
        <w:rPr>
          <w:szCs w:val="28"/>
        </w:rPr>
        <w:t>форм бюджетной отчетности главных администраторов бюджетных средств</w:t>
      </w:r>
      <w:r>
        <w:rPr>
          <w:szCs w:val="28"/>
        </w:rPr>
        <w:t>:</w:t>
      </w:r>
    </w:p>
    <w:p w:rsidR="00186C36" w:rsidRDefault="00186C36" w:rsidP="00186C36">
      <w:pPr>
        <w:pStyle w:val="a5"/>
        <w:widowControl w:val="0"/>
        <w:tabs>
          <w:tab w:val="left" w:pos="42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-их соответствие требованиям нормативных правовых актов;</w:t>
      </w:r>
    </w:p>
    <w:p w:rsidR="00186C36" w:rsidRDefault="00186C36" w:rsidP="00186C36">
      <w:pPr>
        <w:pStyle w:val="a5"/>
        <w:widowControl w:val="0"/>
        <w:tabs>
          <w:tab w:val="left" w:pos="42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-наличие или отсутствие в отчетах установленных форм;</w:t>
      </w:r>
    </w:p>
    <w:p w:rsidR="00186C36" w:rsidRDefault="00186C36" w:rsidP="00186C36">
      <w:pPr>
        <w:pStyle w:val="a5"/>
        <w:widowControl w:val="0"/>
        <w:tabs>
          <w:tab w:val="left" w:pos="42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-полноту заполнения установленных форм;</w:t>
      </w:r>
    </w:p>
    <w:p w:rsidR="009B165A" w:rsidRPr="009B165A" w:rsidRDefault="00186C36" w:rsidP="00186C36">
      <w:pPr>
        <w:pStyle w:val="a5"/>
        <w:widowControl w:val="0"/>
        <w:tabs>
          <w:tab w:val="left" w:pos="42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-</w:t>
      </w:r>
      <w:r w:rsidR="00521933">
        <w:rPr>
          <w:szCs w:val="28"/>
        </w:rPr>
        <w:t xml:space="preserve">присутствие в формах необходимых реквизитов. </w:t>
      </w:r>
    </w:p>
    <w:p w:rsidR="009B165A" w:rsidRPr="009B165A" w:rsidRDefault="009B165A" w:rsidP="00186C36">
      <w:pPr>
        <w:pStyle w:val="a5"/>
        <w:widowControl w:val="0"/>
        <w:tabs>
          <w:tab w:val="left" w:pos="426"/>
        </w:tabs>
        <w:jc w:val="both"/>
        <w:rPr>
          <w:b/>
          <w:szCs w:val="28"/>
        </w:rPr>
      </w:pPr>
      <w:r w:rsidRPr="009B165A">
        <w:rPr>
          <w:b/>
          <w:szCs w:val="28"/>
        </w:rPr>
        <w:tab/>
      </w:r>
      <w:r w:rsidRPr="009B165A">
        <w:rPr>
          <w:b/>
          <w:szCs w:val="28"/>
        </w:rPr>
        <w:tab/>
        <w:t>Объекты внешней проверки:</w:t>
      </w:r>
    </w:p>
    <w:p w:rsidR="009B165A" w:rsidRDefault="009B165A" w:rsidP="00186C36">
      <w:pPr>
        <w:pStyle w:val="a5"/>
        <w:widowControl w:val="0"/>
        <w:tabs>
          <w:tab w:val="left" w:pos="42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-главные администраторы средств окружного бюджета и иные участники бюджетного процесса, если они получают и используют средства окружного бюджет</w:t>
      </w:r>
      <w:r w:rsidR="009C0239">
        <w:rPr>
          <w:szCs w:val="28"/>
        </w:rPr>
        <w:t>а</w:t>
      </w:r>
      <w:r>
        <w:rPr>
          <w:szCs w:val="28"/>
        </w:rPr>
        <w:t>, либо распоряжаются окружной собственностью.</w:t>
      </w:r>
    </w:p>
    <w:p w:rsidR="009B165A" w:rsidRDefault="009B165A" w:rsidP="00186C36">
      <w:pPr>
        <w:pStyle w:val="a5"/>
        <w:widowControl w:val="0"/>
        <w:tabs>
          <w:tab w:val="left" w:pos="42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Предметом внешней проверки является:</w:t>
      </w:r>
    </w:p>
    <w:p w:rsidR="001C0E9C" w:rsidRDefault="009B165A" w:rsidP="00186C36">
      <w:pPr>
        <w:pStyle w:val="a5"/>
        <w:widowControl w:val="0"/>
        <w:tabs>
          <w:tab w:val="left" w:pos="42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-годовая бюджетная отчетность главных администраторов бюджетных средств по исполнению окружного бюджета за отчетный финансовый год;</w:t>
      </w:r>
    </w:p>
    <w:p w:rsidR="009B165A" w:rsidRDefault="009B165A" w:rsidP="00186C36">
      <w:pPr>
        <w:pStyle w:val="a5"/>
        <w:widowControl w:val="0"/>
        <w:tabs>
          <w:tab w:val="left" w:pos="42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-</w:t>
      </w:r>
      <w:r w:rsidR="0043215C">
        <w:rPr>
          <w:szCs w:val="28"/>
        </w:rPr>
        <w:t>доклады главных администраторов бюджетных средств о результатах и основных направлениях деятельности органов исполнительной власти за отчетный год.</w:t>
      </w:r>
    </w:p>
    <w:p w:rsidR="0043215C" w:rsidRDefault="0043215C" w:rsidP="0043215C">
      <w:pPr>
        <w:ind w:firstLine="708"/>
        <w:jc w:val="both"/>
        <w:rPr>
          <w:sz w:val="28"/>
          <w:szCs w:val="28"/>
        </w:rPr>
      </w:pPr>
      <w:r w:rsidRPr="00C02655">
        <w:rPr>
          <w:b/>
          <w:sz w:val="28"/>
          <w:szCs w:val="28"/>
        </w:rPr>
        <w:lastRenderedPageBreak/>
        <w:t xml:space="preserve">Периодичность и сроки проведения внешней проверки: </w:t>
      </w:r>
      <w:r w:rsidR="003905AF">
        <w:rPr>
          <w:sz w:val="28"/>
          <w:szCs w:val="28"/>
        </w:rPr>
        <w:t>ежегодно в срок до 1 мая</w:t>
      </w:r>
      <w:r w:rsidRPr="00C02655">
        <w:rPr>
          <w:sz w:val="28"/>
          <w:szCs w:val="28"/>
        </w:rPr>
        <w:t>.</w:t>
      </w:r>
    </w:p>
    <w:p w:rsidR="0043215C" w:rsidRPr="00C02655" w:rsidRDefault="0043215C" w:rsidP="0043215C">
      <w:pPr>
        <w:ind w:firstLine="708"/>
        <w:jc w:val="both"/>
        <w:rPr>
          <w:sz w:val="28"/>
          <w:szCs w:val="28"/>
        </w:rPr>
      </w:pPr>
      <w:r w:rsidRPr="00C02655">
        <w:rPr>
          <w:sz w:val="28"/>
          <w:szCs w:val="28"/>
        </w:rPr>
        <w:t xml:space="preserve"> Срок начала проведения внешней пр</w:t>
      </w:r>
      <w:r>
        <w:rPr>
          <w:sz w:val="28"/>
          <w:szCs w:val="28"/>
        </w:rPr>
        <w:t>оверки бюджетной отчетности главных администраторов бюджетных средств</w:t>
      </w:r>
      <w:r w:rsidRPr="00C02655">
        <w:rPr>
          <w:sz w:val="28"/>
          <w:szCs w:val="28"/>
        </w:rPr>
        <w:t xml:space="preserve"> может быть установлен, начиная с даты представления ими отчетности финансово</w:t>
      </w:r>
      <w:r w:rsidR="009C0239">
        <w:rPr>
          <w:sz w:val="28"/>
          <w:szCs w:val="28"/>
        </w:rPr>
        <w:t xml:space="preserve">му органу, но </w:t>
      </w:r>
      <w:r>
        <w:rPr>
          <w:sz w:val="28"/>
          <w:szCs w:val="28"/>
        </w:rPr>
        <w:t>не позднее 15 марта</w:t>
      </w:r>
      <w:r w:rsidR="009C0239">
        <w:rPr>
          <w:sz w:val="28"/>
          <w:szCs w:val="28"/>
        </w:rPr>
        <w:t>.</w:t>
      </w:r>
    </w:p>
    <w:p w:rsidR="0043215C" w:rsidRDefault="0043215C" w:rsidP="00186C36">
      <w:pPr>
        <w:pStyle w:val="a5"/>
        <w:widowControl w:val="0"/>
        <w:tabs>
          <w:tab w:val="left" w:pos="426"/>
        </w:tabs>
        <w:jc w:val="both"/>
        <w:rPr>
          <w:szCs w:val="28"/>
        </w:rPr>
      </w:pPr>
    </w:p>
    <w:p w:rsidR="0043215C" w:rsidRPr="009C7BC5" w:rsidRDefault="00DB0610" w:rsidP="00DB0610">
      <w:pPr>
        <w:pStyle w:val="a9"/>
        <w:jc w:val="both"/>
        <w:outlineLvl w:val="0"/>
        <w:rPr>
          <w:b/>
        </w:rPr>
      </w:pPr>
      <w:bookmarkStart w:id="1" w:name="_Toc320541585"/>
      <w:r>
        <w:tab/>
      </w:r>
      <w:r w:rsidR="0043215C" w:rsidRPr="009C7BC5">
        <w:rPr>
          <w:b/>
        </w:rPr>
        <w:t>1.1.Нормативные правовые акты,</w:t>
      </w:r>
      <w:r w:rsidR="00F52C14" w:rsidRPr="009C7BC5">
        <w:rPr>
          <w:b/>
        </w:rPr>
        <w:t xml:space="preserve"> отчетная документация и иные материалы, </w:t>
      </w:r>
      <w:r w:rsidR="0043215C" w:rsidRPr="009C7BC5">
        <w:rPr>
          <w:b/>
        </w:rPr>
        <w:t xml:space="preserve"> необходимые для проведения внешней проверки</w:t>
      </w:r>
      <w:bookmarkEnd w:id="1"/>
    </w:p>
    <w:p w:rsidR="0043215C" w:rsidRPr="0043215C" w:rsidRDefault="0043215C" w:rsidP="00186C36">
      <w:pPr>
        <w:pStyle w:val="a5"/>
        <w:widowControl w:val="0"/>
        <w:tabs>
          <w:tab w:val="left" w:pos="426"/>
        </w:tabs>
        <w:jc w:val="both"/>
        <w:rPr>
          <w:b/>
          <w:szCs w:val="28"/>
        </w:rPr>
      </w:pPr>
    </w:p>
    <w:p w:rsidR="0043215C" w:rsidRDefault="0043215C" w:rsidP="0043215C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  <w:r w:rsidRPr="00213B49">
        <w:rPr>
          <w:szCs w:val="28"/>
        </w:rPr>
        <w:t xml:space="preserve">Правовой основой проведения </w:t>
      </w:r>
      <w:r>
        <w:rPr>
          <w:szCs w:val="28"/>
        </w:rPr>
        <w:t>внешней</w:t>
      </w:r>
      <w:r w:rsidRPr="00213B49">
        <w:rPr>
          <w:szCs w:val="28"/>
        </w:rPr>
        <w:t xml:space="preserve"> проверк</w:t>
      </w:r>
      <w:r>
        <w:rPr>
          <w:szCs w:val="28"/>
        </w:rPr>
        <w:t>и</w:t>
      </w:r>
      <w:r w:rsidRPr="00213B49">
        <w:rPr>
          <w:szCs w:val="28"/>
        </w:rPr>
        <w:t xml:space="preserve"> являются законодательные акты Российской Федерации и Чукотского автономного округа, нормативные правовые акты Правительства Российской Федерации </w:t>
      </w:r>
      <w:r>
        <w:rPr>
          <w:szCs w:val="28"/>
        </w:rPr>
        <w:t>и Чукотского автономного округа:</w:t>
      </w:r>
    </w:p>
    <w:p w:rsidR="0043215C" w:rsidRDefault="00141C95" w:rsidP="0043215C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  <w:r w:rsidRPr="002F0D1C">
        <w:rPr>
          <w:szCs w:val="28"/>
        </w:rPr>
        <w:t>-</w:t>
      </w:r>
      <w:r w:rsidR="0043215C" w:rsidRPr="002F0D1C">
        <w:rPr>
          <w:szCs w:val="28"/>
        </w:rPr>
        <w:t>Бюджетный кодекс Российской Федерации</w:t>
      </w:r>
      <w:r w:rsidRPr="002F0D1C">
        <w:rPr>
          <w:szCs w:val="28"/>
        </w:rPr>
        <w:t xml:space="preserve"> (далее - БК РФ);</w:t>
      </w:r>
    </w:p>
    <w:p w:rsidR="00141C95" w:rsidRDefault="00141C95" w:rsidP="0043215C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-Налоговый кодекс Российской Федерации;</w:t>
      </w:r>
    </w:p>
    <w:p w:rsidR="00141C95" w:rsidRDefault="00141C95" w:rsidP="0043215C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-приказы Минфина России, регулирующие порядок составления и представления бюджетной отчетности и применения бюджетной классификации;</w:t>
      </w:r>
    </w:p>
    <w:p w:rsidR="00141C95" w:rsidRDefault="00141C95" w:rsidP="0043215C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-Федеральный закон от 21 ноября 1996 года №129-ФЗ                    «О бухгалтерском учете»;</w:t>
      </w:r>
    </w:p>
    <w:p w:rsidR="00141C95" w:rsidRDefault="00141C95" w:rsidP="0043215C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-Закон Чукотского автономного округа об окружном бюджете на соответствующий финансовый год;</w:t>
      </w:r>
    </w:p>
    <w:p w:rsidR="00141C95" w:rsidRDefault="00141C95" w:rsidP="00F52C14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-Закон Чукотского автономного округа от 24 мая 2002 года </w:t>
      </w:r>
      <w:r w:rsidR="003A4B41">
        <w:rPr>
          <w:szCs w:val="28"/>
        </w:rPr>
        <w:t xml:space="preserve"> №31-ОЗ </w:t>
      </w:r>
      <w:r>
        <w:rPr>
          <w:szCs w:val="28"/>
        </w:rPr>
        <w:t xml:space="preserve"> «О бюджетном процессе в Чукотском автономном округе»;</w:t>
      </w:r>
    </w:p>
    <w:p w:rsidR="008F0426" w:rsidRDefault="008F0426" w:rsidP="00EB41CA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Отчетная документация и иные материалы, необходимые для проведения внешней проверки:</w:t>
      </w:r>
    </w:p>
    <w:p w:rsidR="008F0426" w:rsidRDefault="008F0426" w:rsidP="00F52C14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-отчетность главных администраторов бюджетных средств;</w:t>
      </w:r>
    </w:p>
    <w:p w:rsidR="008F0426" w:rsidRDefault="008F0426" w:rsidP="008F0426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EB41CA">
        <w:rPr>
          <w:szCs w:val="28"/>
        </w:rPr>
        <w:t>доклады главных администраторов бюджетных средств о результатах и основных направлениях деятельности за отчетный год.</w:t>
      </w:r>
    </w:p>
    <w:p w:rsidR="00EB41CA" w:rsidRDefault="00EB41CA" w:rsidP="008F0426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</w:p>
    <w:p w:rsidR="00EB41CA" w:rsidRPr="009C7BC5" w:rsidRDefault="00EB41CA" w:rsidP="00DB0610">
      <w:pPr>
        <w:pStyle w:val="a9"/>
        <w:ind w:firstLine="708"/>
        <w:outlineLvl w:val="0"/>
        <w:rPr>
          <w:b/>
        </w:rPr>
      </w:pPr>
      <w:bookmarkStart w:id="2" w:name="_Toc320541586"/>
      <w:r w:rsidRPr="009C7BC5">
        <w:rPr>
          <w:b/>
        </w:rPr>
        <w:t>1.2.Методологические основы проведения внешней проверки</w:t>
      </w:r>
      <w:bookmarkEnd w:id="2"/>
    </w:p>
    <w:p w:rsidR="00EB41CA" w:rsidRDefault="00EB41CA" w:rsidP="008F0426">
      <w:pPr>
        <w:pStyle w:val="a5"/>
        <w:widowControl w:val="0"/>
        <w:tabs>
          <w:tab w:val="left" w:pos="1440"/>
        </w:tabs>
        <w:ind w:firstLine="709"/>
        <w:jc w:val="both"/>
        <w:rPr>
          <w:b/>
          <w:szCs w:val="28"/>
        </w:rPr>
      </w:pPr>
    </w:p>
    <w:p w:rsidR="002D4D84" w:rsidRDefault="002D4D84" w:rsidP="008F0426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Методологической основой проведения внешней проверки является:</w:t>
      </w:r>
    </w:p>
    <w:p w:rsidR="00EB41CA" w:rsidRDefault="00EB41CA" w:rsidP="008F0426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1.Сопоставление взаимоувязанных показателей форм бюджетной отчетности.</w:t>
      </w:r>
    </w:p>
    <w:p w:rsidR="002D4D84" w:rsidRDefault="00EB41CA" w:rsidP="002F0D1C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2.Выявление ошибок и недостатков путем выборочной проверки форм бюджетной отчетности</w:t>
      </w:r>
      <w:r w:rsidR="002D4D84">
        <w:rPr>
          <w:szCs w:val="28"/>
        </w:rPr>
        <w:t>.</w:t>
      </w:r>
    </w:p>
    <w:p w:rsidR="00100E8C" w:rsidRDefault="002D4D84" w:rsidP="002F0D1C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3.Обобщение данных в общие сводные аналитические таблицы, позволяющие формировать необходимые сопоставления и выводы.</w:t>
      </w:r>
    </w:p>
    <w:p w:rsidR="001B59D4" w:rsidRDefault="001B59D4" w:rsidP="002F0D1C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</w:p>
    <w:p w:rsidR="001B59D4" w:rsidRPr="002F0D1C" w:rsidRDefault="001B59D4" w:rsidP="002F0D1C">
      <w:pPr>
        <w:pStyle w:val="a5"/>
        <w:widowControl w:val="0"/>
        <w:tabs>
          <w:tab w:val="left" w:pos="1440"/>
        </w:tabs>
        <w:ind w:firstLine="709"/>
        <w:jc w:val="both"/>
        <w:rPr>
          <w:szCs w:val="28"/>
        </w:rPr>
      </w:pPr>
    </w:p>
    <w:p w:rsidR="00EA4DA5" w:rsidRPr="009C7BC5" w:rsidRDefault="00F01447" w:rsidP="00DB0610">
      <w:pPr>
        <w:pStyle w:val="a9"/>
        <w:ind w:firstLine="708"/>
        <w:jc w:val="left"/>
        <w:outlineLvl w:val="0"/>
        <w:rPr>
          <w:b/>
        </w:rPr>
      </w:pPr>
      <w:bookmarkStart w:id="3" w:name="_Toc320541587"/>
      <w:r w:rsidRPr="009C7BC5">
        <w:rPr>
          <w:b/>
        </w:rPr>
        <w:lastRenderedPageBreak/>
        <w:t>2.</w:t>
      </w:r>
      <w:r w:rsidR="007E4FAE" w:rsidRPr="009C7BC5">
        <w:rPr>
          <w:b/>
        </w:rPr>
        <w:t>Проведение внешней проверки</w:t>
      </w:r>
      <w:bookmarkEnd w:id="3"/>
      <w:r w:rsidR="007E4FAE" w:rsidRPr="009C7BC5">
        <w:rPr>
          <w:b/>
        </w:rPr>
        <w:t xml:space="preserve"> </w:t>
      </w:r>
    </w:p>
    <w:p w:rsidR="002D4D84" w:rsidRPr="009C7BC5" w:rsidRDefault="00F01447" w:rsidP="00DB0610">
      <w:pPr>
        <w:pStyle w:val="a9"/>
        <w:jc w:val="left"/>
        <w:outlineLvl w:val="0"/>
        <w:rPr>
          <w:b/>
        </w:rPr>
      </w:pPr>
      <w:r w:rsidRPr="009C7BC5">
        <w:rPr>
          <w:b/>
        </w:rPr>
        <w:tab/>
      </w:r>
      <w:bookmarkStart w:id="4" w:name="_Toc320541588"/>
      <w:r w:rsidRPr="009C7BC5">
        <w:rPr>
          <w:b/>
        </w:rPr>
        <w:t>2.1.</w:t>
      </w:r>
      <w:r w:rsidR="002D4D84" w:rsidRPr="009C7BC5">
        <w:rPr>
          <w:b/>
        </w:rPr>
        <w:t>Предварительны</w:t>
      </w:r>
      <w:r w:rsidR="006F4866" w:rsidRPr="009C7BC5">
        <w:rPr>
          <w:b/>
        </w:rPr>
        <w:t>й</w:t>
      </w:r>
      <w:r w:rsidR="002D4D84" w:rsidRPr="009C7BC5">
        <w:rPr>
          <w:b/>
        </w:rPr>
        <w:t xml:space="preserve"> этап</w:t>
      </w:r>
      <w:bookmarkEnd w:id="4"/>
    </w:p>
    <w:p w:rsidR="002D4D84" w:rsidRPr="002D4D84" w:rsidRDefault="002D4D84" w:rsidP="002D4D84">
      <w:pPr>
        <w:widowControl w:val="0"/>
        <w:tabs>
          <w:tab w:val="left" w:pos="0"/>
        </w:tabs>
        <w:ind w:left="1159"/>
        <w:jc w:val="both"/>
        <w:rPr>
          <w:sz w:val="28"/>
          <w:szCs w:val="28"/>
        </w:rPr>
      </w:pPr>
    </w:p>
    <w:p w:rsidR="002D4D84" w:rsidRDefault="002D4D84" w:rsidP="002D4D84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4D84">
        <w:rPr>
          <w:sz w:val="28"/>
          <w:szCs w:val="28"/>
        </w:rPr>
        <w:t>На предварительном этапе проведения внешней проверки</w:t>
      </w:r>
      <w:r>
        <w:rPr>
          <w:sz w:val="28"/>
          <w:szCs w:val="28"/>
        </w:rPr>
        <w:t xml:space="preserve"> необходимо провести р</w:t>
      </w:r>
      <w:r w:rsidR="009C0239">
        <w:rPr>
          <w:sz w:val="28"/>
          <w:szCs w:val="28"/>
        </w:rPr>
        <w:t>яд подготовительных мероприятий:</w:t>
      </w:r>
    </w:p>
    <w:p w:rsidR="002D4D84" w:rsidRDefault="002D4D84" w:rsidP="002D4D84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-изучение нормативных правовых актов;</w:t>
      </w:r>
    </w:p>
    <w:p w:rsidR="005F2A08" w:rsidRDefault="009C0239" w:rsidP="005F2A08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-изучение </w:t>
      </w:r>
      <w:r w:rsidR="006F4866">
        <w:rPr>
          <w:sz w:val="28"/>
          <w:szCs w:val="28"/>
        </w:rPr>
        <w:t>представленной отчетности;</w:t>
      </w:r>
    </w:p>
    <w:p w:rsidR="001B59D4" w:rsidRDefault="005F2A08" w:rsidP="005F2A08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4D84">
        <w:rPr>
          <w:sz w:val="28"/>
          <w:szCs w:val="28"/>
        </w:rPr>
        <w:t>-разработка таблиц, необходимых для проведения сравнительного анализа.</w:t>
      </w:r>
    </w:p>
    <w:p w:rsidR="006F4866" w:rsidRPr="009C7BC5" w:rsidRDefault="006F4866" w:rsidP="00DB0610">
      <w:pPr>
        <w:pStyle w:val="a9"/>
        <w:jc w:val="left"/>
        <w:outlineLvl w:val="0"/>
        <w:rPr>
          <w:b/>
        </w:rPr>
      </w:pPr>
      <w:r>
        <w:tab/>
      </w:r>
      <w:bookmarkStart w:id="5" w:name="_Toc320541589"/>
      <w:r w:rsidRPr="009C7BC5">
        <w:rPr>
          <w:b/>
        </w:rPr>
        <w:t>2.2.Основной  этап</w:t>
      </w:r>
      <w:bookmarkEnd w:id="5"/>
    </w:p>
    <w:p w:rsidR="00D52B82" w:rsidRDefault="00D52B82" w:rsidP="00EA4DA5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D52B82" w:rsidRDefault="006F4866" w:rsidP="00D52B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Основной этап внешней проверки включает</w:t>
      </w:r>
      <w:r w:rsidR="001413E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C0239">
        <w:rPr>
          <w:sz w:val="28"/>
          <w:szCs w:val="28"/>
        </w:rPr>
        <w:t xml:space="preserve">анализ </w:t>
      </w:r>
      <w:r w:rsidR="00D52B82" w:rsidRPr="001413E2">
        <w:rPr>
          <w:sz w:val="28"/>
          <w:szCs w:val="28"/>
        </w:rPr>
        <w:t xml:space="preserve"> и оценку форм бюджетной отчетности</w:t>
      </w:r>
      <w:r w:rsidR="001413E2">
        <w:rPr>
          <w:sz w:val="28"/>
          <w:szCs w:val="28"/>
        </w:rPr>
        <w:t xml:space="preserve"> и определение достоверности бюджетной отчетности.</w:t>
      </w:r>
    </w:p>
    <w:p w:rsidR="00D52B82" w:rsidRPr="00870288" w:rsidRDefault="00D52B82" w:rsidP="00D52B82">
      <w:pPr>
        <w:ind w:firstLine="708"/>
        <w:jc w:val="both"/>
        <w:rPr>
          <w:b/>
          <w:i/>
          <w:sz w:val="28"/>
          <w:szCs w:val="28"/>
        </w:rPr>
      </w:pPr>
      <w:r w:rsidRPr="00870288">
        <w:rPr>
          <w:sz w:val="28"/>
          <w:szCs w:val="28"/>
        </w:rPr>
        <w:t>В ходе анализа и оценки форм бюджетной отчетности оценивается полнота отчетности в соответствии с требованиями</w:t>
      </w:r>
      <w:r>
        <w:rPr>
          <w:sz w:val="28"/>
          <w:szCs w:val="28"/>
        </w:rPr>
        <w:t xml:space="preserve"> статьи </w:t>
      </w:r>
      <w:r w:rsidRPr="00870288">
        <w:rPr>
          <w:sz w:val="28"/>
          <w:szCs w:val="28"/>
        </w:rPr>
        <w:t xml:space="preserve"> 264.1 БК РФ и приказа Минфина РФ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6F4866" w:rsidRPr="006F4866" w:rsidRDefault="00D52B82" w:rsidP="00141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Достоверность бюджетной отчетности определяется </w:t>
      </w:r>
      <w:r w:rsidRPr="00213B49">
        <w:rPr>
          <w:sz w:val="28"/>
          <w:szCs w:val="28"/>
        </w:rPr>
        <w:t>на основе данных Главной книги и (или) других регистров бюджетного учета, установленных законодательством Российской Федерации с обязательным проведением сверки оборотов и остатков по регистрам аналитического учета с оборотами и остатками по регистрам синтетического учета</w:t>
      </w:r>
      <w:r>
        <w:rPr>
          <w:sz w:val="28"/>
          <w:szCs w:val="28"/>
        </w:rPr>
        <w:t xml:space="preserve"> (при выходе на объект).</w:t>
      </w:r>
    </w:p>
    <w:p w:rsidR="00F949A7" w:rsidRPr="00EA4DA5" w:rsidRDefault="00EA4DA5" w:rsidP="00EA4DA5">
      <w:pPr>
        <w:widowControl w:val="0"/>
        <w:tabs>
          <w:tab w:val="left" w:pos="851"/>
        </w:tabs>
        <w:ind w:firstLine="720"/>
        <w:jc w:val="both"/>
        <w:rPr>
          <w:sz w:val="28"/>
          <w:szCs w:val="28"/>
        </w:rPr>
      </w:pPr>
      <w:r w:rsidRPr="00EA4DA5">
        <w:rPr>
          <w:sz w:val="28"/>
          <w:szCs w:val="28"/>
        </w:rPr>
        <w:tab/>
      </w:r>
      <w:r w:rsidR="001413E2">
        <w:rPr>
          <w:sz w:val="28"/>
          <w:szCs w:val="28"/>
        </w:rPr>
        <w:t>На основном этапе при проверке  бюджетной отчетности рассматриваются следующие основные вопросы.</w:t>
      </w:r>
    </w:p>
    <w:p w:rsidR="00A71F97" w:rsidRPr="00A71F97" w:rsidRDefault="007E4FAE">
      <w:pPr>
        <w:widowControl w:val="0"/>
        <w:tabs>
          <w:tab w:val="left" w:pos="2552"/>
        </w:tabs>
        <w:ind w:firstLine="720"/>
        <w:jc w:val="both"/>
        <w:rPr>
          <w:rFonts w:eastAsia="Calibri"/>
          <w:sz w:val="28"/>
          <w:szCs w:val="28"/>
        </w:rPr>
      </w:pPr>
      <w:r w:rsidRPr="00A71F97">
        <w:rPr>
          <w:b/>
          <w:sz w:val="28"/>
          <w:szCs w:val="28"/>
        </w:rPr>
        <w:t xml:space="preserve"> </w:t>
      </w:r>
      <w:r w:rsidRPr="00A71F97">
        <w:rPr>
          <w:sz w:val="28"/>
          <w:szCs w:val="28"/>
        </w:rPr>
        <w:t>1.</w:t>
      </w:r>
      <w:r w:rsidR="00A71F97" w:rsidRPr="00A71F97">
        <w:rPr>
          <w:rFonts w:eastAsia="Calibri"/>
          <w:sz w:val="28"/>
          <w:szCs w:val="28"/>
        </w:rPr>
        <w:t xml:space="preserve">Соответствие годовой отчетности нормативным актам, регулирующим порядок  составления бюджетной отчетности </w:t>
      </w:r>
      <w:r w:rsidR="006F4866">
        <w:rPr>
          <w:rFonts w:eastAsia="Calibri"/>
          <w:sz w:val="28"/>
          <w:szCs w:val="28"/>
        </w:rPr>
        <w:t xml:space="preserve">в части </w:t>
      </w:r>
      <w:r w:rsidR="00A71F97" w:rsidRPr="00A71F97">
        <w:rPr>
          <w:rFonts w:eastAsia="Calibri"/>
          <w:sz w:val="28"/>
          <w:szCs w:val="28"/>
        </w:rPr>
        <w:t>полнот</w:t>
      </w:r>
      <w:r w:rsidR="006F4866">
        <w:rPr>
          <w:rFonts w:eastAsia="Calibri"/>
          <w:sz w:val="28"/>
          <w:szCs w:val="28"/>
        </w:rPr>
        <w:t xml:space="preserve">ы представления (наличие или отсутствие форм, </w:t>
      </w:r>
      <w:r w:rsidR="00D52B82">
        <w:rPr>
          <w:rFonts w:eastAsia="Calibri"/>
          <w:sz w:val="28"/>
          <w:szCs w:val="28"/>
        </w:rPr>
        <w:t>полнота заполнения</w:t>
      </w:r>
      <w:r w:rsidR="006F4866">
        <w:rPr>
          <w:rFonts w:eastAsia="Calibri"/>
          <w:sz w:val="28"/>
          <w:szCs w:val="28"/>
        </w:rPr>
        <w:t xml:space="preserve"> форм, согласованность взаимоувязанных показателей).</w:t>
      </w:r>
    </w:p>
    <w:p w:rsidR="007E4FAE" w:rsidRPr="00A71F97" w:rsidRDefault="00A71F97">
      <w:pPr>
        <w:widowControl w:val="0"/>
        <w:tabs>
          <w:tab w:val="left" w:pos="2552"/>
        </w:tabs>
        <w:ind w:firstLine="720"/>
        <w:jc w:val="both"/>
        <w:rPr>
          <w:sz w:val="28"/>
          <w:szCs w:val="28"/>
        </w:rPr>
      </w:pPr>
      <w:r w:rsidRPr="00A71F97">
        <w:rPr>
          <w:sz w:val="28"/>
          <w:szCs w:val="28"/>
        </w:rPr>
        <w:t>2.</w:t>
      </w:r>
      <w:r w:rsidR="00B41967" w:rsidRPr="00A71F97">
        <w:rPr>
          <w:sz w:val="28"/>
          <w:szCs w:val="28"/>
        </w:rPr>
        <w:t>А</w:t>
      </w:r>
      <w:r w:rsidR="007E4FAE" w:rsidRPr="00A71F97">
        <w:rPr>
          <w:sz w:val="28"/>
          <w:szCs w:val="28"/>
        </w:rPr>
        <w:t>нализ отчетности</w:t>
      </w:r>
      <w:r w:rsidR="00C11552" w:rsidRPr="00A71F97">
        <w:rPr>
          <w:sz w:val="28"/>
          <w:szCs w:val="28"/>
        </w:rPr>
        <w:t xml:space="preserve"> главных администраторов бюджетных средств</w:t>
      </w:r>
      <w:r w:rsidR="007E4FAE" w:rsidRPr="00A71F97">
        <w:rPr>
          <w:sz w:val="28"/>
          <w:szCs w:val="28"/>
        </w:rPr>
        <w:t xml:space="preserve"> по составу, содержанию, прозрачности и информативности показателей.</w:t>
      </w:r>
    </w:p>
    <w:p w:rsidR="005F2A08" w:rsidRDefault="007E4FAE" w:rsidP="008B2092">
      <w:pPr>
        <w:widowControl w:val="0"/>
        <w:tabs>
          <w:tab w:val="left" w:pos="2552"/>
        </w:tabs>
        <w:ind w:firstLine="720"/>
        <w:jc w:val="both"/>
        <w:rPr>
          <w:rFonts w:eastAsia="Calibri"/>
          <w:sz w:val="28"/>
          <w:szCs w:val="28"/>
        </w:rPr>
      </w:pPr>
      <w:r w:rsidRPr="00A71F97">
        <w:rPr>
          <w:sz w:val="28"/>
          <w:szCs w:val="28"/>
        </w:rPr>
        <w:t>Под прозрачностью и информативностью годово</w:t>
      </w:r>
      <w:r w:rsidR="0095303D" w:rsidRPr="00A71F97">
        <w:rPr>
          <w:sz w:val="28"/>
          <w:szCs w:val="28"/>
        </w:rPr>
        <w:t>й</w:t>
      </w:r>
      <w:r w:rsidRPr="00A71F97">
        <w:rPr>
          <w:sz w:val="28"/>
          <w:szCs w:val="28"/>
        </w:rPr>
        <w:t xml:space="preserve"> </w:t>
      </w:r>
      <w:r w:rsidR="0095303D" w:rsidRPr="00A71F97">
        <w:rPr>
          <w:sz w:val="28"/>
          <w:szCs w:val="28"/>
        </w:rPr>
        <w:t>бюджетной отчетности</w:t>
      </w:r>
      <w:r w:rsidRPr="00A71F97">
        <w:rPr>
          <w:sz w:val="28"/>
          <w:szCs w:val="28"/>
        </w:rPr>
        <w:t xml:space="preserve"> понимается отражение в ней информации в таком объеме и структуре, которые позволяют сформировать адекватную информацию обо всех составляющ</w:t>
      </w:r>
      <w:r w:rsidR="009C0239">
        <w:rPr>
          <w:sz w:val="28"/>
          <w:szCs w:val="28"/>
        </w:rPr>
        <w:t>их  исполнения бюджета</w:t>
      </w:r>
      <w:r w:rsidRPr="00A71F97">
        <w:rPr>
          <w:sz w:val="28"/>
          <w:szCs w:val="28"/>
        </w:rPr>
        <w:t xml:space="preserve"> </w:t>
      </w:r>
      <w:r w:rsidR="009C0239">
        <w:rPr>
          <w:sz w:val="28"/>
          <w:szCs w:val="28"/>
        </w:rPr>
        <w:t>главным администраторо</w:t>
      </w:r>
      <w:r w:rsidR="0063601C" w:rsidRPr="00A71F97">
        <w:rPr>
          <w:sz w:val="28"/>
          <w:szCs w:val="28"/>
        </w:rPr>
        <w:t>м</w:t>
      </w:r>
      <w:r w:rsidR="00C11552" w:rsidRPr="00A71F97">
        <w:rPr>
          <w:sz w:val="28"/>
          <w:szCs w:val="28"/>
        </w:rPr>
        <w:t xml:space="preserve"> бюджетных средств.</w:t>
      </w:r>
    </w:p>
    <w:p w:rsidR="00B46434" w:rsidRDefault="00D52B82" w:rsidP="0027222C">
      <w:pPr>
        <w:widowControl w:val="0"/>
        <w:tabs>
          <w:tab w:val="left" w:pos="255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27222C" w:rsidRPr="00A71F97">
        <w:rPr>
          <w:sz w:val="28"/>
          <w:szCs w:val="28"/>
        </w:rPr>
        <w:t xml:space="preserve"> </w:t>
      </w:r>
      <w:r w:rsidR="0027222C" w:rsidRPr="00A71F97">
        <w:rPr>
          <w:rFonts w:eastAsia="Calibri"/>
          <w:sz w:val="28"/>
          <w:szCs w:val="28"/>
        </w:rPr>
        <w:t>Проверка правильности консолидации отчетности</w:t>
      </w:r>
      <w:r w:rsidR="001B59D4">
        <w:rPr>
          <w:rFonts w:eastAsia="Calibri"/>
          <w:sz w:val="28"/>
          <w:szCs w:val="28"/>
        </w:rPr>
        <w:t xml:space="preserve"> на уровне </w:t>
      </w:r>
      <w:r w:rsidR="00F4012D">
        <w:rPr>
          <w:rFonts w:eastAsia="Calibri"/>
          <w:sz w:val="28"/>
          <w:szCs w:val="28"/>
        </w:rPr>
        <w:t>главного распорядителя бюд</w:t>
      </w:r>
      <w:r w:rsidR="001B59D4">
        <w:rPr>
          <w:rFonts w:eastAsia="Calibri"/>
          <w:sz w:val="28"/>
          <w:szCs w:val="28"/>
        </w:rPr>
        <w:t>ж</w:t>
      </w:r>
      <w:r w:rsidR="00F4012D">
        <w:rPr>
          <w:rFonts w:eastAsia="Calibri"/>
          <w:sz w:val="28"/>
          <w:szCs w:val="28"/>
        </w:rPr>
        <w:t>е</w:t>
      </w:r>
      <w:r w:rsidR="001B59D4">
        <w:rPr>
          <w:rFonts w:eastAsia="Calibri"/>
          <w:sz w:val="28"/>
          <w:szCs w:val="28"/>
        </w:rPr>
        <w:t>тных средств.</w:t>
      </w:r>
    </w:p>
    <w:p w:rsidR="0027222C" w:rsidRDefault="001B59D4" w:rsidP="0027222C">
      <w:pPr>
        <w:widowControl w:val="0"/>
        <w:tabs>
          <w:tab w:val="left" w:pos="255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EE5DC7" w:rsidRDefault="00D52B82" w:rsidP="00D52B82">
      <w:pPr>
        <w:widowControl w:val="0"/>
        <w:tabs>
          <w:tab w:val="left" w:pos="25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C02655">
        <w:rPr>
          <w:sz w:val="28"/>
          <w:szCs w:val="28"/>
        </w:rPr>
        <w:t>Определение достоверности</w:t>
      </w:r>
      <w:r w:rsidR="00C02655" w:rsidRPr="00A71F97">
        <w:rPr>
          <w:sz w:val="28"/>
          <w:szCs w:val="28"/>
        </w:rPr>
        <w:t xml:space="preserve"> показателей бюджетной отчетности главных администраторов бюджетных средст</w:t>
      </w:r>
      <w:r w:rsidR="00C02655">
        <w:rPr>
          <w:sz w:val="28"/>
          <w:szCs w:val="28"/>
        </w:rPr>
        <w:t xml:space="preserve">в. </w:t>
      </w:r>
      <w:r w:rsidR="0027222C" w:rsidRPr="00A71F97">
        <w:rPr>
          <w:sz w:val="28"/>
          <w:szCs w:val="28"/>
        </w:rPr>
        <w:t>У</w:t>
      </w:r>
      <w:r w:rsidR="0027222C">
        <w:rPr>
          <w:sz w:val="28"/>
          <w:szCs w:val="28"/>
        </w:rPr>
        <w:t>становление внутренней согласованности</w:t>
      </w:r>
      <w:r w:rsidR="0027222C" w:rsidRPr="00A71F97">
        <w:rPr>
          <w:sz w:val="28"/>
          <w:szCs w:val="28"/>
        </w:rPr>
        <w:t xml:space="preserve"> соответствующих форм отчетности (соблюдение контрольных соотношений</w:t>
      </w:r>
      <w:r w:rsidR="0027222C" w:rsidRPr="00A71F97">
        <w:rPr>
          <w:rFonts w:eastAsia="Calibri"/>
          <w:sz w:val="28"/>
          <w:szCs w:val="28"/>
        </w:rPr>
        <w:t xml:space="preserve"> между показателями бюджетной отчетности</w:t>
      </w:r>
      <w:r w:rsidR="0027222C" w:rsidRPr="00A71F97">
        <w:rPr>
          <w:sz w:val="28"/>
          <w:szCs w:val="28"/>
        </w:rPr>
        <w:t>).</w:t>
      </w:r>
    </w:p>
    <w:p w:rsidR="0027222C" w:rsidRPr="0027222C" w:rsidRDefault="00D52B82" w:rsidP="0027222C">
      <w:pPr>
        <w:widowControl w:val="0"/>
        <w:tabs>
          <w:tab w:val="left" w:pos="2552"/>
        </w:tabs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="0027222C" w:rsidRPr="00A71F97">
        <w:rPr>
          <w:rFonts w:eastAsia="Calibri"/>
          <w:sz w:val="28"/>
          <w:szCs w:val="28"/>
        </w:rPr>
        <w:t>Сверка входящих и исходящих остатков по соответствующим формам отчетности</w:t>
      </w:r>
      <w:r w:rsidR="0027222C" w:rsidRPr="00A71F97">
        <w:rPr>
          <w:sz w:val="28"/>
          <w:szCs w:val="28"/>
        </w:rPr>
        <w:t>.</w:t>
      </w:r>
    </w:p>
    <w:p w:rsidR="00C02655" w:rsidRDefault="00D52B82" w:rsidP="00A71F97">
      <w:pPr>
        <w:widowControl w:val="0"/>
        <w:tabs>
          <w:tab w:val="left" w:pos="2552"/>
        </w:tabs>
        <w:ind w:firstLine="720"/>
        <w:jc w:val="both"/>
      </w:pPr>
      <w:r>
        <w:rPr>
          <w:rFonts w:eastAsia="Calibri"/>
          <w:sz w:val="28"/>
          <w:szCs w:val="28"/>
        </w:rPr>
        <w:t>6.</w:t>
      </w:r>
      <w:r w:rsidR="00A71F97" w:rsidRPr="00A71F97">
        <w:rPr>
          <w:rFonts w:eastAsia="Calibri"/>
          <w:sz w:val="28"/>
          <w:szCs w:val="28"/>
        </w:rPr>
        <w:t>Проверка точности отражения и правильности представления и раскрытия информации об активах и обязательствах, финансово-хозяйственных операций в бюджетной отчетности и в Пояснительной записке.</w:t>
      </w:r>
      <w:r w:rsidR="00C02655" w:rsidRPr="00C02655">
        <w:t xml:space="preserve"> </w:t>
      </w:r>
    </w:p>
    <w:p w:rsidR="00D52B82" w:rsidRDefault="00D52B82" w:rsidP="001413E2">
      <w:pPr>
        <w:widowControl w:val="0"/>
        <w:tabs>
          <w:tab w:val="left" w:pos="255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A5E45">
        <w:rPr>
          <w:sz w:val="28"/>
          <w:szCs w:val="28"/>
        </w:rPr>
        <w:t xml:space="preserve">Наличие информации о проведении </w:t>
      </w:r>
      <w:r w:rsidR="00C02655" w:rsidRPr="00C02655">
        <w:rPr>
          <w:sz w:val="28"/>
          <w:szCs w:val="28"/>
        </w:rPr>
        <w:t>инвентаризации</w:t>
      </w:r>
      <w:r w:rsidR="00AB45ED">
        <w:rPr>
          <w:sz w:val="28"/>
          <w:szCs w:val="28"/>
        </w:rPr>
        <w:t xml:space="preserve"> активов и </w:t>
      </w:r>
      <w:r w:rsidR="00AB45ED" w:rsidRPr="00EE5DC7">
        <w:rPr>
          <w:sz w:val="28"/>
          <w:szCs w:val="28"/>
        </w:rPr>
        <w:t>обязат</w:t>
      </w:r>
      <w:r w:rsidR="00EE5DC7" w:rsidRPr="00EE5DC7">
        <w:rPr>
          <w:sz w:val="28"/>
          <w:szCs w:val="28"/>
        </w:rPr>
        <w:t>ельств перед составлением годовой бухгалтерской отчетности.</w:t>
      </w:r>
    </w:p>
    <w:p w:rsidR="00A71F97" w:rsidRPr="00A71F97" w:rsidRDefault="00D52B82" w:rsidP="00D52B82">
      <w:pPr>
        <w:widowControl w:val="0"/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  <w:t xml:space="preserve"> 8.Оценка состояния</w:t>
      </w:r>
      <w:r w:rsidR="00A71F97" w:rsidRPr="00A71F97">
        <w:rPr>
          <w:rFonts w:eastAsia="Calibri"/>
          <w:sz w:val="28"/>
          <w:szCs w:val="28"/>
        </w:rPr>
        <w:t xml:space="preserve"> дебиторской и кредиторской задолженности на начало и конец отчетного периода, причин и сроков возникновения</w:t>
      </w:r>
      <w:r>
        <w:rPr>
          <w:rFonts w:eastAsia="Calibri"/>
          <w:sz w:val="28"/>
          <w:szCs w:val="28"/>
        </w:rPr>
        <w:t xml:space="preserve"> (анализ структуры, причины образования, принимаемые меры по ее погашению).</w:t>
      </w:r>
    </w:p>
    <w:p w:rsidR="00A71F97" w:rsidRPr="00C02655" w:rsidRDefault="00D52B82" w:rsidP="00C0265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A71F97" w:rsidRPr="00A71F97">
        <w:rPr>
          <w:rFonts w:ascii="Times New Roman" w:eastAsia="Calibri" w:hAnsi="Times New Roman" w:cs="Times New Roman"/>
          <w:sz w:val="28"/>
          <w:szCs w:val="28"/>
        </w:rPr>
        <w:t>Проверка соответствия пока</w:t>
      </w:r>
      <w:r w:rsidR="003905AF">
        <w:rPr>
          <w:rFonts w:ascii="Times New Roman" w:eastAsia="Calibri" w:hAnsi="Times New Roman" w:cs="Times New Roman"/>
          <w:sz w:val="28"/>
          <w:szCs w:val="28"/>
        </w:rPr>
        <w:t>зателей форм отчетности данным Г</w:t>
      </w:r>
      <w:r w:rsidR="00A71F97" w:rsidRPr="00A71F97">
        <w:rPr>
          <w:rFonts w:ascii="Times New Roman" w:eastAsia="Calibri" w:hAnsi="Times New Roman" w:cs="Times New Roman"/>
          <w:sz w:val="28"/>
          <w:szCs w:val="28"/>
        </w:rPr>
        <w:t>лавной книги и (или) других регистров бюджетного учета</w:t>
      </w:r>
      <w:r w:rsidR="00A71F97" w:rsidRPr="00A71F97">
        <w:rPr>
          <w:rFonts w:ascii="Times New Roman" w:hAnsi="Times New Roman" w:cs="Times New Roman"/>
          <w:sz w:val="28"/>
          <w:szCs w:val="28"/>
        </w:rPr>
        <w:t xml:space="preserve"> (при выходе на объект).</w:t>
      </w:r>
    </w:p>
    <w:p w:rsidR="0027222C" w:rsidRPr="00D52B82" w:rsidRDefault="00D52B82" w:rsidP="00D52B82">
      <w:pPr>
        <w:tabs>
          <w:tab w:val="left" w:pos="1276"/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7E40B7" w:rsidRPr="00D52B82">
        <w:rPr>
          <w:sz w:val="28"/>
          <w:szCs w:val="28"/>
        </w:rPr>
        <w:t xml:space="preserve"> </w:t>
      </w:r>
      <w:r w:rsidR="00A71F97" w:rsidRPr="00D52B82">
        <w:rPr>
          <w:sz w:val="28"/>
          <w:szCs w:val="28"/>
        </w:rPr>
        <w:t>Определение э</w:t>
      </w:r>
      <w:r w:rsidR="007E4FAE" w:rsidRPr="00D52B82">
        <w:rPr>
          <w:sz w:val="28"/>
          <w:szCs w:val="28"/>
        </w:rPr>
        <w:t>ффективност</w:t>
      </w:r>
      <w:r w:rsidR="00A71F97" w:rsidRPr="00D52B82">
        <w:rPr>
          <w:sz w:val="28"/>
          <w:szCs w:val="28"/>
        </w:rPr>
        <w:t>и</w:t>
      </w:r>
      <w:r w:rsidR="007E4FAE" w:rsidRPr="00D52B82">
        <w:rPr>
          <w:sz w:val="28"/>
          <w:szCs w:val="28"/>
        </w:rPr>
        <w:t xml:space="preserve"> и результативност</w:t>
      </w:r>
      <w:r w:rsidR="00A71F97" w:rsidRPr="00D52B82">
        <w:rPr>
          <w:sz w:val="28"/>
          <w:szCs w:val="28"/>
        </w:rPr>
        <w:t>и</w:t>
      </w:r>
      <w:r w:rsidR="007E4FAE" w:rsidRPr="00D52B82">
        <w:rPr>
          <w:sz w:val="28"/>
          <w:szCs w:val="28"/>
        </w:rPr>
        <w:t xml:space="preserve"> использования бюджетных средств </w:t>
      </w:r>
      <w:r w:rsidR="008B2092">
        <w:rPr>
          <w:sz w:val="28"/>
          <w:szCs w:val="28"/>
        </w:rPr>
        <w:t xml:space="preserve">осуществляется </w:t>
      </w:r>
      <w:r w:rsidR="00B41967" w:rsidRPr="00D52B82">
        <w:rPr>
          <w:sz w:val="28"/>
          <w:szCs w:val="28"/>
        </w:rPr>
        <w:t xml:space="preserve">путем </w:t>
      </w:r>
      <w:r w:rsidR="007E4FAE" w:rsidRPr="00D52B82">
        <w:rPr>
          <w:sz w:val="28"/>
          <w:szCs w:val="28"/>
        </w:rPr>
        <w:t>анализ</w:t>
      </w:r>
      <w:r w:rsidR="00B41967" w:rsidRPr="00D52B82">
        <w:rPr>
          <w:sz w:val="28"/>
          <w:szCs w:val="28"/>
        </w:rPr>
        <w:t>а</w:t>
      </w:r>
      <w:r w:rsidR="007E4FAE" w:rsidRPr="00D52B82">
        <w:rPr>
          <w:sz w:val="28"/>
          <w:szCs w:val="28"/>
        </w:rPr>
        <w:t xml:space="preserve"> выполнени</w:t>
      </w:r>
      <w:r w:rsidR="00B41967" w:rsidRPr="00D52B82">
        <w:rPr>
          <w:sz w:val="28"/>
          <w:szCs w:val="28"/>
        </w:rPr>
        <w:t>я</w:t>
      </w:r>
      <w:r w:rsidR="007E4FAE" w:rsidRPr="00D52B82">
        <w:rPr>
          <w:sz w:val="28"/>
          <w:szCs w:val="28"/>
        </w:rPr>
        <w:t xml:space="preserve"> </w:t>
      </w:r>
      <w:r w:rsidR="00C02655" w:rsidRPr="00D52B82">
        <w:rPr>
          <w:sz w:val="28"/>
          <w:szCs w:val="28"/>
        </w:rPr>
        <w:t>главными администраторами</w:t>
      </w:r>
      <w:r w:rsidR="00C11552" w:rsidRPr="00D52B82">
        <w:rPr>
          <w:sz w:val="28"/>
          <w:szCs w:val="28"/>
        </w:rPr>
        <w:t xml:space="preserve"> бюджетных средств </w:t>
      </w:r>
      <w:r w:rsidR="00320DF0" w:rsidRPr="00D52B82">
        <w:rPr>
          <w:sz w:val="28"/>
          <w:szCs w:val="28"/>
        </w:rPr>
        <w:t xml:space="preserve">государственного задания при </w:t>
      </w:r>
      <w:r w:rsidR="007E4FAE" w:rsidRPr="00D52B82">
        <w:rPr>
          <w:sz w:val="28"/>
          <w:szCs w:val="28"/>
        </w:rPr>
        <w:t xml:space="preserve"> оказани</w:t>
      </w:r>
      <w:r w:rsidR="00CB2378" w:rsidRPr="00D52B82">
        <w:rPr>
          <w:sz w:val="28"/>
          <w:szCs w:val="28"/>
        </w:rPr>
        <w:t>и</w:t>
      </w:r>
      <w:r w:rsidR="007E4FAE" w:rsidRPr="00D52B82">
        <w:rPr>
          <w:sz w:val="28"/>
          <w:szCs w:val="28"/>
        </w:rPr>
        <w:t xml:space="preserve"> государственных услуг, и други</w:t>
      </w:r>
      <w:r w:rsidR="00B41967" w:rsidRPr="00D52B82">
        <w:rPr>
          <w:sz w:val="28"/>
          <w:szCs w:val="28"/>
        </w:rPr>
        <w:t>х</w:t>
      </w:r>
      <w:r w:rsidR="007E4FAE" w:rsidRPr="00D52B82">
        <w:rPr>
          <w:sz w:val="28"/>
          <w:szCs w:val="28"/>
        </w:rPr>
        <w:t xml:space="preserve"> конкретны</w:t>
      </w:r>
      <w:r w:rsidR="00B41967" w:rsidRPr="00D52B82">
        <w:rPr>
          <w:sz w:val="28"/>
          <w:szCs w:val="28"/>
        </w:rPr>
        <w:t>х</w:t>
      </w:r>
      <w:r w:rsidR="007E4FAE" w:rsidRPr="00D52B82">
        <w:rPr>
          <w:sz w:val="28"/>
          <w:szCs w:val="28"/>
        </w:rPr>
        <w:t xml:space="preserve"> показател</w:t>
      </w:r>
      <w:r w:rsidR="00B41967" w:rsidRPr="00D52B82">
        <w:rPr>
          <w:sz w:val="28"/>
          <w:szCs w:val="28"/>
        </w:rPr>
        <w:t>ей</w:t>
      </w:r>
      <w:r w:rsidR="007E4FAE" w:rsidRPr="00D52B82">
        <w:rPr>
          <w:sz w:val="28"/>
          <w:szCs w:val="28"/>
        </w:rPr>
        <w:t>, характеризующи</w:t>
      </w:r>
      <w:r w:rsidR="00B41967" w:rsidRPr="00D52B82">
        <w:rPr>
          <w:sz w:val="28"/>
          <w:szCs w:val="28"/>
        </w:rPr>
        <w:t>х</w:t>
      </w:r>
      <w:r w:rsidR="00C11552" w:rsidRPr="00D52B82">
        <w:rPr>
          <w:sz w:val="28"/>
          <w:szCs w:val="28"/>
        </w:rPr>
        <w:t xml:space="preserve"> основную деятельность</w:t>
      </w:r>
      <w:r>
        <w:rPr>
          <w:sz w:val="28"/>
          <w:szCs w:val="28"/>
        </w:rPr>
        <w:t xml:space="preserve"> (на основании доклад</w:t>
      </w:r>
      <w:r w:rsidRPr="00D52B82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о </w:t>
      </w:r>
      <w:r w:rsidRPr="00D52B82">
        <w:rPr>
          <w:sz w:val="28"/>
          <w:szCs w:val="28"/>
        </w:rPr>
        <w:t xml:space="preserve"> результатах и основных направлениях деятельности за отчетный год</w:t>
      </w:r>
      <w:r w:rsidR="00956496" w:rsidRPr="00D52B82">
        <w:rPr>
          <w:sz w:val="28"/>
          <w:szCs w:val="28"/>
        </w:rPr>
        <w:t>).</w:t>
      </w:r>
    </w:p>
    <w:p w:rsidR="00E25B17" w:rsidRPr="00B93EA7" w:rsidRDefault="00E25B17" w:rsidP="001413E2">
      <w:pPr>
        <w:tabs>
          <w:tab w:val="left" w:pos="1080"/>
        </w:tabs>
        <w:jc w:val="both"/>
        <w:rPr>
          <w:sz w:val="28"/>
          <w:szCs w:val="28"/>
        </w:rPr>
      </w:pPr>
    </w:p>
    <w:p w:rsidR="00DB0610" w:rsidRPr="00B46434" w:rsidRDefault="001413E2" w:rsidP="00B46434">
      <w:pPr>
        <w:pStyle w:val="a9"/>
        <w:spacing w:after="240"/>
        <w:outlineLvl w:val="0"/>
        <w:rPr>
          <w:b/>
        </w:rPr>
      </w:pPr>
      <w:r>
        <w:t xml:space="preserve"> </w:t>
      </w:r>
      <w:bookmarkStart w:id="6" w:name="_Toc320541590"/>
      <w:r w:rsidR="0037379E" w:rsidRPr="009C7BC5">
        <w:rPr>
          <w:b/>
        </w:rPr>
        <w:t>2.2.1.</w:t>
      </w:r>
      <w:r w:rsidR="00E25B17" w:rsidRPr="009C7BC5">
        <w:rPr>
          <w:b/>
        </w:rPr>
        <w:t xml:space="preserve">  Полнота  и достоверность бюджетной отчетности</w:t>
      </w:r>
      <w:bookmarkEnd w:id="6"/>
      <w:r w:rsidR="00E25B17" w:rsidRPr="009C7BC5">
        <w:rPr>
          <w:b/>
        </w:rPr>
        <w:t xml:space="preserve"> </w:t>
      </w:r>
    </w:p>
    <w:p w:rsidR="00E25B17" w:rsidRPr="00AD66C7" w:rsidRDefault="00AD66C7" w:rsidP="00B46434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AD66C7">
        <w:rPr>
          <w:sz w:val="28"/>
          <w:szCs w:val="28"/>
        </w:rPr>
        <w:t>Бюджетная отчетность включает след</w:t>
      </w:r>
      <w:r w:rsidR="00AB45ED">
        <w:rPr>
          <w:sz w:val="28"/>
          <w:szCs w:val="28"/>
        </w:rPr>
        <w:t>ующие формы отчетов</w:t>
      </w:r>
      <w:r w:rsidRPr="00AD66C7">
        <w:rPr>
          <w:sz w:val="28"/>
          <w:szCs w:val="28"/>
        </w:rPr>
        <w:t>.</w:t>
      </w:r>
    </w:p>
    <w:p w:rsidR="00870288" w:rsidRDefault="00E25B17" w:rsidP="00B46434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0288" w:rsidRPr="001B59D4">
        <w:rPr>
          <w:b/>
          <w:i/>
          <w:sz w:val="28"/>
          <w:szCs w:val="28"/>
        </w:rPr>
        <w:t xml:space="preserve"> </w:t>
      </w:r>
      <w:r w:rsidR="00AD66C7" w:rsidRPr="001B59D4">
        <w:rPr>
          <w:b/>
          <w:i/>
          <w:sz w:val="28"/>
          <w:szCs w:val="28"/>
        </w:rPr>
        <w:t>1.</w:t>
      </w:r>
      <w:r w:rsidR="007E4FAE" w:rsidRPr="001B59D4">
        <w:rPr>
          <w:b/>
          <w:i/>
          <w:sz w:val="28"/>
          <w:szCs w:val="28"/>
        </w:rPr>
        <w:t>Баланс главного распорядителя</w:t>
      </w:r>
      <w:r w:rsidR="00376211">
        <w:rPr>
          <w:sz w:val="28"/>
          <w:szCs w:val="28"/>
        </w:rPr>
        <w:t>,</w:t>
      </w:r>
      <w:r w:rsidR="007E4FAE" w:rsidRPr="00213B49">
        <w:rPr>
          <w:sz w:val="28"/>
          <w:szCs w:val="28"/>
        </w:rPr>
        <w:t xml:space="preserve"> распорядителя, получателя </w:t>
      </w:r>
      <w:r w:rsidR="00376211">
        <w:rPr>
          <w:sz w:val="28"/>
          <w:szCs w:val="28"/>
        </w:rPr>
        <w:t xml:space="preserve">бюджетных </w:t>
      </w:r>
      <w:r w:rsidR="007E4FAE" w:rsidRPr="00213B49">
        <w:rPr>
          <w:sz w:val="28"/>
          <w:szCs w:val="28"/>
        </w:rPr>
        <w:t>средств</w:t>
      </w:r>
      <w:r w:rsidR="00376211">
        <w:rPr>
          <w:sz w:val="28"/>
          <w:szCs w:val="28"/>
        </w:rPr>
        <w:t>, главного администратора, администратора источников</w:t>
      </w:r>
      <w:r w:rsidR="007E4FAE" w:rsidRPr="00213B49">
        <w:rPr>
          <w:sz w:val="28"/>
          <w:szCs w:val="28"/>
        </w:rPr>
        <w:t xml:space="preserve"> </w:t>
      </w:r>
      <w:r w:rsidR="00376211">
        <w:rPr>
          <w:sz w:val="28"/>
          <w:szCs w:val="28"/>
        </w:rPr>
        <w:t xml:space="preserve">финансирования дефицита </w:t>
      </w:r>
      <w:r w:rsidR="007E4FAE" w:rsidRPr="00213B49">
        <w:rPr>
          <w:sz w:val="28"/>
          <w:szCs w:val="28"/>
        </w:rPr>
        <w:t>бюджета</w:t>
      </w:r>
      <w:r w:rsidR="00376211">
        <w:rPr>
          <w:sz w:val="28"/>
          <w:szCs w:val="28"/>
        </w:rPr>
        <w:t>, главного администратора, администратора доходов бюджета</w:t>
      </w:r>
      <w:r w:rsidR="007E4FAE" w:rsidRPr="00213B49">
        <w:rPr>
          <w:sz w:val="28"/>
          <w:szCs w:val="28"/>
        </w:rPr>
        <w:t xml:space="preserve"> </w:t>
      </w:r>
      <w:r w:rsidR="007E4FAE" w:rsidRPr="001B59D4">
        <w:rPr>
          <w:b/>
          <w:i/>
          <w:sz w:val="28"/>
          <w:szCs w:val="28"/>
        </w:rPr>
        <w:t>(</w:t>
      </w:r>
      <w:r w:rsidR="00870288" w:rsidRPr="001B59D4">
        <w:rPr>
          <w:b/>
          <w:i/>
          <w:sz w:val="28"/>
          <w:szCs w:val="28"/>
        </w:rPr>
        <w:t>ф. 0503130)</w:t>
      </w:r>
      <w:r w:rsidR="00870288">
        <w:rPr>
          <w:sz w:val="28"/>
          <w:szCs w:val="28"/>
        </w:rPr>
        <w:t xml:space="preserve"> (далее – Баланс).</w:t>
      </w:r>
    </w:p>
    <w:p w:rsidR="00870288" w:rsidRPr="00E25B17" w:rsidRDefault="00E25B17" w:rsidP="00E25B1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0288">
        <w:rPr>
          <w:sz w:val="28"/>
          <w:szCs w:val="28"/>
        </w:rPr>
        <w:t>П</w:t>
      </w:r>
      <w:r w:rsidR="00870288" w:rsidRPr="00213B49">
        <w:rPr>
          <w:sz w:val="28"/>
          <w:szCs w:val="28"/>
        </w:rPr>
        <w:t>утем сопоставления</w:t>
      </w:r>
      <w:r w:rsidR="00870288">
        <w:rPr>
          <w:sz w:val="28"/>
          <w:szCs w:val="28"/>
        </w:rPr>
        <w:t xml:space="preserve"> показателей Баланса </w:t>
      </w:r>
      <w:r w:rsidR="00870288" w:rsidRPr="00213B49">
        <w:rPr>
          <w:sz w:val="28"/>
          <w:szCs w:val="28"/>
        </w:rPr>
        <w:t xml:space="preserve">на конец </w:t>
      </w:r>
      <w:r w:rsidR="00870288">
        <w:rPr>
          <w:sz w:val="28"/>
          <w:szCs w:val="28"/>
        </w:rPr>
        <w:t xml:space="preserve">года </w:t>
      </w:r>
      <w:r w:rsidR="00870288" w:rsidRPr="00213B49">
        <w:rPr>
          <w:sz w:val="28"/>
          <w:szCs w:val="28"/>
        </w:rPr>
        <w:t xml:space="preserve">и на начало отчетного периода </w:t>
      </w:r>
      <w:r w:rsidR="00870288">
        <w:rPr>
          <w:sz w:val="28"/>
          <w:szCs w:val="28"/>
        </w:rPr>
        <w:t xml:space="preserve">необходимо </w:t>
      </w:r>
      <w:r w:rsidR="00870288" w:rsidRPr="00213B49">
        <w:rPr>
          <w:sz w:val="28"/>
          <w:szCs w:val="28"/>
        </w:rPr>
        <w:t>убедит</w:t>
      </w:r>
      <w:r w:rsidR="00870288">
        <w:rPr>
          <w:sz w:val="28"/>
          <w:szCs w:val="28"/>
        </w:rPr>
        <w:t>ь</w:t>
      </w:r>
      <w:r w:rsidR="00870288" w:rsidRPr="00213B49">
        <w:rPr>
          <w:sz w:val="28"/>
          <w:szCs w:val="28"/>
        </w:rPr>
        <w:t>ся, что сальдо по счетам корректно перенесено из предыдущего периода и не содержит искажений</w:t>
      </w:r>
      <w:r w:rsidRPr="00E25B17">
        <w:rPr>
          <w:sz w:val="28"/>
          <w:szCs w:val="28"/>
        </w:rPr>
        <w:t>.</w:t>
      </w:r>
    </w:p>
    <w:p w:rsidR="00870288" w:rsidRDefault="00AD66C7" w:rsidP="00AD66C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Обратить внимание на наличие в составе Баланса Справки о наличии имущества и обязательств на забалансовых счетах.</w:t>
      </w:r>
    </w:p>
    <w:p w:rsidR="001C0E9C" w:rsidRDefault="001C0E9C" w:rsidP="00AD66C7">
      <w:pPr>
        <w:tabs>
          <w:tab w:val="left" w:pos="709"/>
        </w:tabs>
        <w:jc w:val="both"/>
        <w:rPr>
          <w:sz w:val="28"/>
          <w:szCs w:val="28"/>
        </w:rPr>
      </w:pPr>
    </w:p>
    <w:p w:rsidR="00E25B17" w:rsidRPr="001B59D4" w:rsidRDefault="00AD66C7" w:rsidP="00E25B17">
      <w:pPr>
        <w:suppressAutoHyphens w:val="0"/>
        <w:ind w:firstLine="708"/>
        <w:jc w:val="both"/>
        <w:rPr>
          <w:b/>
          <w:i/>
          <w:sz w:val="28"/>
          <w:szCs w:val="28"/>
        </w:rPr>
      </w:pPr>
      <w:r w:rsidRPr="001B59D4">
        <w:rPr>
          <w:b/>
          <w:i/>
          <w:sz w:val="28"/>
          <w:szCs w:val="28"/>
        </w:rPr>
        <w:lastRenderedPageBreak/>
        <w:t>2.</w:t>
      </w:r>
      <w:r w:rsidR="007E4FAE" w:rsidRPr="001B59D4">
        <w:rPr>
          <w:b/>
          <w:i/>
          <w:sz w:val="28"/>
          <w:szCs w:val="28"/>
        </w:rPr>
        <w:t>Справка по консол</w:t>
      </w:r>
      <w:r w:rsidR="00E25B17" w:rsidRPr="001B59D4">
        <w:rPr>
          <w:b/>
          <w:i/>
          <w:sz w:val="28"/>
          <w:szCs w:val="28"/>
        </w:rPr>
        <w:t>идируемым расчетам (ф. 0503125)</w:t>
      </w:r>
      <w:r w:rsidR="00CC1BE5" w:rsidRPr="001B59D4">
        <w:rPr>
          <w:b/>
          <w:i/>
          <w:sz w:val="28"/>
          <w:szCs w:val="28"/>
        </w:rPr>
        <w:t>.</w:t>
      </w:r>
    </w:p>
    <w:p w:rsidR="007E4FAE" w:rsidRPr="001B59D4" w:rsidRDefault="00AD66C7">
      <w:pPr>
        <w:ind w:firstLine="720"/>
        <w:jc w:val="both"/>
        <w:rPr>
          <w:b/>
          <w:i/>
          <w:sz w:val="28"/>
          <w:szCs w:val="28"/>
        </w:rPr>
      </w:pPr>
      <w:r w:rsidRPr="001B59D4">
        <w:rPr>
          <w:b/>
          <w:i/>
          <w:sz w:val="28"/>
          <w:szCs w:val="28"/>
        </w:rPr>
        <w:t>3.</w:t>
      </w:r>
      <w:r w:rsidR="007E4FAE" w:rsidRPr="001B59D4">
        <w:rPr>
          <w:b/>
          <w:i/>
          <w:sz w:val="28"/>
          <w:szCs w:val="28"/>
        </w:rPr>
        <w:t>Справка по заключению счетов бюджетного учета отчетног</w:t>
      </w:r>
      <w:r w:rsidR="00CC1BE5" w:rsidRPr="001B59D4">
        <w:rPr>
          <w:b/>
          <w:i/>
          <w:sz w:val="28"/>
          <w:szCs w:val="28"/>
        </w:rPr>
        <w:t>о финансового года (ф. 0503110).</w:t>
      </w:r>
    </w:p>
    <w:p w:rsidR="00F70520" w:rsidRPr="001B59D4" w:rsidRDefault="00AD66C7">
      <w:pPr>
        <w:ind w:firstLine="720"/>
        <w:jc w:val="both"/>
        <w:rPr>
          <w:b/>
          <w:i/>
          <w:sz w:val="28"/>
          <w:szCs w:val="28"/>
        </w:rPr>
      </w:pPr>
      <w:r w:rsidRPr="001B59D4">
        <w:rPr>
          <w:b/>
          <w:i/>
          <w:sz w:val="28"/>
          <w:szCs w:val="28"/>
        </w:rPr>
        <w:t>4.</w:t>
      </w:r>
      <w:r w:rsidR="00F70520" w:rsidRPr="001B59D4">
        <w:rPr>
          <w:b/>
          <w:i/>
          <w:sz w:val="28"/>
          <w:szCs w:val="28"/>
        </w:rPr>
        <w:t>Справка о суммах консолидируемых поступлений, подлежащих зачисле</w:t>
      </w:r>
      <w:r w:rsidR="00CC1BE5" w:rsidRPr="001B59D4">
        <w:rPr>
          <w:b/>
          <w:i/>
          <w:sz w:val="28"/>
          <w:szCs w:val="28"/>
        </w:rPr>
        <w:t>нию на счет бюджета (ф.0503184).</w:t>
      </w:r>
    </w:p>
    <w:p w:rsidR="00AD66C7" w:rsidRDefault="00AD66C7" w:rsidP="00CC1BE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B59D4">
        <w:rPr>
          <w:b/>
          <w:i/>
          <w:sz w:val="28"/>
          <w:szCs w:val="28"/>
        </w:rPr>
        <w:t>5.</w:t>
      </w:r>
      <w:r w:rsidR="007E4FAE" w:rsidRPr="001B59D4">
        <w:rPr>
          <w:b/>
          <w:i/>
          <w:sz w:val="28"/>
          <w:szCs w:val="28"/>
        </w:rPr>
        <w:t>Отчет об исполнении бюджета</w:t>
      </w:r>
      <w:r w:rsidR="007E4FAE" w:rsidRPr="00213B49">
        <w:rPr>
          <w:sz w:val="28"/>
          <w:szCs w:val="28"/>
        </w:rPr>
        <w:t xml:space="preserve"> главного распорядителя</w:t>
      </w:r>
      <w:r w:rsidR="00376211">
        <w:rPr>
          <w:sz w:val="28"/>
          <w:szCs w:val="28"/>
        </w:rPr>
        <w:t>,</w:t>
      </w:r>
      <w:r w:rsidR="007E4FAE" w:rsidRPr="00213B49">
        <w:rPr>
          <w:sz w:val="28"/>
          <w:szCs w:val="28"/>
        </w:rPr>
        <w:t xml:space="preserve"> распорядителя, получателя </w:t>
      </w:r>
      <w:r w:rsidR="00376211">
        <w:rPr>
          <w:sz w:val="28"/>
          <w:szCs w:val="28"/>
        </w:rPr>
        <w:t xml:space="preserve">бюджетных </w:t>
      </w:r>
      <w:r w:rsidR="007E4FAE" w:rsidRPr="00213B49">
        <w:rPr>
          <w:sz w:val="28"/>
          <w:szCs w:val="28"/>
        </w:rPr>
        <w:t>средств</w:t>
      </w:r>
      <w:r w:rsidR="00376211">
        <w:rPr>
          <w:sz w:val="28"/>
          <w:szCs w:val="28"/>
        </w:rPr>
        <w:t>, главного администратора, администратора источников финансирования дефицита</w:t>
      </w:r>
      <w:r w:rsidR="007E4FAE" w:rsidRPr="00213B49">
        <w:rPr>
          <w:sz w:val="28"/>
          <w:szCs w:val="28"/>
        </w:rPr>
        <w:t xml:space="preserve"> бюджета</w:t>
      </w:r>
      <w:r w:rsidR="00376211">
        <w:rPr>
          <w:sz w:val="28"/>
          <w:szCs w:val="28"/>
        </w:rPr>
        <w:t>, главного администратора, администратора доходов бюджета</w:t>
      </w:r>
      <w:r w:rsidR="00AB45ED">
        <w:rPr>
          <w:sz w:val="28"/>
          <w:szCs w:val="28"/>
        </w:rPr>
        <w:t xml:space="preserve"> </w:t>
      </w:r>
      <w:r w:rsidR="00AB45ED" w:rsidRPr="001B59D4">
        <w:rPr>
          <w:b/>
          <w:i/>
          <w:sz w:val="28"/>
          <w:szCs w:val="28"/>
        </w:rPr>
        <w:t>(ф. 0503127)</w:t>
      </w:r>
      <w:r w:rsidR="00AB45ED">
        <w:rPr>
          <w:sz w:val="28"/>
          <w:szCs w:val="28"/>
        </w:rPr>
        <w:t xml:space="preserve"> (далее - Отчет об исполнении бюджета).</w:t>
      </w:r>
    </w:p>
    <w:p w:rsidR="00F8244D" w:rsidRDefault="00CC1BE5" w:rsidP="00687B1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413E2">
        <w:rPr>
          <w:sz w:val="28"/>
          <w:szCs w:val="28"/>
        </w:rPr>
        <w:t>П</w:t>
      </w:r>
      <w:r w:rsidR="00687B11" w:rsidRPr="001413E2">
        <w:rPr>
          <w:sz w:val="28"/>
          <w:szCs w:val="28"/>
        </w:rPr>
        <w:t>роизвести анализ полученных доходов, неисполненных назначений по доходам и анализ  неисполненны</w:t>
      </w:r>
      <w:r w:rsidRPr="001413E2">
        <w:rPr>
          <w:sz w:val="28"/>
          <w:szCs w:val="28"/>
        </w:rPr>
        <w:t>х назначений по ассигнованиям и лимитам бюджетных обязательств.</w:t>
      </w:r>
      <w:r w:rsidR="00F8244D" w:rsidRPr="00F8244D">
        <w:t xml:space="preserve"> </w:t>
      </w:r>
    </w:p>
    <w:p w:rsidR="003130B6" w:rsidRDefault="00AD66C7" w:rsidP="003130B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70520" w:rsidRPr="001B59D4">
        <w:rPr>
          <w:b/>
          <w:i/>
          <w:sz w:val="28"/>
          <w:szCs w:val="28"/>
        </w:rPr>
        <w:t xml:space="preserve">Отчет о принятых </w:t>
      </w:r>
      <w:r w:rsidR="003130B6" w:rsidRPr="001B59D4">
        <w:rPr>
          <w:b/>
          <w:i/>
          <w:sz w:val="28"/>
          <w:szCs w:val="28"/>
        </w:rPr>
        <w:t xml:space="preserve">бюджетных </w:t>
      </w:r>
      <w:r w:rsidR="00CC1BE5" w:rsidRPr="001B59D4">
        <w:rPr>
          <w:b/>
          <w:i/>
          <w:sz w:val="28"/>
          <w:szCs w:val="28"/>
        </w:rPr>
        <w:t>обязательства</w:t>
      </w:r>
      <w:r w:rsidR="00F8244D" w:rsidRPr="001B59D4">
        <w:rPr>
          <w:b/>
          <w:i/>
          <w:sz w:val="28"/>
          <w:szCs w:val="28"/>
        </w:rPr>
        <w:t>х (ф.0503128)</w:t>
      </w:r>
      <w:r w:rsidR="00AB45ED" w:rsidRPr="001B59D4">
        <w:rPr>
          <w:b/>
          <w:i/>
          <w:sz w:val="28"/>
          <w:szCs w:val="28"/>
        </w:rPr>
        <w:t xml:space="preserve"> </w:t>
      </w:r>
      <w:r w:rsidR="00AB45ED">
        <w:rPr>
          <w:sz w:val="28"/>
          <w:szCs w:val="28"/>
        </w:rPr>
        <w:t>(далее</w:t>
      </w:r>
      <w:r w:rsidR="001413E2">
        <w:rPr>
          <w:sz w:val="28"/>
          <w:szCs w:val="28"/>
        </w:rPr>
        <w:t xml:space="preserve"> </w:t>
      </w:r>
      <w:r w:rsidR="00AB45ED">
        <w:rPr>
          <w:sz w:val="28"/>
          <w:szCs w:val="28"/>
        </w:rPr>
        <w:t>- Отчет).</w:t>
      </w:r>
    </w:p>
    <w:p w:rsidR="00F8244D" w:rsidRPr="00F8244D" w:rsidRDefault="00F8244D" w:rsidP="003130B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граф 4, 5 и 10 </w:t>
      </w:r>
      <w:r w:rsidR="00AB45ED">
        <w:rPr>
          <w:sz w:val="28"/>
          <w:szCs w:val="28"/>
        </w:rPr>
        <w:t>О</w:t>
      </w:r>
      <w:r w:rsidRPr="00F8244D">
        <w:rPr>
          <w:sz w:val="28"/>
          <w:szCs w:val="28"/>
        </w:rPr>
        <w:t>тчета (ф</w:t>
      </w:r>
      <w:r w:rsidRPr="00F8244D">
        <w:rPr>
          <w:b/>
          <w:sz w:val="28"/>
          <w:szCs w:val="28"/>
        </w:rPr>
        <w:t xml:space="preserve">. </w:t>
      </w:r>
      <w:hyperlink w:anchor="sub_503128" w:history="1">
        <w:r w:rsidRPr="00F8244D">
          <w:rPr>
            <w:rStyle w:val="af3"/>
            <w:b w:val="0"/>
            <w:color w:val="auto"/>
            <w:sz w:val="28"/>
            <w:szCs w:val="28"/>
          </w:rPr>
          <w:t>0503128</w:t>
        </w:r>
      </w:hyperlink>
      <w:r w:rsidRPr="00F8244D">
        <w:rPr>
          <w:b/>
          <w:sz w:val="28"/>
          <w:szCs w:val="28"/>
        </w:rPr>
        <w:t>)</w:t>
      </w:r>
      <w:r w:rsidRPr="00F8244D">
        <w:rPr>
          <w:sz w:val="28"/>
          <w:szCs w:val="28"/>
        </w:rPr>
        <w:t xml:space="preserve"> должны быть сопоставимы с показателями </w:t>
      </w:r>
      <w:r>
        <w:rPr>
          <w:sz w:val="28"/>
          <w:szCs w:val="28"/>
        </w:rPr>
        <w:t xml:space="preserve">граф 4, 5 и 9 </w:t>
      </w:r>
      <w:r w:rsidR="00AB45ED">
        <w:rPr>
          <w:sz w:val="28"/>
          <w:szCs w:val="28"/>
        </w:rPr>
        <w:t>О</w:t>
      </w:r>
      <w:r w:rsidRPr="00F8244D">
        <w:rPr>
          <w:sz w:val="28"/>
          <w:szCs w:val="28"/>
        </w:rPr>
        <w:t xml:space="preserve">тчета </w:t>
      </w:r>
      <w:r>
        <w:rPr>
          <w:sz w:val="28"/>
          <w:szCs w:val="28"/>
        </w:rPr>
        <w:t xml:space="preserve">об исполнении бюджета </w:t>
      </w:r>
      <w:r w:rsidRPr="00F8244D">
        <w:rPr>
          <w:sz w:val="28"/>
          <w:szCs w:val="28"/>
        </w:rPr>
        <w:t>(ф.</w:t>
      </w:r>
      <w:hyperlink w:anchor="sub_503127" w:history="1">
        <w:r w:rsidRPr="00F8244D">
          <w:rPr>
            <w:rStyle w:val="af3"/>
            <w:b w:val="0"/>
            <w:color w:val="auto"/>
            <w:sz w:val="28"/>
            <w:szCs w:val="28"/>
          </w:rPr>
          <w:t>0503127</w:t>
        </w:r>
      </w:hyperlink>
      <w:r w:rsidRPr="00F8244D">
        <w:rPr>
          <w:b/>
          <w:sz w:val="28"/>
          <w:szCs w:val="28"/>
        </w:rPr>
        <w:t xml:space="preserve">) </w:t>
      </w:r>
      <w:r w:rsidRPr="00F8244D">
        <w:rPr>
          <w:sz w:val="28"/>
          <w:szCs w:val="28"/>
        </w:rPr>
        <w:t>соответственно</w:t>
      </w:r>
      <w:r w:rsidR="0046366B">
        <w:rPr>
          <w:sz w:val="28"/>
          <w:szCs w:val="28"/>
        </w:rPr>
        <w:t>, в части принятых бюджетных обязательствах</w:t>
      </w:r>
      <w:r w:rsidRPr="00F8244D">
        <w:rPr>
          <w:sz w:val="28"/>
          <w:szCs w:val="28"/>
        </w:rPr>
        <w:t>.</w:t>
      </w:r>
    </w:p>
    <w:p w:rsidR="007E4FAE" w:rsidRDefault="00AD66C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B59D4">
        <w:rPr>
          <w:b/>
          <w:i/>
          <w:sz w:val="28"/>
          <w:szCs w:val="28"/>
        </w:rPr>
        <w:t>7</w:t>
      </w:r>
      <w:r>
        <w:rPr>
          <w:sz w:val="28"/>
          <w:szCs w:val="28"/>
        </w:rPr>
        <w:t>.</w:t>
      </w:r>
      <w:r w:rsidR="007E4FAE" w:rsidRPr="001B59D4">
        <w:rPr>
          <w:b/>
          <w:i/>
          <w:sz w:val="28"/>
          <w:szCs w:val="28"/>
        </w:rPr>
        <w:t>Отчет об исполнении смет доходов и расходов по приносящей доход деятельности главного распорядителя</w:t>
      </w:r>
      <w:r w:rsidR="00376211" w:rsidRPr="001B59D4">
        <w:rPr>
          <w:b/>
          <w:i/>
          <w:sz w:val="28"/>
          <w:szCs w:val="28"/>
        </w:rPr>
        <w:t>,</w:t>
      </w:r>
      <w:r w:rsidR="007E4FAE" w:rsidRPr="001B59D4">
        <w:rPr>
          <w:b/>
          <w:i/>
          <w:sz w:val="28"/>
          <w:szCs w:val="28"/>
        </w:rPr>
        <w:t xml:space="preserve"> распорядителя, получателя </w:t>
      </w:r>
      <w:r w:rsidR="00376211" w:rsidRPr="001B59D4">
        <w:rPr>
          <w:b/>
          <w:i/>
          <w:sz w:val="28"/>
          <w:szCs w:val="28"/>
        </w:rPr>
        <w:t xml:space="preserve">бюджетных </w:t>
      </w:r>
      <w:r w:rsidR="00CC1BE5" w:rsidRPr="001B59D4">
        <w:rPr>
          <w:b/>
          <w:i/>
          <w:sz w:val="28"/>
          <w:szCs w:val="28"/>
        </w:rPr>
        <w:t>средств</w:t>
      </w:r>
      <w:r w:rsidR="00CC1BE5">
        <w:rPr>
          <w:sz w:val="28"/>
          <w:szCs w:val="28"/>
        </w:rPr>
        <w:t xml:space="preserve"> </w:t>
      </w:r>
      <w:r w:rsidR="00CC1BE5" w:rsidRPr="001B59D4">
        <w:rPr>
          <w:b/>
          <w:i/>
          <w:sz w:val="28"/>
          <w:szCs w:val="28"/>
        </w:rPr>
        <w:t>(ф. 0503137).</w:t>
      </w:r>
    </w:p>
    <w:p w:rsidR="003130B6" w:rsidRPr="001B59D4" w:rsidRDefault="00AD66C7" w:rsidP="005301D6">
      <w:pPr>
        <w:tabs>
          <w:tab w:val="left" w:pos="1080"/>
        </w:tabs>
        <w:ind w:firstLine="709"/>
        <w:jc w:val="both"/>
        <w:rPr>
          <w:b/>
          <w:i/>
          <w:sz w:val="28"/>
          <w:szCs w:val="28"/>
        </w:rPr>
      </w:pPr>
      <w:r w:rsidRPr="001B59D4">
        <w:rPr>
          <w:b/>
          <w:i/>
          <w:sz w:val="28"/>
          <w:szCs w:val="28"/>
        </w:rPr>
        <w:t>8.</w:t>
      </w:r>
      <w:r w:rsidR="003130B6" w:rsidRPr="001B59D4">
        <w:rPr>
          <w:b/>
          <w:i/>
          <w:sz w:val="28"/>
          <w:szCs w:val="28"/>
        </w:rPr>
        <w:t>Отчет о принятых расходных обязательствах по приносящей доход деятельности (ф.</w:t>
      </w:r>
      <w:r w:rsidR="00CC1BE5" w:rsidRPr="001B59D4">
        <w:rPr>
          <w:b/>
          <w:i/>
          <w:sz w:val="28"/>
          <w:szCs w:val="28"/>
        </w:rPr>
        <w:t>050318).</w:t>
      </w:r>
    </w:p>
    <w:p w:rsidR="007E4FAE" w:rsidRPr="001B59D4" w:rsidRDefault="00AD66C7">
      <w:pPr>
        <w:tabs>
          <w:tab w:val="left" w:pos="1080"/>
        </w:tabs>
        <w:ind w:firstLine="709"/>
        <w:jc w:val="both"/>
        <w:rPr>
          <w:b/>
          <w:i/>
          <w:sz w:val="28"/>
          <w:szCs w:val="28"/>
        </w:rPr>
      </w:pPr>
      <w:r w:rsidRPr="001B59D4">
        <w:rPr>
          <w:b/>
          <w:i/>
          <w:sz w:val="28"/>
          <w:szCs w:val="28"/>
        </w:rPr>
        <w:t>9.</w:t>
      </w:r>
      <w:r w:rsidR="007E4FAE" w:rsidRPr="001B59D4">
        <w:rPr>
          <w:b/>
          <w:i/>
          <w:sz w:val="28"/>
          <w:szCs w:val="28"/>
        </w:rPr>
        <w:t>Отчет о финансовых резуль</w:t>
      </w:r>
      <w:r w:rsidR="00CC1BE5" w:rsidRPr="001B59D4">
        <w:rPr>
          <w:b/>
          <w:i/>
          <w:sz w:val="28"/>
          <w:szCs w:val="28"/>
        </w:rPr>
        <w:t>татах деятельности (ф. 0503121).</w:t>
      </w:r>
    </w:p>
    <w:p w:rsidR="007E4FAE" w:rsidRPr="001B59D4" w:rsidRDefault="00AD66C7">
      <w:pPr>
        <w:tabs>
          <w:tab w:val="left" w:pos="1080"/>
        </w:tabs>
        <w:ind w:firstLine="709"/>
        <w:jc w:val="both"/>
        <w:rPr>
          <w:b/>
          <w:i/>
          <w:sz w:val="28"/>
          <w:szCs w:val="28"/>
        </w:rPr>
      </w:pPr>
      <w:r w:rsidRPr="001B59D4">
        <w:rPr>
          <w:b/>
          <w:i/>
          <w:sz w:val="28"/>
          <w:szCs w:val="28"/>
        </w:rPr>
        <w:t>10.</w:t>
      </w:r>
      <w:r w:rsidR="007E4FAE" w:rsidRPr="001B59D4">
        <w:rPr>
          <w:b/>
          <w:i/>
          <w:sz w:val="28"/>
          <w:szCs w:val="28"/>
        </w:rPr>
        <w:t>Поя</w:t>
      </w:r>
      <w:r w:rsidRPr="001B59D4">
        <w:rPr>
          <w:b/>
          <w:i/>
          <w:sz w:val="28"/>
          <w:szCs w:val="28"/>
        </w:rPr>
        <w:t>снительная записка (ф. 0503160).</w:t>
      </w:r>
    </w:p>
    <w:p w:rsidR="001413E2" w:rsidRDefault="001413E2" w:rsidP="001413E2">
      <w:pPr>
        <w:tabs>
          <w:tab w:val="left" w:pos="1080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При анализе пояснительной записки необходимо п</w:t>
      </w:r>
      <w:r w:rsidR="00AD66C7" w:rsidRPr="00AD66C7">
        <w:rPr>
          <w:sz w:val="28"/>
          <w:szCs w:val="28"/>
        </w:rPr>
        <w:t>роверить наличие и заполнение всех форм пояснительной записки</w:t>
      </w:r>
      <w:r w:rsidR="00CC1BE5">
        <w:rPr>
          <w:sz w:val="28"/>
          <w:szCs w:val="28"/>
        </w:rPr>
        <w:t xml:space="preserve">    </w:t>
      </w:r>
      <w:r w:rsidR="00AD66C7" w:rsidRPr="00AD66C7">
        <w:rPr>
          <w:sz w:val="28"/>
          <w:szCs w:val="28"/>
        </w:rPr>
        <w:t xml:space="preserve"> (7 таблиц и 1</w:t>
      </w:r>
      <w:r w:rsidR="003A4B41">
        <w:rPr>
          <w:sz w:val="28"/>
          <w:szCs w:val="28"/>
        </w:rPr>
        <w:t>5</w:t>
      </w:r>
      <w:r w:rsidR="00AD66C7" w:rsidRPr="00AD66C7">
        <w:rPr>
          <w:sz w:val="28"/>
          <w:szCs w:val="28"/>
        </w:rPr>
        <w:t xml:space="preserve"> форм: 0503161, 0503162, 0503163, 0503164, 0503166, 0503167, 0503168, 0503169, 0503171, 0503172, 0503173, 05</w:t>
      </w:r>
      <w:r w:rsidR="00AB45ED">
        <w:rPr>
          <w:sz w:val="28"/>
          <w:szCs w:val="28"/>
        </w:rPr>
        <w:t xml:space="preserve">03176, 0503177, </w:t>
      </w:r>
      <w:r w:rsidR="00AB45ED" w:rsidRPr="008B2092">
        <w:rPr>
          <w:sz w:val="28"/>
          <w:szCs w:val="28"/>
        </w:rPr>
        <w:t>0503178</w:t>
      </w:r>
      <w:r w:rsidRPr="008B2092">
        <w:rPr>
          <w:sz w:val="28"/>
          <w:szCs w:val="28"/>
        </w:rPr>
        <w:t>, 0503182</w:t>
      </w:r>
      <w:r w:rsidR="008B2092" w:rsidRPr="008B2092">
        <w:rPr>
          <w:sz w:val="28"/>
          <w:szCs w:val="28"/>
        </w:rPr>
        <w:t>)</w:t>
      </w:r>
      <w:r w:rsidRPr="008B2092">
        <w:rPr>
          <w:sz w:val="28"/>
          <w:szCs w:val="28"/>
        </w:rPr>
        <w:t>.</w:t>
      </w:r>
    </w:p>
    <w:p w:rsidR="00AD66C7" w:rsidRPr="002F0D1C" w:rsidRDefault="00AF70D0" w:rsidP="00AF70D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2F0D1C">
        <w:rPr>
          <w:sz w:val="28"/>
          <w:szCs w:val="28"/>
        </w:rPr>
        <w:t>Необходимо провести  с</w:t>
      </w:r>
      <w:r w:rsidR="001413E2" w:rsidRPr="002F0D1C">
        <w:rPr>
          <w:sz w:val="28"/>
          <w:szCs w:val="28"/>
        </w:rPr>
        <w:t xml:space="preserve">опоставление показателей </w:t>
      </w:r>
      <w:r w:rsidR="000425F9" w:rsidRPr="002F0D1C">
        <w:rPr>
          <w:sz w:val="28"/>
          <w:szCs w:val="28"/>
        </w:rPr>
        <w:t>пояснительной записки</w:t>
      </w:r>
      <w:r w:rsidR="002F0D1C" w:rsidRPr="002F0D1C">
        <w:rPr>
          <w:sz w:val="28"/>
          <w:szCs w:val="28"/>
        </w:rPr>
        <w:t xml:space="preserve"> (форм) и следующих</w:t>
      </w:r>
      <w:r w:rsidRPr="002F0D1C">
        <w:rPr>
          <w:sz w:val="28"/>
          <w:szCs w:val="28"/>
        </w:rPr>
        <w:t xml:space="preserve"> форм отчетности:</w:t>
      </w:r>
      <w:r w:rsidR="001413E2" w:rsidRPr="002F0D1C">
        <w:rPr>
          <w:sz w:val="28"/>
          <w:szCs w:val="28"/>
        </w:rPr>
        <w:t xml:space="preserve"> </w:t>
      </w:r>
    </w:p>
    <w:p w:rsidR="00AD66C7" w:rsidRDefault="00AD66C7" w:rsidP="00AD66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25F9" w:rsidRPr="00AD66C7">
        <w:rPr>
          <w:sz w:val="28"/>
          <w:szCs w:val="28"/>
        </w:rPr>
        <w:t>«Сведения об исполнении бюджета»</w:t>
      </w:r>
      <w:r w:rsidR="000425F9">
        <w:rPr>
          <w:sz w:val="28"/>
          <w:szCs w:val="28"/>
        </w:rPr>
        <w:t xml:space="preserve"> (ф.</w:t>
      </w:r>
      <w:r w:rsidR="000425F9" w:rsidRPr="00AD66C7">
        <w:rPr>
          <w:sz w:val="28"/>
          <w:szCs w:val="28"/>
        </w:rPr>
        <w:t xml:space="preserve"> </w:t>
      </w:r>
      <w:r w:rsidRPr="00AD66C7">
        <w:rPr>
          <w:sz w:val="28"/>
          <w:szCs w:val="28"/>
        </w:rPr>
        <w:t>0503164</w:t>
      </w:r>
      <w:r w:rsidR="000425F9">
        <w:rPr>
          <w:sz w:val="28"/>
          <w:szCs w:val="28"/>
        </w:rPr>
        <w:t>) и Отчет об исполнении бюджета  (</w:t>
      </w:r>
      <w:r w:rsidRPr="00AD66C7">
        <w:rPr>
          <w:sz w:val="28"/>
          <w:szCs w:val="28"/>
        </w:rPr>
        <w:t>ф.0503127</w:t>
      </w:r>
      <w:r w:rsidR="000425F9">
        <w:rPr>
          <w:sz w:val="28"/>
          <w:szCs w:val="28"/>
        </w:rPr>
        <w:t xml:space="preserve">) </w:t>
      </w:r>
      <w:r w:rsidRPr="00AD66C7">
        <w:rPr>
          <w:sz w:val="28"/>
          <w:szCs w:val="28"/>
        </w:rPr>
        <w:t xml:space="preserve"> анализ причин отклонения кассового исполнения от уточненной бюджетной росписи; </w:t>
      </w:r>
    </w:p>
    <w:p w:rsidR="00AD66C7" w:rsidRDefault="000425F9" w:rsidP="00390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66C7" w:rsidRPr="00AD66C7">
        <w:rPr>
          <w:sz w:val="28"/>
          <w:szCs w:val="28"/>
        </w:rPr>
        <w:t xml:space="preserve">«Сведения о движении нефинансовых активов» </w:t>
      </w:r>
      <w:r>
        <w:rPr>
          <w:sz w:val="28"/>
          <w:szCs w:val="28"/>
        </w:rPr>
        <w:t>(</w:t>
      </w:r>
      <w:r w:rsidRPr="00AD66C7">
        <w:rPr>
          <w:sz w:val="28"/>
          <w:szCs w:val="28"/>
        </w:rPr>
        <w:t>ф.0503168</w:t>
      </w:r>
      <w:r>
        <w:rPr>
          <w:sz w:val="28"/>
          <w:szCs w:val="28"/>
        </w:rPr>
        <w:t xml:space="preserve">) и </w:t>
      </w:r>
      <w:r w:rsidR="003905AF">
        <w:rPr>
          <w:sz w:val="28"/>
          <w:szCs w:val="28"/>
        </w:rPr>
        <w:t xml:space="preserve"> </w:t>
      </w:r>
      <w:r w:rsidRPr="00AD66C7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</w:t>
      </w:r>
      <w:r w:rsidR="00AD66C7" w:rsidRPr="00AD66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(ф.0503130) по счетам  </w:t>
      </w:r>
      <w:r w:rsidR="00AD66C7" w:rsidRPr="00AD66C7">
        <w:rPr>
          <w:sz w:val="28"/>
          <w:szCs w:val="28"/>
        </w:rPr>
        <w:t xml:space="preserve">010100000, 010200000, </w:t>
      </w:r>
      <w:r w:rsidR="00B46434">
        <w:rPr>
          <w:sz w:val="28"/>
          <w:szCs w:val="28"/>
        </w:rPr>
        <w:t xml:space="preserve">010500000, </w:t>
      </w:r>
      <w:r w:rsidR="00AD66C7" w:rsidRPr="00AD66C7">
        <w:rPr>
          <w:sz w:val="28"/>
          <w:szCs w:val="28"/>
        </w:rPr>
        <w:t>01</w:t>
      </w:r>
      <w:r>
        <w:rPr>
          <w:sz w:val="28"/>
          <w:szCs w:val="28"/>
        </w:rPr>
        <w:t>0600000, 010700000, 010300000</w:t>
      </w:r>
      <w:r w:rsidR="00AD66C7" w:rsidRPr="00AD66C7">
        <w:rPr>
          <w:sz w:val="28"/>
          <w:szCs w:val="28"/>
        </w:rPr>
        <w:t>;</w:t>
      </w:r>
    </w:p>
    <w:p w:rsidR="00AD66C7" w:rsidRDefault="00AD66C7" w:rsidP="00AD66C7">
      <w:pPr>
        <w:ind w:firstLine="708"/>
        <w:jc w:val="both"/>
        <w:rPr>
          <w:sz w:val="28"/>
          <w:szCs w:val="28"/>
        </w:rPr>
      </w:pPr>
      <w:r w:rsidRPr="00AD66C7">
        <w:rPr>
          <w:sz w:val="28"/>
          <w:szCs w:val="28"/>
        </w:rPr>
        <w:t>-</w:t>
      </w:r>
      <w:r w:rsidR="00AF70D0" w:rsidRPr="00AD66C7">
        <w:rPr>
          <w:sz w:val="28"/>
          <w:szCs w:val="28"/>
        </w:rPr>
        <w:t xml:space="preserve">«Сведения о дебиторской и кредиторской задолженности» </w:t>
      </w:r>
      <w:r w:rsidR="00AF70D0">
        <w:rPr>
          <w:sz w:val="28"/>
          <w:szCs w:val="28"/>
        </w:rPr>
        <w:t>(</w:t>
      </w:r>
      <w:r w:rsidRPr="00AD66C7">
        <w:rPr>
          <w:sz w:val="28"/>
          <w:szCs w:val="28"/>
        </w:rPr>
        <w:t>ф.0503169</w:t>
      </w:r>
      <w:r w:rsidR="00AF70D0">
        <w:rPr>
          <w:sz w:val="28"/>
          <w:szCs w:val="28"/>
        </w:rPr>
        <w:t xml:space="preserve">) и </w:t>
      </w:r>
      <w:r w:rsidRPr="00AD66C7">
        <w:rPr>
          <w:sz w:val="28"/>
          <w:szCs w:val="28"/>
        </w:rPr>
        <w:t xml:space="preserve"> </w:t>
      </w:r>
      <w:r w:rsidR="00AF70D0">
        <w:rPr>
          <w:sz w:val="28"/>
          <w:szCs w:val="28"/>
        </w:rPr>
        <w:t>Баланс</w:t>
      </w:r>
      <w:r w:rsidR="00AF70D0" w:rsidRPr="00AD66C7">
        <w:rPr>
          <w:sz w:val="28"/>
          <w:szCs w:val="28"/>
        </w:rPr>
        <w:t xml:space="preserve"> </w:t>
      </w:r>
      <w:r w:rsidR="00AF70D0">
        <w:rPr>
          <w:sz w:val="28"/>
          <w:szCs w:val="28"/>
        </w:rPr>
        <w:t xml:space="preserve">(ф.0503130) </w:t>
      </w:r>
      <w:r w:rsidRPr="00AD66C7">
        <w:rPr>
          <w:sz w:val="28"/>
          <w:szCs w:val="28"/>
        </w:rPr>
        <w:t>по счетам 0205000</w:t>
      </w:r>
      <w:r w:rsidR="00B46434">
        <w:rPr>
          <w:sz w:val="28"/>
          <w:szCs w:val="28"/>
        </w:rPr>
        <w:t>00, 020600000, 020700000, 021000</w:t>
      </w:r>
      <w:r w:rsidRPr="00AD66C7">
        <w:rPr>
          <w:sz w:val="28"/>
          <w:szCs w:val="28"/>
        </w:rPr>
        <w:t xml:space="preserve">000, </w:t>
      </w:r>
      <w:r w:rsidR="00AF70D0">
        <w:rPr>
          <w:sz w:val="28"/>
          <w:szCs w:val="28"/>
        </w:rPr>
        <w:t>030200000, 030300000, 03040</w:t>
      </w:r>
      <w:r w:rsidR="00B46434">
        <w:rPr>
          <w:sz w:val="28"/>
          <w:szCs w:val="28"/>
        </w:rPr>
        <w:t>0</w:t>
      </w:r>
      <w:r w:rsidR="00AF70D0">
        <w:rPr>
          <w:sz w:val="28"/>
          <w:szCs w:val="28"/>
        </w:rPr>
        <w:t>000</w:t>
      </w:r>
      <w:r w:rsidR="006C0C05">
        <w:rPr>
          <w:sz w:val="28"/>
          <w:szCs w:val="28"/>
        </w:rPr>
        <w:t>;</w:t>
      </w:r>
      <w:r w:rsidRPr="00AD66C7">
        <w:rPr>
          <w:sz w:val="28"/>
          <w:szCs w:val="28"/>
        </w:rPr>
        <w:t xml:space="preserve"> </w:t>
      </w:r>
    </w:p>
    <w:p w:rsidR="00AD66C7" w:rsidRDefault="00AD66C7" w:rsidP="00AD66C7">
      <w:pPr>
        <w:ind w:firstLine="708"/>
        <w:jc w:val="both"/>
        <w:rPr>
          <w:sz w:val="28"/>
          <w:szCs w:val="28"/>
        </w:rPr>
      </w:pPr>
      <w:r w:rsidRPr="00AD66C7">
        <w:rPr>
          <w:sz w:val="28"/>
          <w:szCs w:val="28"/>
        </w:rPr>
        <w:lastRenderedPageBreak/>
        <w:t xml:space="preserve"> </w:t>
      </w:r>
      <w:r w:rsidR="00AF70D0">
        <w:rPr>
          <w:sz w:val="28"/>
          <w:szCs w:val="28"/>
        </w:rPr>
        <w:t>-</w:t>
      </w:r>
      <w:r w:rsidRPr="00AD66C7">
        <w:rPr>
          <w:sz w:val="28"/>
          <w:szCs w:val="28"/>
        </w:rPr>
        <w:t>«Сведения о недостачах и хищениях»</w:t>
      </w:r>
      <w:r w:rsidR="00AF70D0" w:rsidRPr="00AF70D0">
        <w:rPr>
          <w:sz w:val="28"/>
          <w:szCs w:val="28"/>
        </w:rPr>
        <w:t xml:space="preserve"> </w:t>
      </w:r>
      <w:r w:rsidR="00AF70D0" w:rsidRPr="00AD66C7">
        <w:rPr>
          <w:sz w:val="28"/>
          <w:szCs w:val="28"/>
        </w:rPr>
        <w:t xml:space="preserve"> </w:t>
      </w:r>
      <w:r w:rsidR="00AF70D0">
        <w:rPr>
          <w:sz w:val="28"/>
          <w:szCs w:val="28"/>
        </w:rPr>
        <w:t>(</w:t>
      </w:r>
      <w:r w:rsidR="00AF70D0" w:rsidRPr="00AD66C7">
        <w:rPr>
          <w:sz w:val="28"/>
          <w:szCs w:val="28"/>
        </w:rPr>
        <w:t>ф.0503176</w:t>
      </w:r>
      <w:r w:rsidR="00AF70D0">
        <w:rPr>
          <w:sz w:val="28"/>
          <w:szCs w:val="28"/>
        </w:rPr>
        <w:t>)</w:t>
      </w:r>
      <w:r w:rsidR="00AF70D0" w:rsidRPr="00AD66C7">
        <w:rPr>
          <w:sz w:val="28"/>
          <w:szCs w:val="28"/>
        </w:rPr>
        <w:t xml:space="preserve"> </w:t>
      </w:r>
      <w:r w:rsidRPr="00AD66C7">
        <w:rPr>
          <w:sz w:val="28"/>
          <w:szCs w:val="28"/>
        </w:rPr>
        <w:t xml:space="preserve"> </w:t>
      </w:r>
      <w:r w:rsidR="00AF70D0">
        <w:rPr>
          <w:sz w:val="28"/>
          <w:szCs w:val="28"/>
        </w:rPr>
        <w:t>и Баланс</w:t>
      </w:r>
      <w:r w:rsidR="00AF70D0" w:rsidRPr="00AD66C7">
        <w:rPr>
          <w:sz w:val="28"/>
          <w:szCs w:val="28"/>
        </w:rPr>
        <w:t xml:space="preserve"> </w:t>
      </w:r>
      <w:r w:rsidR="00AF70D0">
        <w:rPr>
          <w:sz w:val="28"/>
          <w:szCs w:val="28"/>
        </w:rPr>
        <w:t xml:space="preserve">(ф.0503130) по счету </w:t>
      </w:r>
      <w:r w:rsidRPr="00AD66C7">
        <w:rPr>
          <w:sz w:val="28"/>
          <w:szCs w:val="28"/>
        </w:rPr>
        <w:t>020900000 «Расчеты по недостачам»;</w:t>
      </w:r>
    </w:p>
    <w:p w:rsidR="008B2092" w:rsidRDefault="00AD66C7" w:rsidP="008B2092">
      <w:pPr>
        <w:ind w:firstLine="708"/>
        <w:jc w:val="both"/>
        <w:rPr>
          <w:sz w:val="28"/>
          <w:szCs w:val="28"/>
        </w:rPr>
      </w:pPr>
      <w:r w:rsidRPr="008B2092">
        <w:rPr>
          <w:sz w:val="28"/>
          <w:szCs w:val="28"/>
        </w:rPr>
        <w:t xml:space="preserve">-«Сведения об остатках денежных средств на счетах получателя средств бюджета» </w:t>
      </w:r>
      <w:r w:rsidR="008B2092">
        <w:rPr>
          <w:sz w:val="28"/>
          <w:szCs w:val="28"/>
        </w:rPr>
        <w:t>(</w:t>
      </w:r>
      <w:r w:rsidR="008B2092" w:rsidRPr="008B2092">
        <w:rPr>
          <w:sz w:val="28"/>
          <w:szCs w:val="28"/>
        </w:rPr>
        <w:t>ф.0503178</w:t>
      </w:r>
      <w:r w:rsidR="008B2092">
        <w:rPr>
          <w:sz w:val="28"/>
          <w:szCs w:val="28"/>
        </w:rPr>
        <w:t>)</w:t>
      </w:r>
      <w:r w:rsidR="008B2092" w:rsidRPr="008B2092">
        <w:rPr>
          <w:sz w:val="28"/>
          <w:szCs w:val="28"/>
        </w:rPr>
        <w:t xml:space="preserve"> </w:t>
      </w:r>
      <w:r w:rsidR="008B2092">
        <w:rPr>
          <w:sz w:val="28"/>
          <w:szCs w:val="28"/>
        </w:rPr>
        <w:t>и Б</w:t>
      </w:r>
      <w:r w:rsidRPr="008B2092">
        <w:rPr>
          <w:sz w:val="28"/>
          <w:szCs w:val="28"/>
        </w:rPr>
        <w:t>аланс</w:t>
      </w:r>
      <w:r w:rsidR="008B2092">
        <w:rPr>
          <w:sz w:val="28"/>
          <w:szCs w:val="28"/>
        </w:rPr>
        <w:t xml:space="preserve"> (ф.0503130)</w:t>
      </w:r>
      <w:r w:rsidRPr="008B2092">
        <w:rPr>
          <w:sz w:val="28"/>
          <w:szCs w:val="28"/>
        </w:rPr>
        <w:t xml:space="preserve"> по сч</w:t>
      </w:r>
      <w:r w:rsidR="008B2092">
        <w:rPr>
          <w:sz w:val="28"/>
          <w:szCs w:val="28"/>
        </w:rPr>
        <w:t xml:space="preserve">ету </w:t>
      </w:r>
      <w:r w:rsidRPr="008B2092">
        <w:rPr>
          <w:sz w:val="28"/>
          <w:szCs w:val="28"/>
        </w:rPr>
        <w:t>020101000;</w:t>
      </w:r>
    </w:p>
    <w:p w:rsidR="00AD66C7" w:rsidRDefault="00AF70D0" w:rsidP="00AD66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66C7" w:rsidRPr="00AD66C7">
        <w:rPr>
          <w:sz w:val="28"/>
          <w:szCs w:val="28"/>
        </w:rPr>
        <w:t xml:space="preserve">«Сведения о кассовом исполнении сметы доходов и расходов по приносящей доход деятельности» </w:t>
      </w:r>
      <w:r>
        <w:rPr>
          <w:sz w:val="28"/>
          <w:szCs w:val="28"/>
        </w:rPr>
        <w:t>(</w:t>
      </w:r>
      <w:r w:rsidRPr="00AD66C7">
        <w:rPr>
          <w:sz w:val="28"/>
          <w:szCs w:val="28"/>
        </w:rPr>
        <w:t>ф.0503182</w:t>
      </w:r>
      <w:r>
        <w:rPr>
          <w:sz w:val="28"/>
          <w:szCs w:val="28"/>
        </w:rPr>
        <w:t>)</w:t>
      </w:r>
      <w:r w:rsidRPr="00AD66C7">
        <w:rPr>
          <w:sz w:val="28"/>
          <w:szCs w:val="28"/>
        </w:rPr>
        <w:t xml:space="preserve"> </w:t>
      </w:r>
      <w:r w:rsidR="00AD66C7" w:rsidRPr="00AD66C7">
        <w:rPr>
          <w:sz w:val="28"/>
          <w:szCs w:val="28"/>
        </w:rPr>
        <w:t xml:space="preserve">с данными </w:t>
      </w:r>
      <w:r w:rsidR="002F0D1C">
        <w:rPr>
          <w:sz w:val="28"/>
          <w:szCs w:val="28"/>
        </w:rPr>
        <w:t xml:space="preserve">отчета об </w:t>
      </w:r>
      <w:r w:rsidR="002F0D1C" w:rsidRPr="002F0D1C">
        <w:rPr>
          <w:sz w:val="28"/>
          <w:szCs w:val="28"/>
        </w:rPr>
        <w:t>исполнении смет доходов и расходов по приносящей доход деятельности (</w:t>
      </w:r>
      <w:r w:rsidR="00AD66C7" w:rsidRPr="002F0D1C">
        <w:rPr>
          <w:sz w:val="28"/>
          <w:szCs w:val="28"/>
        </w:rPr>
        <w:t>ф.0503137</w:t>
      </w:r>
      <w:r w:rsidR="002F0D1C" w:rsidRPr="002F0D1C">
        <w:rPr>
          <w:sz w:val="28"/>
          <w:szCs w:val="28"/>
        </w:rPr>
        <w:t>)</w:t>
      </w:r>
      <w:r w:rsidR="00AD66C7" w:rsidRPr="002F0D1C">
        <w:rPr>
          <w:sz w:val="28"/>
          <w:szCs w:val="28"/>
        </w:rPr>
        <w:t>.</w:t>
      </w:r>
    </w:p>
    <w:p w:rsidR="00AF70D0" w:rsidRDefault="00AF70D0" w:rsidP="00AD66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анализа пояснительной записки обратить внимание на следующие таблицы и формы:</w:t>
      </w:r>
    </w:p>
    <w:p w:rsidR="002F0D1C" w:rsidRDefault="002F0D1C" w:rsidP="002F0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1.«Сведения об основных направлениях деятельности» (таблица </w:t>
      </w:r>
      <w:r w:rsidR="001C446B">
        <w:rPr>
          <w:sz w:val="28"/>
          <w:szCs w:val="28"/>
        </w:rPr>
        <w:t>№</w:t>
      </w:r>
      <w:r>
        <w:rPr>
          <w:sz w:val="28"/>
          <w:szCs w:val="28"/>
        </w:rPr>
        <w:t>1) в части информации об основных направления</w:t>
      </w:r>
      <w:r w:rsidR="003905AF">
        <w:rPr>
          <w:sz w:val="28"/>
          <w:szCs w:val="28"/>
        </w:rPr>
        <w:t>х</w:t>
      </w:r>
      <w:r>
        <w:rPr>
          <w:sz w:val="28"/>
          <w:szCs w:val="28"/>
        </w:rPr>
        <w:t xml:space="preserve"> деятельности, краткой  ее характеристики и правового обоснования.</w:t>
      </w:r>
    </w:p>
    <w:p w:rsidR="001C446B" w:rsidRDefault="001C446B" w:rsidP="002F0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«Сведения об исполнении текстовых статей закона (решения) о бюджете» (таблица №3) (должны быть указаны причины неисполнения текстовых статей).</w:t>
      </w:r>
    </w:p>
    <w:p w:rsidR="00DB1575" w:rsidRPr="00DB1575" w:rsidRDefault="001C446B" w:rsidP="00DB1575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3.«</w:t>
      </w:r>
      <w:r w:rsidR="00DB1575" w:rsidRPr="00DB1575">
        <w:rPr>
          <w:sz w:val="28"/>
          <w:szCs w:val="28"/>
        </w:rPr>
        <w:t>Сведения об изменениях бюджетной росписи главного распорядителя средств бюджета, главного администратора источников финансирования бюджета</w:t>
      </w:r>
      <w:r>
        <w:rPr>
          <w:sz w:val="28"/>
          <w:szCs w:val="28"/>
        </w:rPr>
        <w:t>»</w:t>
      </w:r>
      <w:r w:rsidR="00DB1575" w:rsidRPr="00DB1575">
        <w:rPr>
          <w:sz w:val="28"/>
          <w:szCs w:val="28"/>
        </w:rPr>
        <w:t xml:space="preserve"> (ф. 0503163).</w:t>
      </w:r>
    </w:p>
    <w:p w:rsidR="00DB1575" w:rsidRPr="00DB1575" w:rsidRDefault="00DB1575" w:rsidP="00DB1575">
      <w:pPr>
        <w:autoSpaceDE w:val="0"/>
        <w:ind w:firstLine="720"/>
        <w:jc w:val="both"/>
        <w:rPr>
          <w:sz w:val="28"/>
          <w:szCs w:val="28"/>
        </w:rPr>
      </w:pPr>
      <w:r w:rsidRPr="00DB1575">
        <w:rPr>
          <w:sz w:val="28"/>
          <w:szCs w:val="28"/>
        </w:rPr>
        <w:t xml:space="preserve">Произвести анализ объемов внесенных изменений и  причин внесения изменений в бюджетные назначения. </w:t>
      </w:r>
    </w:p>
    <w:p w:rsidR="00DB1575" w:rsidRPr="00DB1575" w:rsidRDefault="00DB1575" w:rsidP="00DB1575">
      <w:pPr>
        <w:autoSpaceDE w:val="0"/>
        <w:ind w:firstLine="720"/>
        <w:jc w:val="both"/>
        <w:rPr>
          <w:sz w:val="28"/>
          <w:szCs w:val="28"/>
        </w:rPr>
      </w:pPr>
      <w:r w:rsidRPr="00DB1575">
        <w:rPr>
          <w:sz w:val="28"/>
          <w:szCs w:val="28"/>
        </w:rPr>
        <w:t>Проверить наличие ссылок на правовые основания  уточнений (статьи БК РФ и закона о соответствующем бюджете).</w:t>
      </w:r>
    </w:p>
    <w:p w:rsidR="00DB1575" w:rsidRPr="00925C79" w:rsidRDefault="00DB1575" w:rsidP="00DB15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  <w:r w:rsidRPr="00DB1575">
        <w:rPr>
          <w:sz w:val="28"/>
          <w:szCs w:val="28"/>
        </w:rPr>
        <w:t>Документы для проверки: показатели Отчета об исполнении бюджета (раздел 2 графа 4 ф.0503127)</w:t>
      </w:r>
      <w:r>
        <w:rPr>
          <w:sz w:val="28"/>
          <w:szCs w:val="28"/>
        </w:rPr>
        <w:t>.</w:t>
      </w:r>
    </w:p>
    <w:p w:rsidR="00AF70D0" w:rsidRPr="008B2092" w:rsidRDefault="00DB1575" w:rsidP="008B2092">
      <w:pPr>
        <w:pStyle w:val="a9"/>
        <w:ind w:firstLine="720"/>
        <w:jc w:val="both"/>
        <w:rPr>
          <w:rFonts w:ascii="Times New Roman" w:hAnsi="Times New Roman"/>
          <w:color w:val="auto"/>
          <w:szCs w:val="28"/>
        </w:rPr>
      </w:pPr>
      <w:r w:rsidRPr="00DB1575">
        <w:rPr>
          <w:rFonts w:ascii="Times New Roman" w:hAnsi="Times New Roman"/>
          <w:szCs w:val="28"/>
        </w:rPr>
        <w:t xml:space="preserve">При перемещении ассигнований проверить соблюдение норм статьи 217 БК РФ. </w:t>
      </w:r>
      <w:r w:rsidRPr="00DB1575">
        <w:rPr>
          <w:rFonts w:ascii="Times New Roman" w:hAnsi="Times New Roman"/>
          <w:color w:val="auto"/>
          <w:szCs w:val="28"/>
        </w:rPr>
        <w:t>При этом следует иметь в виду, что в случаях, определенных БК РФ (статья 232), предусмотрена возможность изменения объемов бюджетных ассигнований, в том числе без внесения изменений в закон об окружном бюджете на отчетный финансовый год.</w:t>
      </w:r>
    </w:p>
    <w:p w:rsidR="00AF70D0" w:rsidRPr="001B59D4" w:rsidRDefault="001B59D4" w:rsidP="00DB1575">
      <w:pPr>
        <w:autoSpaceDE w:val="0"/>
        <w:ind w:firstLine="720"/>
        <w:jc w:val="both"/>
        <w:rPr>
          <w:szCs w:val="28"/>
        </w:rPr>
      </w:pPr>
      <w:r>
        <w:rPr>
          <w:sz w:val="28"/>
          <w:szCs w:val="28"/>
        </w:rPr>
        <w:t>4</w:t>
      </w:r>
      <w:r w:rsidR="00AF70D0" w:rsidRPr="001C446B">
        <w:rPr>
          <w:sz w:val="28"/>
          <w:szCs w:val="28"/>
        </w:rPr>
        <w:t>.</w:t>
      </w:r>
      <w:r w:rsidR="00AF70D0" w:rsidRPr="001C446B">
        <w:rPr>
          <w:szCs w:val="28"/>
        </w:rPr>
        <w:t xml:space="preserve"> </w:t>
      </w:r>
      <w:r w:rsidR="001C446B">
        <w:rPr>
          <w:szCs w:val="28"/>
        </w:rPr>
        <w:t>«</w:t>
      </w:r>
      <w:r w:rsidR="00DB1575" w:rsidRPr="001C446B">
        <w:rPr>
          <w:sz w:val="28"/>
          <w:szCs w:val="28"/>
        </w:rPr>
        <w:t>Сведения об исполнении бюджета</w:t>
      </w:r>
      <w:r w:rsidR="001C446B">
        <w:rPr>
          <w:sz w:val="28"/>
          <w:szCs w:val="28"/>
        </w:rPr>
        <w:t xml:space="preserve">» </w:t>
      </w:r>
      <w:r w:rsidR="00DB1575" w:rsidRPr="001C446B">
        <w:rPr>
          <w:sz w:val="28"/>
          <w:szCs w:val="28"/>
        </w:rPr>
        <w:t xml:space="preserve"> (ф. 0503164)</w:t>
      </w:r>
      <w:r w:rsidR="001C446B" w:rsidRPr="001C446B">
        <w:rPr>
          <w:sz w:val="28"/>
          <w:szCs w:val="28"/>
        </w:rPr>
        <w:t xml:space="preserve"> (обязательное указание причин отклонений показателей исполнения от </w:t>
      </w:r>
      <w:r w:rsidR="001C446B">
        <w:rPr>
          <w:sz w:val="28"/>
          <w:szCs w:val="28"/>
        </w:rPr>
        <w:t xml:space="preserve">утвержденных </w:t>
      </w:r>
      <w:r w:rsidR="001C446B" w:rsidRPr="001B59D4">
        <w:rPr>
          <w:sz w:val="28"/>
          <w:szCs w:val="28"/>
        </w:rPr>
        <w:t>бюджетных ассигнований).</w:t>
      </w:r>
    </w:p>
    <w:p w:rsidR="00AF70D0" w:rsidRDefault="001B59D4" w:rsidP="001B59D4">
      <w:pPr>
        <w:autoSpaceDE w:val="0"/>
        <w:ind w:firstLine="720"/>
        <w:jc w:val="both"/>
        <w:rPr>
          <w:szCs w:val="28"/>
        </w:rPr>
      </w:pPr>
      <w:r>
        <w:rPr>
          <w:sz w:val="28"/>
          <w:szCs w:val="28"/>
        </w:rPr>
        <w:t>5</w:t>
      </w:r>
      <w:r w:rsidR="001C446B" w:rsidRPr="001B59D4">
        <w:rPr>
          <w:sz w:val="28"/>
          <w:szCs w:val="28"/>
        </w:rPr>
        <w:t>. «Сведения об исполнении мероприятий в рамках региональных целевых программ» (ф. 0503166). Форма  должны содержать обобщенные показатели</w:t>
      </w:r>
      <w:r>
        <w:rPr>
          <w:sz w:val="28"/>
          <w:szCs w:val="28"/>
        </w:rPr>
        <w:t xml:space="preserve"> </w:t>
      </w:r>
      <w:r w:rsidR="001C446B" w:rsidRPr="001B59D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B59D4">
        <w:rPr>
          <w:sz w:val="28"/>
          <w:szCs w:val="28"/>
        </w:rPr>
        <w:t>по коду целевой статьи расходов</w:t>
      </w:r>
      <w:r>
        <w:rPr>
          <w:sz w:val="28"/>
          <w:szCs w:val="28"/>
        </w:rPr>
        <w:t xml:space="preserve">) </w:t>
      </w:r>
      <w:r w:rsidRPr="001B59D4">
        <w:rPr>
          <w:sz w:val="28"/>
          <w:szCs w:val="28"/>
        </w:rPr>
        <w:t xml:space="preserve"> исполнения мероприятий региональных целевых программ</w:t>
      </w:r>
      <w:r w:rsidRPr="001B59D4">
        <w:rPr>
          <w:szCs w:val="28"/>
        </w:rPr>
        <w:t xml:space="preserve"> </w:t>
      </w:r>
      <w:r w:rsidRPr="001B59D4">
        <w:rPr>
          <w:sz w:val="28"/>
          <w:szCs w:val="28"/>
        </w:rPr>
        <w:t>с</w:t>
      </w:r>
      <w:r>
        <w:rPr>
          <w:sz w:val="28"/>
          <w:szCs w:val="28"/>
        </w:rPr>
        <w:t xml:space="preserve"> обязательным указанием причин отклонений</w:t>
      </w:r>
      <w:r>
        <w:rPr>
          <w:szCs w:val="28"/>
        </w:rPr>
        <w:t xml:space="preserve"> </w:t>
      </w:r>
      <w:r w:rsidRPr="001C446B">
        <w:rPr>
          <w:sz w:val="28"/>
          <w:szCs w:val="28"/>
        </w:rPr>
        <w:t xml:space="preserve">от </w:t>
      </w:r>
      <w:r>
        <w:rPr>
          <w:sz w:val="28"/>
          <w:szCs w:val="28"/>
        </w:rPr>
        <w:t>утвержденных бюджетных ассигнован</w:t>
      </w:r>
      <w:r w:rsidRPr="001C446B">
        <w:rPr>
          <w:sz w:val="28"/>
          <w:szCs w:val="28"/>
        </w:rPr>
        <w:t>ий</w:t>
      </w:r>
      <w:r>
        <w:rPr>
          <w:szCs w:val="28"/>
        </w:rPr>
        <w:t>.</w:t>
      </w:r>
    </w:p>
    <w:p w:rsidR="00174F3C" w:rsidRPr="00F4012D" w:rsidRDefault="00F4012D" w:rsidP="00B46434">
      <w:pPr>
        <w:autoSpaceDE w:val="0"/>
        <w:ind w:firstLine="720"/>
        <w:jc w:val="both"/>
        <w:rPr>
          <w:sz w:val="28"/>
          <w:szCs w:val="28"/>
        </w:rPr>
      </w:pPr>
      <w:r w:rsidRPr="00F4012D">
        <w:rPr>
          <w:sz w:val="28"/>
          <w:szCs w:val="28"/>
        </w:rPr>
        <w:t>В пояснительной записке может указываться иная информация, оказавшая существенное влияние</w:t>
      </w:r>
      <w:r w:rsidR="00174F3C">
        <w:rPr>
          <w:sz w:val="28"/>
          <w:szCs w:val="28"/>
        </w:rPr>
        <w:t xml:space="preserve"> на деятельность субъекта бюджетной отчетности </w:t>
      </w:r>
      <w:r w:rsidRPr="00F4012D">
        <w:rPr>
          <w:sz w:val="28"/>
          <w:szCs w:val="28"/>
        </w:rPr>
        <w:t>и характеризующая</w:t>
      </w:r>
      <w:r w:rsidR="00174F3C">
        <w:rPr>
          <w:sz w:val="28"/>
          <w:szCs w:val="28"/>
        </w:rPr>
        <w:t xml:space="preserve"> результаты деятельности </w:t>
      </w:r>
      <w:r w:rsidRPr="00F4012D">
        <w:rPr>
          <w:sz w:val="28"/>
          <w:szCs w:val="28"/>
        </w:rPr>
        <w:t>за отчетный период, не нашедшая отражения в таблицах и приложениях.</w:t>
      </w:r>
    </w:p>
    <w:p w:rsidR="007E4FAE" w:rsidRDefault="00AD66C7">
      <w:pPr>
        <w:tabs>
          <w:tab w:val="left" w:pos="1080"/>
        </w:tabs>
        <w:ind w:firstLine="709"/>
        <w:jc w:val="both"/>
        <w:rPr>
          <w:i/>
          <w:sz w:val="28"/>
          <w:szCs w:val="28"/>
        </w:rPr>
      </w:pPr>
      <w:r w:rsidRPr="001B59D4">
        <w:rPr>
          <w:b/>
          <w:i/>
          <w:sz w:val="28"/>
          <w:szCs w:val="28"/>
        </w:rPr>
        <w:lastRenderedPageBreak/>
        <w:t>11.</w:t>
      </w:r>
      <w:r w:rsidR="007E4FAE" w:rsidRPr="001B59D4">
        <w:rPr>
          <w:b/>
          <w:i/>
          <w:sz w:val="28"/>
          <w:szCs w:val="28"/>
        </w:rPr>
        <w:t xml:space="preserve"> Разделительный (ликвидационный) баланс 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0503230)</w:t>
      </w:r>
      <w:r w:rsidR="00B93EA7">
        <w:rPr>
          <w:sz w:val="28"/>
          <w:szCs w:val="28"/>
        </w:rPr>
        <w:t xml:space="preserve"> </w:t>
      </w:r>
      <w:r w:rsidR="00B93EA7" w:rsidRPr="00B93EA7">
        <w:rPr>
          <w:i/>
          <w:sz w:val="28"/>
          <w:szCs w:val="28"/>
        </w:rPr>
        <w:t>(в случае реорганизации).</w:t>
      </w:r>
    </w:p>
    <w:p w:rsidR="008B2092" w:rsidRPr="00B93EA7" w:rsidRDefault="008B2092">
      <w:pPr>
        <w:tabs>
          <w:tab w:val="left" w:pos="1080"/>
        </w:tabs>
        <w:ind w:firstLine="709"/>
        <w:jc w:val="both"/>
        <w:rPr>
          <w:i/>
          <w:sz w:val="28"/>
          <w:szCs w:val="28"/>
        </w:rPr>
      </w:pPr>
    </w:p>
    <w:p w:rsidR="00AD66C7" w:rsidRDefault="007E4FAE" w:rsidP="00E86A8E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213B49">
        <w:rPr>
          <w:sz w:val="28"/>
          <w:szCs w:val="28"/>
        </w:rPr>
        <w:t>Если бюджетная отчетность представлена не в полном объеме, установить п</w:t>
      </w:r>
      <w:r w:rsidR="005301D6">
        <w:rPr>
          <w:sz w:val="28"/>
          <w:szCs w:val="28"/>
        </w:rPr>
        <w:t>ричины</w:t>
      </w:r>
      <w:r w:rsidR="00E86A8E">
        <w:rPr>
          <w:sz w:val="28"/>
          <w:szCs w:val="28"/>
        </w:rPr>
        <w:t>.</w:t>
      </w:r>
    </w:p>
    <w:p w:rsidR="007E4FAE" w:rsidRDefault="002A5E45" w:rsidP="00EE5DC7">
      <w:pPr>
        <w:ind w:firstLine="720"/>
        <w:jc w:val="both"/>
        <w:rPr>
          <w:sz w:val="28"/>
          <w:szCs w:val="28"/>
        </w:rPr>
      </w:pPr>
      <w:r w:rsidRPr="002A5E45">
        <w:rPr>
          <w:sz w:val="28"/>
          <w:szCs w:val="28"/>
        </w:rPr>
        <w:t>В случае, если все показатели, предусмотренные формой бюджетной отчетности, не имеют числового значения, такая форма отчетности не составляется и в составе бюджетной отчетности за отчетный период не представляется.</w:t>
      </w:r>
    </w:p>
    <w:p w:rsidR="007E4FAE" w:rsidRPr="00213B49" w:rsidRDefault="007E4FAE">
      <w:pPr>
        <w:autoSpaceDE w:val="0"/>
        <w:ind w:firstLine="720"/>
        <w:jc w:val="both"/>
        <w:rPr>
          <w:sz w:val="28"/>
          <w:szCs w:val="28"/>
        </w:rPr>
      </w:pPr>
    </w:p>
    <w:p w:rsidR="007E4FAE" w:rsidRPr="009C7BC5" w:rsidRDefault="00DB1575" w:rsidP="00B46434">
      <w:pPr>
        <w:pStyle w:val="a9"/>
        <w:ind w:firstLine="708"/>
        <w:jc w:val="both"/>
        <w:outlineLvl w:val="0"/>
        <w:rPr>
          <w:b/>
        </w:rPr>
      </w:pPr>
      <w:bookmarkStart w:id="7" w:name="_Toc320541591"/>
      <w:r w:rsidRPr="009C7BC5">
        <w:rPr>
          <w:b/>
        </w:rPr>
        <w:t>2</w:t>
      </w:r>
      <w:r w:rsidR="00EE5DC7" w:rsidRPr="009C7BC5">
        <w:rPr>
          <w:b/>
        </w:rPr>
        <w:t>.</w:t>
      </w:r>
      <w:r w:rsidR="0037379E" w:rsidRPr="009C7BC5">
        <w:rPr>
          <w:b/>
        </w:rPr>
        <w:t>2.2</w:t>
      </w:r>
      <w:r w:rsidRPr="009C7BC5">
        <w:rPr>
          <w:b/>
        </w:rPr>
        <w:t>.</w:t>
      </w:r>
      <w:r w:rsidR="007E4FAE" w:rsidRPr="009C7BC5">
        <w:rPr>
          <w:b/>
        </w:rPr>
        <w:t>Анализ результативности и эффективности использования бюджетных средств</w:t>
      </w:r>
      <w:r w:rsidR="006F1D99" w:rsidRPr="009C7BC5">
        <w:rPr>
          <w:b/>
        </w:rPr>
        <w:t xml:space="preserve"> </w:t>
      </w:r>
      <w:r w:rsidR="005301D6" w:rsidRPr="009C7BC5">
        <w:rPr>
          <w:b/>
        </w:rPr>
        <w:t xml:space="preserve"> главными администраторами</w:t>
      </w:r>
      <w:bookmarkEnd w:id="7"/>
    </w:p>
    <w:p w:rsidR="00C92B63" w:rsidRPr="009C7BC5" w:rsidRDefault="00C92B63" w:rsidP="009C7BC5">
      <w:pPr>
        <w:pStyle w:val="a9"/>
        <w:outlineLvl w:val="0"/>
        <w:rPr>
          <w:b/>
        </w:rPr>
      </w:pPr>
    </w:p>
    <w:p w:rsidR="00B629BD" w:rsidRPr="00C92B63" w:rsidRDefault="00C92B63" w:rsidP="00C92B63">
      <w:pPr>
        <w:autoSpaceDE w:val="0"/>
        <w:ind w:firstLine="708"/>
        <w:jc w:val="both"/>
        <w:rPr>
          <w:sz w:val="28"/>
          <w:szCs w:val="28"/>
        </w:rPr>
      </w:pPr>
      <w:r w:rsidRPr="00C92B63">
        <w:rPr>
          <w:sz w:val="28"/>
          <w:szCs w:val="28"/>
        </w:rPr>
        <w:t xml:space="preserve">Анализ результативности и эффективности использования бюджетных средств  главными администраторами </w:t>
      </w:r>
      <w:r>
        <w:rPr>
          <w:sz w:val="28"/>
          <w:szCs w:val="28"/>
        </w:rPr>
        <w:t>осуществляется на основании бюджетной отчетности  и доклада</w:t>
      </w:r>
      <w:r w:rsidRPr="00C92B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D52B82">
        <w:rPr>
          <w:sz w:val="28"/>
          <w:szCs w:val="28"/>
        </w:rPr>
        <w:t xml:space="preserve"> результатах и основных направлениях деятельности за отчетный год</w:t>
      </w:r>
      <w:r>
        <w:rPr>
          <w:sz w:val="28"/>
          <w:szCs w:val="28"/>
        </w:rPr>
        <w:t>.</w:t>
      </w:r>
    </w:p>
    <w:p w:rsidR="00D539A2" w:rsidRDefault="000B2D49" w:rsidP="00DB0610">
      <w:pPr>
        <w:autoSpaceDE w:val="0"/>
        <w:ind w:firstLine="720"/>
        <w:jc w:val="both"/>
        <w:rPr>
          <w:sz w:val="28"/>
          <w:szCs w:val="28"/>
        </w:rPr>
      </w:pPr>
      <w:r w:rsidRPr="000B2D49">
        <w:rPr>
          <w:sz w:val="28"/>
          <w:szCs w:val="28"/>
        </w:rPr>
        <w:t>Бюджетная отчетность рассматривается как источник информации о деятельности органов власти з</w:t>
      </w:r>
      <w:r w:rsidR="00C92B63">
        <w:rPr>
          <w:sz w:val="28"/>
          <w:szCs w:val="28"/>
        </w:rPr>
        <w:t>а отчетный период, позволяющей сделать вывод о</w:t>
      </w:r>
      <w:r w:rsidRPr="000B2D49">
        <w:rPr>
          <w:sz w:val="28"/>
          <w:szCs w:val="28"/>
        </w:rPr>
        <w:t xml:space="preserve"> результативности, эффективности их деятельности и оценить итоги исполнения </w:t>
      </w:r>
      <w:r w:rsidR="003905AF">
        <w:rPr>
          <w:sz w:val="28"/>
          <w:szCs w:val="28"/>
        </w:rPr>
        <w:t xml:space="preserve">окружного </w:t>
      </w:r>
      <w:r w:rsidRPr="000B2D49">
        <w:rPr>
          <w:sz w:val="28"/>
          <w:szCs w:val="28"/>
        </w:rPr>
        <w:t>бюджета</w:t>
      </w:r>
      <w:r w:rsidR="003905AF">
        <w:rPr>
          <w:sz w:val="28"/>
          <w:szCs w:val="28"/>
        </w:rPr>
        <w:t>.</w:t>
      </w:r>
    </w:p>
    <w:p w:rsidR="00DB0610" w:rsidRDefault="00DB0610" w:rsidP="00DB0610">
      <w:pPr>
        <w:autoSpaceDE w:val="0"/>
        <w:ind w:firstLine="720"/>
        <w:jc w:val="both"/>
        <w:rPr>
          <w:sz w:val="28"/>
          <w:szCs w:val="28"/>
        </w:rPr>
      </w:pPr>
    </w:p>
    <w:p w:rsidR="00DB1575" w:rsidRPr="009C7BC5" w:rsidRDefault="0037379E" w:rsidP="00B46434">
      <w:pPr>
        <w:pStyle w:val="a9"/>
        <w:ind w:firstLine="708"/>
        <w:jc w:val="left"/>
        <w:outlineLvl w:val="0"/>
        <w:rPr>
          <w:b/>
        </w:rPr>
      </w:pPr>
      <w:bookmarkStart w:id="8" w:name="_Toc320541592"/>
      <w:r w:rsidRPr="009C7BC5">
        <w:rPr>
          <w:b/>
        </w:rPr>
        <w:t>2.</w:t>
      </w:r>
      <w:r w:rsidR="00F01447" w:rsidRPr="009C7BC5">
        <w:rPr>
          <w:b/>
        </w:rPr>
        <w:t>3</w:t>
      </w:r>
      <w:r w:rsidR="007E4FAE" w:rsidRPr="009C7BC5">
        <w:rPr>
          <w:b/>
        </w:rPr>
        <w:t>.</w:t>
      </w:r>
      <w:r w:rsidR="00DB1575" w:rsidRPr="009C7BC5">
        <w:rPr>
          <w:b/>
        </w:rPr>
        <w:t>Заключительный этап</w:t>
      </w:r>
      <w:bookmarkEnd w:id="8"/>
      <w:r w:rsidR="007E4FAE" w:rsidRPr="009C7BC5">
        <w:rPr>
          <w:b/>
        </w:rPr>
        <w:t xml:space="preserve"> </w:t>
      </w:r>
    </w:p>
    <w:p w:rsidR="00DB1575" w:rsidRDefault="00DB1575" w:rsidP="004E3F26">
      <w:pPr>
        <w:autoSpaceDE w:val="0"/>
        <w:ind w:firstLine="708"/>
        <w:jc w:val="both"/>
        <w:rPr>
          <w:b/>
          <w:sz w:val="28"/>
          <w:szCs w:val="28"/>
        </w:rPr>
      </w:pPr>
    </w:p>
    <w:p w:rsidR="00DB1575" w:rsidRDefault="00DB1575" w:rsidP="004E3F26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E4FAE" w:rsidRPr="00DB1575">
        <w:rPr>
          <w:sz w:val="28"/>
          <w:szCs w:val="28"/>
        </w:rPr>
        <w:t xml:space="preserve">формление результатов внешней проверки годовой бюджетной отчетности </w:t>
      </w:r>
      <w:r w:rsidR="00C92B63">
        <w:rPr>
          <w:sz w:val="28"/>
          <w:szCs w:val="28"/>
        </w:rPr>
        <w:t>главных администраторов</w:t>
      </w:r>
      <w:r w:rsidR="005301D6" w:rsidRPr="00DB1575">
        <w:rPr>
          <w:sz w:val="28"/>
          <w:szCs w:val="28"/>
        </w:rPr>
        <w:t xml:space="preserve"> бюджетных средств</w:t>
      </w:r>
      <w:r>
        <w:rPr>
          <w:sz w:val="28"/>
          <w:szCs w:val="28"/>
        </w:rPr>
        <w:t xml:space="preserve"> я</w:t>
      </w:r>
      <w:r w:rsidR="00C92B63">
        <w:rPr>
          <w:sz w:val="28"/>
          <w:szCs w:val="28"/>
        </w:rPr>
        <w:t>вляется заключительным этапом, включающий</w:t>
      </w:r>
      <w:r>
        <w:rPr>
          <w:sz w:val="28"/>
          <w:szCs w:val="28"/>
        </w:rPr>
        <w:t>:</w:t>
      </w:r>
    </w:p>
    <w:p w:rsidR="00DB1575" w:rsidRDefault="00DB1575" w:rsidP="00DB1575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-подготовку заключений по результатам внешней проверки отдельно по каждому главному администратору бюджетных средств;</w:t>
      </w:r>
    </w:p>
    <w:p w:rsidR="00360B76" w:rsidRDefault="00DB1575" w:rsidP="00360B76">
      <w:pPr>
        <w:pStyle w:val="a5"/>
        <w:widowControl w:val="0"/>
        <w:ind w:firstLine="720"/>
        <w:jc w:val="both"/>
        <w:rPr>
          <w:szCs w:val="28"/>
        </w:rPr>
      </w:pPr>
      <w:r>
        <w:rPr>
          <w:szCs w:val="28"/>
        </w:rPr>
        <w:t>-</w:t>
      </w:r>
      <w:r w:rsidR="00360B76">
        <w:rPr>
          <w:szCs w:val="28"/>
        </w:rPr>
        <w:t xml:space="preserve">подготовку сводных заключений по соответствующему аудиторскому направлению. </w:t>
      </w:r>
      <w:r>
        <w:rPr>
          <w:szCs w:val="28"/>
        </w:rPr>
        <w:t xml:space="preserve"> </w:t>
      </w:r>
    </w:p>
    <w:p w:rsidR="00360B76" w:rsidRDefault="00360B76" w:rsidP="00360B76">
      <w:pPr>
        <w:pStyle w:val="a5"/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Результаты внешней проверки годовой бюджетной отчетности </w:t>
      </w:r>
      <w:r w:rsidRPr="006F0FC2">
        <w:rPr>
          <w:szCs w:val="28"/>
        </w:rPr>
        <w:t>главных администраторов бюджетных средств</w:t>
      </w:r>
      <w:r w:rsidRPr="00213B49">
        <w:rPr>
          <w:bCs/>
          <w:iCs/>
          <w:szCs w:val="28"/>
        </w:rPr>
        <w:t xml:space="preserve"> </w:t>
      </w:r>
      <w:r>
        <w:rPr>
          <w:szCs w:val="28"/>
        </w:rPr>
        <w:t>оформляются заключениями по каждому главному распорядителю бюджетных средств не позднее 1 мая текущего финансового года.</w:t>
      </w:r>
    </w:p>
    <w:p w:rsidR="001C0E9C" w:rsidRDefault="001C0E9C" w:rsidP="00360B76">
      <w:pPr>
        <w:pStyle w:val="a5"/>
        <w:widowControl w:val="0"/>
        <w:ind w:firstLine="720"/>
        <w:jc w:val="both"/>
        <w:rPr>
          <w:szCs w:val="28"/>
        </w:rPr>
      </w:pPr>
    </w:p>
    <w:p w:rsidR="00C92B63" w:rsidRPr="00360B76" w:rsidRDefault="00C92B63" w:rsidP="0037379E">
      <w:pPr>
        <w:autoSpaceDE w:val="0"/>
        <w:jc w:val="both"/>
        <w:rPr>
          <w:b/>
          <w:sz w:val="28"/>
          <w:szCs w:val="28"/>
        </w:rPr>
      </w:pPr>
    </w:p>
    <w:p w:rsidR="00360B76" w:rsidRPr="00B46434" w:rsidRDefault="009C7BC5" w:rsidP="00B46434">
      <w:pPr>
        <w:pStyle w:val="a9"/>
        <w:tabs>
          <w:tab w:val="left" w:pos="709"/>
        </w:tabs>
        <w:ind w:firstLine="708"/>
        <w:jc w:val="both"/>
        <w:outlineLvl w:val="0"/>
        <w:rPr>
          <w:b/>
        </w:rPr>
      </w:pPr>
      <w:bookmarkStart w:id="9" w:name="_Toc320541593"/>
      <w:r>
        <w:rPr>
          <w:b/>
        </w:rPr>
        <w:br w:type="page"/>
      </w:r>
      <w:r w:rsidR="0037379E" w:rsidRPr="009C7BC5">
        <w:rPr>
          <w:b/>
        </w:rPr>
        <w:lastRenderedPageBreak/>
        <w:t>2.</w:t>
      </w:r>
      <w:r w:rsidR="00F01447" w:rsidRPr="009C7BC5">
        <w:rPr>
          <w:b/>
        </w:rPr>
        <w:t>3</w:t>
      </w:r>
      <w:r w:rsidR="00360B76" w:rsidRPr="009C7BC5">
        <w:rPr>
          <w:b/>
        </w:rPr>
        <w:t>.1</w:t>
      </w:r>
      <w:r w:rsidR="00F01447" w:rsidRPr="009C7BC5">
        <w:rPr>
          <w:b/>
        </w:rPr>
        <w:t>.</w:t>
      </w:r>
      <w:r w:rsidR="00360B76" w:rsidRPr="009C7BC5">
        <w:rPr>
          <w:b/>
        </w:rPr>
        <w:t xml:space="preserve">  Содержание </w:t>
      </w:r>
      <w:r w:rsidR="00C92B63" w:rsidRPr="009C7BC5">
        <w:rPr>
          <w:b/>
        </w:rPr>
        <w:t xml:space="preserve">  </w:t>
      </w:r>
      <w:r w:rsidR="00360B76" w:rsidRPr="009C7BC5">
        <w:rPr>
          <w:b/>
        </w:rPr>
        <w:t xml:space="preserve"> заключений </w:t>
      </w:r>
      <w:r w:rsidR="00C92B63" w:rsidRPr="009C7BC5">
        <w:rPr>
          <w:b/>
        </w:rPr>
        <w:t xml:space="preserve">  по   </w:t>
      </w:r>
      <w:r w:rsidR="00360B76" w:rsidRPr="009C7BC5">
        <w:rPr>
          <w:b/>
        </w:rPr>
        <w:t>результатам</w:t>
      </w:r>
      <w:r w:rsidR="00C92B63" w:rsidRPr="009C7BC5">
        <w:rPr>
          <w:b/>
        </w:rPr>
        <w:t xml:space="preserve">   </w:t>
      </w:r>
      <w:r w:rsidR="00360B76" w:rsidRPr="009C7BC5">
        <w:rPr>
          <w:b/>
        </w:rPr>
        <w:t xml:space="preserve"> внешней проверки</w:t>
      </w:r>
      <w:bookmarkEnd w:id="9"/>
    </w:p>
    <w:p w:rsidR="007E4FAE" w:rsidRPr="00213B49" w:rsidRDefault="007E4FAE" w:rsidP="00360B76">
      <w:pPr>
        <w:autoSpaceDE w:val="0"/>
        <w:ind w:firstLine="708"/>
        <w:rPr>
          <w:sz w:val="28"/>
          <w:szCs w:val="28"/>
        </w:rPr>
      </w:pPr>
      <w:r w:rsidRPr="00213B49">
        <w:rPr>
          <w:sz w:val="28"/>
          <w:szCs w:val="28"/>
        </w:rPr>
        <w:t>В заключении в обязательном порядке должно быть отражено</w:t>
      </w:r>
      <w:r w:rsidR="00C92B63">
        <w:rPr>
          <w:sz w:val="28"/>
          <w:szCs w:val="28"/>
        </w:rPr>
        <w:t>:</w:t>
      </w:r>
    </w:p>
    <w:p w:rsidR="007E4FAE" w:rsidRPr="00213B49" w:rsidRDefault="005301D6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4FAE" w:rsidRPr="00213B49">
        <w:rPr>
          <w:sz w:val="28"/>
          <w:szCs w:val="28"/>
        </w:rPr>
        <w:t>плановое и фактическое исполнение расходов</w:t>
      </w:r>
      <w:r w:rsidR="007E4FAE" w:rsidRPr="005301D6">
        <w:rPr>
          <w:sz w:val="28"/>
          <w:szCs w:val="28"/>
        </w:rPr>
        <w:t xml:space="preserve"> </w:t>
      </w:r>
      <w:r w:rsidRPr="005301D6">
        <w:rPr>
          <w:sz w:val="28"/>
          <w:szCs w:val="28"/>
        </w:rPr>
        <w:t xml:space="preserve">главными администраторами бюджетных средств </w:t>
      </w:r>
      <w:r w:rsidR="00DB0610">
        <w:rPr>
          <w:sz w:val="28"/>
          <w:szCs w:val="28"/>
        </w:rPr>
        <w:t xml:space="preserve">(в разрезе </w:t>
      </w:r>
      <w:r w:rsidR="007E4FAE" w:rsidRPr="00213B49">
        <w:rPr>
          <w:sz w:val="28"/>
          <w:szCs w:val="28"/>
        </w:rPr>
        <w:t>классификации расходов</w:t>
      </w:r>
      <w:r w:rsidR="0037284C">
        <w:rPr>
          <w:sz w:val="28"/>
          <w:szCs w:val="28"/>
        </w:rPr>
        <w:t xml:space="preserve"> бюджетов</w:t>
      </w:r>
      <w:r w:rsidR="007E4FAE" w:rsidRPr="00213B49">
        <w:rPr>
          <w:sz w:val="28"/>
          <w:szCs w:val="28"/>
        </w:rPr>
        <w:t>)</w:t>
      </w:r>
      <w:r w:rsidR="0037284C">
        <w:rPr>
          <w:sz w:val="28"/>
          <w:szCs w:val="28"/>
        </w:rPr>
        <w:t xml:space="preserve"> и </w:t>
      </w:r>
      <w:r w:rsidR="007E4FAE" w:rsidRPr="00213B49">
        <w:rPr>
          <w:sz w:val="28"/>
          <w:szCs w:val="28"/>
        </w:rPr>
        <w:t xml:space="preserve"> </w:t>
      </w:r>
      <w:r w:rsidR="0037284C">
        <w:rPr>
          <w:sz w:val="28"/>
          <w:szCs w:val="28"/>
        </w:rPr>
        <w:t>по</w:t>
      </w:r>
      <w:r w:rsidR="007E4FAE" w:rsidRPr="00213B49">
        <w:rPr>
          <w:sz w:val="28"/>
          <w:szCs w:val="28"/>
        </w:rPr>
        <w:t xml:space="preserve"> доход</w:t>
      </w:r>
      <w:r w:rsidR="0037284C">
        <w:rPr>
          <w:sz w:val="28"/>
          <w:szCs w:val="28"/>
        </w:rPr>
        <w:t>ам</w:t>
      </w:r>
      <w:r w:rsidR="007E4FAE" w:rsidRPr="00213B49">
        <w:rPr>
          <w:sz w:val="28"/>
          <w:szCs w:val="28"/>
        </w:rPr>
        <w:t xml:space="preserve"> от предпринимательской и иной, приносящей доход деятельности;</w:t>
      </w:r>
    </w:p>
    <w:p w:rsidR="007E4FAE" w:rsidRPr="00213B49" w:rsidRDefault="007E4FAE" w:rsidP="00B46434">
      <w:pPr>
        <w:autoSpaceDE w:val="0"/>
        <w:ind w:firstLine="708"/>
        <w:jc w:val="both"/>
        <w:rPr>
          <w:bCs/>
          <w:iCs/>
          <w:sz w:val="28"/>
          <w:szCs w:val="28"/>
        </w:rPr>
      </w:pPr>
      <w:r w:rsidRPr="00213B49">
        <w:rPr>
          <w:sz w:val="28"/>
          <w:szCs w:val="28"/>
        </w:rPr>
        <w:t xml:space="preserve"> </w:t>
      </w:r>
      <w:r w:rsidR="00C92B63">
        <w:rPr>
          <w:sz w:val="28"/>
          <w:szCs w:val="28"/>
        </w:rPr>
        <w:t>-</w:t>
      </w:r>
      <w:r w:rsidRPr="00213B49">
        <w:rPr>
          <w:sz w:val="28"/>
          <w:szCs w:val="28"/>
        </w:rPr>
        <w:t xml:space="preserve">информация о </w:t>
      </w:r>
      <w:r w:rsidR="00B629BD">
        <w:rPr>
          <w:bCs/>
          <w:iCs/>
          <w:sz w:val="28"/>
          <w:szCs w:val="28"/>
        </w:rPr>
        <w:t>наличии (</w:t>
      </w:r>
      <w:r w:rsidRPr="00213B49">
        <w:rPr>
          <w:bCs/>
          <w:iCs/>
          <w:sz w:val="28"/>
          <w:szCs w:val="28"/>
        </w:rPr>
        <w:t>отсутствии</w:t>
      </w:r>
      <w:r w:rsidR="00B629BD">
        <w:rPr>
          <w:bCs/>
          <w:iCs/>
          <w:sz w:val="28"/>
          <w:szCs w:val="28"/>
        </w:rPr>
        <w:t>)</w:t>
      </w:r>
      <w:r w:rsidRPr="00213B49">
        <w:rPr>
          <w:bCs/>
          <w:iCs/>
          <w:sz w:val="28"/>
          <w:szCs w:val="28"/>
        </w:rPr>
        <w:t xml:space="preserve"> фактов неполноты бюджетной отчетности </w:t>
      </w:r>
      <w:r w:rsidR="00360B76">
        <w:rPr>
          <w:bCs/>
          <w:iCs/>
          <w:sz w:val="28"/>
          <w:szCs w:val="28"/>
        </w:rPr>
        <w:t>с указанием причин</w:t>
      </w:r>
      <w:r w:rsidRPr="00213B49">
        <w:rPr>
          <w:bCs/>
          <w:iCs/>
          <w:sz w:val="28"/>
          <w:szCs w:val="28"/>
        </w:rPr>
        <w:t>;</w:t>
      </w:r>
    </w:p>
    <w:p w:rsidR="00360B76" w:rsidRDefault="006F0FC2">
      <w:pPr>
        <w:autoSpaceDE w:val="0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="007E4FAE" w:rsidRPr="00213B49">
        <w:rPr>
          <w:sz w:val="28"/>
          <w:szCs w:val="28"/>
        </w:rPr>
        <w:t xml:space="preserve">информация </w:t>
      </w:r>
      <w:r w:rsidR="007E4FAE" w:rsidRPr="00213B49">
        <w:rPr>
          <w:bCs/>
          <w:iCs/>
          <w:sz w:val="28"/>
          <w:szCs w:val="28"/>
        </w:rPr>
        <w:t>о наличии</w:t>
      </w:r>
      <w:r w:rsidR="00B629BD">
        <w:rPr>
          <w:bCs/>
          <w:iCs/>
          <w:sz w:val="28"/>
          <w:szCs w:val="28"/>
        </w:rPr>
        <w:t xml:space="preserve"> (</w:t>
      </w:r>
      <w:r w:rsidR="007E4FAE" w:rsidRPr="00213B49">
        <w:rPr>
          <w:bCs/>
          <w:iCs/>
          <w:sz w:val="28"/>
          <w:szCs w:val="28"/>
        </w:rPr>
        <w:t>отсутствии</w:t>
      </w:r>
      <w:r w:rsidR="00B629BD">
        <w:rPr>
          <w:bCs/>
          <w:iCs/>
          <w:sz w:val="28"/>
          <w:szCs w:val="28"/>
        </w:rPr>
        <w:t>)</w:t>
      </w:r>
      <w:r w:rsidR="007E4FAE" w:rsidRPr="00213B49">
        <w:rPr>
          <w:bCs/>
          <w:iCs/>
          <w:sz w:val="28"/>
          <w:szCs w:val="28"/>
        </w:rPr>
        <w:t xml:space="preserve"> фактов недостоверности показателей бюджетной отчетности; </w:t>
      </w:r>
    </w:p>
    <w:p w:rsidR="007E4FAE" w:rsidRPr="00213B49" w:rsidRDefault="0014627D">
      <w:pPr>
        <w:autoSpaceDE w:val="0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-информация </w:t>
      </w:r>
      <w:r w:rsidR="007E4FAE" w:rsidRPr="00213B49">
        <w:rPr>
          <w:bCs/>
          <w:iCs/>
          <w:sz w:val="28"/>
          <w:szCs w:val="28"/>
        </w:rPr>
        <w:t>о наличии</w:t>
      </w:r>
      <w:r w:rsidR="009679BE">
        <w:rPr>
          <w:bCs/>
          <w:iCs/>
          <w:sz w:val="28"/>
          <w:szCs w:val="28"/>
        </w:rPr>
        <w:t xml:space="preserve"> (</w:t>
      </w:r>
      <w:r w:rsidR="007E4FAE" w:rsidRPr="00213B49">
        <w:rPr>
          <w:bCs/>
          <w:iCs/>
          <w:sz w:val="28"/>
          <w:szCs w:val="28"/>
        </w:rPr>
        <w:t>отсутствии</w:t>
      </w:r>
      <w:r w:rsidR="009679BE">
        <w:rPr>
          <w:bCs/>
          <w:iCs/>
          <w:sz w:val="28"/>
          <w:szCs w:val="28"/>
        </w:rPr>
        <w:t>)</w:t>
      </w:r>
      <w:r w:rsidR="007E4FAE" w:rsidRPr="00213B49">
        <w:rPr>
          <w:bCs/>
          <w:iCs/>
          <w:sz w:val="28"/>
          <w:szCs w:val="28"/>
        </w:rPr>
        <w:t xml:space="preserve"> фактов, способных негативно повлиять на достоверность отчетности;</w:t>
      </w:r>
    </w:p>
    <w:p w:rsidR="007E4FAE" w:rsidRPr="00213B49" w:rsidRDefault="006F0FC2">
      <w:pPr>
        <w:autoSpaceDE w:val="0"/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-</w:t>
      </w:r>
      <w:r w:rsidR="007E4FAE" w:rsidRPr="00213B49">
        <w:rPr>
          <w:sz w:val="28"/>
          <w:szCs w:val="28"/>
        </w:rPr>
        <w:t xml:space="preserve">информация </w:t>
      </w:r>
      <w:r w:rsidR="007E4FAE" w:rsidRPr="00213B49">
        <w:rPr>
          <w:bCs/>
          <w:iCs/>
          <w:sz w:val="28"/>
          <w:szCs w:val="28"/>
        </w:rPr>
        <w:t>о наличии</w:t>
      </w:r>
      <w:r w:rsidR="00B629BD">
        <w:rPr>
          <w:bCs/>
          <w:iCs/>
          <w:sz w:val="28"/>
          <w:szCs w:val="28"/>
        </w:rPr>
        <w:t xml:space="preserve"> (</w:t>
      </w:r>
      <w:r w:rsidR="007E4FAE" w:rsidRPr="00213B49">
        <w:rPr>
          <w:bCs/>
          <w:iCs/>
          <w:sz w:val="28"/>
          <w:szCs w:val="28"/>
        </w:rPr>
        <w:t>отсутствии фактов</w:t>
      </w:r>
      <w:r w:rsidR="00B629BD">
        <w:rPr>
          <w:bCs/>
          <w:iCs/>
          <w:sz w:val="28"/>
          <w:szCs w:val="28"/>
        </w:rPr>
        <w:t>)</w:t>
      </w:r>
      <w:r w:rsidR="007E4FAE" w:rsidRPr="00213B49">
        <w:rPr>
          <w:bCs/>
          <w:iCs/>
          <w:sz w:val="28"/>
          <w:szCs w:val="28"/>
        </w:rPr>
        <w:t xml:space="preserve"> нарушения бюджетного законодательства с указанием причин и последствий;</w:t>
      </w:r>
    </w:p>
    <w:p w:rsidR="007E4FAE" w:rsidRPr="00213B49" w:rsidRDefault="006F0FC2">
      <w:pPr>
        <w:autoSpaceDE w:val="0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="007E4FAE" w:rsidRPr="00213B49">
        <w:rPr>
          <w:bCs/>
          <w:iCs/>
          <w:sz w:val="28"/>
          <w:szCs w:val="28"/>
        </w:rPr>
        <w:t xml:space="preserve">информация об исполнении </w:t>
      </w:r>
      <w:r w:rsidR="0037284C">
        <w:rPr>
          <w:bCs/>
          <w:iCs/>
          <w:sz w:val="28"/>
          <w:szCs w:val="28"/>
        </w:rPr>
        <w:t>региональных</w:t>
      </w:r>
      <w:r w:rsidR="00C92B63">
        <w:rPr>
          <w:bCs/>
          <w:iCs/>
          <w:sz w:val="28"/>
          <w:szCs w:val="28"/>
        </w:rPr>
        <w:t xml:space="preserve"> целевых программ</w:t>
      </w:r>
      <w:r w:rsidR="007E4FAE" w:rsidRPr="00213B49">
        <w:rPr>
          <w:bCs/>
          <w:iCs/>
          <w:sz w:val="28"/>
          <w:szCs w:val="28"/>
        </w:rPr>
        <w:t>;</w:t>
      </w:r>
    </w:p>
    <w:p w:rsidR="007E4FAE" w:rsidRDefault="006F0FC2">
      <w:pPr>
        <w:autoSpaceDE w:val="0"/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="007E4FAE" w:rsidRPr="00213B49">
        <w:rPr>
          <w:bCs/>
          <w:iCs/>
          <w:sz w:val="28"/>
          <w:szCs w:val="28"/>
        </w:rPr>
        <w:t xml:space="preserve">информация об эффективности и </w:t>
      </w:r>
      <w:r w:rsidR="007E4FAE" w:rsidRPr="00213B49">
        <w:rPr>
          <w:sz w:val="28"/>
          <w:szCs w:val="28"/>
        </w:rPr>
        <w:t>результативности использования бюджетных средств</w:t>
      </w:r>
      <w:r>
        <w:rPr>
          <w:sz w:val="28"/>
          <w:szCs w:val="28"/>
        </w:rPr>
        <w:t>.</w:t>
      </w:r>
    </w:p>
    <w:p w:rsidR="00360B76" w:rsidRPr="00213B49" w:rsidRDefault="00360B76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Заключения должны содержать выводы о состоянии бюджетной отчетности, недостатках, замечаниях и предложениях по результатам проведения внешней проверки.</w:t>
      </w:r>
    </w:p>
    <w:p w:rsidR="007E4FAE" w:rsidRDefault="007E4FAE">
      <w:pPr>
        <w:autoSpaceDE w:val="0"/>
        <w:ind w:firstLine="720"/>
        <w:jc w:val="both"/>
        <w:rPr>
          <w:bCs/>
          <w:iCs/>
          <w:sz w:val="28"/>
          <w:szCs w:val="28"/>
        </w:rPr>
      </w:pPr>
      <w:r w:rsidRPr="00213B49">
        <w:rPr>
          <w:bCs/>
          <w:iCs/>
          <w:sz w:val="28"/>
          <w:szCs w:val="28"/>
        </w:rPr>
        <w:t xml:space="preserve">Заключения по результатам внешней проверки бюджетной отчетности </w:t>
      </w:r>
      <w:r w:rsidR="006F0FC2" w:rsidRPr="006F0FC2">
        <w:rPr>
          <w:sz w:val="28"/>
          <w:szCs w:val="28"/>
        </w:rPr>
        <w:t>главных администраторов бюджетных средств</w:t>
      </w:r>
      <w:r w:rsidR="006F0FC2" w:rsidRPr="00213B49">
        <w:rPr>
          <w:bCs/>
          <w:iCs/>
          <w:sz w:val="28"/>
          <w:szCs w:val="28"/>
        </w:rPr>
        <w:t xml:space="preserve"> </w:t>
      </w:r>
      <w:r w:rsidRPr="00213B49">
        <w:rPr>
          <w:bCs/>
          <w:iCs/>
          <w:sz w:val="28"/>
          <w:szCs w:val="28"/>
        </w:rPr>
        <w:t>подписываются аудитор</w:t>
      </w:r>
      <w:r w:rsidR="007C4235">
        <w:rPr>
          <w:bCs/>
          <w:iCs/>
          <w:sz w:val="28"/>
          <w:szCs w:val="28"/>
        </w:rPr>
        <w:t>ом соответствующего направления</w:t>
      </w:r>
      <w:r w:rsidRPr="00213B49">
        <w:rPr>
          <w:bCs/>
          <w:iCs/>
          <w:sz w:val="28"/>
          <w:szCs w:val="28"/>
        </w:rPr>
        <w:t xml:space="preserve">. </w:t>
      </w:r>
    </w:p>
    <w:p w:rsidR="00F921A2" w:rsidRPr="000B2D49" w:rsidRDefault="00F921A2" w:rsidP="00660D1B">
      <w:pPr>
        <w:shd w:val="clear" w:color="auto" w:fill="FFFFFF"/>
        <w:tabs>
          <w:tab w:val="left" w:pos="0"/>
        </w:tabs>
        <w:jc w:val="both"/>
        <w:rPr>
          <w:b/>
          <w:sz w:val="28"/>
          <w:szCs w:val="28"/>
        </w:rPr>
      </w:pPr>
    </w:p>
    <w:p w:rsidR="006F1D99" w:rsidRPr="009C7BC5" w:rsidRDefault="0037379E" w:rsidP="00B46434">
      <w:pPr>
        <w:pStyle w:val="a9"/>
        <w:ind w:firstLine="708"/>
        <w:jc w:val="left"/>
        <w:outlineLvl w:val="0"/>
        <w:rPr>
          <w:b/>
        </w:rPr>
      </w:pPr>
      <w:bookmarkStart w:id="10" w:name="_Toc320541594"/>
      <w:r w:rsidRPr="009C7BC5">
        <w:rPr>
          <w:b/>
        </w:rPr>
        <w:t>2.3.2</w:t>
      </w:r>
      <w:r w:rsidR="006F1D99" w:rsidRPr="009C7BC5">
        <w:rPr>
          <w:b/>
        </w:rPr>
        <w:t xml:space="preserve">. </w:t>
      </w:r>
      <w:r w:rsidRPr="009C7BC5">
        <w:rPr>
          <w:b/>
        </w:rPr>
        <w:t xml:space="preserve">Содержание </w:t>
      </w:r>
      <w:r w:rsidR="006F1D99" w:rsidRPr="009C7BC5">
        <w:rPr>
          <w:b/>
        </w:rPr>
        <w:t>сводного заключения</w:t>
      </w:r>
      <w:bookmarkEnd w:id="10"/>
    </w:p>
    <w:p w:rsidR="00F949A7" w:rsidRPr="009C7BC5" w:rsidRDefault="00F949A7">
      <w:pPr>
        <w:shd w:val="clear" w:color="auto" w:fill="FFFFFF"/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7E4FAE" w:rsidRPr="00213B49" w:rsidRDefault="00360B76">
      <w:pPr>
        <w:pStyle w:val="a5"/>
        <w:widowControl w:val="0"/>
        <w:ind w:firstLine="720"/>
        <w:jc w:val="both"/>
        <w:rPr>
          <w:szCs w:val="28"/>
        </w:rPr>
      </w:pPr>
      <w:r w:rsidRPr="00360B76">
        <w:rPr>
          <w:szCs w:val="28"/>
        </w:rPr>
        <w:t xml:space="preserve">Сводное заключение  оформляется в </w:t>
      </w:r>
      <w:r w:rsidR="007E4FAE" w:rsidRPr="00360B76">
        <w:rPr>
          <w:szCs w:val="28"/>
        </w:rPr>
        <w:t xml:space="preserve">разрезе закрепленных направлений деятельности </w:t>
      </w:r>
      <w:r w:rsidR="0037284C" w:rsidRPr="00360B76">
        <w:rPr>
          <w:szCs w:val="28"/>
        </w:rPr>
        <w:t xml:space="preserve">Счетной палаты </w:t>
      </w:r>
      <w:r w:rsidR="007E4FAE" w:rsidRPr="00360B76">
        <w:rPr>
          <w:szCs w:val="28"/>
        </w:rPr>
        <w:t xml:space="preserve">с учетом результатов </w:t>
      </w:r>
      <w:r w:rsidR="002F267E" w:rsidRPr="00360B76">
        <w:rPr>
          <w:szCs w:val="28"/>
        </w:rPr>
        <w:t>внешних</w:t>
      </w:r>
      <w:r w:rsidR="007E4FAE" w:rsidRPr="00360B76">
        <w:rPr>
          <w:szCs w:val="28"/>
        </w:rPr>
        <w:t xml:space="preserve"> проверок </w:t>
      </w:r>
      <w:r w:rsidR="006F0FC2" w:rsidRPr="00360B76">
        <w:rPr>
          <w:szCs w:val="28"/>
        </w:rPr>
        <w:t>главных администраторов бюджетных средств</w:t>
      </w:r>
      <w:r w:rsidR="007E4FAE" w:rsidRPr="00360B76">
        <w:rPr>
          <w:szCs w:val="28"/>
        </w:rPr>
        <w:t>, тематических проверок и экспе</w:t>
      </w:r>
      <w:r w:rsidR="00DB0610">
        <w:rPr>
          <w:szCs w:val="28"/>
        </w:rPr>
        <w:t>ртно-аналитических мероприятий, включающие в себя следующие основные положения.</w:t>
      </w:r>
    </w:p>
    <w:p w:rsidR="007E4FAE" w:rsidRPr="00213B49" w:rsidRDefault="00CC6520">
      <w:pPr>
        <w:pStyle w:val="a5"/>
        <w:widowControl w:val="0"/>
        <w:ind w:firstLine="720"/>
        <w:jc w:val="both"/>
        <w:rPr>
          <w:szCs w:val="28"/>
        </w:rPr>
      </w:pPr>
      <w:r>
        <w:rPr>
          <w:szCs w:val="28"/>
        </w:rPr>
        <w:t>1.</w:t>
      </w:r>
      <w:r w:rsidR="007E4FAE" w:rsidRPr="00213B49">
        <w:rPr>
          <w:szCs w:val="28"/>
        </w:rPr>
        <w:t xml:space="preserve"> </w:t>
      </w:r>
      <w:r w:rsidR="00DB0610">
        <w:rPr>
          <w:szCs w:val="28"/>
        </w:rPr>
        <w:t>Оценка</w:t>
      </w:r>
      <w:r w:rsidR="007E4FAE" w:rsidRPr="00213B49">
        <w:rPr>
          <w:szCs w:val="28"/>
        </w:rPr>
        <w:t xml:space="preserve"> достоверности отчет</w:t>
      </w:r>
      <w:r w:rsidR="009679BE">
        <w:rPr>
          <w:szCs w:val="28"/>
        </w:rPr>
        <w:t xml:space="preserve">ов </w:t>
      </w:r>
      <w:r w:rsidR="006F0FC2" w:rsidRPr="006F0FC2">
        <w:rPr>
          <w:szCs w:val="28"/>
        </w:rPr>
        <w:t>главных администраторов бюджетных средств</w:t>
      </w:r>
      <w:r w:rsidR="006F0FC2" w:rsidRPr="00213B49">
        <w:rPr>
          <w:bCs/>
          <w:iCs/>
          <w:szCs w:val="28"/>
        </w:rPr>
        <w:t xml:space="preserve"> </w:t>
      </w:r>
      <w:r w:rsidR="007E4FAE" w:rsidRPr="00213B49">
        <w:rPr>
          <w:szCs w:val="28"/>
        </w:rPr>
        <w:t>об исполнении о</w:t>
      </w:r>
      <w:r w:rsidR="0037284C">
        <w:rPr>
          <w:szCs w:val="28"/>
        </w:rPr>
        <w:t>кружного</w:t>
      </w:r>
      <w:r w:rsidR="007E4FAE" w:rsidRPr="00213B49">
        <w:rPr>
          <w:szCs w:val="28"/>
        </w:rPr>
        <w:t xml:space="preserve"> бюджета за отчетный финансовый год, в том числе:</w:t>
      </w:r>
    </w:p>
    <w:p w:rsidR="007E4FAE" w:rsidRPr="00CC6520" w:rsidRDefault="00CC6520">
      <w:pPr>
        <w:pStyle w:val="a5"/>
        <w:widowControl w:val="0"/>
        <w:ind w:firstLine="720"/>
        <w:jc w:val="both"/>
        <w:rPr>
          <w:i/>
          <w:szCs w:val="28"/>
        </w:rPr>
      </w:pPr>
      <w:r>
        <w:rPr>
          <w:i/>
          <w:szCs w:val="28"/>
        </w:rPr>
        <w:t>-</w:t>
      </w:r>
      <w:r w:rsidR="007E4FAE" w:rsidRPr="00CC6520">
        <w:rPr>
          <w:i/>
          <w:szCs w:val="28"/>
        </w:rPr>
        <w:t>оценка отчет</w:t>
      </w:r>
      <w:r w:rsidR="009679BE" w:rsidRPr="00CC6520">
        <w:rPr>
          <w:i/>
          <w:szCs w:val="28"/>
        </w:rPr>
        <w:t>ов</w:t>
      </w:r>
      <w:r w:rsidR="007E4FAE" w:rsidRPr="00CC6520">
        <w:rPr>
          <w:i/>
          <w:szCs w:val="28"/>
        </w:rPr>
        <w:t xml:space="preserve"> по доходам о</w:t>
      </w:r>
      <w:r w:rsidR="0037284C" w:rsidRPr="00CC6520">
        <w:rPr>
          <w:i/>
          <w:szCs w:val="28"/>
        </w:rPr>
        <w:t>кружного</w:t>
      </w:r>
      <w:r w:rsidR="007E4FAE" w:rsidRPr="00CC6520">
        <w:rPr>
          <w:i/>
          <w:szCs w:val="28"/>
        </w:rPr>
        <w:t xml:space="preserve"> бюджета по кодам классификации доходов бюджетов Российской Федерации, предусматрив</w:t>
      </w:r>
      <w:r>
        <w:rPr>
          <w:i/>
          <w:szCs w:val="28"/>
        </w:rPr>
        <w:t>ающая администрирование доходов;</w:t>
      </w:r>
    </w:p>
    <w:p w:rsidR="007E4FAE" w:rsidRPr="00213B49" w:rsidRDefault="00B46434">
      <w:pPr>
        <w:pStyle w:val="a5"/>
        <w:widowControl w:val="0"/>
        <w:ind w:firstLine="720"/>
        <w:jc w:val="both"/>
        <w:rPr>
          <w:i/>
          <w:szCs w:val="28"/>
        </w:rPr>
      </w:pPr>
      <w:r>
        <w:rPr>
          <w:i/>
          <w:szCs w:val="28"/>
        </w:rPr>
        <w:t>-</w:t>
      </w:r>
      <w:r w:rsidR="007E4FAE" w:rsidRPr="00213B49">
        <w:rPr>
          <w:i/>
          <w:szCs w:val="28"/>
        </w:rPr>
        <w:t>оценк</w:t>
      </w:r>
      <w:r w:rsidR="00CC6520">
        <w:rPr>
          <w:i/>
          <w:szCs w:val="28"/>
        </w:rPr>
        <w:t>а</w:t>
      </w:r>
      <w:r w:rsidR="007E4FAE" w:rsidRPr="00213B49">
        <w:rPr>
          <w:i/>
          <w:szCs w:val="28"/>
        </w:rPr>
        <w:t xml:space="preserve"> соответствия показателей бюджетной отчетности показателям годового отчета об исполнении </w:t>
      </w:r>
      <w:r w:rsidR="0037284C">
        <w:rPr>
          <w:i/>
          <w:szCs w:val="28"/>
        </w:rPr>
        <w:t>окружного</w:t>
      </w:r>
      <w:r w:rsidR="007E4FAE" w:rsidRPr="00213B49">
        <w:rPr>
          <w:i/>
          <w:szCs w:val="28"/>
        </w:rPr>
        <w:t xml:space="preserve"> бюджета за отчетный финансовый год. Сравнение результатов проверки С</w:t>
      </w:r>
      <w:r w:rsidR="0037284C">
        <w:rPr>
          <w:i/>
          <w:szCs w:val="28"/>
        </w:rPr>
        <w:t>четной палаты</w:t>
      </w:r>
      <w:r w:rsidR="007E4FAE" w:rsidRPr="00213B49">
        <w:rPr>
          <w:i/>
          <w:szCs w:val="28"/>
        </w:rPr>
        <w:t xml:space="preserve"> и соответствующих показателей бюджетной отчетности администратора доходов;</w:t>
      </w:r>
    </w:p>
    <w:p w:rsidR="007E4FAE" w:rsidRPr="00213B49" w:rsidRDefault="00B46434">
      <w:pPr>
        <w:widowControl w:val="0"/>
        <w:tabs>
          <w:tab w:val="left" w:pos="10065"/>
          <w:tab w:val="left" w:pos="10206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-</w:t>
      </w:r>
      <w:r w:rsidR="007E4FAE" w:rsidRPr="00213B49">
        <w:rPr>
          <w:i/>
          <w:sz w:val="28"/>
          <w:szCs w:val="28"/>
        </w:rPr>
        <w:t>анализ эффективности деятельности администратора доходов по контролю за правильностью исчисления, полнотой и своевременностью уплаты платежей в бюджет, взысканием и принятием решений  по возврату излишне уплаченных (взыск</w:t>
      </w:r>
      <w:r w:rsidR="00DB0610">
        <w:rPr>
          <w:i/>
          <w:sz w:val="28"/>
          <w:szCs w:val="28"/>
        </w:rPr>
        <w:t>анных) платежей в бюджет, пеней и</w:t>
      </w:r>
      <w:r w:rsidR="007E4FAE" w:rsidRPr="00213B49">
        <w:rPr>
          <w:i/>
          <w:sz w:val="28"/>
          <w:szCs w:val="28"/>
        </w:rPr>
        <w:t xml:space="preserve"> штрафов по ним. Оценка уровня поступления доходов, закрепленных за администратором доходов, по сравнению с годом, предшествующим отчетному периоду;</w:t>
      </w:r>
    </w:p>
    <w:p w:rsidR="007E4FAE" w:rsidRPr="00213B49" w:rsidRDefault="007E4FAE">
      <w:pPr>
        <w:widowControl w:val="0"/>
        <w:ind w:firstLine="720"/>
        <w:jc w:val="both"/>
        <w:rPr>
          <w:sz w:val="28"/>
          <w:szCs w:val="28"/>
        </w:rPr>
      </w:pPr>
      <w:r w:rsidRPr="00213B49">
        <w:rPr>
          <w:sz w:val="28"/>
          <w:szCs w:val="28"/>
        </w:rPr>
        <w:t>2</w:t>
      </w:r>
      <w:r w:rsidR="00CC6520">
        <w:rPr>
          <w:sz w:val="28"/>
          <w:szCs w:val="28"/>
        </w:rPr>
        <w:t>.</w:t>
      </w:r>
      <w:r w:rsidRPr="00213B49">
        <w:rPr>
          <w:sz w:val="28"/>
          <w:szCs w:val="28"/>
        </w:rPr>
        <w:t xml:space="preserve"> </w:t>
      </w:r>
      <w:r w:rsidR="00CC6520">
        <w:rPr>
          <w:sz w:val="28"/>
          <w:szCs w:val="28"/>
        </w:rPr>
        <w:t>О</w:t>
      </w:r>
      <w:r w:rsidRPr="00213B49">
        <w:rPr>
          <w:sz w:val="28"/>
          <w:szCs w:val="28"/>
        </w:rPr>
        <w:t>ценк</w:t>
      </w:r>
      <w:r w:rsidR="00DB0610">
        <w:rPr>
          <w:sz w:val="28"/>
          <w:szCs w:val="28"/>
        </w:rPr>
        <w:t>а</w:t>
      </w:r>
      <w:r w:rsidRPr="00213B49">
        <w:rPr>
          <w:sz w:val="28"/>
          <w:szCs w:val="28"/>
        </w:rPr>
        <w:t xml:space="preserve"> отчета по расходам о</w:t>
      </w:r>
      <w:r w:rsidR="0037284C">
        <w:rPr>
          <w:sz w:val="28"/>
          <w:szCs w:val="28"/>
        </w:rPr>
        <w:t>кружного</w:t>
      </w:r>
      <w:r w:rsidRPr="00213B49">
        <w:rPr>
          <w:sz w:val="28"/>
          <w:szCs w:val="28"/>
        </w:rPr>
        <w:t xml:space="preserve"> бюджета по разделам, подразделам классификац</w:t>
      </w:r>
      <w:r w:rsidR="00DB0610">
        <w:rPr>
          <w:sz w:val="28"/>
          <w:szCs w:val="28"/>
        </w:rPr>
        <w:t>ии</w:t>
      </w:r>
      <w:r w:rsidRPr="00213B49">
        <w:rPr>
          <w:sz w:val="28"/>
          <w:szCs w:val="28"/>
        </w:rPr>
        <w:t xml:space="preserve"> расходов бюджетов,  </w:t>
      </w:r>
      <w:r w:rsidR="00CC6520">
        <w:rPr>
          <w:sz w:val="28"/>
          <w:szCs w:val="28"/>
        </w:rPr>
        <w:t>в том числе</w:t>
      </w:r>
      <w:r w:rsidRPr="00213B49">
        <w:rPr>
          <w:sz w:val="28"/>
          <w:szCs w:val="28"/>
        </w:rPr>
        <w:t>:</w:t>
      </w:r>
    </w:p>
    <w:p w:rsidR="007E4FAE" w:rsidRPr="00213B49" w:rsidRDefault="007E4FAE">
      <w:pPr>
        <w:pStyle w:val="a5"/>
        <w:widowControl w:val="0"/>
        <w:ind w:firstLine="720"/>
        <w:jc w:val="both"/>
        <w:rPr>
          <w:i/>
          <w:szCs w:val="28"/>
        </w:rPr>
      </w:pPr>
      <w:r w:rsidRPr="00213B49">
        <w:rPr>
          <w:i/>
          <w:szCs w:val="28"/>
        </w:rPr>
        <w:t>-оценк</w:t>
      </w:r>
      <w:r w:rsidR="00CC6520">
        <w:rPr>
          <w:i/>
          <w:szCs w:val="28"/>
        </w:rPr>
        <w:t>а</w:t>
      </w:r>
      <w:r w:rsidRPr="00213B49">
        <w:rPr>
          <w:i/>
          <w:szCs w:val="28"/>
        </w:rPr>
        <w:t xml:space="preserve"> соответствия показателей бюджетной отчетности показателям годового отчета об исполнении о</w:t>
      </w:r>
      <w:r w:rsidR="0037284C">
        <w:rPr>
          <w:i/>
          <w:szCs w:val="28"/>
        </w:rPr>
        <w:t>кружного</w:t>
      </w:r>
      <w:r w:rsidRPr="00213B49">
        <w:rPr>
          <w:i/>
          <w:szCs w:val="28"/>
        </w:rPr>
        <w:t xml:space="preserve"> бюджета за отчетный финансовый год. Сравнение результатов проверок </w:t>
      </w:r>
      <w:r w:rsidR="0037284C">
        <w:rPr>
          <w:i/>
          <w:szCs w:val="28"/>
        </w:rPr>
        <w:t>Счетной палаты</w:t>
      </w:r>
      <w:r w:rsidRPr="00213B49">
        <w:rPr>
          <w:i/>
          <w:szCs w:val="28"/>
        </w:rPr>
        <w:t xml:space="preserve"> и соответствующих показателей проекта отчета об исполнении о</w:t>
      </w:r>
      <w:r w:rsidR="0037284C">
        <w:rPr>
          <w:i/>
          <w:szCs w:val="28"/>
        </w:rPr>
        <w:t>кружного</w:t>
      </w:r>
      <w:r w:rsidRPr="00213B49">
        <w:rPr>
          <w:i/>
          <w:szCs w:val="28"/>
        </w:rPr>
        <w:t xml:space="preserve"> бюджета;</w:t>
      </w:r>
    </w:p>
    <w:p w:rsidR="007E4FAE" w:rsidRPr="00213B49" w:rsidRDefault="007E4FAE" w:rsidP="004C7846">
      <w:pPr>
        <w:pStyle w:val="ad"/>
        <w:spacing w:after="0"/>
        <w:ind w:left="0" w:firstLine="720"/>
        <w:jc w:val="both"/>
        <w:rPr>
          <w:i/>
          <w:sz w:val="28"/>
          <w:szCs w:val="28"/>
        </w:rPr>
      </w:pPr>
      <w:r w:rsidRPr="00213B49">
        <w:rPr>
          <w:i/>
          <w:sz w:val="28"/>
          <w:szCs w:val="28"/>
        </w:rPr>
        <w:t>-анализ причин неиспользования бюджетных ассигнований, предусмотренных законом об о</w:t>
      </w:r>
      <w:r w:rsidR="0037284C">
        <w:rPr>
          <w:i/>
          <w:sz w:val="28"/>
          <w:szCs w:val="28"/>
        </w:rPr>
        <w:t>кружном</w:t>
      </w:r>
      <w:r w:rsidRPr="00213B49">
        <w:rPr>
          <w:i/>
          <w:sz w:val="28"/>
          <w:szCs w:val="28"/>
        </w:rPr>
        <w:t xml:space="preserve"> бюджете на отчетный финансовый год,  образовани</w:t>
      </w:r>
      <w:r w:rsidR="00CC6520">
        <w:rPr>
          <w:i/>
          <w:sz w:val="28"/>
          <w:szCs w:val="28"/>
        </w:rPr>
        <w:t>я</w:t>
      </w:r>
      <w:r w:rsidRPr="00213B49">
        <w:rPr>
          <w:i/>
          <w:sz w:val="28"/>
          <w:szCs w:val="28"/>
        </w:rPr>
        <w:t xml:space="preserve"> остатков бюджетных средств на лицевых счетах и не</w:t>
      </w:r>
      <w:r w:rsidR="004C7846">
        <w:rPr>
          <w:i/>
          <w:sz w:val="28"/>
          <w:szCs w:val="28"/>
        </w:rPr>
        <w:t>выпол</w:t>
      </w:r>
      <w:r w:rsidRPr="00213B49">
        <w:rPr>
          <w:i/>
          <w:sz w:val="28"/>
          <w:szCs w:val="28"/>
        </w:rPr>
        <w:t>нения расходов;</w:t>
      </w:r>
    </w:p>
    <w:p w:rsidR="007E4FAE" w:rsidRPr="00213B49" w:rsidRDefault="00CC6520">
      <w:pPr>
        <w:pStyle w:val="a5"/>
        <w:widowControl w:val="0"/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>3. О</w:t>
      </w:r>
      <w:r w:rsidR="007E4FAE" w:rsidRPr="00213B49">
        <w:rPr>
          <w:szCs w:val="28"/>
        </w:rPr>
        <w:t>ценк</w:t>
      </w:r>
      <w:r w:rsidR="00DB0610">
        <w:rPr>
          <w:szCs w:val="28"/>
        </w:rPr>
        <w:t>а</w:t>
      </w:r>
      <w:r w:rsidR="007E4FAE" w:rsidRPr="00213B49">
        <w:rPr>
          <w:szCs w:val="28"/>
        </w:rPr>
        <w:t xml:space="preserve"> эффективности и результативности расходования бюджетных средств, в</w:t>
      </w:r>
      <w:r>
        <w:rPr>
          <w:szCs w:val="28"/>
        </w:rPr>
        <w:t xml:space="preserve"> том числе</w:t>
      </w:r>
      <w:r w:rsidR="007E4FAE" w:rsidRPr="00213B49">
        <w:rPr>
          <w:szCs w:val="28"/>
        </w:rPr>
        <w:t>:</w:t>
      </w:r>
    </w:p>
    <w:p w:rsidR="007E4FAE" w:rsidRPr="00213B49" w:rsidRDefault="007E4FAE">
      <w:pPr>
        <w:pStyle w:val="a5"/>
        <w:widowControl w:val="0"/>
        <w:tabs>
          <w:tab w:val="left" w:pos="1080"/>
        </w:tabs>
        <w:ind w:firstLine="720"/>
        <w:jc w:val="both"/>
        <w:rPr>
          <w:szCs w:val="28"/>
        </w:rPr>
      </w:pPr>
      <w:r w:rsidRPr="00CC6520">
        <w:rPr>
          <w:b/>
          <w:szCs w:val="28"/>
        </w:rPr>
        <w:t>-</w:t>
      </w:r>
      <w:r w:rsidRPr="00213B49">
        <w:rPr>
          <w:i/>
          <w:szCs w:val="28"/>
        </w:rPr>
        <w:t xml:space="preserve">анализ достижения целей, задач и показателей, установленных в докладах </w:t>
      </w:r>
      <w:r w:rsidR="00302D6A" w:rsidRPr="00302D6A">
        <w:rPr>
          <w:i/>
          <w:szCs w:val="28"/>
        </w:rPr>
        <w:t>главных администраторов бюджетных средств</w:t>
      </w:r>
      <w:r w:rsidR="00302D6A" w:rsidRPr="00213B49">
        <w:rPr>
          <w:bCs/>
          <w:iCs/>
          <w:szCs w:val="28"/>
        </w:rPr>
        <w:t xml:space="preserve"> </w:t>
      </w:r>
      <w:r w:rsidRPr="00213B49">
        <w:rPr>
          <w:i/>
          <w:szCs w:val="28"/>
        </w:rPr>
        <w:t>о результатах и основных направлениях деятельности на соответствующие плановые и отчетные периоды;</w:t>
      </w:r>
      <w:r w:rsidRPr="00213B49">
        <w:rPr>
          <w:szCs w:val="28"/>
        </w:rPr>
        <w:t xml:space="preserve"> </w:t>
      </w:r>
    </w:p>
    <w:p w:rsidR="007E4FAE" w:rsidRPr="00213B49" w:rsidRDefault="007E4FAE">
      <w:pPr>
        <w:pStyle w:val="a5"/>
        <w:widowControl w:val="0"/>
        <w:ind w:firstLine="720"/>
        <w:jc w:val="both"/>
        <w:rPr>
          <w:i/>
          <w:szCs w:val="28"/>
        </w:rPr>
      </w:pPr>
      <w:r w:rsidRPr="00213B49">
        <w:rPr>
          <w:i/>
          <w:szCs w:val="28"/>
        </w:rPr>
        <w:t>-анализ использования объемов выделенного финансирования на предмет соответствия  целям, предусмотренным законом  об о</w:t>
      </w:r>
      <w:r w:rsidR="001F43E8">
        <w:rPr>
          <w:i/>
          <w:szCs w:val="28"/>
        </w:rPr>
        <w:t>кружном</w:t>
      </w:r>
      <w:r w:rsidRPr="00213B49">
        <w:rPr>
          <w:i/>
          <w:szCs w:val="28"/>
        </w:rPr>
        <w:t xml:space="preserve"> бюджете на отчетный финансовый год, </w:t>
      </w:r>
      <w:r w:rsidR="004D369E">
        <w:rPr>
          <w:i/>
          <w:szCs w:val="28"/>
        </w:rPr>
        <w:t xml:space="preserve">в том числе </w:t>
      </w:r>
      <w:r w:rsidRPr="00213B49">
        <w:rPr>
          <w:i/>
          <w:szCs w:val="28"/>
        </w:rPr>
        <w:t>долгосрочными</w:t>
      </w:r>
      <w:r w:rsidR="001F43E8">
        <w:rPr>
          <w:i/>
          <w:szCs w:val="28"/>
        </w:rPr>
        <w:t xml:space="preserve"> региональными</w:t>
      </w:r>
      <w:r w:rsidR="0014627D">
        <w:rPr>
          <w:i/>
          <w:szCs w:val="28"/>
        </w:rPr>
        <w:t xml:space="preserve"> целевыми программами.</w:t>
      </w:r>
    </w:p>
    <w:p w:rsidR="007E4FAE" w:rsidRPr="00213B49" w:rsidRDefault="00CC6520">
      <w:pPr>
        <w:pStyle w:val="a5"/>
        <w:widowControl w:val="0"/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4. </w:t>
      </w:r>
      <w:r w:rsidR="007E4FAE" w:rsidRPr="00213B49">
        <w:rPr>
          <w:szCs w:val="28"/>
        </w:rPr>
        <w:t xml:space="preserve"> </w:t>
      </w:r>
      <w:r>
        <w:rPr>
          <w:szCs w:val="28"/>
        </w:rPr>
        <w:t>О</w:t>
      </w:r>
      <w:r w:rsidR="007E4FAE" w:rsidRPr="00213B49">
        <w:rPr>
          <w:szCs w:val="28"/>
        </w:rPr>
        <w:t>ценк</w:t>
      </w:r>
      <w:r w:rsidR="00DB0610">
        <w:rPr>
          <w:szCs w:val="28"/>
        </w:rPr>
        <w:t>а</w:t>
      </w:r>
      <w:r w:rsidR="007E4FAE" w:rsidRPr="00213B49">
        <w:rPr>
          <w:szCs w:val="28"/>
        </w:rPr>
        <w:t xml:space="preserve"> отчета по источникам финансирования дефицита о</w:t>
      </w:r>
      <w:r w:rsidR="001F43E8">
        <w:rPr>
          <w:szCs w:val="28"/>
        </w:rPr>
        <w:t>кружного</w:t>
      </w:r>
      <w:r w:rsidR="007E4FAE" w:rsidRPr="00213B49">
        <w:rPr>
          <w:szCs w:val="28"/>
        </w:rPr>
        <w:t xml:space="preserve"> бюджета по кодам классификации источников финансирования дефицитов бюджетов и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</w:t>
      </w:r>
      <w:r>
        <w:rPr>
          <w:szCs w:val="28"/>
        </w:rPr>
        <w:t>в том числе</w:t>
      </w:r>
      <w:r w:rsidR="007E4FAE" w:rsidRPr="00213B49">
        <w:rPr>
          <w:szCs w:val="28"/>
        </w:rPr>
        <w:t>:</w:t>
      </w:r>
    </w:p>
    <w:p w:rsidR="0037379E" w:rsidRDefault="00B46434" w:rsidP="00B46434">
      <w:pPr>
        <w:widowControl w:val="0"/>
        <w:tabs>
          <w:tab w:val="left" w:pos="10065"/>
          <w:tab w:val="left" w:pos="10206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7E4FAE" w:rsidRPr="00213B49">
        <w:rPr>
          <w:i/>
          <w:sz w:val="28"/>
          <w:szCs w:val="28"/>
        </w:rPr>
        <w:t xml:space="preserve">анализ объемов и структуры остатков средств на лицевых счетах </w:t>
      </w:r>
      <w:r w:rsidR="00302D6A" w:rsidRPr="00302D6A">
        <w:rPr>
          <w:i/>
          <w:sz w:val="28"/>
          <w:szCs w:val="28"/>
        </w:rPr>
        <w:t>главных администраторов бюджетных средств</w:t>
      </w:r>
      <w:r w:rsidR="00302D6A" w:rsidRPr="00213B49">
        <w:rPr>
          <w:bCs/>
          <w:iCs/>
          <w:sz w:val="28"/>
          <w:szCs w:val="28"/>
        </w:rPr>
        <w:t xml:space="preserve"> </w:t>
      </w:r>
      <w:r w:rsidR="007E4FAE" w:rsidRPr="00213B49">
        <w:rPr>
          <w:i/>
          <w:sz w:val="28"/>
          <w:szCs w:val="28"/>
        </w:rPr>
        <w:t>по состоянию на начало и конец финансового года, которые включены в состав остатков средств о</w:t>
      </w:r>
      <w:r w:rsidR="001C162B">
        <w:rPr>
          <w:i/>
          <w:sz w:val="28"/>
          <w:szCs w:val="28"/>
        </w:rPr>
        <w:t>круж</w:t>
      </w:r>
      <w:r w:rsidR="007E4FAE" w:rsidRPr="00213B49">
        <w:rPr>
          <w:i/>
          <w:sz w:val="28"/>
          <w:szCs w:val="28"/>
        </w:rPr>
        <w:t xml:space="preserve">ного бюджета, а также установление </w:t>
      </w:r>
      <w:r w:rsidR="009679BE">
        <w:rPr>
          <w:i/>
          <w:sz w:val="28"/>
          <w:szCs w:val="28"/>
        </w:rPr>
        <w:t>объемов</w:t>
      </w:r>
      <w:r w:rsidR="0014627D">
        <w:rPr>
          <w:i/>
          <w:sz w:val="28"/>
          <w:szCs w:val="28"/>
        </w:rPr>
        <w:t xml:space="preserve"> неиспользованных остатков.</w:t>
      </w:r>
    </w:p>
    <w:p w:rsidR="00B46434" w:rsidRDefault="00B46434" w:rsidP="00B46434">
      <w:pPr>
        <w:widowControl w:val="0"/>
        <w:tabs>
          <w:tab w:val="left" w:pos="10065"/>
          <w:tab w:val="left" w:pos="10206"/>
        </w:tabs>
        <w:ind w:firstLine="720"/>
        <w:jc w:val="both"/>
        <w:rPr>
          <w:i/>
          <w:sz w:val="28"/>
          <w:szCs w:val="28"/>
        </w:rPr>
      </w:pPr>
    </w:p>
    <w:p w:rsidR="00B46434" w:rsidRPr="00213B49" w:rsidRDefault="00B46434" w:rsidP="00B46434">
      <w:pPr>
        <w:widowControl w:val="0"/>
        <w:tabs>
          <w:tab w:val="left" w:pos="10065"/>
          <w:tab w:val="left" w:pos="10206"/>
        </w:tabs>
        <w:ind w:firstLine="720"/>
        <w:jc w:val="both"/>
        <w:rPr>
          <w:i/>
          <w:sz w:val="28"/>
          <w:szCs w:val="28"/>
        </w:rPr>
      </w:pPr>
    </w:p>
    <w:p w:rsidR="007E4FAE" w:rsidRPr="00E97503" w:rsidRDefault="00CC6520">
      <w:pPr>
        <w:shd w:val="clear" w:color="auto" w:fill="FFFFFF"/>
        <w:tabs>
          <w:tab w:val="left" w:pos="0"/>
        </w:tabs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5.</w:t>
      </w:r>
      <w:r w:rsidR="007E4FAE" w:rsidRPr="00D539A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7E4FAE" w:rsidRPr="00D539A2">
        <w:rPr>
          <w:sz w:val="28"/>
          <w:szCs w:val="28"/>
        </w:rPr>
        <w:t>нализ причин  нарушений (неэффективных расходов, нецелевых ра</w:t>
      </w:r>
      <w:r w:rsidR="0014627D">
        <w:rPr>
          <w:sz w:val="28"/>
          <w:szCs w:val="28"/>
        </w:rPr>
        <w:t>сходов, расходов, произведенных</w:t>
      </w:r>
      <w:r w:rsidR="007E4FAE" w:rsidRPr="00D539A2">
        <w:rPr>
          <w:sz w:val="28"/>
          <w:szCs w:val="28"/>
        </w:rPr>
        <w:t xml:space="preserve"> в нарушение действующего законодательства), </w:t>
      </w:r>
      <w:r w:rsidR="007E4FAE" w:rsidRPr="00302D6A">
        <w:rPr>
          <w:sz w:val="28"/>
          <w:szCs w:val="28"/>
        </w:rPr>
        <w:t>выявленных в ходе проведения комплекса проверок.</w:t>
      </w:r>
    </w:p>
    <w:p w:rsidR="00D81B2E" w:rsidRDefault="00D81B2E" w:rsidP="004E3F26">
      <w:pPr>
        <w:shd w:val="clear" w:color="auto" w:fill="FFFFFF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7E4FAE" w:rsidRPr="009C7BC5" w:rsidRDefault="0037379E" w:rsidP="009C7BC5">
      <w:pPr>
        <w:pStyle w:val="a9"/>
        <w:outlineLvl w:val="0"/>
        <w:rPr>
          <w:b/>
        </w:rPr>
      </w:pPr>
      <w:bookmarkStart w:id="11" w:name="_Toc320541595"/>
      <w:r w:rsidRPr="009C7BC5">
        <w:rPr>
          <w:b/>
        </w:rPr>
        <w:t>2.3.</w:t>
      </w:r>
      <w:r w:rsidR="0014627D" w:rsidRPr="009C7BC5">
        <w:rPr>
          <w:b/>
        </w:rPr>
        <w:t>3.</w:t>
      </w:r>
      <w:r w:rsidR="007E4FAE" w:rsidRPr="009C7BC5">
        <w:rPr>
          <w:b/>
        </w:rPr>
        <w:t xml:space="preserve"> Рассмотрение и утверждение </w:t>
      </w:r>
      <w:r w:rsidR="009679BE" w:rsidRPr="009C7BC5">
        <w:rPr>
          <w:b/>
        </w:rPr>
        <w:t xml:space="preserve">сводных </w:t>
      </w:r>
      <w:r w:rsidR="007E4FAE" w:rsidRPr="009C7BC5">
        <w:rPr>
          <w:b/>
        </w:rPr>
        <w:t>заключени</w:t>
      </w:r>
      <w:r w:rsidR="009679BE" w:rsidRPr="009C7BC5">
        <w:rPr>
          <w:b/>
        </w:rPr>
        <w:t>й</w:t>
      </w:r>
      <w:bookmarkEnd w:id="11"/>
      <w:r w:rsidR="007E4FAE" w:rsidRPr="009C7BC5">
        <w:rPr>
          <w:b/>
        </w:rPr>
        <w:t xml:space="preserve"> </w:t>
      </w:r>
    </w:p>
    <w:p w:rsidR="007E4FAE" w:rsidRPr="00213B49" w:rsidRDefault="007E4FAE">
      <w:pPr>
        <w:pStyle w:val="a5"/>
        <w:widowControl w:val="0"/>
        <w:ind w:firstLine="720"/>
        <w:jc w:val="both"/>
        <w:rPr>
          <w:szCs w:val="28"/>
        </w:rPr>
      </w:pPr>
    </w:p>
    <w:p w:rsidR="007E4FAE" w:rsidRPr="00213B49" w:rsidRDefault="007E4FAE">
      <w:pPr>
        <w:pStyle w:val="a5"/>
        <w:widowControl w:val="0"/>
        <w:ind w:firstLine="720"/>
        <w:jc w:val="both"/>
        <w:rPr>
          <w:szCs w:val="28"/>
        </w:rPr>
      </w:pPr>
      <w:r w:rsidRPr="00213B49">
        <w:rPr>
          <w:szCs w:val="28"/>
        </w:rPr>
        <w:t>Проект</w:t>
      </w:r>
      <w:r w:rsidR="002717AF">
        <w:rPr>
          <w:szCs w:val="28"/>
        </w:rPr>
        <w:t xml:space="preserve">ы </w:t>
      </w:r>
      <w:r w:rsidRPr="00213B49">
        <w:rPr>
          <w:szCs w:val="28"/>
        </w:rPr>
        <w:t xml:space="preserve"> </w:t>
      </w:r>
      <w:r w:rsidR="002717AF">
        <w:rPr>
          <w:szCs w:val="28"/>
        </w:rPr>
        <w:t xml:space="preserve">сводных </w:t>
      </w:r>
      <w:r w:rsidRPr="00213B49">
        <w:rPr>
          <w:szCs w:val="28"/>
        </w:rPr>
        <w:t>заключени</w:t>
      </w:r>
      <w:r w:rsidR="002717AF">
        <w:rPr>
          <w:szCs w:val="28"/>
        </w:rPr>
        <w:t>й</w:t>
      </w:r>
      <w:r w:rsidRPr="00213B49">
        <w:rPr>
          <w:szCs w:val="28"/>
        </w:rPr>
        <w:t xml:space="preserve"> </w:t>
      </w:r>
      <w:r w:rsidR="002717AF">
        <w:rPr>
          <w:szCs w:val="28"/>
        </w:rPr>
        <w:t>по аудиторским направлениям Счетн</w:t>
      </w:r>
      <w:r w:rsidR="00452C33" w:rsidRPr="00213B49">
        <w:rPr>
          <w:szCs w:val="28"/>
        </w:rPr>
        <w:t xml:space="preserve">ой палаты </w:t>
      </w:r>
      <w:r w:rsidR="002717AF">
        <w:rPr>
          <w:szCs w:val="28"/>
        </w:rPr>
        <w:t xml:space="preserve">по результатам </w:t>
      </w:r>
      <w:r w:rsidR="00CC6520">
        <w:rPr>
          <w:szCs w:val="28"/>
        </w:rPr>
        <w:t xml:space="preserve">внешней </w:t>
      </w:r>
      <w:r w:rsidR="002717AF">
        <w:rPr>
          <w:szCs w:val="28"/>
        </w:rPr>
        <w:t>проверки</w:t>
      </w:r>
      <w:r w:rsidRPr="00213B49">
        <w:rPr>
          <w:szCs w:val="28"/>
        </w:rPr>
        <w:t xml:space="preserve"> годовой отчет</w:t>
      </w:r>
      <w:r w:rsidR="002717AF">
        <w:rPr>
          <w:szCs w:val="28"/>
        </w:rPr>
        <w:t>ности</w:t>
      </w:r>
      <w:r w:rsidRPr="00213B49">
        <w:rPr>
          <w:szCs w:val="28"/>
        </w:rPr>
        <w:t xml:space="preserve"> </w:t>
      </w:r>
      <w:r w:rsidR="00302D6A" w:rsidRPr="00302D6A">
        <w:rPr>
          <w:szCs w:val="28"/>
        </w:rPr>
        <w:t xml:space="preserve"> </w:t>
      </w:r>
      <w:r w:rsidR="00302D6A" w:rsidRPr="006F0FC2">
        <w:rPr>
          <w:szCs w:val="28"/>
        </w:rPr>
        <w:t>главных администраторов бюджетных средств</w:t>
      </w:r>
      <w:r w:rsidR="00302D6A" w:rsidRPr="00213B49">
        <w:rPr>
          <w:bCs/>
          <w:iCs/>
          <w:szCs w:val="28"/>
        </w:rPr>
        <w:t xml:space="preserve"> </w:t>
      </w:r>
      <w:r w:rsidRPr="00213B49">
        <w:rPr>
          <w:szCs w:val="28"/>
        </w:rPr>
        <w:t>об исполнении о</w:t>
      </w:r>
      <w:r w:rsidR="00452C33" w:rsidRPr="00213B49">
        <w:rPr>
          <w:szCs w:val="28"/>
        </w:rPr>
        <w:t>кружного бюджета</w:t>
      </w:r>
      <w:r w:rsidRPr="00213B49">
        <w:rPr>
          <w:szCs w:val="28"/>
        </w:rPr>
        <w:t xml:space="preserve"> за отчетный финансовый год рассматрива</w:t>
      </w:r>
      <w:r w:rsidR="002717AF">
        <w:rPr>
          <w:szCs w:val="28"/>
        </w:rPr>
        <w:t>ю</w:t>
      </w:r>
      <w:r w:rsidRPr="00213B49">
        <w:rPr>
          <w:szCs w:val="28"/>
        </w:rPr>
        <w:t>тся и утвержда</w:t>
      </w:r>
      <w:r w:rsidR="002717AF">
        <w:rPr>
          <w:szCs w:val="28"/>
        </w:rPr>
        <w:t>ю</w:t>
      </w:r>
      <w:r w:rsidRPr="00213B49">
        <w:rPr>
          <w:szCs w:val="28"/>
        </w:rPr>
        <w:t>тся Коллегией С</w:t>
      </w:r>
      <w:r w:rsidR="00452C33" w:rsidRPr="00213B49">
        <w:rPr>
          <w:szCs w:val="28"/>
        </w:rPr>
        <w:t>четной палаты</w:t>
      </w:r>
      <w:r w:rsidRPr="00213B49">
        <w:rPr>
          <w:szCs w:val="28"/>
        </w:rPr>
        <w:t>.</w:t>
      </w:r>
    </w:p>
    <w:p w:rsidR="007E4FAE" w:rsidRPr="00111641" w:rsidRDefault="007E4FAE">
      <w:pPr>
        <w:pStyle w:val="a5"/>
        <w:widowControl w:val="0"/>
        <w:ind w:firstLine="720"/>
        <w:jc w:val="both"/>
        <w:rPr>
          <w:szCs w:val="28"/>
        </w:rPr>
      </w:pPr>
      <w:r w:rsidRPr="00213B49">
        <w:rPr>
          <w:szCs w:val="28"/>
        </w:rPr>
        <w:t xml:space="preserve">Рассмотрение Коллегией </w:t>
      </w:r>
      <w:r w:rsidR="00452C33" w:rsidRPr="00213B49">
        <w:rPr>
          <w:szCs w:val="28"/>
        </w:rPr>
        <w:t xml:space="preserve">Счетной палаты </w:t>
      </w:r>
      <w:r w:rsidRPr="00213B49">
        <w:rPr>
          <w:szCs w:val="28"/>
        </w:rPr>
        <w:t>проект</w:t>
      </w:r>
      <w:r w:rsidR="002717AF">
        <w:rPr>
          <w:szCs w:val="28"/>
        </w:rPr>
        <w:t>ов</w:t>
      </w:r>
      <w:r w:rsidRPr="00213B49">
        <w:rPr>
          <w:szCs w:val="28"/>
        </w:rPr>
        <w:t xml:space="preserve"> заключени</w:t>
      </w:r>
      <w:r w:rsidR="002717AF">
        <w:rPr>
          <w:szCs w:val="28"/>
        </w:rPr>
        <w:t>й</w:t>
      </w:r>
      <w:r w:rsidRPr="00213B49">
        <w:rPr>
          <w:szCs w:val="28"/>
        </w:rPr>
        <w:t xml:space="preserve"> </w:t>
      </w:r>
      <w:r w:rsidR="00452C33" w:rsidRPr="00213B49">
        <w:rPr>
          <w:szCs w:val="28"/>
        </w:rPr>
        <w:t>Счетной палаты</w:t>
      </w:r>
      <w:r w:rsidRPr="00213B49">
        <w:rPr>
          <w:szCs w:val="28"/>
        </w:rPr>
        <w:t xml:space="preserve"> на годовой отчет завершается </w:t>
      </w:r>
      <w:r w:rsidR="00111641" w:rsidRPr="000D2BBC">
        <w:rPr>
          <w:bCs/>
          <w:szCs w:val="28"/>
        </w:rPr>
        <w:t xml:space="preserve">не позднее </w:t>
      </w:r>
      <w:r w:rsidR="000D2BBC" w:rsidRPr="000D2BBC">
        <w:rPr>
          <w:bCs/>
          <w:szCs w:val="28"/>
        </w:rPr>
        <w:t xml:space="preserve">1 </w:t>
      </w:r>
      <w:r w:rsidR="007949AA">
        <w:rPr>
          <w:bCs/>
          <w:szCs w:val="28"/>
        </w:rPr>
        <w:t>мая</w:t>
      </w:r>
      <w:r w:rsidRPr="000D2BBC">
        <w:rPr>
          <w:bCs/>
          <w:szCs w:val="28"/>
        </w:rPr>
        <w:t xml:space="preserve"> года, следующего за отчетным финансовым годом</w:t>
      </w:r>
      <w:r w:rsidRPr="000D2BBC">
        <w:rPr>
          <w:szCs w:val="28"/>
        </w:rPr>
        <w:t>.</w:t>
      </w:r>
    </w:p>
    <w:p w:rsidR="007E4FAE" w:rsidRPr="00213B49" w:rsidRDefault="007E4FAE">
      <w:pPr>
        <w:pStyle w:val="ac"/>
        <w:widowControl w:val="0"/>
        <w:spacing w:line="240" w:lineRule="auto"/>
        <w:rPr>
          <w:bCs/>
          <w:szCs w:val="28"/>
        </w:rPr>
      </w:pPr>
    </w:p>
    <w:sectPr w:rsidR="007E4FAE" w:rsidRPr="00213B49" w:rsidSect="00EC22BB">
      <w:headerReference w:type="default" r:id="rId7"/>
      <w:footnotePr>
        <w:pos w:val="beneathText"/>
      </w:footnotePr>
      <w:pgSz w:w="11905" w:h="16837"/>
      <w:pgMar w:top="1418" w:right="1418" w:bottom="1418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7E0" w:rsidRDefault="002467E0">
      <w:r>
        <w:separator/>
      </w:r>
    </w:p>
  </w:endnote>
  <w:endnote w:type="continuationSeparator" w:id="1">
    <w:p w:rsidR="002467E0" w:rsidRDefault="00246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FuturaOrto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7E0" w:rsidRDefault="002467E0">
      <w:r>
        <w:separator/>
      </w:r>
    </w:p>
  </w:footnote>
  <w:footnote w:type="continuationSeparator" w:id="1">
    <w:p w:rsidR="002467E0" w:rsidRDefault="00246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FF4" w:rsidRDefault="00872FF4">
    <w:pPr>
      <w:pStyle w:val="a7"/>
      <w:jc w:val="center"/>
    </w:pPr>
    <w:fldSimple w:instr=" PAGE   \* MERGEFORMAT ">
      <w:r w:rsidR="00A005FF">
        <w:rPr>
          <w:noProof/>
        </w:rPr>
        <w:t>12</w:t>
      </w:r>
    </w:fldSimple>
  </w:p>
  <w:p w:rsidR="00872FF4" w:rsidRDefault="00872F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2F00D7"/>
    <w:multiLevelType w:val="hybridMultilevel"/>
    <w:tmpl w:val="C0B0DA64"/>
    <w:lvl w:ilvl="0" w:tplc="483ED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CF4C5C"/>
    <w:multiLevelType w:val="hybridMultilevel"/>
    <w:tmpl w:val="8E40CC64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4">
    <w:nsid w:val="39AD58CA"/>
    <w:multiLevelType w:val="multilevel"/>
    <w:tmpl w:val="89E0CF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5">
    <w:nsid w:val="5EB514C0"/>
    <w:multiLevelType w:val="multilevel"/>
    <w:tmpl w:val="89E0CF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6">
    <w:nsid w:val="67404BAE"/>
    <w:multiLevelType w:val="hybridMultilevel"/>
    <w:tmpl w:val="2F88FD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FAE"/>
    <w:rsid w:val="000022A7"/>
    <w:rsid w:val="00010D32"/>
    <w:rsid w:val="00013339"/>
    <w:rsid w:val="00030135"/>
    <w:rsid w:val="000425F9"/>
    <w:rsid w:val="000459A4"/>
    <w:rsid w:val="00065ABA"/>
    <w:rsid w:val="000A3ED5"/>
    <w:rsid w:val="000A5F3E"/>
    <w:rsid w:val="000B2D49"/>
    <w:rsid w:val="000B4709"/>
    <w:rsid w:val="000D10D8"/>
    <w:rsid w:val="000D2BBC"/>
    <w:rsid w:val="000D4971"/>
    <w:rsid w:val="0010070F"/>
    <w:rsid w:val="00100E8C"/>
    <w:rsid w:val="00111641"/>
    <w:rsid w:val="00111E19"/>
    <w:rsid w:val="001413E2"/>
    <w:rsid w:val="00141C95"/>
    <w:rsid w:val="0014627D"/>
    <w:rsid w:val="00164BA7"/>
    <w:rsid w:val="00174F3C"/>
    <w:rsid w:val="00175799"/>
    <w:rsid w:val="00186C36"/>
    <w:rsid w:val="001B59D4"/>
    <w:rsid w:val="001C0E9C"/>
    <w:rsid w:val="001C162B"/>
    <w:rsid w:val="001C446B"/>
    <w:rsid w:val="001D4690"/>
    <w:rsid w:val="001E1CB5"/>
    <w:rsid w:val="001F43E8"/>
    <w:rsid w:val="00213B49"/>
    <w:rsid w:val="002153F3"/>
    <w:rsid w:val="002240F5"/>
    <w:rsid w:val="00224100"/>
    <w:rsid w:val="0022653E"/>
    <w:rsid w:val="002408D7"/>
    <w:rsid w:val="002467E0"/>
    <w:rsid w:val="002717AF"/>
    <w:rsid w:val="0027222C"/>
    <w:rsid w:val="002775DF"/>
    <w:rsid w:val="002A5E45"/>
    <w:rsid w:val="002D338B"/>
    <w:rsid w:val="002D4D84"/>
    <w:rsid w:val="002E3893"/>
    <w:rsid w:val="002F047B"/>
    <w:rsid w:val="002F0D1C"/>
    <w:rsid w:val="002F267E"/>
    <w:rsid w:val="002F3BBF"/>
    <w:rsid w:val="002F4221"/>
    <w:rsid w:val="002F62E1"/>
    <w:rsid w:val="00302D6A"/>
    <w:rsid w:val="003130B6"/>
    <w:rsid w:val="00320DF0"/>
    <w:rsid w:val="0032524B"/>
    <w:rsid w:val="003504FF"/>
    <w:rsid w:val="00352743"/>
    <w:rsid w:val="003539EA"/>
    <w:rsid w:val="00357323"/>
    <w:rsid w:val="00360B76"/>
    <w:rsid w:val="0037284C"/>
    <w:rsid w:val="0037379E"/>
    <w:rsid w:val="003742B8"/>
    <w:rsid w:val="00376211"/>
    <w:rsid w:val="0038483B"/>
    <w:rsid w:val="003905AF"/>
    <w:rsid w:val="003A4B41"/>
    <w:rsid w:val="003C5402"/>
    <w:rsid w:val="003C5482"/>
    <w:rsid w:val="003E681D"/>
    <w:rsid w:val="003F34EA"/>
    <w:rsid w:val="00412B31"/>
    <w:rsid w:val="00425111"/>
    <w:rsid w:val="0043215C"/>
    <w:rsid w:val="00452C33"/>
    <w:rsid w:val="0046366B"/>
    <w:rsid w:val="00494F85"/>
    <w:rsid w:val="00495E8B"/>
    <w:rsid w:val="004C12A5"/>
    <w:rsid w:val="004C7846"/>
    <w:rsid w:val="004D369E"/>
    <w:rsid w:val="004E3F26"/>
    <w:rsid w:val="004F14C5"/>
    <w:rsid w:val="004F3D15"/>
    <w:rsid w:val="00505E1A"/>
    <w:rsid w:val="0051070C"/>
    <w:rsid w:val="00520FB7"/>
    <w:rsid w:val="00521933"/>
    <w:rsid w:val="005301D6"/>
    <w:rsid w:val="0054468C"/>
    <w:rsid w:val="005506F2"/>
    <w:rsid w:val="00567B17"/>
    <w:rsid w:val="00594335"/>
    <w:rsid w:val="005B4FE8"/>
    <w:rsid w:val="005E4B3D"/>
    <w:rsid w:val="005F2A08"/>
    <w:rsid w:val="00616CAD"/>
    <w:rsid w:val="00624484"/>
    <w:rsid w:val="00625D70"/>
    <w:rsid w:val="00635875"/>
    <w:rsid w:val="0063601C"/>
    <w:rsid w:val="00660D1B"/>
    <w:rsid w:val="00661917"/>
    <w:rsid w:val="00676FAE"/>
    <w:rsid w:val="00687B11"/>
    <w:rsid w:val="006B1766"/>
    <w:rsid w:val="006B4B86"/>
    <w:rsid w:val="006C0C05"/>
    <w:rsid w:val="006C1803"/>
    <w:rsid w:val="006E08FB"/>
    <w:rsid w:val="006E1D8A"/>
    <w:rsid w:val="006F0FC2"/>
    <w:rsid w:val="006F1D99"/>
    <w:rsid w:val="006F4866"/>
    <w:rsid w:val="006F5E53"/>
    <w:rsid w:val="00700132"/>
    <w:rsid w:val="00701626"/>
    <w:rsid w:val="0072539F"/>
    <w:rsid w:val="00743D32"/>
    <w:rsid w:val="00745702"/>
    <w:rsid w:val="0075485F"/>
    <w:rsid w:val="00756684"/>
    <w:rsid w:val="00757BEB"/>
    <w:rsid w:val="00764E43"/>
    <w:rsid w:val="007812B2"/>
    <w:rsid w:val="007816C3"/>
    <w:rsid w:val="007949AA"/>
    <w:rsid w:val="007A5756"/>
    <w:rsid w:val="007B7136"/>
    <w:rsid w:val="007C4235"/>
    <w:rsid w:val="007D155B"/>
    <w:rsid w:val="007D569B"/>
    <w:rsid w:val="007E2AF9"/>
    <w:rsid w:val="007E40B7"/>
    <w:rsid w:val="007E4FAE"/>
    <w:rsid w:val="007F163D"/>
    <w:rsid w:val="008202C2"/>
    <w:rsid w:val="00821F0F"/>
    <w:rsid w:val="008241AD"/>
    <w:rsid w:val="00833C73"/>
    <w:rsid w:val="00870288"/>
    <w:rsid w:val="00872FF4"/>
    <w:rsid w:val="0087735C"/>
    <w:rsid w:val="0088143F"/>
    <w:rsid w:val="00885F0C"/>
    <w:rsid w:val="008B2092"/>
    <w:rsid w:val="008C0C58"/>
    <w:rsid w:val="008C49FA"/>
    <w:rsid w:val="008C78EC"/>
    <w:rsid w:val="008F0426"/>
    <w:rsid w:val="008F1DDE"/>
    <w:rsid w:val="009108BB"/>
    <w:rsid w:val="00923B04"/>
    <w:rsid w:val="00925C79"/>
    <w:rsid w:val="00941713"/>
    <w:rsid w:val="0095303D"/>
    <w:rsid w:val="009543C4"/>
    <w:rsid w:val="00956496"/>
    <w:rsid w:val="00961437"/>
    <w:rsid w:val="009679BE"/>
    <w:rsid w:val="00973BD6"/>
    <w:rsid w:val="009828C8"/>
    <w:rsid w:val="00986DFB"/>
    <w:rsid w:val="009873E3"/>
    <w:rsid w:val="0099479C"/>
    <w:rsid w:val="00997600"/>
    <w:rsid w:val="009A3DDA"/>
    <w:rsid w:val="009A435C"/>
    <w:rsid w:val="009B165A"/>
    <w:rsid w:val="009C0239"/>
    <w:rsid w:val="009C7BC5"/>
    <w:rsid w:val="009F1F71"/>
    <w:rsid w:val="00A005FF"/>
    <w:rsid w:val="00A0687F"/>
    <w:rsid w:val="00A118D0"/>
    <w:rsid w:val="00A31D0F"/>
    <w:rsid w:val="00A37277"/>
    <w:rsid w:val="00A60813"/>
    <w:rsid w:val="00A6723A"/>
    <w:rsid w:val="00A71F97"/>
    <w:rsid w:val="00A7401E"/>
    <w:rsid w:val="00A86036"/>
    <w:rsid w:val="00A878B0"/>
    <w:rsid w:val="00A9108F"/>
    <w:rsid w:val="00AB45ED"/>
    <w:rsid w:val="00AB4D1A"/>
    <w:rsid w:val="00AC5880"/>
    <w:rsid w:val="00AD66C7"/>
    <w:rsid w:val="00AF3754"/>
    <w:rsid w:val="00AF70D0"/>
    <w:rsid w:val="00B279DE"/>
    <w:rsid w:val="00B40BA8"/>
    <w:rsid w:val="00B40D1C"/>
    <w:rsid w:val="00B41967"/>
    <w:rsid w:val="00B46434"/>
    <w:rsid w:val="00B629BD"/>
    <w:rsid w:val="00B638A8"/>
    <w:rsid w:val="00B93EA7"/>
    <w:rsid w:val="00BD39DB"/>
    <w:rsid w:val="00BD4868"/>
    <w:rsid w:val="00BD49C2"/>
    <w:rsid w:val="00C02655"/>
    <w:rsid w:val="00C10959"/>
    <w:rsid w:val="00C11552"/>
    <w:rsid w:val="00C1287F"/>
    <w:rsid w:val="00C1428B"/>
    <w:rsid w:val="00C20677"/>
    <w:rsid w:val="00C65EBC"/>
    <w:rsid w:val="00C92B63"/>
    <w:rsid w:val="00CA1898"/>
    <w:rsid w:val="00CB2378"/>
    <w:rsid w:val="00CC1BE5"/>
    <w:rsid w:val="00CC35BC"/>
    <w:rsid w:val="00CC6520"/>
    <w:rsid w:val="00CE5DF7"/>
    <w:rsid w:val="00CF4BA2"/>
    <w:rsid w:val="00D15900"/>
    <w:rsid w:val="00D33314"/>
    <w:rsid w:val="00D50AD7"/>
    <w:rsid w:val="00D52B82"/>
    <w:rsid w:val="00D539A2"/>
    <w:rsid w:val="00D61963"/>
    <w:rsid w:val="00D70EDB"/>
    <w:rsid w:val="00D81B2E"/>
    <w:rsid w:val="00D9658E"/>
    <w:rsid w:val="00DB04CE"/>
    <w:rsid w:val="00DB0610"/>
    <w:rsid w:val="00DB1575"/>
    <w:rsid w:val="00DB3525"/>
    <w:rsid w:val="00DC057E"/>
    <w:rsid w:val="00DC4236"/>
    <w:rsid w:val="00DD380D"/>
    <w:rsid w:val="00E13E08"/>
    <w:rsid w:val="00E25B17"/>
    <w:rsid w:val="00E25F25"/>
    <w:rsid w:val="00E370DC"/>
    <w:rsid w:val="00E56F47"/>
    <w:rsid w:val="00E70B7A"/>
    <w:rsid w:val="00E7225A"/>
    <w:rsid w:val="00E86A8E"/>
    <w:rsid w:val="00E91E02"/>
    <w:rsid w:val="00E97503"/>
    <w:rsid w:val="00EA32C4"/>
    <w:rsid w:val="00EA4DA5"/>
    <w:rsid w:val="00EB41CA"/>
    <w:rsid w:val="00EC22BB"/>
    <w:rsid w:val="00ED2E5C"/>
    <w:rsid w:val="00EE5DC7"/>
    <w:rsid w:val="00EF704E"/>
    <w:rsid w:val="00F01447"/>
    <w:rsid w:val="00F047A3"/>
    <w:rsid w:val="00F0533C"/>
    <w:rsid w:val="00F0705A"/>
    <w:rsid w:val="00F33E7B"/>
    <w:rsid w:val="00F4012D"/>
    <w:rsid w:val="00F524EF"/>
    <w:rsid w:val="00F52C14"/>
    <w:rsid w:val="00F70520"/>
    <w:rsid w:val="00F8244D"/>
    <w:rsid w:val="00F921A2"/>
    <w:rsid w:val="00F949A7"/>
    <w:rsid w:val="00FE3B36"/>
    <w:rsid w:val="00FE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B352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pPr>
      <w:jc w:val="center"/>
    </w:pPr>
    <w:rPr>
      <w:sz w:val="28"/>
    </w:rPr>
  </w:style>
  <w:style w:type="paragraph" w:styleId="a6">
    <w:name w:val="List"/>
    <w:basedOn w:val="a5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Title"/>
    <w:basedOn w:val="a"/>
    <w:next w:val="aa"/>
    <w:link w:val="ab"/>
    <w:qFormat/>
    <w:pPr>
      <w:widowControl w:val="0"/>
      <w:jc w:val="center"/>
    </w:pPr>
    <w:rPr>
      <w:rFonts w:ascii="a_FuturaOrto" w:hAnsi="a_FuturaOrto"/>
      <w:color w:val="000000"/>
      <w:sz w:val="28"/>
      <w:szCs w:val="20"/>
    </w:rPr>
  </w:style>
  <w:style w:type="paragraph" w:styleId="aa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c">
    <w:name w:val="Письмо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Normal (Web)"/>
    <w:basedOn w:val="a"/>
    <w:pPr>
      <w:spacing w:after="129"/>
      <w:ind w:left="129" w:right="129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styleId="af">
    <w:name w:val="footer"/>
    <w:basedOn w:val="a"/>
    <w:link w:val="af0"/>
    <w:uiPriority w:val="99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BodyText21">
    <w:name w:val="Body Text 21"/>
    <w:basedOn w:val="a"/>
    <w:pPr>
      <w:widowControl w:val="0"/>
      <w:spacing w:line="379" w:lineRule="auto"/>
      <w:jc w:val="center"/>
    </w:pPr>
    <w:rPr>
      <w:b/>
      <w:sz w:val="28"/>
      <w:szCs w:val="20"/>
    </w:rPr>
  </w:style>
  <w:style w:type="paragraph" w:customStyle="1" w:styleId="210">
    <w:name w:val="???????? ????? 21"/>
    <w:basedOn w:val="a"/>
    <w:pPr>
      <w:jc w:val="both"/>
    </w:pPr>
    <w:rPr>
      <w:szCs w:val="20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Normal">
    <w:name w:val="Normal"/>
    <w:pPr>
      <w:widowControl w:val="0"/>
      <w:suppressAutoHyphens/>
      <w:spacing w:before="100" w:after="100"/>
    </w:pPr>
    <w:rPr>
      <w:rFonts w:eastAsia="Arial"/>
      <w:sz w:val="24"/>
      <w:lang w:eastAsia="ar-SA"/>
    </w:rPr>
  </w:style>
  <w:style w:type="paragraph" w:customStyle="1" w:styleId="af2">
    <w:name w:val="Содержимое врезки"/>
    <w:basedOn w:val="a5"/>
  </w:style>
  <w:style w:type="character" w:customStyle="1" w:styleId="10">
    <w:name w:val="Заголовок 1 Знак"/>
    <w:basedOn w:val="a0"/>
    <w:link w:val="1"/>
    <w:uiPriority w:val="99"/>
    <w:rsid w:val="00DB3525"/>
    <w:rPr>
      <w:rFonts w:ascii="Arial" w:hAnsi="Arial" w:cs="Arial"/>
      <w:b/>
      <w:bCs/>
      <w:color w:val="000080"/>
    </w:rPr>
  </w:style>
  <w:style w:type="character" w:customStyle="1" w:styleId="af0">
    <w:name w:val="Нижний колонтитул Знак"/>
    <w:basedOn w:val="a0"/>
    <w:link w:val="af"/>
    <w:uiPriority w:val="99"/>
    <w:rsid w:val="00764E43"/>
    <w:rPr>
      <w:sz w:val="28"/>
      <w:lang w:eastAsia="ar-SA"/>
    </w:rPr>
  </w:style>
  <w:style w:type="character" w:customStyle="1" w:styleId="af3">
    <w:name w:val="Гипертекстовая ссылка"/>
    <w:basedOn w:val="a0"/>
    <w:uiPriority w:val="99"/>
    <w:rsid w:val="006E08FB"/>
    <w:rPr>
      <w:b/>
      <w:bCs/>
      <w:color w:val="008000"/>
    </w:rPr>
  </w:style>
  <w:style w:type="character" w:customStyle="1" w:styleId="ab">
    <w:name w:val="Название Знак"/>
    <w:basedOn w:val="a0"/>
    <w:link w:val="a9"/>
    <w:rsid w:val="00660D1B"/>
    <w:rPr>
      <w:rFonts w:ascii="a_FuturaOrto" w:hAnsi="a_FuturaOrto"/>
      <w:color w:val="000000"/>
      <w:sz w:val="28"/>
      <w:lang w:eastAsia="ar-SA"/>
    </w:rPr>
  </w:style>
  <w:style w:type="paragraph" w:styleId="af4">
    <w:name w:val="TOC Heading"/>
    <w:basedOn w:val="1"/>
    <w:next w:val="a"/>
    <w:uiPriority w:val="39"/>
    <w:semiHidden/>
    <w:unhideWhenUsed/>
    <w:qFormat/>
    <w:rsid w:val="000B2D49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EC22BB"/>
    <w:pPr>
      <w:suppressAutoHyphens w:val="0"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4">
    <w:name w:val="toc 1"/>
    <w:basedOn w:val="a"/>
    <w:next w:val="a"/>
    <w:autoRedefine/>
    <w:uiPriority w:val="39"/>
    <w:unhideWhenUsed/>
    <w:qFormat/>
    <w:rsid w:val="00EC22BB"/>
    <w:pPr>
      <w:suppressAutoHyphens w:val="0"/>
      <w:spacing w:after="100" w:line="276" w:lineRule="auto"/>
      <w:outlineLvl w:val="0"/>
    </w:pPr>
    <w:rPr>
      <w:rFonts w:ascii="Calibri" w:hAnsi="Calibri"/>
      <w:b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C22BB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C22BB"/>
    <w:rPr>
      <w:sz w:val="24"/>
      <w:szCs w:val="24"/>
      <w:lang w:eastAsia="ar-SA"/>
    </w:rPr>
  </w:style>
  <w:style w:type="paragraph" w:styleId="af5">
    <w:name w:val="No Spacing"/>
    <w:link w:val="af6"/>
    <w:uiPriority w:val="1"/>
    <w:qFormat/>
    <w:rsid w:val="00EC22BB"/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basedOn w:val="a0"/>
    <w:link w:val="af5"/>
    <w:uiPriority w:val="1"/>
    <w:rsid w:val="00EC22BB"/>
    <w:rPr>
      <w:rFonts w:ascii="Calibri" w:hAnsi="Calibri"/>
      <w:sz w:val="22"/>
      <w:szCs w:val="22"/>
      <w:lang w:val="ru-RU" w:eastAsia="en-US" w:bidi="ar-SA"/>
    </w:rPr>
  </w:style>
  <w:style w:type="character" w:styleId="af7">
    <w:name w:val="Hyperlink"/>
    <w:basedOn w:val="a0"/>
    <w:uiPriority w:val="99"/>
    <w:unhideWhenUsed/>
    <w:rsid w:val="009C7BC5"/>
    <w:rPr>
      <w:color w:val="0000FF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872FF4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21451</CharactersWithSpaces>
  <SharedDoc>false</SharedDoc>
  <HLinks>
    <vt:vector size="84" baseType="variant">
      <vt:variant>
        <vt:i4>1835045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sub_503127</vt:lpwstr>
      </vt:variant>
      <vt:variant>
        <vt:i4>1245221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sub_503128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_Toc320541595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_Toc320541594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_Toc320541593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_Toc320541592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_Toc320541591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_Toc320541590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_Toc320541589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_Toc320541588</vt:lpwstr>
      </vt:variant>
      <vt:variant>
        <vt:i4>1638450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_Toc320541587</vt:lpwstr>
      </vt:variant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_Toc320541586</vt:lpwstr>
      </vt:variant>
      <vt:variant>
        <vt:i4>1638450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_Toc320541585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_Toc320541584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admin</cp:lastModifiedBy>
  <cp:revision>2</cp:revision>
  <cp:lastPrinted>2012-03-30T00:29:00Z</cp:lastPrinted>
  <dcterms:created xsi:type="dcterms:W3CDTF">2019-03-13T02:53:00Z</dcterms:created>
  <dcterms:modified xsi:type="dcterms:W3CDTF">2019-03-13T02:53:00Z</dcterms:modified>
</cp:coreProperties>
</file>