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77081F" w:rsidRDefault="00A83BA3" w:rsidP="00191861">
      <w:pPr>
        <w:rPr>
          <w:color w:val="000000" w:themeColor="text1"/>
          <w:sz w:val="28"/>
          <w:szCs w:val="28"/>
        </w:rPr>
      </w:pPr>
      <w:r w:rsidRPr="0077081F">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rPr>
          <w:color w:val="000000" w:themeColor="text1"/>
          <w:sz w:val="28"/>
          <w:szCs w:val="28"/>
        </w:rPr>
      </w:pPr>
    </w:p>
    <w:p w:rsidR="00A83BA3" w:rsidRPr="0077081F" w:rsidRDefault="00A83BA3" w:rsidP="00191861">
      <w:pPr>
        <w:jc w:val="center"/>
        <w:rPr>
          <w:b/>
          <w:color w:val="000000" w:themeColor="text1"/>
          <w:sz w:val="30"/>
          <w:szCs w:val="30"/>
        </w:rPr>
      </w:pPr>
      <w:r w:rsidRPr="0077081F">
        <w:rPr>
          <w:b/>
          <w:color w:val="000000" w:themeColor="text1"/>
          <w:sz w:val="30"/>
          <w:szCs w:val="30"/>
        </w:rPr>
        <w:t xml:space="preserve">СЧЕТНАЯ ПАЛАТА ЧУКОТСКОГО АВТОНОМНОГО </w:t>
      </w:r>
      <w:r w:rsidR="00B91CFD" w:rsidRPr="0077081F">
        <w:rPr>
          <w:b/>
          <w:color w:val="000000" w:themeColor="text1"/>
          <w:sz w:val="30"/>
          <w:szCs w:val="30"/>
        </w:rPr>
        <w:t>О</w:t>
      </w:r>
      <w:r w:rsidRPr="0077081F">
        <w:rPr>
          <w:b/>
          <w:color w:val="000000" w:themeColor="text1"/>
          <w:sz w:val="30"/>
          <w:szCs w:val="30"/>
        </w:rPr>
        <w:t>КРУГА</w:t>
      </w:r>
    </w:p>
    <w:p w:rsidR="00B91CFD" w:rsidRPr="0077081F" w:rsidRDefault="00B91CFD" w:rsidP="00191861">
      <w:pPr>
        <w:rPr>
          <w:b/>
          <w:color w:val="000000" w:themeColor="text1"/>
        </w:rPr>
      </w:pPr>
    </w:p>
    <w:p w:rsidR="00A83BA3" w:rsidRPr="0077081F" w:rsidRDefault="00A83BA3" w:rsidP="00191861">
      <w:pPr>
        <w:jc w:val="center"/>
        <w:rPr>
          <w:b/>
          <w:color w:val="000000" w:themeColor="text1"/>
        </w:rPr>
      </w:pPr>
    </w:p>
    <w:p w:rsidR="00A83BA3" w:rsidRPr="0077081F" w:rsidRDefault="00A83BA3" w:rsidP="00191861">
      <w:pPr>
        <w:jc w:val="center"/>
        <w:rPr>
          <w:b/>
          <w:color w:val="000000" w:themeColor="text1"/>
          <w:sz w:val="72"/>
        </w:rPr>
      </w:pPr>
      <w:r w:rsidRPr="0077081F">
        <w:rPr>
          <w:b/>
          <w:color w:val="000000" w:themeColor="text1"/>
          <w:sz w:val="72"/>
        </w:rPr>
        <w:t xml:space="preserve">Б Ю Л </w:t>
      </w:r>
      <w:proofErr w:type="spellStart"/>
      <w:r w:rsidRPr="0077081F">
        <w:rPr>
          <w:b/>
          <w:color w:val="000000" w:themeColor="text1"/>
          <w:sz w:val="72"/>
        </w:rPr>
        <w:t>Л</w:t>
      </w:r>
      <w:proofErr w:type="spellEnd"/>
      <w:r w:rsidRPr="0077081F">
        <w:rPr>
          <w:b/>
          <w:color w:val="000000" w:themeColor="text1"/>
          <w:sz w:val="72"/>
        </w:rPr>
        <w:t xml:space="preserve"> Е Т Е Н Ь</w:t>
      </w:r>
    </w:p>
    <w:p w:rsidR="00A83BA3" w:rsidRPr="0077081F" w:rsidRDefault="00A83BA3" w:rsidP="00191861">
      <w:pPr>
        <w:jc w:val="center"/>
        <w:rPr>
          <w:b/>
          <w:color w:val="000000" w:themeColor="text1"/>
          <w:sz w:val="72"/>
        </w:rPr>
      </w:pPr>
      <w:r w:rsidRPr="0077081F">
        <w:rPr>
          <w:b/>
          <w:color w:val="000000" w:themeColor="text1"/>
          <w:sz w:val="72"/>
        </w:rPr>
        <w:t xml:space="preserve">№ </w:t>
      </w:r>
      <w:r w:rsidR="00535FCD" w:rsidRPr="0077081F">
        <w:rPr>
          <w:b/>
          <w:color w:val="000000" w:themeColor="text1"/>
          <w:sz w:val="72"/>
        </w:rPr>
        <w:t>4</w:t>
      </w:r>
    </w:p>
    <w:p w:rsidR="00A83BA3" w:rsidRPr="0077081F" w:rsidRDefault="00A83BA3" w:rsidP="00191861">
      <w:pPr>
        <w:jc w:val="center"/>
        <w:rPr>
          <w:b/>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A83BA3" w:rsidRPr="0077081F" w:rsidRDefault="00A83BA3" w:rsidP="00191861">
      <w:pPr>
        <w:rPr>
          <w:color w:val="000000" w:themeColor="text1"/>
        </w:rPr>
      </w:pPr>
    </w:p>
    <w:p w:rsidR="00B464E4" w:rsidRPr="0077081F" w:rsidRDefault="00B464E4" w:rsidP="00191861">
      <w:pPr>
        <w:rPr>
          <w:color w:val="000000" w:themeColor="text1"/>
        </w:rPr>
      </w:pPr>
    </w:p>
    <w:p w:rsidR="00B464E4" w:rsidRPr="0077081F" w:rsidRDefault="00B464E4" w:rsidP="00191861">
      <w:pPr>
        <w:rPr>
          <w:color w:val="000000" w:themeColor="text1"/>
        </w:rPr>
      </w:pPr>
    </w:p>
    <w:p w:rsidR="00B464E4" w:rsidRPr="0077081F" w:rsidRDefault="00B464E4" w:rsidP="00191861">
      <w:pPr>
        <w:rPr>
          <w:color w:val="000000" w:themeColor="text1"/>
        </w:rPr>
      </w:pPr>
    </w:p>
    <w:p w:rsidR="00B464E4" w:rsidRPr="0077081F" w:rsidRDefault="00B464E4" w:rsidP="00191861">
      <w:pPr>
        <w:rPr>
          <w:color w:val="000000" w:themeColor="text1"/>
        </w:rPr>
      </w:pPr>
    </w:p>
    <w:p w:rsidR="005F17E7" w:rsidRPr="0077081F" w:rsidRDefault="005F17E7" w:rsidP="00191861">
      <w:pPr>
        <w:rPr>
          <w:color w:val="000000" w:themeColor="text1"/>
        </w:rPr>
      </w:pPr>
    </w:p>
    <w:p w:rsidR="00B464E4" w:rsidRPr="0077081F" w:rsidRDefault="00B464E4" w:rsidP="00191861">
      <w:pPr>
        <w:rPr>
          <w:color w:val="000000" w:themeColor="text1"/>
        </w:rPr>
      </w:pPr>
    </w:p>
    <w:p w:rsidR="00756ECA" w:rsidRPr="0077081F" w:rsidRDefault="00756ECA" w:rsidP="00191861">
      <w:pPr>
        <w:rPr>
          <w:color w:val="000000" w:themeColor="text1"/>
        </w:rPr>
      </w:pPr>
    </w:p>
    <w:p w:rsidR="00B464E4" w:rsidRPr="0077081F" w:rsidRDefault="00B464E4" w:rsidP="00191861">
      <w:pPr>
        <w:rPr>
          <w:color w:val="000000" w:themeColor="text1"/>
        </w:rPr>
      </w:pPr>
    </w:p>
    <w:p w:rsidR="00BD754D" w:rsidRPr="0077081F" w:rsidRDefault="00BD754D" w:rsidP="00191861">
      <w:pPr>
        <w:rPr>
          <w:color w:val="000000" w:themeColor="text1"/>
        </w:rPr>
      </w:pPr>
    </w:p>
    <w:p w:rsidR="00BD754D" w:rsidRPr="0077081F" w:rsidRDefault="00BD754D" w:rsidP="00191861">
      <w:pPr>
        <w:rPr>
          <w:color w:val="000000" w:themeColor="text1"/>
        </w:rPr>
      </w:pPr>
    </w:p>
    <w:p w:rsidR="00410767" w:rsidRPr="0077081F" w:rsidRDefault="00410767" w:rsidP="00191861">
      <w:pPr>
        <w:rPr>
          <w:color w:val="000000" w:themeColor="text1"/>
        </w:rPr>
      </w:pPr>
    </w:p>
    <w:p w:rsidR="00B464E4" w:rsidRPr="0077081F" w:rsidRDefault="00B464E4" w:rsidP="00191861">
      <w:pPr>
        <w:rPr>
          <w:color w:val="000000" w:themeColor="text1"/>
        </w:rPr>
      </w:pPr>
    </w:p>
    <w:p w:rsidR="00B464E4" w:rsidRPr="0077081F" w:rsidRDefault="00B464E4" w:rsidP="00191861">
      <w:pPr>
        <w:jc w:val="center"/>
        <w:rPr>
          <w:color w:val="000000" w:themeColor="text1"/>
          <w:sz w:val="28"/>
          <w:szCs w:val="28"/>
        </w:rPr>
      </w:pPr>
      <w:proofErr w:type="spellStart"/>
      <w:r w:rsidRPr="0077081F">
        <w:rPr>
          <w:color w:val="000000" w:themeColor="text1"/>
          <w:sz w:val="28"/>
          <w:szCs w:val="28"/>
        </w:rPr>
        <w:t>г.Анадырь</w:t>
      </w:r>
      <w:proofErr w:type="spellEnd"/>
    </w:p>
    <w:p w:rsidR="00BD754D" w:rsidRPr="0077081F" w:rsidRDefault="00B464E4" w:rsidP="00191861">
      <w:pPr>
        <w:jc w:val="center"/>
        <w:rPr>
          <w:color w:val="000000" w:themeColor="text1"/>
          <w:sz w:val="28"/>
          <w:szCs w:val="28"/>
        </w:rPr>
      </w:pPr>
      <w:r w:rsidRPr="0077081F">
        <w:rPr>
          <w:color w:val="000000" w:themeColor="text1"/>
          <w:sz w:val="28"/>
          <w:szCs w:val="28"/>
        </w:rPr>
        <w:t>20</w:t>
      </w:r>
      <w:r w:rsidR="00483B62" w:rsidRPr="0077081F">
        <w:rPr>
          <w:color w:val="000000" w:themeColor="text1"/>
          <w:sz w:val="28"/>
          <w:szCs w:val="28"/>
        </w:rPr>
        <w:t>2</w:t>
      </w:r>
      <w:r w:rsidR="00854AC5" w:rsidRPr="0077081F">
        <w:rPr>
          <w:color w:val="000000" w:themeColor="text1"/>
          <w:sz w:val="28"/>
          <w:szCs w:val="28"/>
        </w:rPr>
        <w:t>2</w:t>
      </w:r>
      <w:r w:rsidRPr="0077081F">
        <w:rPr>
          <w:color w:val="000000" w:themeColor="text1"/>
          <w:sz w:val="28"/>
          <w:szCs w:val="28"/>
        </w:rPr>
        <w:t xml:space="preserve"> год</w:t>
      </w:r>
    </w:p>
    <w:p w:rsidR="00477185" w:rsidRDefault="00BD754D" w:rsidP="00191861">
      <w:pPr>
        <w:spacing w:after="200"/>
        <w:jc w:val="center"/>
        <w:rPr>
          <w:color w:val="000000" w:themeColor="text1"/>
          <w:sz w:val="32"/>
          <w:szCs w:val="32"/>
        </w:rPr>
      </w:pPr>
      <w:r w:rsidRPr="0077081F">
        <w:rPr>
          <w:color w:val="000000" w:themeColor="text1"/>
          <w:sz w:val="28"/>
          <w:szCs w:val="28"/>
        </w:rPr>
        <w:br w:type="page"/>
      </w:r>
      <w:r w:rsidR="00B464E4" w:rsidRPr="0077081F">
        <w:rPr>
          <w:color w:val="000000" w:themeColor="text1"/>
          <w:sz w:val="32"/>
          <w:szCs w:val="32"/>
        </w:rPr>
        <w:lastRenderedPageBreak/>
        <w:t>СОДЕРЖАНИЕ</w:t>
      </w:r>
    </w:p>
    <w:p w:rsidR="00E85471" w:rsidRPr="0077081F" w:rsidRDefault="00B464E4" w:rsidP="003C7462">
      <w:pPr>
        <w:jc w:val="both"/>
        <w:rPr>
          <w:color w:val="000000" w:themeColor="text1"/>
          <w:sz w:val="28"/>
          <w:szCs w:val="28"/>
        </w:rPr>
      </w:pPr>
      <w:r w:rsidRPr="0077081F">
        <w:rPr>
          <w:color w:val="000000" w:themeColor="text1"/>
          <w:sz w:val="28"/>
          <w:szCs w:val="28"/>
        </w:rPr>
        <w:t>1.</w:t>
      </w:r>
      <w:r w:rsidR="00671AA4" w:rsidRPr="0077081F">
        <w:rPr>
          <w:color w:val="000000" w:themeColor="text1"/>
          <w:sz w:val="28"/>
          <w:szCs w:val="28"/>
        </w:rPr>
        <w:t xml:space="preserve"> ЗАКЛЮЧЕНИЕ по результатам экспертно-аналитического мероприятия «</w:t>
      </w:r>
      <w:r w:rsidR="00DE2824" w:rsidRPr="0077081F">
        <w:rPr>
          <w:bCs/>
          <w:color w:val="000000" w:themeColor="text1"/>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00DE2824" w:rsidRPr="0077081F">
        <w:rPr>
          <w:color w:val="000000" w:themeColor="text1"/>
          <w:sz w:val="28"/>
          <w:szCs w:val="28"/>
        </w:rPr>
        <w:t xml:space="preserve">на 2022 год и на плановый период 2023 и 2024 годов» </w:t>
      </w:r>
      <w:r w:rsidR="00DE2824" w:rsidRPr="0077081F">
        <w:rPr>
          <w:bCs/>
          <w:color w:val="000000" w:themeColor="text1"/>
          <w:sz w:val="28"/>
          <w:szCs w:val="28"/>
        </w:rPr>
        <w:t>за январь-сентябрь 2022 года</w:t>
      </w:r>
      <w:r w:rsidR="00671AA4" w:rsidRPr="0077081F">
        <w:rPr>
          <w:color w:val="000000" w:themeColor="text1"/>
          <w:sz w:val="28"/>
          <w:szCs w:val="28"/>
        </w:rPr>
        <w:t>»</w:t>
      </w:r>
      <w:r w:rsidR="00DE2824" w:rsidRPr="0077081F">
        <w:rPr>
          <w:color w:val="000000" w:themeColor="text1"/>
          <w:sz w:val="28"/>
          <w:szCs w:val="28"/>
        </w:rPr>
        <w:t>………………………………………………………………..</w:t>
      </w:r>
      <w:r w:rsidR="00E85471" w:rsidRPr="0077081F">
        <w:rPr>
          <w:color w:val="000000" w:themeColor="text1"/>
          <w:sz w:val="28"/>
          <w:szCs w:val="28"/>
        </w:rPr>
        <w:t>...</w:t>
      </w:r>
      <w:r w:rsidR="005653FD" w:rsidRPr="0077081F">
        <w:rPr>
          <w:color w:val="000000" w:themeColor="text1"/>
          <w:sz w:val="28"/>
          <w:szCs w:val="28"/>
        </w:rPr>
        <w:t>3</w:t>
      </w:r>
    </w:p>
    <w:p w:rsidR="00BD754D" w:rsidRPr="0077081F" w:rsidRDefault="00BD754D" w:rsidP="003C7462">
      <w:pPr>
        <w:jc w:val="both"/>
        <w:rPr>
          <w:color w:val="000000" w:themeColor="text1"/>
          <w:sz w:val="6"/>
          <w:szCs w:val="6"/>
        </w:rPr>
      </w:pPr>
    </w:p>
    <w:p w:rsidR="00C4763D" w:rsidRPr="0077081F" w:rsidRDefault="00E85471" w:rsidP="003C7462">
      <w:pPr>
        <w:tabs>
          <w:tab w:val="left" w:pos="8222"/>
        </w:tabs>
        <w:jc w:val="both"/>
        <w:rPr>
          <w:bCs/>
          <w:color w:val="000000" w:themeColor="text1"/>
          <w:sz w:val="28"/>
          <w:szCs w:val="28"/>
        </w:rPr>
      </w:pPr>
      <w:r w:rsidRPr="0077081F">
        <w:rPr>
          <w:color w:val="000000" w:themeColor="text1"/>
          <w:sz w:val="28"/>
          <w:szCs w:val="28"/>
        </w:rPr>
        <w:t xml:space="preserve">2. </w:t>
      </w:r>
      <w:r w:rsidR="004A7659" w:rsidRPr="0077081F">
        <w:rPr>
          <w:color w:val="000000" w:themeColor="text1"/>
          <w:sz w:val="28"/>
          <w:szCs w:val="28"/>
        </w:rPr>
        <w:t>ЗАКЛЮЧЕНИЕ по результатам экспертно-аналитического мероприятия «</w:t>
      </w:r>
      <w:r w:rsidR="003C22A7" w:rsidRPr="0077081F">
        <w:rPr>
          <w:color w:val="000000" w:themeColor="text1"/>
          <w:sz w:val="28"/>
          <w:szCs w:val="28"/>
        </w:rPr>
        <w:t>Оперативный контроль исполнения Закона Чукотского автономного округа «Об окружном бюджете на 2022 год и на плановый период 2023 и 2024 годов» за 9 месяцев 2022 года</w:t>
      </w:r>
      <w:r w:rsidR="004A7659" w:rsidRPr="0077081F">
        <w:rPr>
          <w:color w:val="000000" w:themeColor="text1"/>
          <w:sz w:val="28"/>
          <w:szCs w:val="28"/>
        </w:rPr>
        <w:t>»</w:t>
      </w:r>
      <w:r w:rsidR="00BD754D" w:rsidRPr="0077081F">
        <w:rPr>
          <w:color w:val="000000" w:themeColor="text1"/>
          <w:sz w:val="28"/>
          <w:szCs w:val="28"/>
        </w:rPr>
        <w:t>...</w:t>
      </w:r>
      <w:r w:rsidR="004A7659" w:rsidRPr="0077081F">
        <w:rPr>
          <w:color w:val="000000" w:themeColor="text1"/>
          <w:sz w:val="28"/>
          <w:szCs w:val="28"/>
        </w:rPr>
        <w:t>.</w:t>
      </w:r>
      <w:r w:rsidR="003C22A7" w:rsidRPr="0077081F">
        <w:rPr>
          <w:color w:val="000000" w:themeColor="text1"/>
          <w:sz w:val="28"/>
          <w:szCs w:val="28"/>
        </w:rPr>
        <w:t>.........................................................................................</w:t>
      </w:r>
      <w:r w:rsidR="004A7659" w:rsidRPr="0077081F">
        <w:rPr>
          <w:color w:val="000000" w:themeColor="text1"/>
          <w:sz w:val="28"/>
          <w:szCs w:val="28"/>
        </w:rPr>
        <w:t>.</w:t>
      </w:r>
      <w:r w:rsidR="00BD754D" w:rsidRPr="0077081F">
        <w:rPr>
          <w:color w:val="000000" w:themeColor="text1"/>
          <w:sz w:val="28"/>
          <w:szCs w:val="28"/>
        </w:rPr>
        <w:t>....</w:t>
      </w:r>
      <w:r w:rsidR="005A508C" w:rsidRPr="0077081F">
        <w:rPr>
          <w:color w:val="000000" w:themeColor="text1"/>
          <w:sz w:val="28"/>
          <w:szCs w:val="28"/>
        </w:rPr>
        <w:t>1</w:t>
      </w:r>
      <w:r w:rsidR="002B4349" w:rsidRPr="0077081F">
        <w:rPr>
          <w:color w:val="000000" w:themeColor="text1"/>
          <w:sz w:val="28"/>
          <w:szCs w:val="28"/>
        </w:rPr>
        <w:t>4</w:t>
      </w:r>
    </w:p>
    <w:p w:rsidR="00C4763D" w:rsidRPr="0077081F" w:rsidRDefault="00A34913" w:rsidP="003C7462">
      <w:pPr>
        <w:jc w:val="both"/>
        <w:rPr>
          <w:color w:val="000000" w:themeColor="text1"/>
          <w:sz w:val="6"/>
          <w:szCs w:val="6"/>
        </w:rPr>
      </w:pPr>
      <w:r w:rsidRPr="0077081F">
        <w:rPr>
          <w:color w:val="000000" w:themeColor="text1"/>
          <w:sz w:val="6"/>
          <w:szCs w:val="6"/>
        </w:rPr>
        <w:t>..</w:t>
      </w:r>
    </w:p>
    <w:p w:rsidR="00E00101" w:rsidRPr="0077081F" w:rsidRDefault="00E00101" w:rsidP="003C7462">
      <w:pPr>
        <w:jc w:val="both"/>
        <w:rPr>
          <w:color w:val="000000" w:themeColor="text1"/>
          <w:sz w:val="28"/>
          <w:szCs w:val="28"/>
        </w:rPr>
      </w:pPr>
      <w:r w:rsidRPr="0077081F">
        <w:rPr>
          <w:color w:val="000000" w:themeColor="text1"/>
          <w:sz w:val="28"/>
          <w:szCs w:val="28"/>
        </w:rPr>
        <w:t xml:space="preserve">3. </w:t>
      </w:r>
      <w:r w:rsidR="00925253" w:rsidRPr="0077081F">
        <w:rPr>
          <w:color w:val="000000" w:themeColor="text1"/>
          <w:sz w:val="28"/>
          <w:szCs w:val="28"/>
        </w:rPr>
        <w:t xml:space="preserve">ЗАКЛЮЧЕНИЕ по результатам экспертизы проекта закона Чукотского автономного округа «О бюджете Чукотского территориального фонда обязательного медицинского страхования на 2023 год и на плановый период 2024-2025 </w:t>
      </w:r>
      <w:proofErr w:type="gramStart"/>
      <w:r w:rsidR="00925253" w:rsidRPr="0077081F">
        <w:rPr>
          <w:color w:val="000000" w:themeColor="text1"/>
          <w:sz w:val="28"/>
          <w:szCs w:val="28"/>
        </w:rPr>
        <w:t>годов»…</w:t>
      </w:r>
      <w:proofErr w:type="gramEnd"/>
      <w:r w:rsidR="00925253" w:rsidRPr="0077081F">
        <w:rPr>
          <w:color w:val="000000" w:themeColor="text1"/>
          <w:sz w:val="28"/>
          <w:szCs w:val="28"/>
        </w:rPr>
        <w:t>…………………………………………………..</w:t>
      </w:r>
      <w:r w:rsidRPr="0077081F">
        <w:rPr>
          <w:color w:val="000000" w:themeColor="text1"/>
          <w:sz w:val="28"/>
          <w:szCs w:val="28"/>
        </w:rPr>
        <w:t>..</w:t>
      </w:r>
      <w:r w:rsidR="00A34913" w:rsidRPr="0077081F">
        <w:rPr>
          <w:color w:val="000000" w:themeColor="text1"/>
          <w:sz w:val="28"/>
          <w:szCs w:val="28"/>
        </w:rPr>
        <w:t>......</w:t>
      </w:r>
      <w:r w:rsidRPr="0077081F">
        <w:rPr>
          <w:color w:val="000000" w:themeColor="text1"/>
          <w:sz w:val="28"/>
          <w:szCs w:val="28"/>
        </w:rPr>
        <w:t>...</w:t>
      </w:r>
      <w:r w:rsidR="00366B99" w:rsidRPr="0077081F">
        <w:rPr>
          <w:color w:val="000000" w:themeColor="text1"/>
          <w:sz w:val="28"/>
          <w:szCs w:val="28"/>
        </w:rPr>
        <w:t>....</w:t>
      </w:r>
      <w:r w:rsidRPr="0077081F">
        <w:rPr>
          <w:color w:val="000000" w:themeColor="text1"/>
          <w:sz w:val="28"/>
          <w:szCs w:val="28"/>
        </w:rPr>
        <w:t>.......</w:t>
      </w:r>
      <w:r w:rsidR="00DC0F28">
        <w:rPr>
          <w:color w:val="000000" w:themeColor="text1"/>
          <w:sz w:val="28"/>
          <w:szCs w:val="28"/>
        </w:rPr>
        <w:t>38</w:t>
      </w:r>
    </w:p>
    <w:p w:rsidR="00E00101" w:rsidRPr="0077081F" w:rsidRDefault="00E00101" w:rsidP="003C7462">
      <w:pPr>
        <w:jc w:val="both"/>
        <w:rPr>
          <w:color w:val="000000" w:themeColor="text1"/>
          <w:sz w:val="6"/>
          <w:szCs w:val="6"/>
        </w:rPr>
      </w:pPr>
    </w:p>
    <w:p w:rsidR="00460A3E" w:rsidRPr="0077081F" w:rsidRDefault="00E00101" w:rsidP="003C7462">
      <w:pPr>
        <w:jc w:val="both"/>
        <w:rPr>
          <w:color w:val="000000" w:themeColor="text1"/>
          <w:sz w:val="28"/>
          <w:szCs w:val="28"/>
        </w:rPr>
      </w:pPr>
      <w:r w:rsidRPr="0077081F">
        <w:rPr>
          <w:color w:val="000000" w:themeColor="text1"/>
          <w:sz w:val="28"/>
          <w:szCs w:val="28"/>
        </w:rPr>
        <w:t>4</w:t>
      </w:r>
      <w:r w:rsidR="00C4763D" w:rsidRPr="0077081F">
        <w:rPr>
          <w:color w:val="000000" w:themeColor="text1"/>
          <w:sz w:val="28"/>
          <w:szCs w:val="28"/>
        </w:rPr>
        <w:t>.</w:t>
      </w:r>
      <w:r w:rsidR="00330789" w:rsidRPr="0077081F">
        <w:rPr>
          <w:color w:val="000000" w:themeColor="text1"/>
          <w:sz w:val="28"/>
          <w:szCs w:val="28"/>
        </w:rPr>
        <w:t xml:space="preserve"> </w:t>
      </w:r>
      <w:r w:rsidR="00925253" w:rsidRPr="0077081F">
        <w:rPr>
          <w:color w:val="000000" w:themeColor="text1"/>
          <w:sz w:val="28"/>
          <w:szCs w:val="28"/>
        </w:rPr>
        <w:t xml:space="preserve">ЗАКЛЮЧЕНИЕ по результатам экспертизы проекта закона Чукотского автономного округа «Об окружном бюджете Чукотского автономного округа на 2023 год и на плановый период 2024-2025 </w:t>
      </w:r>
      <w:proofErr w:type="gramStart"/>
      <w:r w:rsidR="00925253" w:rsidRPr="0077081F">
        <w:rPr>
          <w:color w:val="000000" w:themeColor="text1"/>
          <w:sz w:val="28"/>
          <w:szCs w:val="28"/>
        </w:rPr>
        <w:t>годов»…</w:t>
      </w:r>
      <w:proofErr w:type="gramEnd"/>
      <w:r w:rsidR="00925253" w:rsidRPr="0077081F">
        <w:rPr>
          <w:color w:val="000000" w:themeColor="text1"/>
          <w:sz w:val="28"/>
          <w:szCs w:val="28"/>
        </w:rPr>
        <w:t>……..</w:t>
      </w:r>
      <w:r w:rsidR="003E5F87" w:rsidRPr="0077081F">
        <w:rPr>
          <w:color w:val="000000" w:themeColor="text1"/>
          <w:sz w:val="28"/>
          <w:szCs w:val="28"/>
        </w:rPr>
        <w:t>.....</w:t>
      </w:r>
      <w:r w:rsidR="001E714C" w:rsidRPr="0077081F">
        <w:rPr>
          <w:color w:val="000000" w:themeColor="text1"/>
          <w:sz w:val="28"/>
          <w:szCs w:val="28"/>
        </w:rPr>
        <w:t>.</w:t>
      </w:r>
      <w:r w:rsidR="003E5F87" w:rsidRPr="0077081F">
        <w:rPr>
          <w:color w:val="000000" w:themeColor="text1"/>
          <w:sz w:val="28"/>
          <w:szCs w:val="28"/>
        </w:rPr>
        <w:t>.....</w:t>
      </w:r>
      <w:r w:rsidR="00410767" w:rsidRPr="0077081F">
        <w:rPr>
          <w:color w:val="000000" w:themeColor="text1"/>
          <w:sz w:val="28"/>
          <w:szCs w:val="28"/>
        </w:rPr>
        <w:t>.</w:t>
      </w:r>
      <w:r w:rsidR="00D349CE" w:rsidRPr="0077081F">
        <w:rPr>
          <w:color w:val="000000" w:themeColor="text1"/>
          <w:sz w:val="28"/>
          <w:szCs w:val="28"/>
        </w:rPr>
        <w:t>.....</w:t>
      </w:r>
      <w:r w:rsidR="00410767" w:rsidRPr="0077081F">
        <w:rPr>
          <w:color w:val="000000" w:themeColor="text1"/>
          <w:sz w:val="28"/>
          <w:szCs w:val="28"/>
        </w:rPr>
        <w:t>..</w:t>
      </w:r>
      <w:r w:rsidR="00A34913" w:rsidRPr="0077081F">
        <w:rPr>
          <w:color w:val="000000" w:themeColor="text1"/>
          <w:sz w:val="28"/>
          <w:szCs w:val="28"/>
        </w:rPr>
        <w:t>.......</w:t>
      </w:r>
      <w:r w:rsidR="00410767" w:rsidRPr="0077081F">
        <w:rPr>
          <w:color w:val="000000" w:themeColor="text1"/>
          <w:sz w:val="28"/>
          <w:szCs w:val="28"/>
        </w:rPr>
        <w:t>......</w:t>
      </w:r>
      <w:r w:rsidR="00BD754D" w:rsidRPr="0077081F">
        <w:rPr>
          <w:color w:val="000000" w:themeColor="text1"/>
          <w:sz w:val="28"/>
          <w:szCs w:val="28"/>
        </w:rPr>
        <w:t>..</w:t>
      </w:r>
      <w:r w:rsidR="00DC0F28">
        <w:rPr>
          <w:color w:val="000000" w:themeColor="text1"/>
          <w:sz w:val="28"/>
          <w:szCs w:val="28"/>
        </w:rPr>
        <w:t>.</w:t>
      </w:r>
      <w:r w:rsidR="00BD754D" w:rsidRPr="0077081F">
        <w:rPr>
          <w:color w:val="000000" w:themeColor="text1"/>
          <w:sz w:val="28"/>
          <w:szCs w:val="28"/>
        </w:rPr>
        <w:t>.</w:t>
      </w:r>
      <w:r w:rsidR="00DC0F28">
        <w:rPr>
          <w:color w:val="000000" w:themeColor="text1"/>
          <w:sz w:val="28"/>
          <w:szCs w:val="28"/>
        </w:rPr>
        <w:t>52</w:t>
      </w:r>
    </w:p>
    <w:p w:rsidR="00E72FED" w:rsidRPr="0077081F" w:rsidRDefault="00E72FED" w:rsidP="003C7462">
      <w:pPr>
        <w:jc w:val="both"/>
        <w:rPr>
          <w:bCs/>
          <w:color w:val="000000" w:themeColor="text1"/>
          <w:sz w:val="6"/>
          <w:szCs w:val="6"/>
        </w:rPr>
      </w:pPr>
    </w:p>
    <w:p w:rsidR="00574D9C" w:rsidRPr="0077081F" w:rsidRDefault="003E64DA" w:rsidP="003C7462">
      <w:pPr>
        <w:jc w:val="both"/>
        <w:rPr>
          <w:color w:val="000000" w:themeColor="text1"/>
          <w:sz w:val="28"/>
          <w:szCs w:val="28"/>
        </w:rPr>
      </w:pPr>
      <w:r w:rsidRPr="0077081F">
        <w:rPr>
          <w:color w:val="000000" w:themeColor="text1"/>
          <w:sz w:val="28"/>
          <w:szCs w:val="28"/>
        </w:rPr>
        <w:t>5</w:t>
      </w:r>
      <w:r w:rsidR="00917650" w:rsidRPr="0077081F">
        <w:rPr>
          <w:color w:val="000000" w:themeColor="text1"/>
          <w:sz w:val="28"/>
          <w:szCs w:val="28"/>
        </w:rPr>
        <w:t>.</w:t>
      </w:r>
      <w:r w:rsidR="00A1342D" w:rsidRPr="0077081F">
        <w:rPr>
          <w:rStyle w:val="ae"/>
          <w:color w:val="000000" w:themeColor="text1"/>
          <w:sz w:val="28"/>
          <w:szCs w:val="28"/>
        </w:rPr>
        <w:t xml:space="preserve"> </w:t>
      </w:r>
      <w:r w:rsidR="00925253" w:rsidRPr="0077081F">
        <w:rPr>
          <w:color w:val="000000" w:themeColor="text1"/>
          <w:sz w:val="28"/>
          <w:szCs w:val="28"/>
        </w:rPr>
        <w:t xml:space="preserve">ЗАКЛЮЧЕНИЕ по результатам экспертно-аналитического мероприятия «Анализ и оценка сводного отчета о ходе реализации государственных программ Чукотского автономного округа за 9 месяцев 2022 года» </w:t>
      </w:r>
      <w:proofErr w:type="gramStart"/>
      <w:r w:rsidR="00A34913" w:rsidRPr="0077081F">
        <w:rPr>
          <w:color w:val="000000" w:themeColor="text1"/>
          <w:sz w:val="28"/>
          <w:szCs w:val="28"/>
        </w:rPr>
        <w:t>…</w:t>
      </w:r>
      <w:r w:rsidR="00603776" w:rsidRPr="0077081F">
        <w:rPr>
          <w:color w:val="000000" w:themeColor="text1"/>
          <w:sz w:val="28"/>
          <w:szCs w:val="28"/>
        </w:rPr>
        <w:t>…</w:t>
      </w:r>
      <w:r w:rsidR="001E714C" w:rsidRPr="0077081F">
        <w:rPr>
          <w:color w:val="000000" w:themeColor="text1"/>
          <w:sz w:val="28"/>
          <w:szCs w:val="28"/>
        </w:rPr>
        <w:t>.</w:t>
      </w:r>
      <w:proofErr w:type="gramEnd"/>
      <w:r w:rsidR="00603776" w:rsidRPr="0077081F">
        <w:rPr>
          <w:color w:val="000000" w:themeColor="text1"/>
          <w:sz w:val="28"/>
          <w:szCs w:val="28"/>
        </w:rPr>
        <w:t>……</w:t>
      </w:r>
      <w:r w:rsidR="00925253" w:rsidRPr="0077081F">
        <w:rPr>
          <w:color w:val="000000" w:themeColor="text1"/>
          <w:sz w:val="28"/>
          <w:szCs w:val="28"/>
        </w:rPr>
        <w:t>..</w:t>
      </w:r>
      <w:r w:rsidR="00603776" w:rsidRPr="0077081F">
        <w:rPr>
          <w:color w:val="000000" w:themeColor="text1"/>
          <w:sz w:val="28"/>
          <w:szCs w:val="28"/>
        </w:rPr>
        <w:t>….</w:t>
      </w:r>
      <w:r w:rsidR="00BD754D" w:rsidRPr="0077081F">
        <w:rPr>
          <w:color w:val="000000" w:themeColor="text1"/>
          <w:sz w:val="28"/>
          <w:szCs w:val="28"/>
        </w:rPr>
        <w:t>………</w:t>
      </w:r>
      <w:r w:rsidR="00DC0F28">
        <w:rPr>
          <w:color w:val="000000" w:themeColor="text1"/>
          <w:sz w:val="28"/>
          <w:szCs w:val="28"/>
        </w:rPr>
        <w:t>109</w:t>
      </w:r>
    </w:p>
    <w:p w:rsidR="00EC3168" w:rsidRPr="0077081F" w:rsidRDefault="00EC3168" w:rsidP="003C7462">
      <w:pPr>
        <w:jc w:val="both"/>
        <w:rPr>
          <w:color w:val="000000" w:themeColor="text1"/>
          <w:sz w:val="6"/>
          <w:szCs w:val="6"/>
        </w:rPr>
      </w:pPr>
    </w:p>
    <w:p w:rsidR="004B62E6" w:rsidRPr="0077081F" w:rsidRDefault="004B62E6" w:rsidP="003C7462">
      <w:pPr>
        <w:jc w:val="both"/>
        <w:rPr>
          <w:iCs/>
          <w:color w:val="000000" w:themeColor="text1"/>
          <w:sz w:val="28"/>
          <w:szCs w:val="28"/>
        </w:rPr>
      </w:pPr>
      <w:r w:rsidRPr="0077081F">
        <w:rPr>
          <w:color w:val="000000" w:themeColor="text1"/>
          <w:sz w:val="28"/>
          <w:szCs w:val="28"/>
        </w:rPr>
        <w:t xml:space="preserve">6. </w:t>
      </w:r>
      <w:r w:rsidR="00737AF1" w:rsidRPr="0077081F">
        <w:rPr>
          <w:color w:val="000000" w:themeColor="text1"/>
          <w:sz w:val="28"/>
          <w:szCs w:val="28"/>
        </w:rPr>
        <w:t xml:space="preserve">ОТЧЕТ </w:t>
      </w:r>
      <w:r w:rsidR="00925253" w:rsidRPr="0077081F">
        <w:rPr>
          <w:color w:val="000000" w:themeColor="text1"/>
          <w:sz w:val="28"/>
          <w:szCs w:val="28"/>
        </w:rPr>
        <w:t xml:space="preserve">по результатам совместного с КСО городского округа Анадырь контрольного мероприятия «Проверка законности и эффективности использования бюджетных средств, направленных в 2020-2021 годах и истекшем периоде 2022 года на реализацию регионального проекта «Формирование комфортной городской среды» </w:t>
      </w:r>
      <w:r w:rsidR="00EC3168" w:rsidRPr="0077081F">
        <w:rPr>
          <w:color w:val="000000" w:themeColor="text1"/>
          <w:sz w:val="28"/>
          <w:szCs w:val="28"/>
        </w:rPr>
        <w:t>…</w:t>
      </w:r>
      <w:r w:rsidRPr="0077081F">
        <w:rPr>
          <w:color w:val="000000" w:themeColor="text1"/>
          <w:sz w:val="28"/>
          <w:szCs w:val="28"/>
        </w:rPr>
        <w:t>……….……</w:t>
      </w:r>
      <w:r w:rsidR="00DC0F28">
        <w:rPr>
          <w:color w:val="000000" w:themeColor="text1"/>
          <w:sz w:val="28"/>
          <w:szCs w:val="28"/>
        </w:rPr>
        <w:t>……………………………….</w:t>
      </w:r>
      <w:r w:rsidRPr="0077081F">
        <w:rPr>
          <w:color w:val="000000" w:themeColor="text1"/>
          <w:sz w:val="28"/>
          <w:szCs w:val="28"/>
        </w:rPr>
        <w:t>…</w:t>
      </w:r>
      <w:r w:rsidR="00DC0F28">
        <w:rPr>
          <w:color w:val="000000" w:themeColor="text1"/>
          <w:sz w:val="28"/>
          <w:szCs w:val="28"/>
        </w:rPr>
        <w:t>150</w:t>
      </w:r>
    </w:p>
    <w:p w:rsidR="00925253" w:rsidRPr="0077081F" w:rsidRDefault="00925253" w:rsidP="003C7462">
      <w:pPr>
        <w:jc w:val="both"/>
        <w:rPr>
          <w:color w:val="000000" w:themeColor="text1"/>
          <w:sz w:val="6"/>
          <w:szCs w:val="6"/>
        </w:rPr>
      </w:pPr>
    </w:p>
    <w:p w:rsidR="00925253" w:rsidRPr="00FC7B61" w:rsidRDefault="00925253" w:rsidP="003C7462">
      <w:pPr>
        <w:pStyle w:val="ConsPlusNonformat"/>
        <w:jc w:val="both"/>
        <w:rPr>
          <w:rFonts w:ascii="Times New Roman" w:hAnsi="Times New Roman" w:cs="Times New Roman"/>
          <w:iCs/>
          <w:color w:val="000000" w:themeColor="text1"/>
          <w:sz w:val="28"/>
          <w:szCs w:val="28"/>
        </w:rPr>
      </w:pPr>
      <w:r w:rsidRPr="00FC7B61">
        <w:rPr>
          <w:rFonts w:ascii="Times New Roman" w:hAnsi="Times New Roman" w:cs="Times New Roman"/>
          <w:color w:val="000000" w:themeColor="text1"/>
          <w:sz w:val="28"/>
          <w:szCs w:val="28"/>
        </w:rPr>
        <w:t xml:space="preserve">7. ОТЧЕТ </w:t>
      </w:r>
      <w:r w:rsidR="00FC7B61" w:rsidRPr="00FC7B61">
        <w:rPr>
          <w:rFonts w:ascii="Times New Roman" w:hAnsi="Times New Roman" w:cs="Times New Roman"/>
          <w:color w:val="000000"/>
          <w:sz w:val="28"/>
          <w:szCs w:val="28"/>
        </w:rPr>
        <w:t>о результатах контрольного мероприятия</w:t>
      </w:r>
      <w:r w:rsidR="00FC7B61">
        <w:rPr>
          <w:rFonts w:ascii="Times New Roman" w:hAnsi="Times New Roman" w:cs="Times New Roman"/>
          <w:color w:val="000000"/>
          <w:sz w:val="28"/>
          <w:szCs w:val="28"/>
        </w:rPr>
        <w:t xml:space="preserve"> </w:t>
      </w:r>
      <w:r w:rsidR="00FC7B61" w:rsidRPr="00FC7B61">
        <w:rPr>
          <w:rFonts w:ascii="Times New Roman" w:hAnsi="Times New Roman" w:cs="Times New Roman"/>
          <w:color w:val="000000"/>
          <w:sz w:val="28"/>
          <w:szCs w:val="28"/>
        </w:rPr>
        <w:t>«Проверка законности использования бюджетных средств, направленных в 2019-2021 годах и истекшем периоде 2022 года на создание новых мест в общеобразовательных организациях, расположенных в сельской местности и поселках городского типа, в рамках реализации регионального проекта «Современная школа» федерального проекта «Современная школа» национального проекта «Образование»</w:t>
      </w:r>
      <w:r w:rsidR="00FC7B61">
        <w:rPr>
          <w:rFonts w:ascii="Times New Roman" w:hAnsi="Times New Roman" w:cs="Times New Roman"/>
          <w:color w:val="000000"/>
          <w:sz w:val="28"/>
          <w:szCs w:val="28"/>
        </w:rPr>
        <w:t>…………………………………………………</w:t>
      </w:r>
      <w:r w:rsidRPr="00FC7B61">
        <w:rPr>
          <w:rFonts w:ascii="Times New Roman" w:hAnsi="Times New Roman" w:cs="Times New Roman"/>
          <w:color w:val="000000" w:themeColor="text1"/>
          <w:sz w:val="28"/>
          <w:szCs w:val="28"/>
        </w:rPr>
        <w:t>………….………</w:t>
      </w:r>
      <w:r w:rsidR="00AD1616" w:rsidRPr="00FC7B61">
        <w:rPr>
          <w:rFonts w:ascii="Times New Roman" w:hAnsi="Times New Roman" w:cs="Times New Roman"/>
          <w:color w:val="000000" w:themeColor="text1"/>
          <w:sz w:val="28"/>
          <w:szCs w:val="28"/>
        </w:rPr>
        <w:t>178</w:t>
      </w:r>
    </w:p>
    <w:p w:rsidR="009A1DC3" w:rsidRPr="0077081F" w:rsidRDefault="009A1DC3" w:rsidP="003C7462">
      <w:pPr>
        <w:jc w:val="both"/>
        <w:rPr>
          <w:color w:val="000000" w:themeColor="text1"/>
          <w:sz w:val="6"/>
          <w:szCs w:val="6"/>
        </w:rPr>
      </w:pPr>
    </w:p>
    <w:p w:rsidR="009A1DC3" w:rsidRPr="003C7462" w:rsidRDefault="009A1DC3" w:rsidP="003C7462">
      <w:pPr>
        <w:pStyle w:val="6"/>
        <w:ind w:firstLine="0"/>
        <w:rPr>
          <w:rFonts w:ascii="Times New Roman" w:hAnsi="Times New Roman"/>
          <w:b w:val="0"/>
          <w:iCs/>
          <w:color w:val="000000" w:themeColor="text1"/>
          <w:sz w:val="28"/>
          <w:szCs w:val="28"/>
        </w:rPr>
      </w:pPr>
      <w:r w:rsidRPr="003C7462">
        <w:rPr>
          <w:rFonts w:ascii="Times New Roman" w:hAnsi="Times New Roman"/>
          <w:b w:val="0"/>
          <w:color w:val="000000" w:themeColor="text1"/>
          <w:sz w:val="28"/>
          <w:szCs w:val="28"/>
        </w:rPr>
        <w:t xml:space="preserve">8. ОТЧЕТ </w:t>
      </w:r>
      <w:r w:rsidR="003C7462" w:rsidRPr="003C7462">
        <w:rPr>
          <w:rFonts w:ascii="Times New Roman" w:hAnsi="Times New Roman"/>
          <w:b w:val="0"/>
          <w:sz w:val="28"/>
          <w:szCs w:val="28"/>
        </w:rPr>
        <w:t xml:space="preserve">по результатам </w:t>
      </w:r>
      <w:r w:rsidR="003C7462" w:rsidRPr="003C7462">
        <w:rPr>
          <w:rFonts w:ascii="Times New Roman" w:hAnsi="Times New Roman"/>
          <w:b w:val="0"/>
          <w:snapToGrid w:val="0"/>
          <w:sz w:val="28"/>
          <w:szCs w:val="28"/>
        </w:rPr>
        <w:t>контрольного мероприятия</w:t>
      </w:r>
      <w:r w:rsidR="003C7462" w:rsidRPr="003C7462">
        <w:rPr>
          <w:rFonts w:ascii="Times New Roman" w:hAnsi="Times New Roman"/>
          <w:b w:val="0"/>
          <w:color w:val="000000"/>
          <w:sz w:val="28"/>
          <w:szCs w:val="28"/>
        </w:rPr>
        <w:t xml:space="preserve"> </w:t>
      </w:r>
      <w:bookmarkStart w:id="0" w:name="_Hlk89785937"/>
      <w:r w:rsidR="003C7462" w:rsidRPr="003C7462">
        <w:rPr>
          <w:rFonts w:ascii="Times New Roman" w:hAnsi="Times New Roman"/>
          <w:b w:val="0"/>
          <w:sz w:val="28"/>
          <w:szCs w:val="28"/>
        </w:rPr>
        <w:t xml:space="preserve">«Проверка использования средств окружного бюджета, направленных в 2020-2021 годах на реализацию подпрограммы «Организация морских и </w:t>
      </w:r>
      <w:proofErr w:type="spellStart"/>
      <w:r w:rsidR="003C7462" w:rsidRPr="003C7462">
        <w:rPr>
          <w:rFonts w:ascii="Times New Roman" w:hAnsi="Times New Roman"/>
          <w:b w:val="0"/>
          <w:sz w:val="28"/>
          <w:szCs w:val="28"/>
        </w:rPr>
        <w:t>внутрилиманных</w:t>
      </w:r>
      <w:proofErr w:type="spellEnd"/>
      <w:r w:rsidR="003C7462" w:rsidRPr="003C7462">
        <w:rPr>
          <w:rFonts w:ascii="Times New Roman" w:hAnsi="Times New Roman"/>
          <w:b w:val="0"/>
          <w:sz w:val="28"/>
          <w:szCs w:val="28"/>
        </w:rPr>
        <w:t xml:space="preserve"> грузопассажирских линий» Государственной программы «Развитие транспортной инфраструктуры Чукотского автономного округа»</w:t>
      </w:r>
      <w:bookmarkEnd w:id="0"/>
      <w:r w:rsidR="003C7462">
        <w:rPr>
          <w:rFonts w:ascii="Times New Roman" w:hAnsi="Times New Roman"/>
          <w:b w:val="0"/>
          <w:sz w:val="28"/>
          <w:szCs w:val="28"/>
        </w:rPr>
        <w:t>…….</w:t>
      </w:r>
      <w:r w:rsidRPr="003C7462">
        <w:rPr>
          <w:rFonts w:ascii="Times New Roman" w:hAnsi="Times New Roman"/>
          <w:b w:val="0"/>
          <w:color w:val="000000"/>
          <w:sz w:val="28"/>
          <w:szCs w:val="28"/>
        </w:rPr>
        <w:t>………</w:t>
      </w:r>
      <w:r w:rsidRPr="003C7462">
        <w:rPr>
          <w:rFonts w:ascii="Times New Roman" w:hAnsi="Times New Roman"/>
          <w:b w:val="0"/>
          <w:color w:val="000000" w:themeColor="text1"/>
          <w:sz w:val="28"/>
          <w:szCs w:val="28"/>
        </w:rPr>
        <w:t>……</w:t>
      </w:r>
      <w:r w:rsidR="003C7462">
        <w:rPr>
          <w:rFonts w:ascii="Times New Roman" w:hAnsi="Times New Roman"/>
          <w:b w:val="0"/>
          <w:color w:val="000000" w:themeColor="text1"/>
          <w:sz w:val="28"/>
          <w:szCs w:val="28"/>
        </w:rPr>
        <w:t>……………………..</w:t>
      </w:r>
      <w:r w:rsidRPr="003C7462">
        <w:rPr>
          <w:rFonts w:ascii="Times New Roman" w:hAnsi="Times New Roman"/>
          <w:b w:val="0"/>
          <w:color w:val="000000" w:themeColor="text1"/>
          <w:sz w:val="28"/>
          <w:szCs w:val="28"/>
        </w:rPr>
        <w:t>………188</w:t>
      </w:r>
    </w:p>
    <w:p w:rsidR="00986D27" w:rsidRPr="0077081F" w:rsidRDefault="00986D27" w:rsidP="00986D27">
      <w:pPr>
        <w:jc w:val="both"/>
        <w:rPr>
          <w:color w:val="000000" w:themeColor="text1"/>
          <w:sz w:val="6"/>
          <w:szCs w:val="6"/>
        </w:rPr>
      </w:pPr>
    </w:p>
    <w:p w:rsidR="00986D27" w:rsidRPr="00FC7B61" w:rsidRDefault="00986D27" w:rsidP="00986D27">
      <w:pPr>
        <w:pStyle w:val="ConsPlusNonformat"/>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9</w:t>
      </w:r>
      <w:r w:rsidRPr="00FC7B61">
        <w:rPr>
          <w:rFonts w:ascii="Times New Roman" w:hAnsi="Times New Roman" w:cs="Times New Roman"/>
          <w:color w:val="000000" w:themeColor="text1"/>
          <w:sz w:val="28"/>
          <w:szCs w:val="28"/>
        </w:rPr>
        <w:t xml:space="preserve">. ОТЧЕТ </w:t>
      </w:r>
      <w:r w:rsidRPr="00FC7B61">
        <w:rPr>
          <w:rFonts w:ascii="Times New Roman" w:hAnsi="Times New Roman" w:cs="Times New Roman"/>
          <w:color w:val="000000"/>
          <w:sz w:val="28"/>
          <w:szCs w:val="28"/>
        </w:rPr>
        <w:t>о результатах</w:t>
      </w:r>
      <w:r w:rsidR="00702561">
        <w:rPr>
          <w:rFonts w:ascii="Times New Roman" w:hAnsi="Times New Roman" w:cs="Times New Roman"/>
          <w:color w:val="000000"/>
          <w:sz w:val="28"/>
          <w:szCs w:val="28"/>
        </w:rPr>
        <w:t xml:space="preserve"> совместного</w:t>
      </w:r>
      <w:r w:rsidRPr="00FC7B61">
        <w:rPr>
          <w:rFonts w:ascii="Times New Roman" w:hAnsi="Times New Roman" w:cs="Times New Roman"/>
          <w:color w:val="000000"/>
          <w:sz w:val="28"/>
          <w:szCs w:val="28"/>
        </w:rPr>
        <w:t xml:space="preserve"> контрольного мероприятия</w:t>
      </w:r>
      <w:r>
        <w:rPr>
          <w:rFonts w:ascii="Times New Roman" w:hAnsi="Times New Roman" w:cs="Times New Roman"/>
          <w:color w:val="000000"/>
          <w:sz w:val="28"/>
          <w:szCs w:val="28"/>
        </w:rPr>
        <w:t xml:space="preserve"> </w:t>
      </w:r>
      <w:r w:rsidRPr="00FC7B61">
        <w:rPr>
          <w:rFonts w:ascii="Times New Roman" w:hAnsi="Times New Roman" w:cs="Times New Roman"/>
          <w:color w:val="000000"/>
          <w:sz w:val="28"/>
          <w:szCs w:val="28"/>
        </w:rPr>
        <w:t>«</w:t>
      </w:r>
      <w:r w:rsidRPr="00F85D98">
        <w:rPr>
          <w:rFonts w:ascii="Times New Roman" w:hAnsi="Times New Roman" w:cs="Times New Roman"/>
          <w:color w:val="000000"/>
          <w:sz w:val="28"/>
        </w:rPr>
        <w:t xml:space="preserve">Проверка использования межбюджетных трансфертов, направленных в 2021 году из окружного бюджета бюджету муниципального образования городской округ </w:t>
      </w:r>
      <w:proofErr w:type="spellStart"/>
      <w:r w:rsidRPr="00F85D98">
        <w:rPr>
          <w:rFonts w:ascii="Times New Roman" w:hAnsi="Times New Roman" w:cs="Times New Roman"/>
          <w:color w:val="000000"/>
          <w:sz w:val="28"/>
        </w:rPr>
        <w:t>Эгвекинот</w:t>
      </w:r>
      <w:proofErr w:type="spellEnd"/>
      <w:r w:rsidRPr="00FC7B61">
        <w:rPr>
          <w:rFonts w:ascii="Times New Roman" w:hAnsi="Times New Roman" w:cs="Times New Roman"/>
          <w:color w:val="000000"/>
          <w:sz w:val="28"/>
          <w:szCs w:val="28"/>
        </w:rPr>
        <w:t>»</w:t>
      </w:r>
      <w:r>
        <w:rPr>
          <w:rFonts w:ascii="Times New Roman" w:hAnsi="Times New Roman" w:cs="Times New Roman"/>
          <w:color w:val="000000"/>
          <w:sz w:val="28"/>
          <w:szCs w:val="28"/>
        </w:rPr>
        <w:t>…………………………………………………</w:t>
      </w:r>
      <w:r w:rsidRPr="00FC7B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C7B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197</w:t>
      </w:r>
    </w:p>
    <w:p w:rsidR="00C26CCB" w:rsidRPr="0077081F" w:rsidRDefault="00C26CCB" w:rsidP="00C26CCB">
      <w:pPr>
        <w:jc w:val="both"/>
        <w:rPr>
          <w:color w:val="000000" w:themeColor="text1"/>
          <w:sz w:val="6"/>
          <w:szCs w:val="6"/>
        </w:rPr>
      </w:pPr>
    </w:p>
    <w:p w:rsidR="00574D9C" w:rsidRPr="0077081F" w:rsidRDefault="00574D9C" w:rsidP="00191861">
      <w:pPr>
        <w:pStyle w:val="ConsPlusNonformat"/>
        <w:jc w:val="both"/>
        <w:rPr>
          <w:rFonts w:ascii="Times New Roman" w:hAnsi="Times New Roman" w:cs="Times New Roman"/>
          <w:color w:val="000000" w:themeColor="text1"/>
          <w:sz w:val="6"/>
          <w:szCs w:val="6"/>
        </w:rPr>
      </w:pPr>
    </w:p>
    <w:p w:rsidR="00DE2824" w:rsidRPr="008A01A4" w:rsidRDefault="00DE2824" w:rsidP="008A01A4">
      <w:pPr>
        <w:spacing w:after="200" w:line="276" w:lineRule="auto"/>
        <w:jc w:val="center"/>
        <w:rPr>
          <w:b/>
          <w:iCs/>
          <w:color w:val="000000" w:themeColor="text1"/>
        </w:rPr>
      </w:pPr>
      <w:bookmarkStart w:id="1" w:name="_Hlk103939676"/>
      <w:r w:rsidRPr="0077081F">
        <w:rPr>
          <w:color w:val="000000" w:themeColor="text1"/>
          <w:sz w:val="28"/>
          <w:szCs w:val="28"/>
        </w:rPr>
        <w:br w:type="page"/>
      </w:r>
      <w:r w:rsidRPr="008A01A4">
        <w:rPr>
          <w:b/>
          <w:iCs/>
          <w:color w:val="000000" w:themeColor="text1"/>
        </w:rPr>
        <w:lastRenderedPageBreak/>
        <w:t>ЗАКЛЮЧЕНИЕ</w:t>
      </w:r>
    </w:p>
    <w:p w:rsidR="00DE2824" w:rsidRPr="0077081F" w:rsidRDefault="00DE2824" w:rsidP="00DE2824">
      <w:pPr>
        <w:spacing w:line="276" w:lineRule="auto"/>
        <w:jc w:val="center"/>
        <w:rPr>
          <w:b/>
          <w:color w:val="000000" w:themeColor="text1"/>
          <w:sz w:val="28"/>
          <w:szCs w:val="28"/>
        </w:rPr>
      </w:pPr>
      <w:r w:rsidRPr="0077081F">
        <w:rPr>
          <w:b/>
          <w:bCs/>
          <w:color w:val="000000" w:themeColor="text1"/>
          <w:sz w:val="28"/>
          <w:szCs w:val="28"/>
        </w:rPr>
        <w:t xml:space="preserve">по результатам экспертно-аналитического мероприятия </w:t>
      </w:r>
      <w:bookmarkStart w:id="2" w:name="_Hlk103678217"/>
      <w:r w:rsidRPr="0077081F">
        <w:rPr>
          <w:b/>
          <w:bCs/>
          <w:color w:val="000000" w:themeColor="text1"/>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77081F">
        <w:rPr>
          <w:b/>
          <w:color w:val="000000" w:themeColor="text1"/>
          <w:sz w:val="28"/>
          <w:szCs w:val="28"/>
        </w:rPr>
        <w:t>на 2022 год и на плановый период 2023 и 2024 годов» </w:t>
      </w:r>
    </w:p>
    <w:p w:rsidR="00DE2824" w:rsidRPr="0077081F" w:rsidRDefault="00DE2824" w:rsidP="00DE2824">
      <w:pPr>
        <w:spacing w:line="276" w:lineRule="auto"/>
        <w:jc w:val="center"/>
        <w:rPr>
          <w:b/>
          <w:iCs/>
          <w:color w:val="000000" w:themeColor="text1"/>
          <w:sz w:val="28"/>
          <w:szCs w:val="28"/>
        </w:rPr>
      </w:pPr>
      <w:r w:rsidRPr="0077081F">
        <w:rPr>
          <w:b/>
          <w:bCs/>
          <w:color w:val="000000" w:themeColor="text1"/>
          <w:sz w:val="28"/>
          <w:szCs w:val="28"/>
        </w:rPr>
        <w:t>за январь-сентябрь 2022 года»</w:t>
      </w:r>
    </w:p>
    <w:bookmarkEnd w:id="2"/>
    <w:p w:rsidR="00DE2824" w:rsidRPr="0077081F" w:rsidRDefault="00DE2824" w:rsidP="00DE2824">
      <w:pPr>
        <w:spacing w:line="276" w:lineRule="auto"/>
        <w:jc w:val="both"/>
        <w:rPr>
          <w:b/>
          <w:color w:val="000000" w:themeColor="text1"/>
          <w:sz w:val="16"/>
          <w:szCs w:val="16"/>
        </w:rPr>
      </w:pPr>
    </w:p>
    <w:p w:rsidR="00DE2824" w:rsidRPr="0077081F" w:rsidRDefault="00DE2824" w:rsidP="00DE2824">
      <w:pPr>
        <w:spacing w:line="276" w:lineRule="auto"/>
        <w:jc w:val="center"/>
        <w:rPr>
          <w:color w:val="000000" w:themeColor="text1"/>
        </w:rPr>
      </w:pPr>
      <w:r w:rsidRPr="0077081F">
        <w:rPr>
          <w:color w:val="000000" w:themeColor="text1"/>
        </w:rPr>
        <w:t xml:space="preserve">Утверждено Коллегией Счетной палаты Чукотского автономного округа </w:t>
      </w:r>
    </w:p>
    <w:p w:rsidR="00DE2824" w:rsidRPr="0077081F" w:rsidRDefault="00DE2824" w:rsidP="00DE2824">
      <w:pPr>
        <w:spacing w:line="276" w:lineRule="auto"/>
        <w:jc w:val="center"/>
        <w:rPr>
          <w:color w:val="000000" w:themeColor="text1"/>
        </w:rPr>
      </w:pPr>
      <w:r w:rsidRPr="0077081F">
        <w:rPr>
          <w:color w:val="000000" w:themeColor="text1"/>
        </w:rPr>
        <w:t>(протокол от 20 октября 2022 года №22)</w:t>
      </w:r>
    </w:p>
    <w:p w:rsidR="00DE2824" w:rsidRPr="0077081F" w:rsidRDefault="00DE2824" w:rsidP="00DE2824">
      <w:pPr>
        <w:spacing w:line="276" w:lineRule="auto"/>
        <w:jc w:val="both"/>
        <w:rPr>
          <w:bCs/>
          <w:color w:val="000000" w:themeColor="text1"/>
          <w:sz w:val="6"/>
          <w:szCs w:val="6"/>
        </w:rPr>
      </w:pPr>
    </w:p>
    <w:p w:rsidR="00DE78C3" w:rsidRPr="0077081F" w:rsidRDefault="00DE78C3" w:rsidP="00DE2824">
      <w:pPr>
        <w:pStyle w:val="Default"/>
        <w:spacing w:line="276" w:lineRule="auto"/>
        <w:ind w:firstLine="708"/>
        <w:jc w:val="both"/>
        <w:rPr>
          <w:b/>
          <w:color w:val="000000" w:themeColor="text1"/>
          <w:sz w:val="16"/>
          <w:szCs w:val="16"/>
        </w:rPr>
      </w:pPr>
    </w:p>
    <w:p w:rsidR="00DE2824" w:rsidRPr="0077081F" w:rsidRDefault="00DE2824" w:rsidP="00DE2824">
      <w:pPr>
        <w:pStyle w:val="Default"/>
        <w:spacing w:line="276" w:lineRule="auto"/>
        <w:ind w:firstLine="708"/>
        <w:jc w:val="both"/>
        <w:rPr>
          <w:color w:val="000000" w:themeColor="text1"/>
          <w:sz w:val="28"/>
          <w:szCs w:val="28"/>
        </w:rPr>
      </w:pPr>
      <w:r w:rsidRPr="0077081F">
        <w:rPr>
          <w:b/>
          <w:color w:val="000000" w:themeColor="text1"/>
          <w:sz w:val="28"/>
          <w:szCs w:val="28"/>
        </w:rPr>
        <w:t>Основание для проведения экспертно-аналитического мероприятия:</w:t>
      </w:r>
      <w:r w:rsidRPr="0077081F">
        <w:rPr>
          <w:color w:val="000000" w:themeColor="text1"/>
          <w:sz w:val="28"/>
          <w:szCs w:val="28"/>
        </w:rPr>
        <w:t xml:space="preserve"> пункт 2.8. Плана работы Счетной палаты Чукотского автономного округа</w:t>
      </w:r>
      <w:r w:rsidRPr="0077081F">
        <w:rPr>
          <w:rStyle w:val="ac"/>
          <w:color w:val="000000" w:themeColor="text1"/>
          <w:sz w:val="28"/>
          <w:szCs w:val="28"/>
        </w:rPr>
        <w:footnoteReference w:id="1"/>
      </w:r>
      <w:r w:rsidRPr="0077081F">
        <w:rPr>
          <w:color w:val="000000" w:themeColor="text1"/>
          <w:sz w:val="28"/>
          <w:szCs w:val="28"/>
        </w:rPr>
        <w:t xml:space="preserve"> (далее – Счетная палата) на 2022 год, утвержденного Решением Коллегии Счетной палаты (протокол от 28 декабря 2021 года №32).</w:t>
      </w:r>
    </w:p>
    <w:p w:rsidR="00DE2824" w:rsidRPr="0077081F" w:rsidRDefault="00DE2824" w:rsidP="00DE2824">
      <w:pPr>
        <w:pStyle w:val="Default"/>
        <w:spacing w:line="276" w:lineRule="auto"/>
        <w:ind w:firstLine="708"/>
        <w:jc w:val="both"/>
        <w:rPr>
          <w:b/>
          <w:color w:val="000000" w:themeColor="text1"/>
          <w:sz w:val="28"/>
          <w:szCs w:val="28"/>
        </w:rPr>
      </w:pPr>
      <w:r w:rsidRPr="0077081F">
        <w:rPr>
          <w:b/>
          <w:color w:val="000000" w:themeColor="text1"/>
          <w:sz w:val="28"/>
          <w:szCs w:val="28"/>
        </w:rPr>
        <w:t xml:space="preserve">Предмет экспертно-аналитического мероприятия: </w:t>
      </w:r>
      <w:r w:rsidRPr="0077081F">
        <w:rPr>
          <w:color w:val="000000" w:themeColor="text1"/>
          <w:sz w:val="28"/>
          <w:szCs w:val="28"/>
        </w:rPr>
        <w:t>процесс исполнения Закона Чукотского автономного округа от 1 декабря 2021 года №68-ОЗ «О бюджете Чукотского территориального фонда обязательного медицинского страхования на 2022 год и на плановый период 2023 и 2024 годов»</w:t>
      </w:r>
      <w:r w:rsidRPr="0077081F">
        <w:rPr>
          <w:rStyle w:val="ac"/>
          <w:color w:val="000000" w:themeColor="text1"/>
          <w:sz w:val="28"/>
          <w:szCs w:val="28"/>
        </w:rPr>
        <w:footnoteReference w:id="2"/>
      </w:r>
      <w:r w:rsidRPr="0077081F">
        <w:rPr>
          <w:color w:val="000000" w:themeColor="text1"/>
          <w:sz w:val="28"/>
          <w:szCs w:val="28"/>
        </w:rPr>
        <w:t>  за январь-сентябрь 2022 года.</w:t>
      </w:r>
    </w:p>
    <w:p w:rsidR="00DE2824" w:rsidRPr="0077081F" w:rsidRDefault="00DE2824" w:rsidP="00DE2824">
      <w:pPr>
        <w:pStyle w:val="Default"/>
        <w:spacing w:line="276" w:lineRule="auto"/>
        <w:ind w:firstLine="708"/>
        <w:jc w:val="both"/>
        <w:rPr>
          <w:b/>
          <w:color w:val="000000" w:themeColor="text1"/>
          <w:sz w:val="8"/>
          <w:szCs w:val="8"/>
        </w:rPr>
      </w:pPr>
    </w:p>
    <w:p w:rsidR="00DE2824" w:rsidRPr="0077081F" w:rsidRDefault="00DE2824" w:rsidP="00DE2824">
      <w:pPr>
        <w:pStyle w:val="Default"/>
        <w:spacing w:line="276" w:lineRule="auto"/>
        <w:ind w:firstLine="708"/>
        <w:jc w:val="both"/>
        <w:rPr>
          <w:bCs/>
          <w:color w:val="000000" w:themeColor="text1"/>
          <w:sz w:val="28"/>
          <w:szCs w:val="28"/>
        </w:rPr>
      </w:pPr>
      <w:bookmarkStart w:id="3" w:name="_Hlk69282406"/>
      <w:r w:rsidRPr="0077081F">
        <w:rPr>
          <w:b/>
          <w:color w:val="000000" w:themeColor="text1"/>
          <w:sz w:val="28"/>
          <w:szCs w:val="28"/>
        </w:rPr>
        <w:t xml:space="preserve">Цель экспертно-аналитического мероприятия: </w:t>
      </w:r>
      <w:r w:rsidRPr="0077081F">
        <w:rPr>
          <w:color w:val="000000" w:themeColor="text1"/>
          <w:sz w:val="28"/>
          <w:szCs w:val="28"/>
        </w:rPr>
        <w:t xml:space="preserve">провести анализ исполнения бюджета </w:t>
      </w:r>
      <w:r w:rsidRPr="0077081F">
        <w:rPr>
          <w:bCs/>
          <w:color w:val="000000" w:themeColor="text1"/>
          <w:sz w:val="28"/>
          <w:szCs w:val="28"/>
        </w:rPr>
        <w:t>Чукотского территориального фонда обязательного медицинского страхования (далее соответственно – бюджет Фонда, Фонд) за январь-сентябрь 2022 года.</w:t>
      </w:r>
    </w:p>
    <w:p w:rsidR="00DE2824" w:rsidRPr="0077081F" w:rsidRDefault="00DE2824" w:rsidP="00DE2824">
      <w:pPr>
        <w:pStyle w:val="Default"/>
        <w:spacing w:line="276" w:lineRule="auto"/>
        <w:ind w:firstLine="708"/>
        <w:jc w:val="both"/>
        <w:rPr>
          <w:b/>
          <w:color w:val="000000" w:themeColor="text1"/>
          <w:sz w:val="28"/>
          <w:szCs w:val="28"/>
        </w:rPr>
      </w:pPr>
      <w:r w:rsidRPr="0077081F">
        <w:rPr>
          <w:b/>
          <w:bCs/>
          <w:color w:val="000000" w:themeColor="text1"/>
          <w:sz w:val="28"/>
          <w:szCs w:val="28"/>
        </w:rPr>
        <w:t>Вопросы</w:t>
      </w:r>
      <w:r w:rsidRPr="0077081F">
        <w:rPr>
          <w:b/>
          <w:color w:val="000000" w:themeColor="text1"/>
          <w:sz w:val="28"/>
          <w:szCs w:val="28"/>
        </w:rPr>
        <w:t>:</w:t>
      </w:r>
    </w:p>
    <w:p w:rsidR="00DE2824" w:rsidRPr="0077081F" w:rsidRDefault="00DE2824" w:rsidP="00DE2824">
      <w:pPr>
        <w:spacing w:line="276" w:lineRule="auto"/>
        <w:ind w:firstLine="709"/>
        <w:jc w:val="both"/>
        <w:rPr>
          <w:color w:val="000000" w:themeColor="text1"/>
          <w:sz w:val="28"/>
          <w:szCs w:val="28"/>
        </w:rPr>
      </w:pPr>
      <w:r w:rsidRPr="0077081F">
        <w:rPr>
          <w:color w:val="000000" w:themeColor="text1"/>
          <w:sz w:val="28"/>
          <w:szCs w:val="28"/>
        </w:rPr>
        <w:t>1. Анализ исполнения бюджета Фонда по доходам.</w:t>
      </w:r>
    </w:p>
    <w:p w:rsidR="00DE2824" w:rsidRPr="0077081F" w:rsidRDefault="00DE2824" w:rsidP="00DE2824">
      <w:pPr>
        <w:spacing w:line="276" w:lineRule="auto"/>
        <w:ind w:firstLine="709"/>
        <w:jc w:val="both"/>
        <w:rPr>
          <w:color w:val="000000" w:themeColor="text1"/>
          <w:sz w:val="28"/>
          <w:szCs w:val="28"/>
        </w:rPr>
      </w:pPr>
      <w:r w:rsidRPr="0077081F">
        <w:rPr>
          <w:color w:val="000000" w:themeColor="text1"/>
          <w:sz w:val="28"/>
          <w:szCs w:val="28"/>
        </w:rPr>
        <w:t>2. Анализ исполнения бюджета Фонда по расходам.</w:t>
      </w:r>
    </w:p>
    <w:p w:rsidR="00DE2824" w:rsidRPr="0077081F" w:rsidRDefault="00DE2824" w:rsidP="00DE2824">
      <w:pPr>
        <w:pStyle w:val="Default"/>
        <w:spacing w:line="276" w:lineRule="auto"/>
        <w:ind w:firstLine="708"/>
        <w:jc w:val="both"/>
        <w:rPr>
          <w:b/>
          <w:color w:val="000000" w:themeColor="text1"/>
          <w:sz w:val="6"/>
          <w:szCs w:val="6"/>
        </w:rPr>
      </w:pPr>
    </w:p>
    <w:p w:rsidR="00DE2824" w:rsidRPr="0077081F" w:rsidRDefault="00DE2824" w:rsidP="00DE2824">
      <w:pPr>
        <w:pStyle w:val="Default"/>
        <w:spacing w:line="276" w:lineRule="auto"/>
        <w:ind w:firstLine="708"/>
        <w:jc w:val="both"/>
        <w:rPr>
          <w:color w:val="000000" w:themeColor="text1"/>
          <w:sz w:val="28"/>
          <w:szCs w:val="28"/>
        </w:rPr>
      </w:pPr>
      <w:r w:rsidRPr="0077081F">
        <w:rPr>
          <w:b/>
          <w:color w:val="000000" w:themeColor="text1"/>
          <w:sz w:val="28"/>
          <w:szCs w:val="28"/>
        </w:rPr>
        <w:t xml:space="preserve">Объект экспертно-аналитического </w:t>
      </w:r>
      <w:r w:rsidR="00EB1E4B" w:rsidRPr="0077081F">
        <w:rPr>
          <w:b/>
          <w:color w:val="000000" w:themeColor="text1"/>
          <w:sz w:val="28"/>
          <w:szCs w:val="28"/>
        </w:rPr>
        <w:t xml:space="preserve">мероприятия: </w:t>
      </w:r>
      <w:r w:rsidR="00EB1E4B" w:rsidRPr="0077081F">
        <w:rPr>
          <w:b/>
          <w:color w:val="000000" w:themeColor="text1"/>
          <w:sz w:val="28"/>
          <w:szCs w:val="28"/>
        </w:rPr>
        <w:softHyphen/>
      </w:r>
      <w:r w:rsidRPr="0077081F">
        <w:rPr>
          <w:b/>
          <w:color w:val="000000" w:themeColor="text1"/>
          <w:sz w:val="28"/>
          <w:szCs w:val="28"/>
        </w:rPr>
        <w:softHyphen/>
      </w:r>
      <w:r w:rsidR="001F4722" w:rsidRPr="0077081F">
        <w:rPr>
          <w:b/>
          <w:color w:val="000000" w:themeColor="text1"/>
          <w:sz w:val="28"/>
          <w:szCs w:val="28"/>
        </w:rPr>
        <w:t xml:space="preserve"> </w:t>
      </w:r>
      <w:r w:rsidRPr="0077081F">
        <w:rPr>
          <w:color w:val="000000" w:themeColor="text1"/>
          <w:sz w:val="28"/>
          <w:szCs w:val="28"/>
        </w:rPr>
        <w:t>Чукотский территориальный фонд обязательного медицинского страхования.</w:t>
      </w:r>
    </w:p>
    <w:p w:rsidR="00DE2824" w:rsidRPr="0077081F" w:rsidRDefault="00DE2824" w:rsidP="00DE2824">
      <w:pPr>
        <w:pStyle w:val="Default"/>
        <w:spacing w:line="276" w:lineRule="auto"/>
        <w:ind w:firstLine="708"/>
        <w:jc w:val="both"/>
        <w:rPr>
          <w:b/>
          <w:color w:val="000000" w:themeColor="text1"/>
          <w:sz w:val="6"/>
          <w:szCs w:val="6"/>
        </w:rPr>
      </w:pPr>
      <w:r w:rsidRPr="0077081F">
        <w:rPr>
          <w:b/>
          <w:color w:val="000000" w:themeColor="text1"/>
          <w:sz w:val="28"/>
          <w:szCs w:val="28"/>
        </w:rPr>
        <w:t>Исследуемый период:</w:t>
      </w:r>
      <w:r w:rsidRPr="0077081F">
        <w:rPr>
          <w:color w:val="000000" w:themeColor="text1"/>
          <w:sz w:val="28"/>
          <w:szCs w:val="28"/>
        </w:rPr>
        <w:t xml:space="preserve"> январь-сентябрь 2022 года.</w:t>
      </w:r>
      <w:r w:rsidRPr="0077081F">
        <w:rPr>
          <w:b/>
          <w:color w:val="000000" w:themeColor="text1"/>
          <w:sz w:val="6"/>
          <w:szCs w:val="6"/>
        </w:rPr>
        <w:tab/>
      </w:r>
    </w:p>
    <w:p w:rsidR="00DE2824" w:rsidRPr="0077081F" w:rsidRDefault="00DE2824" w:rsidP="00DE2824">
      <w:pPr>
        <w:pStyle w:val="Default"/>
        <w:spacing w:line="276" w:lineRule="auto"/>
        <w:ind w:firstLine="708"/>
        <w:jc w:val="both"/>
        <w:rPr>
          <w:color w:val="000000" w:themeColor="text1"/>
          <w:sz w:val="28"/>
          <w:szCs w:val="28"/>
        </w:rPr>
      </w:pPr>
      <w:r w:rsidRPr="0077081F">
        <w:rPr>
          <w:b/>
          <w:color w:val="000000" w:themeColor="text1"/>
          <w:sz w:val="28"/>
          <w:szCs w:val="28"/>
        </w:rPr>
        <w:t xml:space="preserve">Сроки проведения экспертно-аналитического мероприятия: </w:t>
      </w:r>
      <w:r w:rsidRPr="0077081F">
        <w:rPr>
          <w:color w:val="000000" w:themeColor="text1"/>
          <w:sz w:val="28"/>
          <w:szCs w:val="28"/>
        </w:rPr>
        <w:t>с 17 по 20 октября 2022 года.</w:t>
      </w:r>
    </w:p>
    <w:bookmarkEnd w:id="3"/>
    <w:p w:rsidR="00DE2824" w:rsidRPr="0077081F" w:rsidRDefault="00DE2824" w:rsidP="00DE2824">
      <w:pPr>
        <w:autoSpaceDE w:val="0"/>
        <w:autoSpaceDN w:val="0"/>
        <w:adjustRightInd w:val="0"/>
        <w:spacing w:line="276" w:lineRule="auto"/>
        <w:ind w:firstLine="708"/>
        <w:jc w:val="both"/>
        <w:rPr>
          <w:b/>
          <w:color w:val="000000" w:themeColor="text1"/>
          <w:sz w:val="28"/>
          <w:szCs w:val="28"/>
        </w:rPr>
      </w:pPr>
      <w:r w:rsidRPr="0077081F">
        <w:rPr>
          <w:b/>
          <w:color w:val="000000" w:themeColor="text1"/>
          <w:sz w:val="28"/>
          <w:szCs w:val="28"/>
        </w:rPr>
        <w:t xml:space="preserve">Краткая характеристика предмета экспертно-аналитического мероприятия </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lastRenderedPageBreak/>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бюджетом   процессе  в  Чукотском автономного округе» (далее – Закон о бюджетном процессе), от 30 июня 1998 года №36-ОЗ «О  Счетной палате Чукотского автономного округа», Стандартом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основе бюджетной отчетности Чукотского территориального фонда обязательного медицинского страхования  об исполнении бюджета Фонда  за  январь-сентябрь 2022 года. </w:t>
      </w:r>
    </w:p>
    <w:p w:rsidR="00DE2824" w:rsidRPr="0077081F" w:rsidRDefault="00DE2824" w:rsidP="00DE2824">
      <w:pPr>
        <w:spacing w:line="276" w:lineRule="auto"/>
        <w:ind w:firstLine="709"/>
        <w:jc w:val="both"/>
        <w:rPr>
          <w:color w:val="000000" w:themeColor="text1"/>
          <w:sz w:val="28"/>
          <w:szCs w:val="28"/>
        </w:rPr>
      </w:pPr>
      <w:r w:rsidRPr="0077081F">
        <w:rPr>
          <w:color w:val="000000" w:themeColor="text1"/>
          <w:sz w:val="28"/>
          <w:szCs w:val="28"/>
        </w:rPr>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 xml:space="preserve">В соответствии со статьей 215.1 Бюджетного кодекса Российской Федерации,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DE2824" w:rsidRPr="0077081F" w:rsidRDefault="00DE2824" w:rsidP="00DE2824">
      <w:pPr>
        <w:spacing w:line="276" w:lineRule="auto"/>
        <w:ind w:firstLine="708"/>
        <w:jc w:val="both"/>
        <w:rPr>
          <w:color w:val="000000" w:themeColor="text1"/>
          <w:sz w:val="28"/>
          <w:szCs w:val="28"/>
        </w:rPr>
      </w:pPr>
      <w:bookmarkStart w:id="4" w:name="_Hlk110001477"/>
      <w:r w:rsidRPr="0077081F">
        <w:rPr>
          <w:color w:val="000000" w:themeColor="text1"/>
          <w:sz w:val="28"/>
          <w:szCs w:val="28"/>
        </w:rPr>
        <w:t>Законом о бюджете Фонда (в редакции от 7 июня 2022 года №48-ОЗ) на 2022 год бюджет Фонда утвержден: по доходам в размере                                 3 679 440,8 тыс. рублей, по расходам – 3 824 261,5 тыс. рублей с дефицитом бюджета Фонда в размере 144 820,7 тыс. рублей. Источником финансирования дефицита бюджета Фонда являются остатки средств на счетах по учету средств бюджета Фонда.</w:t>
      </w:r>
      <w:bookmarkEnd w:id="4"/>
      <w:r w:rsidRPr="0077081F">
        <w:rPr>
          <w:color w:val="000000" w:themeColor="text1"/>
          <w:sz w:val="28"/>
          <w:szCs w:val="28"/>
        </w:rPr>
        <w:t xml:space="preserve"> </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Анализ исполнения бюджета Фонда за январь-сентябрь текущего года проведен путем сопоставления показателей бюджетной отчетности с показателями, утвержденными Законом о бюджете Фонда, сводной бюджетной росписи расходов бюджета Фонда (далее – СБР) по состоянию на 30 сентября 2022 года.</w:t>
      </w:r>
    </w:p>
    <w:p w:rsidR="00DE2824" w:rsidRPr="0077081F" w:rsidRDefault="00DE2824" w:rsidP="00DE2824">
      <w:pPr>
        <w:spacing w:line="276" w:lineRule="auto"/>
        <w:ind w:firstLine="708"/>
        <w:jc w:val="both"/>
        <w:rPr>
          <w:color w:val="000000" w:themeColor="text1"/>
          <w:sz w:val="28"/>
          <w:szCs w:val="28"/>
        </w:rPr>
      </w:pPr>
      <w:bookmarkStart w:id="5" w:name="_Hlk110001499"/>
      <w:r w:rsidRPr="0077081F">
        <w:rPr>
          <w:color w:val="000000" w:themeColor="text1"/>
          <w:sz w:val="28"/>
          <w:szCs w:val="28"/>
        </w:rPr>
        <w:t>В январе-сентябре 2022 года в бюджет Фонда поступили доходы в объеме 2 723 960,2 тыс. рублей (74,0% от годовых бюджетных назначений), расходы составили 2 608 266,7 тыс. рублей (66,2% от годовых бюджетных назначений). Бюджет Фонда исполнен с профицитом в размере 115 693,5 тыс. рублей.</w:t>
      </w:r>
    </w:p>
    <w:bookmarkEnd w:id="5"/>
    <w:p w:rsidR="00DE2824" w:rsidRPr="0077081F" w:rsidRDefault="00DE2824" w:rsidP="00DE2824">
      <w:pPr>
        <w:autoSpaceDE w:val="0"/>
        <w:autoSpaceDN w:val="0"/>
        <w:adjustRightInd w:val="0"/>
        <w:spacing w:line="276" w:lineRule="auto"/>
        <w:ind w:firstLine="708"/>
        <w:jc w:val="both"/>
        <w:rPr>
          <w:color w:val="000000" w:themeColor="text1"/>
          <w:sz w:val="6"/>
          <w:szCs w:val="6"/>
        </w:rPr>
      </w:pPr>
    </w:p>
    <w:p w:rsidR="00DE2824" w:rsidRPr="0077081F" w:rsidRDefault="00DE2824" w:rsidP="00DE2824">
      <w:pPr>
        <w:spacing w:line="276" w:lineRule="auto"/>
        <w:ind w:firstLine="709"/>
        <w:jc w:val="both"/>
        <w:rPr>
          <w:b/>
          <w:color w:val="000000" w:themeColor="text1"/>
          <w:sz w:val="28"/>
          <w:szCs w:val="28"/>
        </w:rPr>
      </w:pPr>
      <w:r w:rsidRPr="0077081F">
        <w:rPr>
          <w:b/>
          <w:color w:val="000000" w:themeColor="text1"/>
          <w:sz w:val="28"/>
          <w:szCs w:val="28"/>
        </w:rPr>
        <w:t xml:space="preserve">1. Анализ исполнения бюджета Фонда по доходам </w:t>
      </w:r>
    </w:p>
    <w:p w:rsidR="00DE2824" w:rsidRPr="0077081F" w:rsidRDefault="00DE2824" w:rsidP="00DE2824">
      <w:pPr>
        <w:spacing w:line="276" w:lineRule="auto"/>
        <w:ind w:firstLine="709"/>
        <w:jc w:val="both"/>
        <w:rPr>
          <w:b/>
          <w:color w:val="000000" w:themeColor="text1"/>
          <w:sz w:val="6"/>
          <w:szCs w:val="6"/>
        </w:rPr>
      </w:pPr>
    </w:p>
    <w:p w:rsidR="00DE2824" w:rsidRPr="0077081F" w:rsidRDefault="00DE2824" w:rsidP="00DE2824">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Доходы бюджета Фонда за 9 месяцев 2022 года составили                2 723 960,1 тыс. рублей или 74,0% от годовых бюджетных назначений, и </w:t>
      </w:r>
      <w:r w:rsidRPr="0077081F">
        <w:rPr>
          <w:color w:val="000000" w:themeColor="text1"/>
          <w:sz w:val="28"/>
          <w:szCs w:val="28"/>
        </w:rPr>
        <w:lastRenderedPageBreak/>
        <w:t xml:space="preserve">относительно доходов аналогичного периода прошлого года                                </w:t>
      </w:r>
      <w:proofErr w:type="gramStart"/>
      <w:r w:rsidRPr="0077081F">
        <w:rPr>
          <w:color w:val="000000" w:themeColor="text1"/>
          <w:sz w:val="28"/>
          <w:szCs w:val="28"/>
        </w:rPr>
        <w:t xml:space="preserve">   (</w:t>
      </w:r>
      <w:proofErr w:type="gramEnd"/>
      <w:r w:rsidRPr="0077081F">
        <w:rPr>
          <w:color w:val="000000" w:themeColor="text1"/>
          <w:sz w:val="28"/>
          <w:szCs w:val="28"/>
        </w:rPr>
        <w:t xml:space="preserve">2 685 301,0 тыс. рублей) выросли незначительно – на 38 659,1 тыс. рублей или на 1,4 %.  </w:t>
      </w:r>
    </w:p>
    <w:p w:rsidR="00DE2824" w:rsidRPr="0077081F" w:rsidRDefault="00DE2824" w:rsidP="00DE2824">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Структура доходов и анализ исполнения доходной части бюджета Фонда за январь-сентябрь 2022 года приведены в таблице 1.</w:t>
      </w:r>
    </w:p>
    <w:p w:rsidR="00DE2824" w:rsidRPr="0077081F" w:rsidRDefault="00DE2824" w:rsidP="00DE2824">
      <w:pPr>
        <w:pStyle w:val="af9"/>
        <w:ind w:firstLine="709"/>
        <w:jc w:val="right"/>
        <w:rPr>
          <w:color w:val="000000" w:themeColor="text1"/>
          <w:sz w:val="28"/>
          <w:szCs w:val="28"/>
        </w:rPr>
      </w:pPr>
      <w:r w:rsidRPr="0077081F">
        <w:rPr>
          <w:color w:val="000000" w:themeColor="text1"/>
          <w:sz w:val="28"/>
          <w:szCs w:val="28"/>
        </w:rPr>
        <w:t>Таблица 1 (тыс. рублей)</w:t>
      </w:r>
    </w:p>
    <w:tbl>
      <w:tblPr>
        <w:tblW w:w="10017" w:type="dxa"/>
        <w:tblInd w:w="-289" w:type="dxa"/>
        <w:tblLook w:val="04A0" w:firstRow="1" w:lastRow="0" w:firstColumn="1" w:lastColumn="0" w:noHBand="0" w:noVBand="1"/>
      </w:tblPr>
      <w:tblGrid>
        <w:gridCol w:w="6096"/>
        <w:gridCol w:w="1141"/>
        <w:gridCol w:w="981"/>
        <w:gridCol w:w="889"/>
        <w:gridCol w:w="910"/>
      </w:tblGrid>
      <w:tr w:rsidR="0077081F" w:rsidRPr="0077081F" w:rsidTr="006E65D1">
        <w:trPr>
          <w:trHeight w:val="70"/>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1E4B" w:rsidRPr="0077081F" w:rsidRDefault="00EB1E4B" w:rsidP="00430FDB">
            <w:pPr>
              <w:jc w:val="center"/>
              <w:rPr>
                <w:color w:val="000000" w:themeColor="text1"/>
                <w:sz w:val="18"/>
                <w:szCs w:val="18"/>
              </w:rPr>
            </w:pPr>
            <w:r w:rsidRPr="0077081F">
              <w:rPr>
                <w:color w:val="000000" w:themeColor="text1"/>
                <w:sz w:val="18"/>
                <w:szCs w:val="18"/>
              </w:rPr>
              <w:t xml:space="preserve">Наименование показателя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1E4B" w:rsidRPr="0077081F" w:rsidRDefault="00EB1E4B" w:rsidP="007B3632">
            <w:pPr>
              <w:ind w:left="-112" w:right="-158"/>
              <w:jc w:val="center"/>
              <w:rPr>
                <w:color w:val="000000" w:themeColor="text1"/>
                <w:sz w:val="18"/>
                <w:szCs w:val="18"/>
              </w:rPr>
            </w:pPr>
            <w:r w:rsidRPr="0077081F">
              <w:rPr>
                <w:color w:val="000000" w:themeColor="text1"/>
                <w:sz w:val="18"/>
                <w:szCs w:val="18"/>
              </w:rPr>
              <w:t>Утверждены ассигнования</w:t>
            </w:r>
          </w:p>
        </w:tc>
        <w:tc>
          <w:tcPr>
            <w:tcW w:w="1990" w:type="dxa"/>
            <w:gridSpan w:val="2"/>
            <w:tcBorders>
              <w:top w:val="single" w:sz="4" w:space="0" w:color="auto"/>
              <w:left w:val="nil"/>
              <w:bottom w:val="single" w:sz="4" w:space="0" w:color="auto"/>
              <w:right w:val="single" w:sz="4" w:space="0" w:color="auto"/>
            </w:tcBorders>
            <w:shd w:val="clear" w:color="auto" w:fill="auto"/>
            <w:hideMark/>
          </w:tcPr>
          <w:p w:rsidR="00EB1E4B" w:rsidRPr="0077081F" w:rsidRDefault="00EB1E4B" w:rsidP="00430FDB">
            <w:pPr>
              <w:jc w:val="center"/>
              <w:rPr>
                <w:color w:val="000000" w:themeColor="text1"/>
                <w:sz w:val="18"/>
                <w:szCs w:val="18"/>
              </w:rPr>
            </w:pPr>
            <w:r w:rsidRPr="0077081F">
              <w:rPr>
                <w:color w:val="000000" w:themeColor="text1"/>
                <w:sz w:val="18"/>
                <w:szCs w:val="18"/>
              </w:rPr>
              <w:t>Исполнение</w:t>
            </w:r>
          </w:p>
        </w:tc>
        <w:tc>
          <w:tcPr>
            <w:tcW w:w="939" w:type="dxa"/>
            <w:vMerge w:val="restart"/>
            <w:tcBorders>
              <w:top w:val="single" w:sz="4" w:space="0" w:color="auto"/>
              <w:left w:val="single" w:sz="4" w:space="0" w:color="auto"/>
              <w:right w:val="single" w:sz="4" w:space="0" w:color="auto"/>
            </w:tcBorders>
            <w:shd w:val="clear" w:color="auto" w:fill="auto"/>
            <w:vAlign w:val="center"/>
            <w:hideMark/>
          </w:tcPr>
          <w:p w:rsidR="00EB1E4B" w:rsidRPr="0077081F" w:rsidRDefault="00EB1E4B" w:rsidP="00194B10">
            <w:pPr>
              <w:ind w:left="-157" w:right="-172"/>
              <w:jc w:val="center"/>
              <w:rPr>
                <w:color w:val="000000" w:themeColor="text1"/>
                <w:sz w:val="18"/>
                <w:szCs w:val="18"/>
              </w:rPr>
            </w:pPr>
            <w:r w:rsidRPr="0077081F">
              <w:rPr>
                <w:color w:val="000000" w:themeColor="text1"/>
                <w:sz w:val="18"/>
                <w:szCs w:val="18"/>
              </w:rPr>
              <w:t>Структура доходов, %</w:t>
            </w:r>
          </w:p>
        </w:tc>
      </w:tr>
      <w:tr w:rsidR="0077081F" w:rsidRPr="0077081F" w:rsidTr="006E65D1">
        <w:trPr>
          <w:trHeight w:val="351"/>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EB1E4B" w:rsidRPr="0077081F" w:rsidRDefault="00EB1E4B" w:rsidP="00430FDB">
            <w:pPr>
              <w:rPr>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B1E4B" w:rsidRPr="0077081F" w:rsidRDefault="00EB1E4B" w:rsidP="00430FDB">
            <w:pPr>
              <w:rPr>
                <w:color w:val="000000" w:themeColor="text1"/>
                <w:sz w:val="18"/>
                <w:szCs w:val="18"/>
              </w:rPr>
            </w:pPr>
          </w:p>
        </w:tc>
        <w:tc>
          <w:tcPr>
            <w:tcW w:w="1024" w:type="dxa"/>
            <w:tcBorders>
              <w:top w:val="nil"/>
              <w:left w:val="nil"/>
              <w:bottom w:val="single" w:sz="4" w:space="0" w:color="auto"/>
              <w:right w:val="single" w:sz="4" w:space="0" w:color="auto"/>
            </w:tcBorders>
            <w:shd w:val="clear" w:color="auto" w:fill="auto"/>
            <w:vAlign w:val="center"/>
            <w:hideMark/>
          </w:tcPr>
          <w:p w:rsidR="00EB1E4B" w:rsidRPr="0077081F" w:rsidRDefault="00EB1E4B" w:rsidP="00430FDB">
            <w:pPr>
              <w:jc w:val="center"/>
              <w:rPr>
                <w:color w:val="000000" w:themeColor="text1"/>
                <w:sz w:val="18"/>
                <w:szCs w:val="18"/>
              </w:rPr>
            </w:pPr>
            <w:r w:rsidRPr="0077081F">
              <w:rPr>
                <w:color w:val="000000" w:themeColor="text1"/>
                <w:sz w:val="18"/>
                <w:szCs w:val="18"/>
              </w:rPr>
              <w:t>сумма</w:t>
            </w:r>
          </w:p>
        </w:tc>
        <w:tc>
          <w:tcPr>
            <w:tcW w:w="966" w:type="dxa"/>
            <w:tcBorders>
              <w:top w:val="nil"/>
              <w:left w:val="nil"/>
              <w:bottom w:val="single" w:sz="4" w:space="0" w:color="auto"/>
              <w:right w:val="single" w:sz="4" w:space="0" w:color="auto"/>
            </w:tcBorders>
            <w:shd w:val="clear" w:color="auto" w:fill="auto"/>
            <w:hideMark/>
          </w:tcPr>
          <w:p w:rsidR="00EB1E4B" w:rsidRPr="0077081F" w:rsidRDefault="00EB1E4B" w:rsidP="006E65D1">
            <w:pPr>
              <w:ind w:left="-101" w:right="-74"/>
              <w:jc w:val="center"/>
              <w:rPr>
                <w:color w:val="000000" w:themeColor="text1"/>
                <w:sz w:val="18"/>
                <w:szCs w:val="18"/>
              </w:rPr>
            </w:pPr>
            <w:r w:rsidRPr="0077081F">
              <w:rPr>
                <w:color w:val="000000" w:themeColor="text1"/>
                <w:sz w:val="18"/>
                <w:szCs w:val="18"/>
              </w:rPr>
              <w:t>к плану, %            гр.3/гр.2</w:t>
            </w:r>
          </w:p>
        </w:tc>
        <w:tc>
          <w:tcPr>
            <w:tcW w:w="939" w:type="dxa"/>
            <w:vMerge/>
            <w:tcBorders>
              <w:left w:val="single" w:sz="4" w:space="0" w:color="auto"/>
              <w:bottom w:val="single" w:sz="4" w:space="0" w:color="auto"/>
              <w:right w:val="single" w:sz="4" w:space="0" w:color="auto"/>
            </w:tcBorders>
            <w:vAlign w:val="center"/>
            <w:hideMark/>
          </w:tcPr>
          <w:p w:rsidR="00EB1E4B" w:rsidRPr="0077081F" w:rsidRDefault="00EB1E4B" w:rsidP="00430FDB">
            <w:pPr>
              <w:rPr>
                <w:color w:val="000000" w:themeColor="text1"/>
                <w:sz w:val="18"/>
                <w:szCs w:val="18"/>
              </w:rPr>
            </w:pPr>
          </w:p>
        </w:tc>
      </w:tr>
      <w:tr w:rsidR="0077081F" w:rsidRPr="0077081F" w:rsidTr="006E65D1">
        <w:trPr>
          <w:trHeight w:val="19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DE2824" w:rsidRPr="0077081F" w:rsidRDefault="00DE2824" w:rsidP="00430FDB">
            <w:pPr>
              <w:jc w:val="center"/>
              <w:rPr>
                <w:color w:val="000000" w:themeColor="text1"/>
                <w:sz w:val="18"/>
                <w:szCs w:val="18"/>
              </w:rPr>
            </w:pPr>
            <w:r w:rsidRPr="0077081F">
              <w:rPr>
                <w:color w:val="000000" w:themeColor="text1"/>
                <w:sz w:val="18"/>
                <w:szCs w:val="18"/>
              </w:rPr>
              <w:t>1</w:t>
            </w:r>
          </w:p>
        </w:tc>
        <w:tc>
          <w:tcPr>
            <w:tcW w:w="992" w:type="dxa"/>
            <w:tcBorders>
              <w:top w:val="nil"/>
              <w:left w:val="nil"/>
              <w:bottom w:val="single" w:sz="4" w:space="0" w:color="auto"/>
              <w:right w:val="single" w:sz="4" w:space="0" w:color="auto"/>
            </w:tcBorders>
            <w:shd w:val="clear" w:color="000000" w:fill="FFFFFF"/>
            <w:vAlign w:val="bottom"/>
            <w:hideMark/>
          </w:tcPr>
          <w:p w:rsidR="00DE2824" w:rsidRPr="0077081F" w:rsidRDefault="00DE2824" w:rsidP="00430FDB">
            <w:pPr>
              <w:jc w:val="center"/>
              <w:rPr>
                <w:color w:val="000000" w:themeColor="text1"/>
                <w:sz w:val="18"/>
                <w:szCs w:val="18"/>
              </w:rPr>
            </w:pPr>
            <w:r w:rsidRPr="0077081F">
              <w:rPr>
                <w:color w:val="000000" w:themeColor="text1"/>
                <w:sz w:val="18"/>
                <w:szCs w:val="18"/>
              </w:rPr>
              <w:t>2</w:t>
            </w:r>
          </w:p>
        </w:tc>
        <w:tc>
          <w:tcPr>
            <w:tcW w:w="1024" w:type="dxa"/>
            <w:tcBorders>
              <w:top w:val="nil"/>
              <w:left w:val="nil"/>
              <w:bottom w:val="single" w:sz="4" w:space="0" w:color="auto"/>
              <w:right w:val="single" w:sz="4" w:space="0" w:color="auto"/>
            </w:tcBorders>
            <w:shd w:val="clear" w:color="000000" w:fill="FFFFFF"/>
            <w:vAlign w:val="bottom"/>
            <w:hideMark/>
          </w:tcPr>
          <w:p w:rsidR="00DE2824" w:rsidRPr="0077081F" w:rsidRDefault="00DE2824" w:rsidP="00430FDB">
            <w:pPr>
              <w:jc w:val="center"/>
              <w:rPr>
                <w:color w:val="000000" w:themeColor="text1"/>
                <w:sz w:val="18"/>
                <w:szCs w:val="18"/>
              </w:rPr>
            </w:pPr>
            <w:r w:rsidRPr="0077081F">
              <w:rPr>
                <w:color w:val="000000" w:themeColor="text1"/>
                <w:sz w:val="18"/>
                <w:szCs w:val="18"/>
              </w:rPr>
              <w:t>3</w:t>
            </w:r>
          </w:p>
        </w:tc>
        <w:tc>
          <w:tcPr>
            <w:tcW w:w="966" w:type="dxa"/>
            <w:tcBorders>
              <w:top w:val="nil"/>
              <w:left w:val="nil"/>
              <w:bottom w:val="single" w:sz="4" w:space="0" w:color="auto"/>
              <w:right w:val="single" w:sz="4" w:space="0" w:color="auto"/>
            </w:tcBorders>
            <w:shd w:val="clear" w:color="auto" w:fill="auto"/>
            <w:vAlign w:val="bottom"/>
            <w:hideMark/>
          </w:tcPr>
          <w:p w:rsidR="00DE2824" w:rsidRPr="0077081F" w:rsidRDefault="00DE2824" w:rsidP="00430FDB">
            <w:pPr>
              <w:jc w:val="center"/>
              <w:rPr>
                <w:color w:val="000000" w:themeColor="text1"/>
                <w:sz w:val="18"/>
                <w:szCs w:val="18"/>
              </w:rPr>
            </w:pPr>
            <w:r w:rsidRPr="0077081F">
              <w:rPr>
                <w:color w:val="000000" w:themeColor="text1"/>
                <w:sz w:val="18"/>
                <w:szCs w:val="18"/>
              </w:rPr>
              <w:t>4</w:t>
            </w:r>
          </w:p>
        </w:tc>
        <w:tc>
          <w:tcPr>
            <w:tcW w:w="939" w:type="dxa"/>
            <w:tcBorders>
              <w:top w:val="nil"/>
              <w:left w:val="nil"/>
              <w:bottom w:val="single" w:sz="4" w:space="0" w:color="auto"/>
              <w:right w:val="single" w:sz="4" w:space="0" w:color="auto"/>
            </w:tcBorders>
            <w:shd w:val="clear" w:color="auto" w:fill="auto"/>
            <w:vAlign w:val="bottom"/>
            <w:hideMark/>
          </w:tcPr>
          <w:p w:rsidR="00DE2824" w:rsidRPr="0077081F" w:rsidRDefault="00DE2824" w:rsidP="00430FDB">
            <w:pPr>
              <w:jc w:val="center"/>
              <w:rPr>
                <w:color w:val="000000" w:themeColor="text1"/>
                <w:sz w:val="18"/>
                <w:szCs w:val="18"/>
              </w:rPr>
            </w:pPr>
            <w:r w:rsidRPr="0077081F">
              <w:rPr>
                <w:color w:val="000000" w:themeColor="text1"/>
                <w:sz w:val="18"/>
                <w:szCs w:val="18"/>
              </w:rPr>
              <w:t>5</w:t>
            </w:r>
          </w:p>
        </w:tc>
      </w:tr>
      <w:tr w:rsidR="0077081F" w:rsidRPr="0077081F" w:rsidTr="006E65D1">
        <w:trPr>
          <w:trHeight w:val="30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DE2824" w:rsidRPr="0077081F" w:rsidRDefault="00DE2824" w:rsidP="00430FDB">
            <w:pPr>
              <w:rPr>
                <w:b/>
                <w:bCs/>
                <w:color w:val="000000" w:themeColor="text1"/>
                <w:sz w:val="18"/>
                <w:szCs w:val="18"/>
              </w:rPr>
            </w:pPr>
            <w:r w:rsidRPr="0077081F">
              <w:rPr>
                <w:b/>
                <w:bCs/>
                <w:color w:val="000000" w:themeColor="text1"/>
                <w:sz w:val="18"/>
                <w:szCs w:val="18"/>
              </w:rPr>
              <w:t>ДОХОДЫ</w:t>
            </w:r>
          </w:p>
        </w:tc>
        <w:tc>
          <w:tcPr>
            <w:tcW w:w="992" w:type="dxa"/>
            <w:tcBorders>
              <w:top w:val="nil"/>
              <w:left w:val="nil"/>
              <w:bottom w:val="single" w:sz="4" w:space="0" w:color="auto"/>
              <w:right w:val="single" w:sz="4" w:space="0" w:color="auto"/>
            </w:tcBorders>
            <w:shd w:val="clear" w:color="000000" w:fill="FFFFFF"/>
            <w:vAlign w:val="bottom"/>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3 679 440,8</w:t>
            </w:r>
          </w:p>
        </w:tc>
        <w:tc>
          <w:tcPr>
            <w:tcW w:w="1024" w:type="dxa"/>
            <w:tcBorders>
              <w:top w:val="nil"/>
              <w:left w:val="nil"/>
              <w:bottom w:val="single" w:sz="4" w:space="0" w:color="auto"/>
              <w:right w:val="single" w:sz="4" w:space="0" w:color="auto"/>
            </w:tcBorders>
            <w:shd w:val="clear" w:color="000000" w:fill="FFFFFF"/>
            <w:vAlign w:val="bottom"/>
            <w:hideMark/>
          </w:tcPr>
          <w:p w:rsidR="00DE2824" w:rsidRPr="0077081F" w:rsidRDefault="00DE2824" w:rsidP="00194B10">
            <w:pPr>
              <w:ind w:left="-160" w:right="-132"/>
              <w:jc w:val="center"/>
              <w:rPr>
                <w:b/>
                <w:bCs/>
                <w:color w:val="000000" w:themeColor="text1"/>
                <w:sz w:val="18"/>
                <w:szCs w:val="18"/>
              </w:rPr>
            </w:pPr>
            <w:r w:rsidRPr="0077081F">
              <w:rPr>
                <w:b/>
                <w:bCs/>
                <w:color w:val="000000" w:themeColor="text1"/>
                <w:sz w:val="18"/>
                <w:szCs w:val="18"/>
              </w:rPr>
              <w:t>2 723 960,1</w:t>
            </w:r>
          </w:p>
        </w:tc>
        <w:tc>
          <w:tcPr>
            <w:tcW w:w="966" w:type="dxa"/>
            <w:tcBorders>
              <w:top w:val="nil"/>
              <w:left w:val="nil"/>
              <w:bottom w:val="single" w:sz="4" w:space="0" w:color="auto"/>
              <w:right w:val="single" w:sz="4" w:space="0" w:color="auto"/>
            </w:tcBorders>
            <w:shd w:val="clear" w:color="auto" w:fill="auto"/>
            <w:vAlign w:val="bottom"/>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74,0</w:t>
            </w:r>
          </w:p>
        </w:tc>
        <w:tc>
          <w:tcPr>
            <w:tcW w:w="939" w:type="dxa"/>
            <w:tcBorders>
              <w:top w:val="nil"/>
              <w:left w:val="nil"/>
              <w:bottom w:val="single" w:sz="4" w:space="0" w:color="auto"/>
              <w:right w:val="single" w:sz="4" w:space="0" w:color="auto"/>
            </w:tcBorders>
            <w:shd w:val="clear" w:color="auto" w:fill="auto"/>
            <w:vAlign w:val="bottom"/>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100</w:t>
            </w:r>
          </w:p>
        </w:tc>
      </w:tr>
      <w:tr w:rsidR="0077081F" w:rsidRPr="0077081F" w:rsidTr="006E65D1">
        <w:trPr>
          <w:trHeight w:val="239"/>
        </w:trPr>
        <w:tc>
          <w:tcPr>
            <w:tcW w:w="6096" w:type="dxa"/>
            <w:tcBorders>
              <w:top w:val="nil"/>
              <w:left w:val="single" w:sz="4" w:space="0" w:color="auto"/>
              <w:bottom w:val="single" w:sz="4" w:space="0" w:color="auto"/>
              <w:right w:val="single" w:sz="4" w:space="0" w:color="auto"/>
            </w:tcBorders>
            <w:shd w:val="clear" w:color="000000" w:fill="DCE6F1"/>
            <w:noWrap/>
            <w:vAlign w:val="center"/>
            <w:hideMark/>
          </w:tcPr>
          <w:p w:rsidR="00DE2824" w:rsidRPr="0077081F" w:rsidRDefault="00DE2824" w:rsidP="00430FDB">
            <w:pPr>
              <w:rPr>
                <w:color w:val="000000" w:themeColor="text1"/>
                <w:sz w:val="18"/>
                <w:szCs w:val="18"/>
              </w:rPr>
            </w:pPr>
            <w:r w:rsidRPr="0077081F">
              <w:rPr>
                <w:color w:val="000000" w:themeColor="text1"/>
                <w:sz w:val="18"/>
                <w:szCs w:val="18"/>
              </w:rPr>
              <w:t>НАЛОГОВЫЕ И НЕНАЛОГОВЫЕ ДОХОДЫ</w:t>
            </w:r>
          </w:p>
        </w:tc>
        <w:tc>
          <w:tcPr>
            <w:tcW w:w="992"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14 000,0</w:t>
            </w:r>
          </w:p>
        </w:tc>
        <w:tc>
          <w:tcPr>
            <w:tcW w:w="1024"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194B10">
            <w:pPr>
              <w:ind w:left="-160" w:right="-132"/>
              <w:jc w:val="center"/>
              <w:rPr>
                <w:color w:val="000000" w:themeColor="text1"/>
                <w:sz w:val="18"/>
                <w:szCs w:val="18"/>
              </w:rPr>
            </w:pPr>
            <w:r w:rsidRPr="0077081F">
              <w:rPr>
                <w:color w:val="000000" w:themeColor="text1"/>
                <w:sz w:val="18"/>
                <w:szCs w:val="18"/>
              </w:rPr>
              <w:t>11 120,6</w:t>
            </w:r>
          </w:p>
        </w:tc>
        <w:tc>
          <w:tcPr>
            <w:tcW w:w="966"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79,4</w:t>
            </w:r>
          </w:p>
        </w:tc>
        <w:tc>
          <w:tcPr>
            <w:tcW w:w="939"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0,4</w:t>
            </w:r>
          </w:p>
        </w:tc>
      </w:tr>
      <w:tr w:rsidR="0077081F" w:rsidRPr="0077081F" w:rsidTr="006E65D1">
        <w:trPr>
          <w:trHeight w:val="428"/>
        </w:trPr>
        <w:tc>
          <w:tcPr>
            <w:tcW w:w="6096"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rPr>
                <w:color w:val="000000" w:themeColor="text1"/>
                <w:sz w:val="18"/>
                <w:szCs w:val="18"/>
              </w:rPr>
            </w:pPr>
            <w:r w:rsidRPr="0077081F">
              <w:rPr>
                <w:color w:val="000000" w:themeColor="text1"/>
                <w:sz w:val="18"/>
                <w:szCs w:val="18"/>
              </w:rPr>
              <w:t xml:space="preserve">Доходы от оказания платных услуг (работ) и компенсации затрат государства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14 000,0</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color w:val="000000" w:themeColor="text1"/>
                <w:sz w:val="18"/>
                <w:szCs w:val="18"/>
              </w:rPr>
            </w:pPr>
            <w:r w:rsidRPr="0077081F">
              <w:rPr>
                <w:color w:val="000000" w:themeColor="text1"/>
                <w:sz w:val="18"/>
                <w:szCs w:val="18"/>
              </w:rPr>
              <w:t>8 900,3</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63,6</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0,3</w:t>
            </w:r>
          </w:p>
        </w:tc>
      </w:tr>
      <w:tr w:rsidR="0077081F" w:rsidRPr="0077081F" w:rsidTr="006E65D1">
        <w:trPr>
          <w:trHeight w:val="136"/>
        </w:trPr>
        <w:tc>
          <w:tcPr>
            <w:tcW w:w="6096"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rPr>
                <w:color w:val="000000" w:themeColor="text1"/>
                <w:sz w:val="18"/>
                <w:szCs w:val="18"/>
              </w:rPr>
            </w:pPr>
            <w:r w:rsidRPr="0077081F">
              <w:rPr>
                <w:color w:val="000000" w:themeColor="text1"/>
                <w:sz w:val="18"/>
                <w:szCs w:val="18"/>
              </w:rPr>
              <w:t xml:space="preserve">Штрафы, санкции, возмещение ущерба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color w:val="000000" w:themeColor="text1"/>
                <w:sz w:val="18"/>
                <w:szCs w:val="18"/>
              </w:rPr>
            </w:pPr>
            <w:r w:rsidRPr="0077081F">
              <w:rPr>
                <w:color w:val="000000" w:themeColor="text1"/>
                <w:sz w:val="18"/>
                <w:szCs w:val="18"/>
              </w:rPr>
              <w:t>2 220,3</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0,1</w:t>
            </w:r>
          </w:p>
        </w:tc>
      </w:tr>
      <w:tr w:rsidR="0077081F" w:rsidRPr="0077081F" w:rsidTr="006E65D1">
        <w:trPr>
          <w:trHeight w:val="196"/>
        </w:trPr>
        <w:tc>
          <w:tcPr>
            <w:tcW w:w="6096" w:type="dxa"/>
            <w:tcBorders>
              <w:top w:val="nil"/>
              <w:left w:val="single" w:sz="4" w:space="0" w:color="auto"/>
              <w:bottom w:val="single" w:sz="4" w:space="0" w:color="auto"/>
              <w:right w:val="single" w:sz="4" w:space="0" w:color="auto"/>
            </w:tcBorders>
            <w:shd w:val="clear" w:color="000000" w:fill="DCE6F1"/>
            <w:vAlign w:val="center"/>
            <w:hideMark/>
          </w:tcPr>
          <w:p w:rsidR="00DE2824" w:rsidRPr="0077081F" w:rsidRDefault="00DE2824" w:rsidP="00430FDB">
            <w:pPr>
              <w:rPr>
                <w:color w:val="000000" w:themeColor="text1"/>
                <w:sz w:val="18"/>
                <w:szCs w:val="18"/>
              </w:rPr>
            </w:pPr>
            <w:r w:rsidRPr="0077081F">
              <w:rPr>
                <w:color w:val="000000" w:themeColor="text1"/>
                <w:sz w:val="18"/>
                <w:szCs w:val="18"/>
              </w:rPr>
              <w:t>БЕЗВОЗМЕЗДНЫЕ ПОСТУПЛЕНИЯ</w:t>
            </w:r>
          </w:p>
        </w:tc>
        <w:tc>
          <w:tcPr>
            <w:tcW w:w="992"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3 665 440,8</w:t>
            </w:r>
          </w:p>
        </w:tc>
        <w:tc>
          <w:tcPr>
            <w:tcW w:w="1024"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194B10">
            <w:pPr>
              <w:ind w:left="-160" w:right="-132"/>
              <w:jc w:val="center"/>
              <w:rPr>
                <w:color w:val="000000" w:themeColor="text1"/>
                <w:sz w:val="18"/>
                <w:szCs w:val="18"/>
              </w:rPr>
            </w:pPr>
            <w:r w:rsidRPr="0077081F">
              <w:rPr>
                <w:color w:val="000000" w:themeColor="text1"/>
                <w:sz w:val="18"/>
                <w:szCs w:val="18"/>
              </w:rPr>
              <w:t>2 712 839,6</w:t>
            </w:r>
          </w:p>
        </w:tc>
        <w:tc>
          <w:tcPr>
            <w:tcW w:w="966"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74,0</w:t>
            </w:r>
          </w:p>
        </w:tc>
        <w:tc>
          <w:tcPr>
            <w:tcW w:w="939" w:type="dxa"/>
            <w:tcBorders>
              <w:top w:val="nil"/>
              <w:left w:val="nil"/>
              <w:bottom w:val="single" w:sz="4" w:space="0" w:color="auto"/>
              <w:right w:val="single" w:sz="4" w:space="0" w:color="auto"/>
            </w:tcBorders>
            <w:shd w:val="clear" w:color="000000" w:fill="DCE6F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99,6</w:t>
            </w:r>
          </w:p>
        </w:tc>
      </w:tr>
      <w:tr w:rsidR="0077081F" w:rsidRPr="0077081F" w:rsidTr="006E65D1">
        <w:trPr>
          <w:trHeight w:val="269"/>
        </w:trPr>
        <w:tc>
          <w:tcPr>
            <w:tcW w:w="6096"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rPr>
                <w:color w:val="000000" w:themeColor="text1"/>
                <w:sz w:val="18"/>
                <w:szCs w:val="18"/>
              </w:rPr>
            </w:pPr>
            <w:r w:rsidRPr="0077081F">
              <w:rPr>
                <w:color w:val="000000" w:themeColor="text1"/>
                <w:sz w:val="18"/>
                <w:szCs w:val="18"/>
              </w:rPr>
              <w:t>Межбюджетные трансферты, передаваемые бюджетам государственных внебюджетных фондов</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3 792 940,1</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color w:val="000000" w:themeColor="text1"/>
                <w:sz w:val="18"/>
                <w:szCs w:val="18"/>
              </w:rPr>
            </w:pPr>
            <w:r w:rsidRPr="0077081F">
              <w:rPr>
                <w:color w:val="000000" w:themeColor="text1"/>
                <w:sz w:val="18"/>
                <w:szCs w:val="18"/>
              </w:rPr>
              <w:t>2 840 746,8</w:t>
            </w:r>
          </w:p>
        </w:tc>
        <w:tc>
          <w:tcPr>
            <w:tcW w:w="966" w:type="dxa"/>
            <w:tcBorders>
              <w:top w:val="nil"/>
              <w:left w:val="nil"/>
              <w:bottom w:val="single" w:sz="4" w:space="0" w:color="auto"/>
              <w:right w:val="single" w:sz="4" w:space="0" w:color="auto"/>
            </w:tcBorders>
            <w:shd w:val="clear" w:color="000000" w:fill="FFFFFF"/>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74,9</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100,0</w:t>
            </w:r>
          </w:p>
        </w:tc>
      </w:tr>
      <w:tr w:rsidR="0077081F" w:rsidRPr="0077081F" w:rsidTr="006E65D1">
        <w:trPr>
          <w:trHeight w:val="90"/>
        </w:trPr>
        <w:tc>
          <w:tcPr>
            <w:tcW w:w="6096" w:type="dxa"/>
            <w:tcBorders>
              <w:top w:val="nil"/>
              <w:left w:val="single" w:sz="4" w:space="0" w:color="auto"/>
              <w:bottom w:val="single" w:sz="4" w:space="0" w:color="auto"/>
              <w:right w:val="single" w:sz="4" w:space="0" w:color="auto"/>
            </w:tcBorders>
            <w:shd w:val="clear" w:color="auto" w:fill="auto"/>
            <w:vAlign w:val="center"/>
          </w:tcPr>
          <w:p w:rsidR="00DE2824" w:rsidRPr="0077081F" w:rsidRDefault="00DE2824" w:rsidP="00430FDB">
            <w:pPr>
              <w:jc w:val="both"/>
              <w:rPr>
                <w:b/>
                <w:i/>
                <w:iCs/>
                <w:color w:val="000000" w:themeColor="text1"/>
                <w:sz w:val="18"/>
                <w:szCs w:val="18"/>
              </w:rPr>
            </w:pPr>
            <w:r w:rsidRPr="0077081F">
              <w:rPr>
                <w:b/>
                <w:i/>
                <w:iCs/>
                <w:color w:val="000000" w:themeColor="text1"/>
                <w:sz w:val="18"/>
                <w:szCs w:val="18"/>
              </w:rPr>
              <w:t>Из окружного бюджета</w:t>
            </w:r>
          </w:p>
        </w:tc>
        <w:tc>
          <w:tcPr>
            <w:tcW w:w="992"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1 168 210,0</w:t>
            </w:r>
          </w:p>
        </w:tc>
        <w:tc>
          <w:tcPr>
            <w:tcW w:w="1024" w:type="dxa"/>
            <w:tcBorders>
              <w:top w:val="nil"/>
              <w:left w:val="nil"/>
              <w:bottom w:val="single" w:sz="4" w:space="0" w:color="auto"/>
              <w:right w:val="single" w:sz="4" w:space="0" w:color="auto"/>
            </w:tcBorders>
            <w:shd w:val="clear" w:color="auto" w:fill="auto"/>
            <w:vAlign w:val="center"/>
          </w:tcPr>
          <w:p w:rsidR="00DE2824" w:rsidRPr="0077081F" w:rsidRDefault="00DE2824" w:rsidP="00194B10">
            <w:pPr>
              <w:ind w:left="-160" w:right="-132"/>
              <w:jc w:val="center"/>
              <w:rPr>
                <w:b/>
                <w:i/>
                <w:iCs/>
                <w:color w:val="000000" w:themeColor="text1"/>
                <w:sz w:val="18"/>
                <w:szCs w:val="18"/>
              </w:rPr>
            </w:pPr>
            <w:r w:rsidRPr="0077081F">
              <w:rPr>
                <w:b/>
                <w:i/>
                <w:iCs/>
                <w:color w:val="000000" w:themeColor="text1"/>
                <w:sz w:val="18"/>
                <w:szCs w:val="18"/>
              </w:rPr>
              <w:t>836 012,3</w:t>
            </w:r>
          </w:p>
        </w:tc>
        <w:tc>
          <w:tcPr>
            <w:tcW w:w="966"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71,6</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29,4</w:t>
            </w:r>
          </w:p>
        </w:tc>
      </w:tr>
      <w:tr w:rsidR="0077081F" w:rsidRPr="0077081F" w:rsidTr="006E65D1">
        <w:trPr>
          <w:trHeight w:val="673"/>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DE2824" w:rsidRPr="0077081F" w:rsidRDefault="00DE2824" w:rsidP="00430FDB">
            <w:pPr>
              <w:jc w:val="both"/>
              <w:rPr>
                <w:i/>
                <w:iCs/>
                <w:color w:val="000000" w:themeColor="text1"/>
                <w:sz w:val="18"/>
                <w:szCs w:val="18"/>
              </w:rPr>
            </w:pPr>
            <w:r w:rsidRPr="0077081F">
              <w:rPr>
                <w:i/>
                <w:iCs/>
                <w:color w:val="000000" w:themeColor="text1"/>
                <w:sz w:val="18"/>
                <w:szCs w:val="18"/>
              </w:rPr>
              <w:t xml:space="preserve">Межбюджетные трансферты из бюджетов субъектов РФ, передаваемые </w:t>
            </w:r>
            <w:proofErr w:type="spellStart"/>
            <w:r w:rsidRPr="0077081F">
              <w:rPr>
                <w:i/>
                <w:iCs/>
                <w:color w:val="000000" w:themeColor="text1"/>
                <w:sz w:val="18"/>
                <w:szCs w:val="18"/>
              </w:rPr>
              <w:t>терфондам</w:t>
            </w:r>
            <w:proofErr w:type="spellEnd"/>
            <w:r w:rsidRPr="0077081F">
              <w:rPr>
                <w:i/>
                <w:iCs/>
                <w:color w:val="000000" w:themeColor="text1"/>
                <w:sz w:val="18"/>
                <w:szCs w:val="18"/>
              </w:rPr>
              <w:t xml:space="preserve"> ОМС на дополнительное финансовое обеспечение реализации </w:t>
            </w:r>
            <w:proofErr w:type="spellStart"/>
            <w:r w:rsidRPr="0077081F">
              <w:rPr>
                <w:i/>
                <w:iCs/>
                <w:color w:val="000000" w:themeColor="text1"/>
                <w:sz w:val="18"/>
                <w:szCs w:val="18"/>
              </w:rPr>
              <w:t>терпрограммы</w:t>
            </w:r>
            <w:proofErr w:type="spellEnd"/>
            <w:r w:rsidRPr="0077081F">
              <w:rPr>
                <w:i/>
                <w:iCs/>
                <w:color w:val="000000" w:themeColor="text1"/>
                <w:sz w:val="18"/>
                <w:szCs w:val="18"/>
              </w:rPr>
              <w:t xml:space="preserve"> ОМС в части базовой программы ОМС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686 470,7</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i/>
                <w:iCs/>
                <w:color w:val="000000" w:themeColor="text1"/>
                <w:sz w:val="18"/>
                <w:szCs w:val="18"/>
              </w:rPr>
            </w:pPr>
            <w:r w:rsidRPr="0077081F">
              <w:rPr>
                <w:i/>
                <w:iCs/>
                <w:color w:val="000000" w:themeColor="text1"/>
                <w:sz w:val="18"/>
                <w:szCs w:val="18"/>
              </w:rPr>
              <w:t>514 853,1</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75,0</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68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DE2824" w:rsidRPr="0077081F" w:rsidRDefault="00DE2824" w:rsidP="00315D48">
            <w:pPr>
              <w:jc w:val="both"/>
              <w:rPr>
                <w:i/>
                <w:iCs/>
                <w:color w:val="000000" w:themeColor="text1"/>
                <w:sz w:val="18"/>
                <w:szCs w:val="18"/>
              </w:rPr>
            </w:pPr>
            <w:r w:rsidRPr="0077081F">
              <w:rPr>
                <w:i/>
                <w:iCs/>
                <w:color w:val="000000" w:themeColor="text1"/>
                <w:sz w:val="18"/>
                <w:szCs w:val="18"/>
              </w:rPr>
              <w:t xml:space="preserve">Межбюджетные трансферты из бюджетов субъектов РФ, передаваемые </w:t>
            </w:r>
            <w:proofErr w:type="spellStart"/>
            <w:r w:rsidRPr="0077081F">
              <w:rPr>
                <w:i/>
                <w:iCs/>
                <w:color w:val="000000" w:themeColor="text1"/>
                <w:sz w:val="18"/>
                <w:szCs w:val="18"/>
              </w:rPr>
              <w:t>терфондам</w:t>
            </w:r>
            <w:proofErr w:type="spellEnd"/>
            <w:r w:rsidRPr="0077081F">
              <w:rPr>
                <w:i/>
                <w:iCs/>
                <w:color w:val="000000" w:themeColor="text1"/>
                <w:sz w:val="18"/>
                <w:szCs w:val="18"/>
              </w:rPr>
              <w:t xml:space="preserve"> ОМС на финансовое обеспечение дополнительных видов и условий оказания медицинской помощи, не установленных базовой программой ОМС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481 739,3</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i/>
                <w:iCs/>
                <w:color w:val="000000" w:themeColor="text1"/>
                <w:sz w:val="18"/>
                <w:szCs w:val="18"/>
              </w:rPr>
            </w:pPr>
            <w:r w:rsidRPr="0077081F">
              <w:rPr>
                <w:i/>
                <w:iCs/>
                <w:color w:val="000000" w:themeColor="text1"/>
                <w:sz w:val="18"/>
                <w:szCs w:val="18"/>
              </w:rPr>
              <w:t>321 159,2</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66,7</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286"/>
        </w:trPr>
        <w:tc>
          <w:tcPr>
            <w:tcW w:w="6096" w:type="dxa"/>
            <w:tcBorders>
              <w:top w:val="nil"/>
              <w:left w:val="single" w:sz="4" w:space="0" w:color="auto"/>
              <w:bottom w:val="single" w:sz="4" w:space="0" w:color="auto"/>
              <w:right w:val="single" w:sz="4" w:space="0" w:color="auto"/>
            </w:tcBorders>
            <w:shd w:val="clear" w:color="auto" w:fill="auto"/>
            <w:vAlign w:val="center"/>
          </w:tcPr>
          <w:p w:rsidR="00DE2824" w:rsidRPr="0077081F" w:rsidRDefault="00DE2824" w:rsidP="00430FDB">
            <w:pPr>
              <w:jc w:val="both"/>
              <w:rPr>
                <w:b/>
                <w:i/>
                <w:iCs/>
                <w:color w:val="000000" w:themeColor="text1"/>
                <w:sz w:val="18"/>
                <w:szCs w:val="18"/>
              </w:rPr>
            </w:pPr>
            <w:r w:rsidRPr="0077081F">
              <w:rPr>
                <w:b/>
                <w:i/>
                <w:iCs/>
                <w:color w:val="000000" w:themeColor="text1"/>
                <w:sz w:val="18"/>
                <w:szCs w:val="18"/>
              </w:rPr>
              <w:t>Из бюджета Федерального Фонда ОМС</w:t>
            </w:r>
          </w:p>
        </w:tc>
        <w:tc>
          <w:tcPr>
            <w:tcW w:w="992"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2 540 315,5</w:t>
            </w:r>
          </w:p>
        </w:tc>
        <w:tc>
          <w:tcPr>
            <w:tcW w:w="1024" w:type="dxa"/>
            <w:tcBorders>
              <w:top w:val="nil"/>
              <w:left w:val="nil"/>
              <w:bottom w:val="single" w:sz="4" w:space="0" w:color="auto"/>
              <w:right w:val="single" w:sz="4" w:space="0" w:color="auto"/>
            </w:tcBorders>
            <w:shd w:val="clear" w:color="auto" w:fill="auto"/>
            <w:vAlign w:val="center"/>
          </w:tcPr>
          <w:p w:rsidR="00DE2824" w:rsidRPr="0077081F" w:rsidRDefault="00DE2824" w:rsidP="00194B10">
            <w:pPr>
              <w:ind w:left="-160" w:right="-132"/>
              <w:jc w:val="center"/>
              <w:rPr>
                <w:b/>
                <w:i/>
                <w:iCs/>
                <w:color w:val="000000" w:themeColor="text1"/>
                <w:sz w:val="18"/>
                <w:szCs w:val="18"/>
              </w:rPr>
            </w:pPr>
            <w:r w:rsidRPr="0077081F">
              <w:rPr>
                <w:b/>
                <w:i/>
                <w:iCs/>
                <w:color w:val="000000" w:themeColor="text1"/>
                <w:sz w:val="18"/>
                <w:szCs w:val="18"/>
              </w:rPr>
              <w:t>1 922 390,9</w:t>
            </w:r>
          </w:p>
        </w:tc>
        <w:tc>
          <w:tcPr>
            <w:tcW w:w="966"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75,7</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b/>
                <w:i/>
                <w:iCs/>
                <w:color w:val="000000" w:themeColor="text1"/>
                <w:sz w:val="18"/>
                <w:szCs w:val="18"/>
              </w:rPr>
            </w:pPr>
            <w:r w:rsidRPr="0077081F">
              <w:rPr>
                <w:b/>
                <w:i/>
                <w:iCs/>
                <w:color w:val="000000" w:themeColor="text1"/>
                <w:sz w:val="18"/>
                <w:szCs w:val="18"/>
              </w:rPr>
              <w:t>67,7</w:t>
            </w:r>
          </w:p>
        </w:tc>
      </w:tr>
      <w:tr w:rsidR="0077081F" w:rsidRPr="0077081F" w:rsidTr="006E65D1">
        <w:trPr>
          <w:trHeight w:val="28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DE2824" w:rsidRPr="0077081F" w:rsidRDefault="00DE2824" w:rsidP="00430FDB">
            <w:pPr>
              <w:jc w:val="both"/>
              <w:rPr>
                <w:i/>
                <w:iCs/>
                <w:color w:val="000000" w:themeColor="text1"/>
                <w:sz w:val="18"/>
                <w:szCs w:val="18"/>
              </w:rPr>
            </w:pPr>
            <w:r w:rsidRPr="0077081F">
              <w:rPr>
                <w:i/>
                <w:iCs/>
                <w:color w:val="000000" w:themeColor="text1"/>
                <w:sz w:val="18"/>
                <w:szCs w:val="18"/>
              </w:rPr>
              <w:t xml:space="preserve">Субвенции бюджетам </w:t>
            </w:r>
            <w:proofErr w:type="spellStart"/>
            <w:r w:rsidRPr="0077081F">
              <w:rPr>
                <w:i/>
                <w:iCs/>
                <w:color w:val="000000" w:themeColor="text1"/>
                <w:sz w:val="18"/>
                <w:szCs w:val="18"/>
              </w:rPr>
              <w:t>терфондов</w:t>
            </w:r>
            <w:proofErr w:type="spellEnd"/>
            <w:r w:rsidRPr="0077081F">
              <w:rPr>
                <w:i/>
                <w:iCs/>
                <w:color w:val="000000" w:themeColor="text1"/>
                <w:sz w:val="18"/>
                <w:szCs w:val="18"/>
              </w:rPr>
              <w:t xml:space="preserve"> ОМС на финансовое обеспечение организации ОМС на территориях субъектов РФ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2 456 584,9</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i/>
                <w:iCs/>
                <w:color w:val="000000" w:themeColor="text1"/>
                <w:sz w:val="18"/>
                <w:szCs w:val="18"/>
              </w:rPr>
            </w:pPr>
            <w:r w:rsidRPr="0077081F">
              <w:rPr>
                <w:i/>
                <w:iCs/>
                <w:color w:val="000000" w:themeColor="text1"/>
                <w:sz w:val="18"/>
                <w:szCs w:val="18"/>
              </w:rPr>
              <w:t>1 850 193,7</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75,3</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419"/>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DE2824" w:rsidRDefault="00DE2824" w:rsidP="00430FDB">
            <w:pPr>
              <w:jc w:val="both"/>
              <w:rPr>
                <w:i/>
                <w:iCs/>
                <w:color w:val="000000" w:themeColor="text1"/>
                <w:sz w:val="18"/>
                <w:szCs w:val="18"/>
              </w:rPr>
            </w:pPr>
            <w:r w:rsidRPr="0077081F">
              <w:rPr>
                <w:i/>
                <w:iCs/>
                <w:color w:val="000000" w:themeColor="text1"/>
                <w:sz w:val="18"/>
                <w:szCs w:val="18"/>
              </w:rPr>
              <w:t xml:space="preserve">Межбюджетные трансферты, передаваемые бюджетам </w:t>
            </w:r>
            <w:proofErr w:type="spellStart"/>
            <w:r w:rsidRPr="0077081F">
              <w:rPr>
                <w:i/>
                <w:iCs/>
                <w:color w:val="000000" w:themeColor="text1"/>
                <w:sz w:val="18"/>
                <w:szCs w:val="18"/>
              </w:rPr>
              <w:t>терфондов</w:t>
            </w:r>
            <w:proofErr w:type="spellEnd"/>
            <w:r w:rsidRPr="0077081F">
              <w:rPr>
                <w:i/>
                <w:iCs/>
                <w:color w:val="000000" w:themeColor="text1"/>
                <w:sz w:val="18"/>
                <w:szCs w:val="18"/>
              </w:rPr>
              <w:t xml:space="preserve"> ОМС на финансовое обеспечение формирования нормированного страхового запаса </w:t>
            </w:r>
            <w:proofErr w:type="spellStart"/>
            <w:r w:rsidRPr="0077081F">
              <w:rPr>
                <w:i/>
                <w:iCs/>
                <w:color w:val="000000" w:themeColor="text1"/>
                <w:sz w:val="18"/>
                <w:szCs w:val="18"/>
              </w:rPr>
              <w:t>терфонда</w:t>
            </w:r>
            <w:proofErr w:type="spellEnd"/>
            <w:r w:rsidRPr="0077081F">
              <w:rPr>
                <w:i/>
                <w:iCs/>
                <w:color w:val="000000" w:themeColor="text1"/>
                <w:sz w:val="18"/>
                <w:szCs w:val="18"/>
              </w:rPr>
              <w:t xml:space="preserve"> ОМС </w:t>
            </w:r>
          </w:p>
          <w:p w:rsidR="00315D48" w:rsidRPr="00315D48" w:rsidRDefault="00315D48" w:rsidP="00430FDB">
            <w:pPr>
              <w:jc w:val="both"/>
              <w:rPr>
                <w:i/>
                <w:iCs/>
                <w:color w:val="000000" w:themeColor="text1"/>
                <w:sz w:val="4"/>
                <w:szCs w:val="4"/>
              </w:rPr>
            </w:pP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46 117,1</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right="-132"/>
              <w:jc w:val="center"/>
              <w:rPr>
                <w:i/>
                <w:iCs/>
                <w:color w:val="000000" w:themeColor="text1"/>
                <w:sz w:val="18"/>
                <w:szCs w:val="18"/>
              </w:rPr>
            </w:pPr>
            <w:r w:rsidRPr="0077081F">
              <w:rPr>
                <w:i/>
                <w:iCs/>
                <w:color w:val="000000" w:themeColor="text1"/>
                <w:sz w:val="18"/>
                <w:szCs w:val="18"/>
              </w:rPr>
              <w:t>34 587,9</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75,0</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1066"/>
        </w:trPr>
        <w:tc>
          <w:tcPr>
            <w:tcW w:w="6096"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jc w:val="both"/>
              <w:rPr>
                <w:i/>
                <w:iCs/>
                <w:color w:val="000000" w:themeColor="text1"/>
                <w:sz w:val="18"/>
                <w:szCs w:val="18"/>
              </w:rPr>
            </w:pPr>
            <w:r w:rsidRPr="0077081F">
              <w:rPr>
                <w:i/>
                <w:iCs/>
                <w:color w:val="000000" w:themeColor="text1"/>
                <w:sz w:val="18"/>
                <w:szCs w:val="18"/>
              </w:rPr>
              <w:t xml:space="preserve">Межбюджетные трансферты, передаваемые бюджетам </w:t>
            </w:r>
            <w:proofErr w:type="spellStart"/>
            <w:r w:rsidRPr="0077081F">
              <w:rPr>
                <w:i/>
                <w:iCs/>
                <w:color w:val="000000" w:themeColor="text1"/>
                <w:sz w:val="18"/>
                <w:szCs w:val="18"/>
              </w:rPr>
              <w:t>терфондов</w:t>
            </w:r>
            <w:proofErr w:type="spellEnd"/>
            <w:r w:rsidRPr="0077081F">
              <w:rPr>
                <w:i/>
                <w:iCs/>
                <w:color w:val="000000" w:themeColor="text1"/>
                <w:sz w:val="18"/>
                <w:szCs w:val="18"/>
              </w:rPr>
              <w:t xml:space="preserve">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 </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8,4</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
                <w:iCs/>
                <w:color w:val="000000" w:themeColor="text1"/>
                <w:sz w:val="18"/>
                <w:szCs w:val="18"/>
              </w:rPr>
            </w:pPr>
            <w:r w:rsidRPr="0077081F">
              <w:rPr>
                <w:i/>
                <w:iCs/>
                <w:color w:val="000000" w:themeColor="text1"/>
                <w:sz w:val="18"/>
                <w:szCs w:val="18"/>
              </w:rPr>
              <w:t>4,2</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50,0</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975"/>
        </w:trPr>
        <w:tc>
          <w:tcPr>
            <w:tcW w:w="6096"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
                <w:iCs/>
                <w:color w:val="000000" w:themeColor="text1"/>
                <w:sz w:val="18"/>
                <w:szCs w:val="18"/>
              </w:rPr>
            </w:pPr>
            <w:r w:rsidRPr="0077081F">
              <w:rPr>
                <w:i/>
                <w:iCs/>
                <w:color w:val="000000" w:themeColor="text1"/>
                <w:sz w:val="18"/>
                <w:szCs w:val="18"/>
              </w:rPr>
              <w:t xml:space="preserve">Межбюджетные трансферты, передаваемые бюджетам </w:t>
            </w:r>
            <w:proofErr w:type="spellStart"/>
            <w:r w:rsidRPr="0077081F">
              <w:rPr>
                <w:i/>
                <w:iCs/>
                <w:color w:val="000000" w:themeColor="text1"/>
                <w:sz w:val="18"/>
                <w:szCs w:val="18"/>
              </w:rPr>
              <w:t>терфондов</w:t>
            </w:r>
            <w:proofErr w:type="spellEnd"/>
            <w:r w:rsidRPr="0077081F">
              <w:rPr>
                <w:i/>
                <w:iCs/>
                <w:color w:val="000000" w:themeColor="text1"/>
                <w:sz w:val="18"/>
                <w:szCs w:val="18"/>
              </w:rPr>
              <w:t xml:space="preserve"> ОМС субъектов РФ и </w:t>
            </w:r>
            <w:proofErr w:type="spellStart"/>
            <w:r w:rsidRPr="0077081F">
              <w:rPr>
                <w:i/>
                <w:iCs/>
                <w:color w:val="000000" w:themeColor="text1"/>
                <w:sz w:val="18"/>
                <w:szCs w:val="18"/>
              </w:rPr>
              <w:t>г.Байконур</w:t>
            </w:r>
            <w:proofErr w:type="spellEnd"/>
            <w:r w:rsidRPr="0077081F">
              <w:rPr>
                <w:i/>
                <w:iCs/>
                <w:color w:val="000000" w:themeColor="text1"/>
                <w:sz w:val="18"/>
                <w:szCs w:val="18"/>
              </w:rPr>
              <w:t xml:space="preserve"> на дополнительное финансовое обеспечение оказания медпомощи </w:t>
            </w:r>
            <w:proofErr w:type="spellStart"/>
            <w:proofErr w:type="gramStart"/>
            <w:r w:rsidRPr="0077081F">
              <w:rPr>
                <w:i/>
                <w:iCs/>
                <w:color w:val="000000" w:themeColor="text1"/>
                <w:sz w:val="18"/>
                <w:szCs w:val="18"/>
              </w:rPr>
              <w:t>лицам,застрахованным</w:t>
            </w:r>
            <w:proofErr w:type="spellEnd"/>
            <w:proofErr w:type="gramEnd"/>
            <w:r w:rsidRPr="0077081F">
              <w:rPr>
                <w:i/>
                <w:iCs/>
                <w:color w:val="000000" w:themeColor="text1"/>
                <w:sz w:val="18"/>
                <w:szCs w:val="18"/>
              </w:rPr>
              <w:t xml:space="preserve"> по ОМС, в том числе с заболеванием и (или) подозрением на заболевание новой </w:t>
            </w:r>
            <w:proofErr w:type="spellStart"/>
            <w:r w:rsidRPr="0077081F">
              <w:rPr>
                <w:i/>
                <w:iCs/>
                <w:color w:val="000000" w:themeColor="text1"/>
                <w:sz w:val="18"/>
                <w:szCs w:val="18"/>
              </w:rPr>
              <w:t>коронавирусной</w:t>
            </w:r>
            <w:proofErr w:type="spellEnd"/>
            <w:r w:rsidRPr="0077081F">
              <w:rPr>
                <w:i/>
                <w:iCs/>
                <w:color w:val="000000" w:themeColor="text1"/>
                <w:sz w:val="18"/>
                <w:szCs w:val="18"/>
              </w:rPr>
              <w:t xml:space="preserve"> инфекцией, в рамках реализации </w:t>
            </w:r>
            <w:proofErr w:type="spellStart"/>
            <w:r w:rsidRPr="0077081F">
              <w:rPr>
                <w:i/>
                <w:iCs/>
                <w:color w:val="000000" w:themeColor="text1"/>
                <w:sz w:val="18"/>
                <w:szCs w:val="18"/>
              </w:rPr>
              <w:t>терпрограмм</w:t>
            </w:r>
            <w:proofErr w:type="spellEnd"/>
            <w:r w:rsidRPr="0077081F">
              <w:rPr>
                <w:i/>
                <w:iCs/>
                <w:color w:val="000000" w:themeColor="text1"/>
                <w:sz w:val="18"/>
                <w:szCs w:val="18"/>
              </w:rPr>
              <w:t xml:space="preserve"> ОМС в 2021-2022 годах</w:t>
            </w:r>
          </w:p>
          <w:p w:rsidR="00D33611" w:rsidRPr="00D33611" w:rsidRDefault="00D33611" w:rsidP="00430FDB">
            <w:pPr>
              <w:jc w:val="both"/>
              <w:rPr>
                <w:i/>
                <w:iCs/>
                <w:color w:val="000000" w:themeColor="text1"/>
                <w:sz w:val="4"/>
                <w:szCs w:val="4"/>
              </w:rPr>
            </w:pP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37 605,1</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
                <w:iCs/>
                <w:color w:val="000000" w:themeColor="text1"/>
                <w:sz w:val="18"/>
                <w:szCs w:val="18"/>
              </w:rPr>
            </w:pPr>
            <w:r w:rsidRPr="0077081F">
              <w:rPr>
                <w:i/>
                <w:iCs/>
                <w:color w:val="000000" w:themeColor="text1"/>
                <w:sz w:val="18"/>
                <w:szCs w:val="18"/>
              </w:rPr>
              <w:t>37 605,1</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100,0</w:t>
            </w:r>
          </w:p>
        </w:tc>
        <w:tc>
          <w:tcPr>
            <w:tcW w:w="939" w:type="dxa"/>
            <w:tcBorders>
              <w:top w:val="nil"/>
              <w:left w:val="nil"/>
              <w:bottom w:val="single" w:sz="4" w:space="0" w:color="auto"/>
              <w:right w:val="single" w:sz="4" w:space="0" w:color="auto"/>
            </w:tcBorders>
            <w:shd w:val="clear" w:color="auto" w:fill="auto"/>
            <w:vAlign w:val="center"/>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Х</w:t>
            </w:r>
          </w:p>
        </w:tc>
      </w:tr>
      <w:tr w:rsidR="0077081F" w:rsidRPr="0077081F" w:rsidTr="006E65D1">
        <w:trPr>
          <w:trHeight w:val="147"/>
        </w:trPr>
        <w:tc>
          <w:tcPr>
            <w:tcW w:w="6096"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Cs/>
                <w:color w:val="000000" w:themeColor="text1"/>
                <w:sz w:val="18"/>
                <w:szCs w:val="18"/>
              </w:rPr>
            </w:pPr>
            <w:r w:rsidRPr="0077081F">
              <w:rPr>
                <w:iCs/>
                <w:color w:val="000000" w:themeColor="text1"/>
                <w:sz w:val="18"/>
                <w:szCs w:val="18"/>
              </w:rPr>
              <w:t xml:space="preserve">Межбюджетные трансферты, передаваемые бюджетам </w:t>
            </w:r>
            <w:proofErr w:type="spellStart"/>
            <w:r w:rsidRPr="0077081F">
              <w:rPr>
                <w:iCs/>
                <w:color w:val="000000" w:themeColor="text1"/>
                <w:sz w:val="18"/>
                <w:szCs w:val="18"/>
              </w:rPr>
              <w:t>терфондов</w:t>
            </w:r>
            <w:proofErr w:type="spellEnd"/>
            <w:r w:rsidRPr="0077081F">
              <w:rPr>
                <w:iCs/>
                <w:color w:val="000000" w:themeColor="text1"/>
                <w:sz w:val="18"/>
                <w:szCs w:val="18"/>
              </w:rPr>
              <w:t xml:space="preserve"> ОМС на дополнительное финансовое обеспечение оказания первичной медико-санитарной помощи лицам, застрахованным по ОМС, в том числе с заболеванием и (или) подозрением на заболевание новой </w:t>
            </w:r>
            <w:proofErr w:type="spellStart"/>
            <w:r w:rsidRPr="0077081F">
              <w:rPr>
                <w:iCs/>
                <w:color w:val="000000" w:themeColor="text1"/>
                <w:sz w:val="18"/>
                <w:szCs w:val="18"/>
              </w:rPr>
              <w:t>коронавирусной</w:t>
            </w:r>
            <w:proofErr w:type="spellEnd"/>
            <w:r w:rsidRPr="0077081F">
              <w:rPr>
                <w:iCs/>
                <w:color w:val="000000" w:themeColor="text1"/>
                <w:sz w:val="18"/>
                <w:szCs w:val="18"/>
              </w:rPr>
              <w:t xml:space="preserve"> инфекцией (COVID-19), в рамках реализации </w:t>
            </w:r>
            <w:proofErr w:type="spellStart"/>
            <w:r w:rsidRPr="0077081F">
              <w:rPr>
                <w:iCs/>
                <w:color w:val="000000" w:themeColor="text1"/>
                <w:sz w:val="18"/>
                <w:szCs w:val="18"/>
              </w:rPr>
              <w:t>терпрограмм</w:t>
            </w:r>
            <w:proofErr w:type="spellEnd"/>
            <w:r w:rsidRPr="0077081F">
              <w:rPr>
                <w:iCs/>
                <w:color w:val="000000" w:themeColor="text1"/>
                <w:sz w:val="18"/>
                <w:szCs w:val="18"/>
              </w:rPr>
              <w:t xml:space="preserve"> ОМС</w:t>
            </w:r>
          </w:p>
          <w:p w:rsidR="00D33611" w:rsidRPr="00D33611" w:rsidRDefault="00D33611" w:rsidP="00430FDB">
            <w:pPr>
              <w:jc w:val="both"/>
              <w:rPr>
                <w:iCs/>
                <w:color w:val="000000" w:themeColor="text1"/>
                <w:sz w:val="4"/>
                <w:szCs w:val="4"/>
              </w:rPr>
            </w:pPr>
          </w:p>
          <w:p w:rsidR="00315D48" w:rsidRPr="00315D48" w:rsidRDefault="00315D48" w:rsidP="00430FDB">
            <w:pPr>
              <w:jc w:val="both"/>
              <w:rPr>
                <w:iCs/>
                <w:color w:val="000000" w:themeColor="text1"/>
                <w:sz w:val="4"/>
                <w:szCs w:val="4"/>
              </w:rPr>
            </w:pP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7 295,1</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Cs/>
                <w:color w:val="000000" w:themeColor="text1"/>
                <w:sz w:val="18"/>
                <w:szCs w:val="18"/>
              </w:rPr>
            </w:pPr>
            <w:r w:rsidRPr="0077081F">
              <w:rPr>
                <w:iCs/>
                <w:color w:val="000000" w:themeColor="text1"/>
                <w:sz w:val="18"/>
                <w:szCs w:val="18"/>
              </w:rPr>
              <w:t>7 295,1</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100,0</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0,3</w:t>
            </w:r>
          </w:p>
        </w:tc>
      </w:tr>
      <w:tr w:rsidR="0077081F" w:rsidRPr="0077081F" w:rsidTr="006E65D1">
        <w:trPr>
          <w:trHeight w:val="322"/>
        </w:trPr>
        <w:tc>
          <w:tcPr>
            <w:tcW w:w="6096"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Cs/>
                <w:color w:val="000000" w:themeColor="text1"/>
                <w:sz w:val="18"/>
                <w:szCs w:val="18"/>
              </w:rPr>
            </w:pPr>
            <w:r w:rsidRPr="0077081F">
              <w:rPr>
                <w:iCs/>
                <w:color w:val="000000" w:themeColor="text1"/>
                <w:sz w:val="18"/>
                <w:szCs w:val="18"/>
              </w:rPr>
              <w:t xml:space="preserve">Прочие межбюджетные трансферты, передаваемые бюджетам </w:t>
            </w:r>
            <w:proofErr w:type="spellStart"/>
            <w:r w:rsidRPr="0077081F">
              <w:rPr>
                <w:iCs/>
                <w:color w:val="000000" w:themeColor="text1"/>
                <w:sz w:val="18"/>
                <w:szCs w:val="18"/>
              </w:rPr>
              <w:t>терфондов</w:t>
            </w:r>
            <w:proofErr w:type="spellEnd"/>
            <w:r w:rsidRPr="0077081F">
              <w:rPr>
                <w:iCs/>
                <w:color w:val="000000" w:themeColor="text1"/>
                <w:sz w:val="18"/>
                <w:szCs w:val="18"/>
              </w:rPr>
              <w:t xml:space="preserve"> ОМС  </w:t>
            </w:r>
          </w:p>
          <w:p w:rsidR="00D33611" w:rsidRPr="00D33611" w:rsidRDefault="00D33611" w:rsidP="00430FDB">
            <w:pPr>
              <w:jc w:val="both"/>
              <w:rPr>
                <w:iCs/>
                <w:color w:val="000000" w:themeColor="text1"/>
                <w:sz w:val="4"/>
                <w:szCs w:val="4"/>
              </w:rPr>
            </w:pP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77 119,5</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Cs/>
                <w:color w:val="000000" w:themeColor="text1"/>
                <w:sz w:val="18"/>
                <w:szCs w:val="18"/>
              </w:rPr>
            </w:pPr>
            <w:r w:rsidRPr="0077081F">
              <w:rPr>
                <w:iCs/>
                <w:color w:val="000000" w:themeColor="text1"/>
                <w:sz w:val="18"/>
                <w:szCs w:val="18"/>
              </w:rPr>
              <w:t>75 048,5</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97,3</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Cs/>
                <w:color w:val="000000" w:themeColor="text1"/>
                <w:sz w:val="18"/>
                <w:szCs w:val="18"/>
              </w:rPr>
            </w:pPr>
            <w:r w:rsidRPr="0077081F">
              <w:rPr>
                <w:iCs/>
                <w:color w:val="000000" w:themeColor="text1"/>
                <w:sz w:val="18"/>
                <w:szCs w:val="18"/>
              </w:rPr>
              <w:t>2,6</w:t>
            </w:r>
          </w:p>
        </w:tc>
      </w:tr>
      <w:tr w:rsidR="0077081F" w:rsidRPr="0077081F" w:rsidTr="006E65D1">
        <w:trPr>
          <w:trHeight w:val="454"/>
        </w:trPr>
        <w:tc>
          <w:tcPr>
            <w:tcW w:w="6096"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jc w:val="both"/>
              <w:rPr>
                <w:color w:val="000000" w:themeColor="text1"/>
                <w:sz w:val="18"/>
                <w:szCs w:val="18"/>
              </w:rPr>
            </w:pPr>
            <w:r w:rsidRPr="0077081F">
              <w:rPr>
                <w:color w:val="000000" w:themeColor="text1"/>
                <w:sz w:val="18"/>
                <w:szCs w:val="18"/>
              </w:rPr>
              <w:t xml:space="preserve">Доходы бюджетов </w:t>
            </w:r>
            <w:proofErr w:type="spellStart"/>
            <w:r w:rsidRPr="0077081F">
              <w:rPr>
                <w:color w:val="000000" w:themeColor="text1"/>
                <w:sz w:val="18"/>
                <w:szCs w:val="18"/>
              </w:rPr>
              <w:t>терфондов</w:t>
            </w:r>
            <w:proofErr w:type="spellEnd"/>
            <w:r w:rsidRPr="0077081F">
              <w:rPr>
                <w:color w:val="000000" w:themeColor="text1"/>
                <w:sz w:val="18"/>
                <w:szCs w:val="18"/>
              </w:rPr>
              <w:t xml:space="preserve"> ОМС от возврата остатков субсидий, субвенций и иных межбюджетных трансфертов, имеющих целевое назначение, прошлых лет,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29,4</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color w:val="000000" w:themeColor="text1"/>
                <w:sz w:val="18"/>
                <w:szCs w:val="18"/>
              </w:rPr>
            </w:pPr>
            <w:r w:rsidRPr="0077081F">
              <w:rPr>
                <w:color w:val="000000" w:themeColor="text1"/>
                <w:sz w:val="18"/>
                <w:szCs w:val="18"/>
              </w:rPr>
              <w:t>31,3</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106,5</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r>
      <w:tr w:rsidR="0077081F" w:rsidRPr="0077081F" w:rsidTr="006E65D1">
        <w:trPr>
          <w:trHeight w:val="519"/>
        </w:trPr>
        <w:tc>
          <w:tcPr>
            <w:tcW w:w="6096"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
                <w:iCs/>
                <w:color w:val="000000" w:themeColor="text1"/>
                <w:sz w:val="18"/>
                <w:szCs w:val="18"/>
              </w:rPr>
            </w:pPr>
            <w:r w:rsidRPr="0077081F">
              <w:rPr>
                <w:i/>
                <w:iCs/>
                <w:color w:val="000000" w:themeColor="text1"/>
                <w:sz w:val="18"/>
                <w:szCs w:val="18"/>
              </w:rPr>
              <w:t xml:space="preserve">Доходы бюджетов </w:t>
            </w:r>
            <w:proofErr w:type="spellStart"/>
            <w:r w:rsidRPr="0077081F">
              <w:rPr>
                <w:i/>
                <w:iCs/>
                <w:color w:val="000000" w:themeColor="text1"/>
                <w:sz w:val="18"/>
                <w:szCs w:val="18"/>
              </w:rPr>
              <w:t>терфонда</w:t>
            </w:r>
            <w:proofErr w:type="spellEnd"/>
            <w:r w:rsidRPr="0077081F">
              <w:rPr>
                <w:i/>
                <w:iCs/>
                <w:color w:val="000000" w:themeColor="text1"/>
                <w:sz w:val="18"/>
                <w:szCs w:val="18"/>
              </w:rPr>
              <w:t xml:space="preserve"> ОМС от возврата остатков межбюджетных трансфертов прошлых лет на осуществление единовременных выплат медицинским работникам </w:t>
            </w:r>
          </w:p>
          <w:p w:rsidR="00D33611" w:rsidRPr="00D33611" w:rsidRDefault="00D33611" w:rsidP="00430FDB">
            <w:pPr>
              <w:jc w:val="both"/>
              <w:rPr>
                <w:i/>
                <w:iCs/>
                <w:color w:val="000000" w:themeColor="text1"/>
                <w:sz w:val="4"/>
                <w:szCs w:val="4"/>
              </w:rPr>
            </w:pPr>
          </w:p>
        </w:tc>
        <w:tc>
          <w:tcPr>
            <w:tcW w:w="992"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27,7</w:t>
            </w:r>
          </w:p>
        </w:tc>
        <w:tc>
          <w:tcPr>
            <w:tcW w:w="1024"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
                <w:iCs/>
                <w:color w:val="000000" w:themeColor="text1"/>
                <w:sz w:val="18"/>
                <w:szCs w:val="18"/>
              </w:rPr>
            </w:pPr>
            <w:r w:rsidRPr="0077081F">
              <w:rPr>
                <w:i/>
                <w:iCs/>
                <w:color w:val="000000" w:themeColor="text1"/>
                <w:sz w:val="18"/>
                <w:szCs w:val="18"/>
              </w:rPr>
              <w:t>27,7</w:t>
            </w:r>
          </w:p>
        </w:tc>
        <w:tc>
          <w:tcPr>
            <w:tcW w:w="966"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100,0</w:t>
            </w:r>
          </w:p>
        </w:tc>
        <w:tc>
          <w:tcPr>
            <w:tcW w:w="939" w:type="dxa"/>
            <w:tcBorders>
              <w:top w:val="nil"/>
              <w:left w:val="nil"/>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r>
      <w:tr w:rsidR="0077081F" w:rsidRPr="0077081F" w:rsidTr="006E65D1">
        <w:trPr>
          <w:trHeight w:val="457"/>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DE2824" w:rsidRPr="0077081F" w:rsidRDefault="00DE2824" w:rsidP="00430FDB">
            <w:pPr>
              <w:jc w:val="both"/>
              <w:rPr>
                <w:i/>
                <w:iCs/>
                <w:color w:val="000000" w:themeColor="text1"/>
                <w:sz w:val="18"/>
                <w:szCs w:val="18"/>
              </w:rPr>
            </w:pPr>
            <w:r w:rsidRPr="0077081F">
              <w:rPr>
                <w:i/>
                <w:iCs/>
                <w:color w:val="000000" w:themeColor="text1"/>
                <w:sz w:val="18"/>
                <w:szCs w:val="18"/>
              </w:rPr>
              <w:t xml:space="preserve">Доходы бюджетов </w:t>
            </w:r>
            <w:proofErr w:type="spellStart"/>
            <w:r w:rsidRPr="0077081F">
              <w:rPr>
                <w:i/>
                <w:iCs/>
                <w:color w:val="000000" w:themeColor="text1"/>
                <w:sz w:val="18"/>
                <w:szCs w:val="18"/>
              </w:rPr>
              <w:t>терфондов</w:t>
            </w:r>
            <w:proofErr w:type="spellEnd"/>
            <w:r w:rsidRPr="0077081F">
              <w:rPr>
                <w:i/>
                <w:iCs/>
                <w:color w:val="000000" w:themeColor="text1"/>
                <w:sz w:val="18"/>
                <w:szCs w:val="18"/>
              </w:rPr>
              <w:t xml:space="preserve"> ОМС от возврата остатков субсидий, субвенций и иных межбюджетных трансфертов, имеющих целевое назначение,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1,7</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824" w:rsidRPr="0077081F" w:rsidRDefault="00DE2824" w:rsidP="00194B10">
            <w:pPr>
              <w:ind w:left="-160"/>
              <w:jc w:val="center"/>
              <w:rPr>
                <w:i/>
                <w:iCs/>
                <w:color w:val="000000" w:themeColor="text1"/>
                <w:sz w:val="18"/>
                <w:szCs w:val="18"/>
              </w:rPr>
            </w:pPr>
            <w:r w:rsidRPr="0077081F">
              <w:rPr>
                <w:i/>
                <w:iCs/>
                <w:color w:val="000000" w:themeColor="text1"/>
                <w:sz w:val="18"/>
                <w:szCs w:val="18"/>
              </w:rPr>
              <w:t>3,6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211,8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r>
      <w:tr w:rsidR="0077081F" w:rsidRPr="0077081F" w:rsidTr="006E65D1">
        <w:trPr>
          <w:trHeight w:val="381"/>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Возврат остатков субсидий, субвенций и иных межбюджетных трансфертов, имеющих целевое назначение, прошлых лет   </w:t>
            </w:r>
          </w:p>
          <w:p w:rsidR="00D33611" w:rsidRPr="00D33611" w:rsidRDefault="00D33611" w:rsidP="00430FDB">
            <w:pPr>
              <w:jc w:val="both"/>
              <w:rPr>
                <w:color w:val="000000" w:themeColor="text1"/>
                <w:sz w:val="4"/>
                <w:szCs w:val="4"/>
              </w:rPr>
            </w:pPr>
          </w:p>
          <w:p w:rsidR="00315D48" w:rsidRPr="00315D48" w:rsidRDefault="00315D48" w:rsidP="00430FDB">
            <w:pPr>
              <w:jc w:val="both"/>
              <w:rPr>
                <w:color w:val="000000" w:themeColor="text1"/>
                <w:sz w:val="4"/>
                <w:szCs w:val="4"/>
              </w:rPr>
            </w:pPr>
          </w:p>
        </w:tc>
        <w:tc>
          <w:tcPr>
            <w:tcW w:w="992"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-127 528,7</w:t>
            </w:r>
          </w:p>
        </w:tc>
        <w:tc>
          <w:tcPr>
            <w:tcW w:w="1024"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DE2824" w:rsidRPr="0077081F" w:rsidRDefault="00DE2824" w:rsidP="00194B10">
            <w:pPr>
              <w:ind w:left="-160"/>
              <w:jc w:val="center"/>
              <w:rPr>
                <w:color w:val="000000" w:themeColor="text1"/>
                <w:sz w:val="18"/>
                <w:szCs w:val="18"/>
              </w:rPr>
            </w:pPr>
            <w:r w:rsidRPr="0077081F">
              <w:rPr>
                <w:color w:val="000000" w:themeColor="text1"/>
                <w:sz w:val="18"/>
                <w:szCs w:val="18"/>
              </w:rPr>
              <w:t>-127 938,5</w:t>
            </w:r>
          </w:p>
        </w:tc>
        <w:tc>
          <w:tcPr>
            <w:tcW w:w="96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100,3</w:t>
            </w:r>
          </w:p>
        </w:tc>
        <w:tc>
          <w:tcPr>
            <w:tcW w:w="93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DE2824" w:rsidRPr="0077081F" w:rsidRDefault="00DE2824" w:rsidP="00430FDB">
            <w:pPr>
              <w:jc w:val="center"/>
              <w:rPr>
                <w:color w:val="000000" w:themeColor="text1"/>
                <w:sz w:val="18"/>
                <w:szCs w:val="18"/>
              </w:rPr>
            </w:pPr>
            <w:r w:rsidRPr="0077081F">
              <w:rPr>
                <w:color w:val="000000" w:themeColor="text1"/>
                <w:sz w:val="18"/>
                <w:szCs w:val="18"/>
              </w:rPr>
              <w:t>-4,7</w:t>
            </w:r>
          </w:p>
        </w:tc>
      </w:tr>
    </w:tbl>
    <w:p w:rsidR="00DE2824" w:rsidRPr="0077081F" w:rsidRDefault="00DE2824" w:rsidP="00DE2824">
      <w:pPr>
        <w:pStyle w:val="a3"/>
        <w:tabs>
          <w:tab w:val="left" w:pos="720"/>
          <w:tab w:val="left" w:pos="2700"/>
          <w:tab w:val="left" w:pos="3060"/>
        </w:tabs>
        <w:spacing w:line="276" w:lineRule="auto"/>
        <w:ind w:firstLine="709"/>
        <w:jc w:val="both"/>
        <w:rPr>
          <w:rFonts w:eastAsia="Calibri"/>
          <w:b w:val="0"/>
          <w:color w:val="000000" w:themeColor="text1"/>
          <w:lang w:eastAsia="en-US"/>
        </w:rPr>
      </w:pPr>
      <w:r w:rsidRPr="0077081F">
        <w:rPr>
          <w:color w:val="000000" w:themeColor="text1"/>
        </w:rPr>
        <w:lastRenderedPageBreak/>
        <w:t>Налоговые и неналоговые доходы</w:t>
      </w:r>
      <w:r w:rsidRPr="0077081F">
        <w:rPr>
          <w:b w:val="0"/>
          <w:color w:val="000000" w:themeColor="text1"/>
        </w:rPr>
        <w:t xml:space="preserve"> за отчетный период поступили в бюджет Фонда в объеме 11 120,6 тыс. рублей или 79,4% от годовых бюджетных назначений и в структуре доходов бюджета Фонда составили 0,4%.  Основную долю в неналоговых доходах (8 878,8 тыс. рублей</w:t>
      </w:r>
      <w:r w:rsidRPr="0077081F">
        <w:rPr>
          <w:rFonts w:eastAsia="Calibri"/>
          <w:b w:val="0"/>
          <w:color w:val="000000" w:themeColor="text1"/>
          <w:lang w:eastAsia="en-US"/>
        </w:rPr>
        <w:t xml:space="preserve"> или 80%) составляют средства, </w:t>
      </w:r>
      <w:r w:rsidRPr="0077081F">
        <w:rPr>
          <w:b w:val="0"/>
          <w:color w:val="000000" w:themeColor="text1"/>
        </w:rPr>
        <w:t xml:space="preserve">поступившие от страховой медицинской организации </w:t>
      </w:r>
      <w:r w:rsidRPr="0077081F">
        <w:rPr>
          <w:rFonts w:eastAsia="Calibri"/>
          <w:b w:val="0"/>
          <w:color w:val="000000" w:themeColor="text1"/>
          <w:lang w:eastAsia="en-US"/>
        </w:rPr>
        <w:t>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медицинского оборудования.</w:t>
      </w:r>
    </w:p>
    <w:p w:rsidR="00DE2824" w:rsidRPr="0077081F" w:rsidRDefault="00DE2824" w:rsidP="00DE2824">
      <w:pPr>
        <w:pStyle w:val="af9"/>
        <w:tabs>
          <w:tab w:val="left" w:pos="709"/>
          <w:tab w:val="left" w:pos="1276"/>
          <w:tab w:val="left" w:pos="1560"/>
        </w:tabs>
        <w:spacing w:line="276" w:lineRule="auto"/>
        <w:jc w:val="both"/>
        <w:rPr>
          <w:b/>
          <w:color w:val="000000" w:themeColor="text1"/>
          <w:sz w:val="28"/>
          <w:szCs w:val="28"/>
        </w:rPr>
      </w:pPr>
      <w:r w:rsidRPr="0077081F">
        <w:rPr>
          <w:color w:val="000000" w:themeColor="text1"/>
          <w:sz w:val="28"/>
          <w:szCs w:val="28"/>
        </w:rPr>
        <w:tab/>
        <w:t xml:space="preserve">В отчетном периоде объем поступлений в бюджет Фонда налоговых и неналоговых доходов по сравнению с аналогичным периодом прошлого года уменьшился на 6 538,2 тыс. рублей или на 37%. </w:t>
      </w:r>
    </w:p>
    <w:p w:rsidR="00DE2824" w:rsidRPr="0077081F" w:rsidRDefault="00DE2824" w:rsidP="00DE2824">
      <w:pPr>
        <w:pStyle w:val="a3"/>
        <w:tabs>
          <w:tab w:val="left" w:pos="720"/>
          <w:tab w:val="left" w:pos="2700"/>
          <w:tab w:val="left" w:pos="3060"/>
        </w:tabs>
        <w:spacing w:line="276" w:lineRule="auto"/>
        <w:ind w:firstLine="709"/>
        <w:jc w:val="both"/>
        <w:rPr>
          <w:b w:val="0"/>
          <w:color w:val="000000" w:themeColor="text1"/>
        </w:rPr>
      </w:pPr>
      <w:bookmarkStart w:id="6" w:name="_Hlk110001575"/>
      <w:r w:rsidRPr="0077081F">
        <w:rPr>
          <w:b w:val="0"/>
          <w:color w:val="000000" w:themeColor="text1"/>
        </w:rPr>
        <w:t xml:space="preserve">Основная доля доходов бюджета Фонда (99,6%) сформирована за счет </w:t>
      </w:r>
      <w:r w:rsidRPr="0077081F">
        <w:rPr>
          <w:color w:val="000000" w:themeColor="text1"/>
        </w:rPr>
        <w:t>безвозмездных поступлений</w:t>
      </w:r>
      <w:r w:rsidRPr="0077081F">
        <w:rPr>
          <w:b w:val="0"/>
          <w:color w:val="000000" w:themeColor="text1"/>
        </w:rPr>
        <w:t>, объем которых за январь-сентябрь текущего года                               (с учетом возврата остатков субсидий, субвенций и иных межбюджетных трансфертов, имеющих целевое назначение, прошлых лет) составил                     2 712 839,6 тыс. рублей или 74,0%  от годовых бюджетных назначений.</w:t>
      </w:r>
    </w:p>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 xml:space="preserve">В бюджет Фонда </w:t>
      </w:r>
      <w:r w:rsidRPr="0077081F">
        <w:rPr>
          <w:b/>
          <w:color w:val="000000" w:themeColor="text1"/>
          <w:sz w:val="28"/>
          <w:szCs w:val="28"/>
        </w:rPr>
        <w:t>из окружного бюджета</w:t>
      </w:r>
      <w:r w:rsidRPr="0077081F">
        <w:rPr>
          <w:color w:val="000000" w:themeColor="text1"/>
          <w:sz w:val="28"/>
          <w:szCs w:val="28"/>
        </w:rPr>
        <w:t xml:space="preserve"> поступили межбюджетные трансферты в общей сумме 836 012,3 тыс. рублей, в том числе:                                       </w:t>
      </w:r>
    </w:p>
    <w:p w:rsidR="00DE2824" w:rsidRPr="0077081F" w:rsidRDefault="00DE2824" w:rsidP="00DE2824">
      <w:pPr>
        <w:pStyle w:val="af9"/>
        <w:spacing w:line="276" w:lineRule="auto"/>
        <w:ind w:firstLine="709"/>
        <w:jc w:val="both"/>
        <w:rPr>
          <w:iCs/>
          <w:color w:val="000000" w:themeColor="text1"/>
          <w:sz w:val="28"/>
          <w:szCs w:val="28"/>
        </w:rPr>
      </w:pPr>
      <w:r w:rsidRPr="0077081F">
        <w:rPr>
          <w:i/>
          <w:iCs/>
          <w:color w:val="000000" w:themeColor="text1"/>
          <w:sz w:val="28"/>
          <w:szCs w:val="28"/>
        </w:rPr>
        <w:t xml:space="preserve">514 853,1 тыс. рублей или 7,05% от годовых бюджетных назначений – </w:t>
      </w:r>
      <w:r w:rsidRPr="0077081F">
        <w:rPr>
          <w:color w:val="000000" w:themeColor="text1"/>
          <w:sz w:val="28"/>
          <w:szCs w:val="28"/>
        </w:rPr>
        <w:t xml:space="preserve">на </w:t>
      </w:r>
      <w:r w:rsidRPr="0077081F">
        <w:rPr>
          <w:iCs/>
          <w:color w:val="000000" w:themeColor="text1"/>
          <w:sz w:val="28"/>
          <w:szCs w:val="28"/>
        </w:rPr>
        <w:t xml:space="preserve">дополнительное финансовое обеспечение реализации территориальной программы ОМС в части базовой программы ОМС; </w:t>
      </w:r>
    </w:p>
    <w:p w:rsidR="00DE2824" w:rsidRPr="0077081F" w:rsidRDefault="00DE2824" w:rsidP="00DE2824">
      <w:pPr>
        <w:pStyle w:val="af9"/>
        <w:spacing w:line="276" w:lineRule="auto"/>
        <w:ind w:firstLine="709"/>
        <w:jc w:val="both"/>
        <w:rPr>
          <w:iCs/>
          <w:color w:val="000000" w:themeColor="text1"/>
          <w:sz w:val="28"/>
          <w:szCs w:val="28"/>
        </w:rPr>
      </w:pPr>
      <w:r w:rsidRPr="0077081F">
        <w:rPr>
          <w:i/>
          <w:iCs/>
          <w:color w:val="000000" w:themeColor="text1"/>
          <w:sz w:val="28"/>
          <w:szCs w:val="28"/>
        </w:rPr>
        <w:t xml:space="preserve">321 159,2 тыс. рублей или 66,7% от годовых бюджетных назначений – </w:t>
      </w:r>
      <w:r w:rsidRPr="0077081F">
        <w:rPr>
          <w:iCs/>
          <w:color w:val="000000" w:themeColor="text1"/>
          <w:sz w:val="28"/>
          <w:szCs w:val="28"/>
        </w:rPr>
        <w:t>на финансовое обеспечение дополнительных видов и условий оказания медпомощи, не установленных базовой программой ОМС.</w:t>
      </w:r>
    </w:p>
    <w:p w:rsidR="00DE2824" w:rsidRPr="0077081F" w:rsidRDefault="00DE2824" w:rsidP="00DE2824">
      <w:pPr>
        <w:pStyle w:val="af9"/>
        <w:spacing w:line="276" w:lineRule="auto"/>
        <w:ind w:firstLine="709"/>
        <w:jc w:val="both"/>
        <w:rPr>
          <w:iCs/>
          <w:color w:val="000000" w:themeColor="text1"/>
          <w:sz w:val="28"/>
          <w:szCs w:val="28"/>
        </w:rPr>
      </w:pPr>
      <w:r w:rsidRPr="0077081F">
        <w:rPr>
          <w:iCs/>
          <w:color w:val="000000" w:themeColor="text1"/>
          <w:sz w:val="28"/>
          <w:szCs w:val="28"/>
        </w:rPr>
        <w:t xml:space="preserve">Относительно аналогичного периода прошлого года объем межбюджетных трансфертов из окружного бюджета на финансовое обеспечение территориальной программы ОМС в целом увеличился </w:t>
      </w:r>
      <w:r w:rsidRPr="0077081F">
        <w:rPr>
          <w:color w:val="000000" w:themeColor="text1"/>
          <w:sz w:val="28"/>
          <w:szCs w:val="28"/>
        </w:rPr>
        <w:t xml:space="preserve">на 292 052,4 тыс. рублей или на 54,0%. </w:t>
      </w:r>
    </w:p>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 xml:space="preserve">Из </w:t>
      </w:r>
      <w:r w:rsidRPr="0077081F">
        <w:rPr>
          <w:b/>
          <w:color w:val="000000" w:themeColor="text1"/>
          <w:sz w:val="28"/>
          <w:szCs w:val="28"/>
        </w:rPr>
        <w:t>Федерального фонда ОМС</w:t>
      </w:r>
      <w:r w:rsidRPr="0077081F">
        <w:rPr>
          <w:color w:val="000000" w:themeColor="text1"/>
          <w:sz w:val="28"/>
          <w:szCs w:val="28"/>
        </w:rPr>
        <w:t xml:space="preserve"> в отчетном периоде поступили межбюджетные трансферты в сумме 1 922 390,9 тыс. рублей или 75,7% от годовых бюджетных назначений, что на 362 258,9 тыс. рублей или 23,2% больше объемов трансфертов (1 560 132,0 тыс. рублей), поступивших в аналогичном периоде 2021 года, в том числе:</w:t>
      </w:r>
    </w:p>
    <w:p w:rsidR="00DE2824" w:rsidRPr="0077081F" w:rsidRDefault="00DE2824" w:rsidP="00DE2824">
      <w:pPr>
        <w:pStyle w:val="af9"/>
        <w:spacing w:line="276" w:lineRule="auto"/>
        <w:ind w:firstLine="709"/>
        <w:jc w:val="both"/>
        <w:rPr>
          <w:i/>
          <w:color w:val="000000" w:themeColor="text1"/>
          <w:sz w:val="28"/>
          <w:szCs w:val="28"/>
        </w:rPr>
      </w:pPr>
      <w:r w:rsidRPr="0077081F">
        <w:rPr>
          <w:i/>
          <w:color w:val="000000" w:themeColor="text1"/>
          <w:sz w:val="28"/>
          <w:szCs w:val="28"/>
        </w:rPr>
        <w:t xml:space="preserve">1 850 193,7 тыс. рублей – </w:t>
      </w:r>
      <w:r w:rsidRPr="0077081F">
        <w:rPr>
          <w:color w:val="000000" w:themeColor="text1"/>
          <w:sz w:val="28"/>
          <w:szCs w:val="28"/>
        </w:rPr>
        <w:t>на финансовое обеспечение организации ОМС на территориях субъектов РФ</w:t>
      </w:r>
      <w:r w:rsidRPr="0077081F">
        <w:rPr>
          <w:i/>
          <w:color w:val="000000" w:themeColor="text1"/>
          <w:sz w:val="28"/>
          <w:szCs w:val="28"/>
        </w:rPr>
        <w:t>;</w:t>
      </w:r>
    </w:p>
    <w:p w:rsidR="00DE2824" w:rsidRPr="0077081F" w:rsidRDefault="00DE2824" w:rsidP="00DE2824">
      <w:pPr>
        <w:pStyle w:val="af9"/>
        <w:spacing w:line="276" w:lineRule="auto"/>
        <w:ind w:firstLine="709"/>
        <w:jc w:val="both"/>
        <w:rPr>
          <w:color w:val="000000" w:themeColor="text1"/>
          <w:sz w:val="28"/>
          <w:szCs w:val="28"/>
        </w:rPr>
      </w:pPr>
      <w:r w:rsidRPr="0077081F">
        <w:rPr>
          <w:i/>
          <w:color w:val="000000" w:themeColor="text1"/>
          <w:sz w:val="28"/>
          <w:szCs w:val="28"/>
        </w:rPr>
        <w:t xml:space="preserve">34 587,9 тыс. рублей – </w:t>
      </w:r>
      <w:r w:rsidRPr="0077081F">
        <w:rPr>
          <w:color w:val="000000" w:themeColor="text1"/>
          <w:sz w:val="28"/>
          <w:szCs w:val="28"/>
        </w:rPr>
        <w:t xml:space="preserve">на финансовое обеспечение формирования нормированного страхового запаса (далее – НСЗ) для </w:t>
      </w:r>
      <w:proofErr w:type="spellStart"/>
      <w:r w:rsidRPr="0077081F">
        <w:rPr>
          <w:color w:val="000000" w:themeColor="text1"/>
          <w:sz w:val="28"/>
          <w:szCs w:val="28"/>
        </w:rPr>
        <w:t>софинансирования</w:t>
      </w:r>
      <w:proofErr w:type="spellEnd"/>
      <w:r w:rsidRPr="0077081F">
        <w:rPr>
          <w:color w:val="000000" w:themeColor="text1"/>
          <w:sz w:val="28"/>
          <w:szCs w:val="28"/>
        </w:rPr>
        <w:t xml:space="preserve"> </w:t>
      </w:r>
      <w:r w:rsidRPr="0077081F">
        <w:rPr>
          <w:color w:val="000000" w:themeColor="text1"/>
          <w:sz w:val="28"/>
          <w:szCs w:val="28"/>
        </w:rPr>
        <w:lastRenderedPageBreak/>
        <w:t xml:space="preserve">расходов медицинских организаций на оплату труда врачей и среднего медицинского персонала; </w:t>
      </w:r>
    </w:p>
    <w:p w:rsidR="00DE2824" w:rsidRPr="0077081F" w:rsidRDefault="00DE2824" w:rsidP="00DE2824">
      <w:pPr>
        <w:pStyle w:val="af9"/>
        <w:spacing w:line="276" w:lineRule="auto"/>
        <w:ind w:firstLine="709"/>
        <w:jc w:val="both"/>
        <w:rPr>
          <w:color w:val="000000" w:themeColor="text1"/>
          <w:sz w:val="28"/>
          <w:szCs w:val="28"/>
        </w:rPr>
      </w:pPr>
      <w:r w:rsidRPr="0077081F">
        <w:rPr>
          <w:i/>
          <w:color w:val="000000" w:themeColor="text1"/>
          <w:sz w:val="28"/>
          <w:szCs w:val="28"/>
        </w:rPr>
        <w:t xml:space="preserve">4,2 тыс. рублей – </w:t>
      </w:r>
      <w:r w:rsidRPr="0077081F">
        <w:rPr>
          <w:color w:val="000000" w:themeColor="text1"/>
          <w:sz w:val="28"/>
          <w:szCs w:val="28"/>
        </w:rPr>
        <w:t xml:space="preserve">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w:t>
      </w:r>
    </w:p>
    <w:p w:rsidR="00DE2824" w:rsidRPr="0077081F" w:rsidRDefault="00DE2824" w:rsidP="00DE2824">
      <w:pPr>
        <w:pStyle w:val="af9"/>
        <w:spacing w:line="276" w:lineRule="auto"/>
        <w:ind w:firstLine="709"/>
        <w:jc w:val="both"/>
        <w:rPr>
          <w:color w:val="000000" w:themeColor="text1"/>
          <w:sz w:val="28"/>
          <w:szCs w:val="28"/>
        </w:rPr>
      </w:pPr>
      <w:r w:rsidRPr="0077081F">
        <w:rPr>
          <w:i/>
          <w:color w:val="000000" w:themeColor="text1"/>
          <w:sz w:val="28"/>
          <w:szCs w:val="28"/>
        </w:rPr>
        <w:t xml:space="preserve">37 605,1 тыс. рублей – </w:t>
      </w:r>
      <w:r w:rsidRPr="0077081F">
        <w:rPr>
          <w:color w:val="000000" w:themeColor="text1"/>
          <w:sz w:val="28"/>
          <w:szCs w:val="28"/>
        </w:rPr>
        <w:t xml:space="preserve">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77081F">
        <w:rPr>
          <w:color w:val="000000" w:themeColor="text1"/>
          <w:sz w:val="28"/>
          <w:szCs w:val="28"/>
        </w:rPr>
        <w:t>коронавирусной</w:t>
      </w:r>
      <w:proofErr w:type="spellEnd"/>
      <w:r w:rsidRPr="0077081F">
        <w:rPr>
          <w:color w:val="000000" w:themeColor="text1"/>
          <w:sz w:val="28"/>
          <w:szCs w:val="28"/>
        </w:rPr>
        <w:t xml:space="preserve"> инфекцией, в рамках реализации территориальных программ ОМС в 2021-2022 годах.</w:t>
      </w:r>
    </w:p>
    <w:bookmarkEnd w:id="6"/>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 xml:space="preserve">Кроме того, из </w:t>
      </w:r>
      <w:r w:rsidRPr="0077081F">
        <w:rPr>
          <w:b/>
          <w:color w:val="000000" w:themeColor="text1"/>
          <w:sz w:val="28"/>
          <w:szCs w:val="28"/>
        </w:rPr>
        <w:t>Федерального Фонда ОМС</w:t>
      </w:r>
      <w:r w:rsidRPr="0077081F">
        <w:rPr>
          <w:color w:val="000000" w:themeColor="text1"/>
          <w:sz w:val="28"/>
          <w:szCs w:val="28"/>
        </w:rPr>
        <w:t xml:space="preserve"> в бюджет Фонда поступили межбюджетные трансферты на дополнительное финансовое обеспечение первичной медико-санитарной помощи лицам, застрахованным по ОМС, в том числе с заболеванием и (или) подозрением на заболевание новой </w:t>
      </w:r>
      <w:proofErr w:type="spellStart"/>
      <w:r w:rsidRPr="0077081F">
        <w:rPr>
          <w:color w:val="000000" w:themeColor="text1"/>
          <w:sz w:val="28"/>
          <w:szCs w:val="28"/>
        </w:rPr>
        <w:t>коронавирусной</w:t>
      </w:r>
      <w:proofErr w:type="spellEnd"/>
      <w:r w:rsidRPr="0077081F">
        <w:rPr>
          <w:color w:val="000000" w:themeColor="text1"/>
          <w:sz w:val="28"/>
          <w:szCs w:val="28"/>
        </w:rPr>
        <w:t xml:space="preserve"> инфекцией (</w:t>
      </w:r>
      <w:r w:rsidRPr="0077081F">
        <w:rPr>
          <w:color w:val="000000" w:themeColor="text1"/>
          <w:sz w:val="28"/>
          <w:szCs w:val="28"/>
          <w:lang w:val="en-US"/>
        </w:rPr>
        <w:t>COVID</w:t>
      </w:r>
      <w:r w:rsidRPr="0077081F">
        <w:rPr>
          <w:color w:val="000000" w:themeColor="text1"/>
          <w:sz w:val="28"/>
          <w:szCs w:val="28"/>
        </w:rPr>
        <w:t>-19), в рамках реализации территориальных программ ОМС в сумме 7 295,1 тыс. рублей или 100% от плановых назначений.</w:t>
      </w:r>
    </w:p>
    <w:p w:rsidR="00DE2824" w:rsidRPr="0077081F" w:rsidRDefault="00DE2824" w:rsidP="00DE2824">
      <w:pPr>
        <w:pStyle w:val="af9"/>
        <w:spacing w:line="276" w:lineRule="auto"/>
        <w:ind w:firstLine="709"/>
        <w:jc w:val="both"/>
        <w:rPr>
          <w:color w:val="000000" w:themeColor="text1"/>
          <w:sz w:val="28"/>
          <w:szCs w:val="28"/>
        </w:rPr>
      </w:pPr>
      <w:r w:rsidRPr="0077081F">
        <w:rPr>
          <w:b/>
          <w:color w:val="000000" w:themeColor="text1"/>
          <w:sz w:val="28"/>
          <w:szCs w:val="28"/>
        </w:rPr>
        <w:t>Прочие межбюджетные трансферты</w:t>
      </w:r>
      <w:r w:rsidRPr="0077081F">
        <w:rPr>
          <w:color w:val="000000" w:themeColor="text1"/>
          <w:sz w:val="28"/>
          <w:szCs w:val="28"/>
        </w:rPr>
        <w:t xml:space="preserve">, передаваемые бюджетам территориальных фондов ОМС </w:t>
      </w:r>
      <w:r w:rsidRPr="0077081F">
        <w:rPr>
          <w:b/>
          <w:color w:val="000000" w:themeColor="text1"/>
          <w:sz w:val="28"/>
          <w:szCs w:val="28"/>
        </w:rPr>
        <w:t>в порядке межтерриториальных расчетов</w:t>
      </w:r>
      <w:r w:rsidRPr="0077081F">
        <w:rPr>
          <w:color w:val="000000" w:themeColor="text1"/>
          <w:sz w:val="28"/>
          <w:szCs w:val="28"/>
        </w:rPr>
        <w:t xml:space="preserve">, составили 75 048,5 тыс. рублей или 97,3% от годовых бюджетных назначений. </w:t>
      </w:r>
    </w:p>
    <w:p w:rsidR="00DE2824" w:rsidRPr="0077081F" w:rsidRDefault="00DE2824" w:rsidP="002B4349">
      <w:pPr>
        <w:pStyle w:val="af9"/>
        <w:spacing w:line="276" w:lineRule="auto"/>
        <w:ind w:firstLine="709"/>
        <w:jc w:val="both"/>
        <w:rPr>
          <w:color w:val="000000" w:themeColor="text1"/>
          <w:sz w:val="28"/>
          <w:szCs w:val="28"/>
        </w:rPr>
      </w:pPr>
      <w:r w:rsidRPr="0077081F">
        <w:rPr>
          <w:color w:val="000000" w:themeColor="text1"/>
          <w:sz w:val="28"/>
          <w:szCs w:val="28"/>
        </w:rPr>
        <w:t xml:space="preserve">За январь-сентябрь 2022 года </w:t>
      </w:r>
      <w:r w:rsidRPr="0077081F">
        <w:rPr>
          <w:b/>
          <w:color w:val="000000" w:themeColor="text1"/>
          <w:sz w:val="28"/>
          <w:szCs w:val="28"/>
        </w:rPr>
        <w:t xml:space="preserve">доходы от возврата остатков </w:t>
      </w:r>
      <w:r w:rsidRPr="0077081F">
        <w:rPr>
          <w:color w:val="000000" w:themeColor="text1"/>
          <w:sz w:val="28"/>
          <w:szCs w:val="28"/>
        </w:rPr>
        <w:t>субсидий, субвенций и иных межбюджетных трансфертов прошлых лет, имеющих целевое назначение, составили 31,3 тыс. рублей или 106,5% от плановых назначений.</w:t>
      </w:r>
    </w:p>
    <w:p w:rsidR="00DE2824" w:rsidRPr="0077081F" w:rsidRDefault="00DE2824" w:rsidP="00DE2824">
      <w:pPr>
        <w:pStyle w:val="31"/>
        <w:spacing w:line="276" w:lineRule="auto"/>
        <w:rPr>
          <w:color w:val="000000" w:themeColor="text1"/>
          <w:sz w:val="28"/>
          <w:szCs w:val="28"/>
        </w:rPr>
      </w:pPr>
      <w:r w:rsidRPr="0077081F">
        <w:rPr>
          <w:color w:val="000000" w:themeColor="text1"/>
          <w:sz w:val="28"/>
          <w:szCs w:val="28"/>
        </w:rPr>
        <w:t>Из бюджета Фонда произведен возврат остатков субсидий, субвенций, и иных межбюджетных трансфертов, имеющих целевое назначение, прошлых лет, в общей сумме 127 938,5 тыс. рублей (100,3%).</w:t>
      </w:r>
    </w:p>
    <w:p w:rsidR="00DE2824" w:rsidRPr="0077081F" w:rsidRDefault="00DE2824" w:rsidP="00DE2824">
      <w:pPr>
        <w:spacing w:line="276" w:lineRule="auto"/>
        <w:ind w:firstLine="709"/>
        <w:jc w:val="both"/>
        <w:rPr>
          <w:b/>
          <w:color w:val="000000" w:themeColor="text1"/>
          <w:sz w:val="16"/>
          <w:szCs w:val="16"/>
        </w:rPr>
      </w:pPr>
    </w:p>
    <w:p w:rsidR="00DE2824" w:rsidRPr="0077081F" w:rsidRDefault="00DE2824" w:rsidP="00DE2824">
      <w:pPr>
        <w:spacing w:line="276" w:lineRule="auto"/>
        <w:ind w:firstLine="709"/>
        <w:jc w:val="both"/>
        <w:rPr>
          <w:b/>
          <w:color w:val="000000" w:themeColor="text1"/>
          <w:sz w:val="28"/>
          <w:szCs w:val="28"/>
        </w:rPr>
      </w:pPr>
      <w:r w:rsidRPr="0077081F">
        <w:rPr>
          <w:b/>
          <w:color w:val="000000" w:themeColor="text1"/>
          <w:sz w:val="28"/>
          <w:szCs w:val="28"/>
        </w:rPr>
        <w:t>2. Анализ исполнения бюджета Фонда по расходам</w:t>
      </w:r>
    </w:p>
    <w:p w:rsidR="00DE2824" w:rsidRPr="0077081F" w:rsidRDefault="00DE2824" w:rsidP="00DE2824">
      <w:pPr>
        <w:spacing w:line="276" w:lineRule="auto"/>
        <w:ind w:firstLine="709"/>
        <w:jc w:val="both"/>
        <w:rPr>
          <w:b/>
          <w:color w:val="000000" w:themeColor="text1"/>
          <w:sz w:val="16"/>
          <w:szCs w:val="16"/>
          <w:highlight w:val="yellow"/>
        </w:rPr>
      </w:pPr>
    </w:p>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 xml:space="preserve">Расходы бюджета Фонда за 9 месяцев 2022 года составили                                        2 608 266,7 тыс. рублей или 66,2% от утвержденных СБР бюджетных ассигнований. Объем расходов относительно прошлого года                       </w:t>
      </w:r>
      <w:proofErr w:type="gramStart"/>
      <w:r w:rsidRPr="0077081F">
        <w:rPr>
          <w:color w:val="000000" w:themeColor="text1"/>
          <w:sz w:val="28"/>
          <w:szCs w:val="28"/>
        </w:rPr>
        <w:t xml:space="preserve">   (</w:t>
      </w:r>
      <w:proofErr w:type="gramEnd"/>
      <w:r w:rsidRPr="0077081F">
        <w:rPr>
          <w:color w:val="000000" w:themeColor="text1"/>
          <w:sz w:val="28"/>
          <w:szCs w:val="28"/>
        </w:rPr>
        <w:t>2 542 482,9 тыс. рублей) увеличился на 65 783,8 тыс. рублей или 2,6%.</w:t>
      </w:r>
    </w:p>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 xml:space="preserve">Анализ исполнения бюджета Фонда по расходам за январь-сентябрь 2022 года и структура расходов приведены в таблице 2. </w:t>
      </w:r>
    </w:p>
    <w:p w:rsidR="000609E4" w:rsidRPr="0077081F" w:rsidRDefault="000609E4" w:rsidP="00DE2824">
      <w:pPr>
        <w:pStyle w:val="af9"/>
        <w:spacing w:line="276" w:lineRule="auto"/>
        <w:ind w:firstLine="709"/>
        <w:jc w:val="right"/>
        <w:rPr>
          <w:color w:val="000000" w:themeColor="text1"/>
          <w:sz w:val="28"/>
          <w:szCs w:val="28"/>
        </w:rPr>
      </w:pPr>
    </w:p>
    <w:p w:rsidR="000609E4" w:rsidRPr="0077081F" w:rsidRDefault="000609E4" w:rsidP="00DE2824">
      <w:pPr>
        <w:pStyle w:val="af9"/>
        <w:spacing w:line="276" w:lineRule="auto"/>
        <w:ind w:firstLine="709"/>
        <w:jc w:val="right"/>
        <w:rPr>
          <w:color w:val="000000" w:themeColor="text1"/>
          <w:sz w:val="28"/>
          <w:szCs w:val="28"/>
        </w:rPr>
      </w:pPr>
    </w:p>
    <w:p w:rsidR="000609E4" w:rsidRPr="0077081F" w:rsidRDefault="000609E4" w:rsidP="00DE2824">
      <w:pPr>
        <w:pStyle w:val="af9"/>
        <w:spacing w:line="276" w:lineRule="auto"/>
        <w:ind w:firstLine="709"/>
        <w:jc w:val="right"/>
        <w:rPr>
          <w:color w:val="000000" w:themeColor="text1"/>
          <w:sz w:val="28"/>
          <w:szCs w:val="28"/>
        </w:rPr>
      </w:pPr>
    </w:p>
    <w:p w:rsidR="000609E4" w:rsidRPr="0077081F" w:rsidRDefault="000609E4" w:rsidP="00DE2824">
      <w:pPr>
        <w:pStyle w:val="af9"/>
        <w:spacing w:line="276" w:lineRule="auto"/>
        <w:ind w:firstLine="709"/>
        <w:jc w:val="right"/>
        <w:rPr>
          <w:color w:val="000000" w:themeColor="text1"/>
          <w:sz w:val="28"/>
          <w:szCs w:val="28"/>
        </w:rPr>
      </w:pPr>
    </w:p>
    <w:p w:rsidR="00DE2824" w:rsidRPr="0077081F" w:rsidRDefault="00DE2824" w:rsidP="00DE2824">
      <w:pPr>
        <w:pStyle w:val="af9"/>
        <w:spacing w:line="276" w:lineRule="auto"/>
        <w:ind w:firstLine="709"/>
        <w:jc w:val="right"/>
        <w:rPr>
          <w:color w:val="000000" w:themeColor="text1"/>
          <w:sz w:val="28"/>
          <w:szCs w:val="28"/>
        </w:rPr>
      </w:pPr>
      <w:r w:rsidRPr="0077081F">
        <w:rPr>
          <w:color w:val="000000" w:themeColor="text1"/>
          <w:sz w:val="28"/>
          <w:szCs w:val="28"/>
        </w:rPr>
        <w:lastRenderedPageBreak/>
        <w:t>Таблица 2 (тыс. рублей)</w:t>
      </w:r>
    </w:p>
    <w:tbl>
      <w:tblPr>
        <w:tblW w:w="9897" w:type="dxa"/>
        <w:tblInd w:w="-5" w:type="dxa"/>
        <w:tblLayout w:type="fixed"/>
        <w:tblLook w:val="04A0" w:firstRow="1" w:lastRow="0" w:firstColumn="1" w:lastColumn="0" w:noHBand="0" w:noVBand="1"/>
      </w:tblPr>
      <w:tblGrid>
        <w:gridCol w:w="5552"/>
        <w:gridCol w:w="1163"/>
        <w:gridCol w:w="992"/>
        <w:gridCol w:w="1139"/>
        <w:gridCol w:w="1051"/>
      </w:tblGrid>
      <w:tr w:rsidR="002E6F63" w:rsidRPr="0077081F" w:rsidTr="009C1306">
        <w:trPr>
          <w:trHeight w:val="263"/>
        </w:trPr>
        <w:tc>
          <w:tcPr>
            <w:tcW w:w="5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6F63" w:rsidRPr="0077081F" w:rsidRDefault="002E6F63" w:rsidP="00430FDB">
            <w:pPr>
              <w:jc w:val="center"/>
              <w:rPr>
                <w:color w:val="000000" w:themeColor="text1"/>
                <w:sz w:val="18"/>
                <w:szCs w:val="18"/>
              </w:rPr>
            </w:pPr>
            <w:r w:rsidRPr="0077081F">
              <w:rPr>
                <w:color w:val="000000" w:themeColor="text1"/>
                <w:sz w:val="18"/>
                <w:szCs w:val="18"/>
              </w:rPr>
              <w:t>Наименование   показателя</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F63" w:rsidRPr="0077081F" w:rsidRDefault="002E6F63" w:rsidP="0032412B">
            <w:pPr>
              <w:ind w:left="-226" w:right="-144"/>
              <w:jc w:val="center"/>
              <w:rPr>
                <w:color w:val="000000" w:themeColor="text1"/>
                <w:sz w:val="18"/>
                <w:szCs w:val="18"/>
              </w:rPr>
            </w:pPr>
            <w:proofErr w:type="gramStart"/>
            <w:r w:rsidRPr="0077081F">
              <w:rPr>
                <w:color w:val="000000" w:themeColor="text1"/>
                <w:sz w:val="18"/>
                <w:szCs w:val="18"/>
              </w:rPr>
              <w:t>Утверждены  ассигнования</w:t>
            </w:r>
            <w:proofErr w:type="gramEnd"/>
            <w:r w:rsidRPr="0077081F">
              <w:rPr>
                <w:color w:val="000000" w:themeColor="text1"/>
                <w:sz w:val="18"/>
                <w:szCs w:val="18"/>
              </w:rPr>
              <w:t xml:space="preserve"> (СБР)</w:t>
            </w:r>
          </w:p>
        </w:tc>
        <w:tc>
          <w:tcPr>
            <w:tcW w:w="2131" w:type="dxa"/>
            <w:gridSpan w:val="2"/>
            <w:tcBorders>
              <w:top w:val="single" w:sz="4" w:space="0" w:color="auto"/>
              <w:left w:val="nil"/>
              <w:bottom w:val="single" w:sz="4" w:space="0" w:color="auto"/>
              <w:right w:val="single" w:sz="4" w:space="0" w:color="auto"/>
            </w:tcBorders>
            <w:shd w:val="clear" w:color="auto" w:fill="auto"/>
            <w:hideMark/>
          </w:tcPr>
          <w:p w:rsidR="002E6F63" w:rsidRPr="0077081F" w:rsidRDefault="002E6F63" w:rsidP="00430FDB">
            <w:pPr>
              <w:jc w:val="center"/>
              <w:rPr>
                <w:color w:val="000000" w:themeColor="text1"/>
                <w:sz w:val="18"/>
                <w:szCs w:val="18"/>
              </w:rPr>
            </w:pPr>
            <w:r w:rsidRPr="0077081F">
              <w:rPr>
                <w:color w:val="000000" w:themeColor="text1"/>
                <w:sz w:val="18"/>
                <w:szCs w:val="18"/>
              </w:rPr>
              <w:t xml:space="preserve">Исполнение </w:t>
            </w:r>
          </w:p>
        </w:tc>
        <w:tc>
          <w:tcPr>
            <w:tcW w:w="1051" w:type="dxa"/>
            <w:vMerge w:val="restart"/>
            <w:tcBorders>
              <w:top w:val="single" w:sz="4" w:space="0" w:color="auto"/>
              <w:left w:val="single" w:sz="4" w:space="0" w:color="auto"/>
              <w:right w:val="single" w:sz="4" w:space="0" w:color="auto"/>
            </w:tcBorders>
            <w:shd w:val="clear" w:color="auto" w:fill="auto"/>
            <w:hideMark/>
          </w:tcPr>
          <w:p w:rsidR="002E6F63" w:rsidRPr="0077081F" w:rsidRDefault="002E6F63" w:rsidP="00293A4F">
            <w:pPr>
              <w:ind w:hanging="26"/>
              <w:jc w:val="center"/>
              <w:rPr>
                <w:color w:val="000000" w:themeColor="text1"/>
                <w:sz w:val="18"/>
                <w:szCs w:val="18"/>
              </w:rPr>
            </w:pPr>
            <w:r w:rsidRPr="0077081F">
              <w:rPr>
                <w:color w:val="000000" w:themeColor="text1"/>
                <w:sz w:val="18"/>
                <w:szCs w:val="18"/>
              </w:rPr>
              <w:t>Структура расходов, %</w:t>
            </w:r>
          </w:p>
        </w:tc>
      </w:tr>
      <w:tr w:rsidR="002E6F63" w:rsidRPr="0077081F" w:rsidTr="009C1306">
        <w:trPr>
          <w:trHeight w:val="380"/>
        </w:trPr>
        <w:tc>
          <w:tcPr>
            <w:tcW w:w="5552" w:type="dxa"/>
            <w:vMerge/>
            <w:tcBorders>
              <w:top w:val="single" w:sz="4" w:space="0" w:color="auto"/>
              <w:left w:val="single" w:sz="4" w:space="0" w:color="auto"/>
              <w:bottom w:val="single" w:sz="4" w:space="0" w:color="auto"/>
              <w:right w:val="single" w:sz="4" w:space="0" w:color="auto"/>
            </w:tcBorders>
            <w:vAlign w:val="center"/>
            <w:hideMark/>
          </w:tcPr>
          <w:p w:rsidR="002E6F63" w:rsidRPr="0077081F" w:rsidRDefault="002E6F63" w:rsidP="00430FDB">
            <w:pPr>
              <w:rPr>
                <w:color w:val="000000" w:themeColor="text1"/>
                <w:sz w:val="18"/>
                <w:szCs w:val="18"/>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E6F63" w:rsidRPr="0077081F" w:rsidRDefault="002E6F63" w:rsidP="00430FDB">
            <w:pPr>
              <w:rPr>
                <w:color w:val="000000" w:themeColor="text1"/>
                <w:sz w:val="18"/>
                <w:szCs w:val="18"/>
              </w:rPr>
            </w:pPr>
          </w:p>
        </w:tc>
        <w:tc>
          <w:tcPr>
            <w:tcW w:w="992" w:type="dxa"/>
            <w:tcBorders>
              <w:top w:val="nil"/>
              <w:left w:val="nil"/>
              <w:bottom w:val="single" w:sz="4" w:space="0" w:color="auto"/>
              <w:right w:val="single" w:sz="4" w:space="0" w:color="auto"/>
            </w:tcBorders>
            <w:shd w:val="clear" w:color="auto" w:fill="auto"/>
            <w:hideMark/>
          </w:tcPr>
          <w:p w:rsidR="002E6F63" w:rsidRPr="0077081F" w:rsidRDefault="002E6F63" w:rsidP="00430FDB">
            <w:pPr>
              <w:jc w:val="center"/>
              <w:rPr>
                <w:color w:val="000000" w:themeColor="text1"/>
                <w:sz w:val="18"/>
                <w:szCs w:val="18"/>
              </w:rPr>
            </w:pPr>
            <w:r w:rsidRPr="0077081F">
              <w:rPr>
                <w:color w:val="000000" w:themeColor="text1"/>
                <w:sz w:val="18"/>
                <w:szCs w:val="18"/>
              </w:rPr>
              <w:t>сумма</w:t>
            </w:r>
          </w:p>
        </w:tc>
        <w:tc>
          <w:tcPr>
            <w:tcW w:w="1139" w:type="dxa"/>
            <w:tcBorders>
              <w:top w:val="nil"/>
              <w:left w:val="nil"/>
              <w:bottom w:val="single" w:sz="4" w:space="0" w:color="auto"/>
              <w:right w:val="single" w:sz="4" w:space="0" w:color="auto"/>
            </w:tcBorders>
            <w:shd w:val="clear" w:color="auto" w:fill="auto"/>
            <w:hideMark/>
          </w:tcPr>
          <w:p w:rsidR="002E6F63" w:rsidRPr="0077081F" w:rsidRDefault="002E6F63" w:rsidP="00430FDB">
            <w:pPr>
              <w:jc w:val="center"/>
              <w:rPr>
                <w:color w:val="000000" w:themeColor="text1"/>
                <w:sz w:val="18"/>
                <w:szCs w:val="18"/>
              </w:rPr>
            </w:pPr>
            <w:r w:rsidRPr="0077081F">
              <w:rPr>
                <w:color w:val="000000" w:themeColor="text1"/>
                <w:sz w:val="18"/>
                <w:szCs w:val="18"/>
              </w:rPr>
              <w:t xml:space="preserve">к плану, %            гр.3/гр.2 </w:t>
            </w:r>
          </w:p>
        </w:tc>
        <w:tc>
          <w:tcPr>
            <w:tcW w:w="1051" w:type="dxa"/>
            <w:vMerge/>
            <w:tcBorders>
              <w:left w:val="single" w:sz="4" w:space="0" w:color="auto"/>
              <w:bottom w:val="single" w:sz="4" w:space="0" w:color="auto"/>
              <w:right w:val="single" w:sz="4" w:space="0" w:color="auto"/>
            </w:tcBorders>
            <w:vAlign w:val="center"/>
            <w:hideMark/>
          </w:tcPr>
          <w:p w:rsidR="002E6F63" w:rsidRPr="0077081F" w:rsidRDefault="002E6F63" w:rsidP="00430FDB">
            <w:pPr>
              <w:rPr>
                <w:color w:val="000000" w:themeColor="text1"/>
                <w:sz w:val="18"/>
                <w:szCs w:val="18"/>
              </w:rPr>
            </w:pPr>
          </w:p>
        </w:tc>
      </w:tr>
      <w:tr w:rsidR="00DE2824" w:rsidRPr="0077081F" w:rsidTr="0032412B">
        <w:trPr>
          <w:trHeight w:val="101"/>
        </w:trPr>
        <w:tc>
          <w:tcPr>
            <w:tcW w:w="5552"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w:t>
            </w: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2</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3</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4</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5</w:t>
            </w:r>
          </w:p>
        </w:tc>
      </w:tr>
      <w:tr w:rsidR="00DE2824" w:rsidRPr="0077081F" w:rsidTr="0032412B">
        <w:trPr>
          <w:trHeight w:val="263"/>
        </w:trPr>
        <w:tc>
          <w:tcPr>
            <w:tcW w:w="5552"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rPr>
                <w:b/>
                <w:bCs/>
                <w:color w:val="000000" w:themeColor="text1"/>
                <w:sz w:val="18"/>
                <w:szCs w:val="18"/>
              </w:rPr>
            </w:pPr>
            <w:r w:rsidRPr="0077081F">
              <w:rPr>
                <w:b/>
                <w:bCs/>
                <w:color w:val="000000" w:themeColor="text1"/>
                <w:sz w:val="18"/>
                <w:szCs w:val="18"/>
              </w:rPr>
              <w:t>РАСХОДЫ</w:t>
            </w: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3 941 808,4</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32412B">
            <w:pPr>
              <w:ind w:left="-109" w:right="-108"/>
              <w:jc w:val="center"/>
              <w:rPr>
                <w:b/>
                <w:bCs/>
                <w:color w:val="000000" w:themeColor="text1"/>
                <w:sz w:val="18"/>
                <w:szCs w:val="18"/>
              </w:rPr>
            </w:pPr>
            <w:r w:rsidRPr="0077081F">
              <w:rPr>
                <w:b/>
                <w:bCs/>
                <w:color w:val="000000" w:themeColor="text1"/>
                <w:sz w:val="18"/>
                <w:szCs w:val="18"/>
              </w:rPr>
              <w:t>2 608 266,7</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66,2</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100,0</w:t>
            </w:r>
          </w:p>
        </w:tc>
      </w:tr>
      <w:tr w:rsidR="00DE2824" w:rsidRPr="0077081F" w:rsidTr="0032412B">
        <w:trPr>
          <w:trHeight w:val="70"/>
        </w:trPr>
        <w:tc>
          <w:tcPr>
            <w:tcW w:w="5552" w:type="dxa"/>
            <w:tcBorders>
              <w:top w:val="nil"/>
              <w:left w:val="single" w:sz="4" w:space="0" w:color="auto"/>
              <w:bottom w:val="single" w:sz="4" w:space="0" w:color="auto"/>
              <w:right w:val="single" w:sz="4" w:space="0" w:color="auto"/>
            </w:tcBorders>
            <w:shd w:val="clear" w:color="000000" w:fill="DCE6F1"/>
            <w:hideMark/>
          </w:tcPr>
          <w:p w:rsidR="00DE2824" w:rsidRDefault="00DE2824" w:rsidP="00430FDB">
            <w:pPr>
              <w:rPr>
                <w:color w:val="000000" w:themeColor="text1"/>
                <w:sz w:val="18"/>
                <w:szCs w:val="18"/>
              </w:rPr>
            </w:pPr>
            <w:r w:rsidRPr="0077081F">
              <w:rPr>
                <w:color w:val="000000" w:themeColor="text1"/>
                <w:sz w:val="18"/>
                <w:szCs w:val="18"/>
              </w:rPr>
              <w:t>ОБЩЕГОСУДАРСТВЕННЫЕ ВОПРОСЫ</w:t>
            </w:r>
          </w:p>
          <w:p w:rsidR="005B1482" w:rsidRPr="005B1482" w:rsidRDefault="005B1482" w:rsidP="00430FDB">
            <w:pPr>
              <w:rPr>
                <w:color w:val="000000" w:themeColor="text1"/>
                <w:sz w:val="4"/>
                <w:szCs w:val="4"/>
              </w:rPr>
            </w:pPr>
          </w:p>
        </w:tc>
        <w:tc>
          <w:tcPr>
            <w:tcW w:w="1163"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color w:val="000000" w:themeColor="text1"/>
                <w:sz w:val="18"/>
                <w:szCs w:val="18"/>
              </w:rPr>
            </w:pPr>
            <w:r w:rsidRPr="0077081F">
              <w:rPr>
                <w:color w:val="000000" w:themeColor="text1"/>
                <w:sz w:val="18"/>
                <w:szCs w:val="18"/>
              </w:rPr>
              <w:t>45 757,2</w:t>
            </w:r>
          </w:p>
        </w:tc>
        <w:tc>
          <w:tcPr>
            <w:tcW w:w="992"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color w:val="000000" w:themeColor="text1"/>
                <w:sz w:val="18"/>
                <w:szCs w:val="18"/>
              </w:rPr>
            </w:pPr>
            <w:r w:rsidRPr="0077081F">
              <w:rPr>
                <w:color w:val="000000" w:themeColor="text1"/>
                <w:sz w:val="18"/>
                <w:szCs w:val="18"/>
              </w:rPr>
              <w:t>34 285,7</w:t>
            </w:r>
          </w:p>
        </w:tc>
        <w:tc>
          <w:tcPr>
            <w:tcW w:w="1139"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color w:val="000000" w:themeColor="text1"/>
                <w:sz w:val="18"/>
                <w:szCs w:val="18"/>
              </w:rPr>
            </w:pPr>
            <w:r w:rsidRPr="0077081F">
              <w:rPr>
                <w:color w:val="000000" w:themeColor="text1"/>
                <w:sz w:val="18"/>
                <w:szCs w:val="18"/>
              </w:rPr>
              <w:t>74,9</w:t>
            </w:r>
          </w:p>
        </w:tc>
        <w:tc>
          <w:tcPr>
            <w:tcW w:w="1051"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color w:val="000000" w:themeColor="text1"/>
                <w:sz w:val="18"/>
                <w:szCs w:val="18"/>
              </w:rPr>
            </w:pPr>
            <w:r w:rsidRPr="0077081F">
              <w:rPr>
                <w:color w:val="000000" w:themeColor="text1"/>
                <w:sz w:val="18"/>
                <w:szCs w:val="18"/>
              </w:rPr>
              <w:t>1,3</w:t>
            </w:r>
          </w:p>
        </w:tc>
      </w:tr>
      <w:tr w:rsidR="00DE2824" w:rsidRPr="0077081F" w:rsidTr="0032412B">
        <w:trPr>
          <w:trHeight w:val="739"/>
        </w:trPr>
        <w:tc>
          <w:tcPr>
            <w:tcW w:w="5552" w:type="dxa"/>
            <w:tcBorders>
              <w:top w:val="nil"/>
              <w:left w:val="single" w:sz="4" w:space="0" w:color="auto"/>
              <w:bottom w:val="single" w:sz="4" w:space="0" w:color="auto"/>
              <w:right w:val="single" w:sz="4" w:space="0" w:color="auto"/>
            </w:tcBorders>
            <w:shd w:val="clear" w:color="000000" w:fill="FFFFFF"/>
            <w:hideMark/>
          </w:tcPr>
          <w:p w:rsidR="00DE2824" w:rsidRDefault="00DE2824" w:rsidP="00430FDB">
            <w:pPr>
              <w:jc w:val="both"/>
              <w:rPr>
                <w:color w:val="000000" w:themeColor="text1"/>
                <w:sz w:val="18"/>
                <w:szCs w:val="18"/>
              </w:rPr>
            </w:pPr>
            <w:r w:rsidRPr="0077081F">
              <w:rPr>
                <w:color w:val="000000" w:themeColor="text1"/>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37 633,4</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28 440,6</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75,6</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1,1</w:t>
            </w:r>
          </w:p>
        </w:tc>
      </w:tr>
      <w:tr w:rsidR="00DE2824" w:rsidRPr="0077081F" w:rsidTr="0032412B">
        <w:trPr>
          <w:trHeight w:val="480"/>
        </w:trPr>
        <w:tc>
          <w:tcPr>
            <w:tcW w:w="5552" w:type="dxa"/>
            <w:tcBorders>
              <w:top w:val="nil"/>
              <w:left w:val="single" w:sz="4" w:space="0" w:color="auto"/>
              <w:bottom w:val="single" w:sz="4" w:space="0" w:color="auto"/>
              <w:right w:val="single" w:sz="4" w:space="0" w:color="auto"/>
            </w:tcBorders>
            <w:shd w:val="clear" w:color="000000" w:fill="FFFFFF"/>
            <w:vAlign w:val="center"/>
            <w:hideMark/>
          </w:tcPr>
          <w:p w:rsidR="00DE2824" w:rsidRPr="0077081F" w:rsidRDefault="00DE2824" w:rsidP="00430FDB">
            <w:pPr>
              <w:jc w:val="both"/>
              <w:rPr>
                <w:color w:val="000000" w:themeColor="text1"/>
                <w:sz w:val="18"/>
                <w:szCs w:val="18"/>
              </w:rPr>
            </w:pPr>
            <w:r w:rsidRPr="0077081F">
              <w:rPr>
                <w:color w:val="000000" w:themeColor="text1"/>
                <w:sz w:val="18"/>
                <w:szCs w:val="18"/>
              </w:rPr>
              <w:t xml:space="preserve">Закупки товаров, работ и услуг для </w:t>
            </w:r>
            <w:proofErr w:type="gramStart"/>
            <w:r w:rsidRPr="0077081F">
              <w:rPr>
                <w:color w:val="000000" w:themeColor="text1"/>
                <w:sz w:val="18"/>
                <w:szCs w:val="18"/>
              </w:rPr>
              <w:t>государственных  (</w:t>
            </w:r>
            <w:proofErr w:type="gramEnd"/>
            <w:r w:rsidRPr="0077081F">
              <w:rPr>
                <w:color w:val="000000" w:themeColor="text1"/>
                <w:sz w:val="18"/>
                <w:szCs w:val="18"/>
              </w:rPr>
              <w:t>муниципальных) нужд</w:t>
            </w: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8 119,6</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5 840,9</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71,9</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0,2</w:t>
            </w:r>
          </w:p>
        </w:tc>
      </w:tr>
      <w:tr w:rsidR="00DE2824" w:rsidRPr="0077081F" w:rsidTr="0032412B">
        <w:trPr>
          <w:trHeight w:val="188"/>
        </w:trPr>
        <w:tc>
          <w:tcPr>
            <w:tcW w:w="5552" w:type="dxa"/>
            <w:tcBorders>
              <w:top w:val="nil"/>
              <w:left w:val="single" w:sz="4" w:space="0" w:color="auto"/>
              <w:bottom w:val="single" w:sz="4" w:space="0" w:color="auto"/>
              <w:right w:val="single" w:sz="4" w:space="0" w:color="auto"/>
            </w:tcBorders>
            <w:shd w:val="clear" w:color="000000" w:fill="FFFFFF"/>
            <w:hideMark/>
          </w:tcPr>
          <w:p w:rsidR="00DE2824" w:rsidRDefault="00DE2824" w:rsidP="00430FDB">
            <w:pPr>
              <w:jc w:val="both"/>
              <w:rPr>
                <w:color w:val="000000" w:themeColor="text1"/>
                <w:sz w:val="18"/>
                <w:szCs w:val="18"/>
              </w:rPr>
            </w:pPr>
            <w:r w:rsidRPr="0077081F">
              <w:rPr>
                <w:color w:val="000000" w:themeColor="text1"/>
                <w:sz w:val="18"/>
                <w:szCs w:val="18"/>
              </w:rPr>
              <w:t>Иные бюджетные ассигнования</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4,2</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4,2</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100,0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r>
      <w:tr w:rsidR="00DE2824" w:rsidRPr="0077081F" w:rsidTr="0032412B">
        <w:trPr>
          <w:trHeight w:val="263"/>
        </w:trPr>
        <w:tc>
          <w:tcPr>
            <w:tcW w:w="5552" w:type="dxa"/>
            <w:tcBorders>
              <w:top w:val="nil"/>
              <w:left w:val="single" w:sz="4" w:space="0" w:color="auto"/>
              <w:bottom w:val="single" w:sz="4" w:space="0" w:color="auto"/>
              <w:right w:val="single" w:sz="4" w:space="0" w:color="auto"/>
            </w:tcBorders>
            <w:shd w:val="clear" w:color="000000" w:fill="EBF1DE"/>
            <w:hideMark/>
          </w:tcPr>
          <w:p w:rsidR="00DE2824" w:rsidRPr="0077081F" w:rsidRDefault="00DE2824" w:rsidP="00430FDB">
            <w:pPr>
              <w:rPr>
                <w:color w:val="000000" w:themeColor="text1"/>
                <w:sz w:val="18"/>
                <w:szCs w:val="18"/>
              </w:rPr>
            </w:pPr>
            <w:r w:rsidRPr="0077081F">
              <w:rPr>
                <w:color w:val="000000" w:themeColor="text1"/>
                <w:sz w:val="18"/>
                <w:szCs w:val="18"/>
              </w:rPr>
              <w:t>ЗДРАВООХРАНЕНИЕ</w:t>
            </w:r>
          </w:p>
        </w:tc>
        <w:tc>
          <w:tcPr>
            <w:tcW w:w="1163" w:type="dxa"/>
            <w:tcBorders>
              <w:top w:val="nil"/>
              <w:left w:val="nil"/>
              <w:bottom w:val="single" w:sz="4" w:space="0" w:color="auto"/>
              <w:right w:val="single" w:sz="4" w:space="0" w:color="auto"/>
            </w:tcBorders>
            <w:shd w:val="clear" w:color="000000" w:fill="EBF1DE"/>
            <w:hideMark/>
          </w:tcPr>
          <w:p w:rsidR="00DE2824" w:rsidRPr="0077081F" w:rsidRDefault="00DE2824" w:rsidP="00430FDB">
            <w:pPr>
              <w:jc w:val="center"/>
              <w:rPr>
                <w:color w:val="000000" w:themeColor="text1"/>
                <w:sz w:val="18"/>
                <w:szCs w:val="18"/>
              </w:rPr>
            </w:pPr>
            <w:r w:rsidRPr="0077081F">
              <w:rPr>
                <w:color w:val="000000" w:themeColor="text1"/>
                <w:sz w:val="18"/>
                <w:szCs w:val="18"/>
              </w:rPr>
              <w:t>3 896 051,2</w:t>
            </w:r>
          </w:p>
        </w:tc>
        <w:tc>
          <w:tcPr>
            <w:tcW w:w="992" w:type="dxa"/>
            <w:tcBorders>
              <w:top w:val="nil"/>
              <w:left w:val="nil"/>
              <w:bottom w:val="single" w:sz="4" w:space="0" w:color="auto"/>
              <w:right w:val="single" w:sz="4" w:space="0" w:color="auto"/>
            </w:tcBorders>
            <w:shd w:val="clear" w:color="000000" w:fill="EBF1DE"/>
            <w:hideMark/>
          </w:tcPr>
          <w:p w:rsidR="00DE2824" w:rsidRPr="0077081F" w:rsidRDefault="00DE2824" w:rsidP="00293A4F">
            <w:pPr>
              <w:ind w:right="-63" w:hanging="162"/>
              <w:jc w:val="center"/>
              <w:rPr>
                <w:color w:val="000000" w:themeColor="text1"/>
                <w:sz w:val="18"/>
                <w:szCs w:val="18"/>
              </w:rPr>
            </w:pPr>
            <w:r w:rsidRPr="0077081F">
              <w:rPr>
                <w:color w:val="000000" w:themeColor="text1"/>
                <w:sz w:val="18"/>
                <w:szCs w:val="18"/>
              </w:rPr>
              <w:t>2 573 981,0</w:t>
            </w:r>
          </w:p>
        </w:tc>
        <w:tc>
          <w:tcPr>
            <w:tcW w:w="1139" w:type="dxa"/>
            <w:tcBorders>
              <w:top w:val="nil"/>
              <w:left w:val="nil"/>
              <w:bottom w:val="single" w:sz="4" w:space="0" w:color="auto"/>
              <w:right w:val="single" w:sz="4" w:space="0" w:color="auto"/>
            </w:tcBorders>
            <w:shd w:val="clear" w:color="000000" w:fill="EBF1DE"/>
            <w:hideMark/>
          </w:tcPr>
          <w:p w:rsidR="00DE2824" w:rsidRPr="0077081F" w:rsidRDefault="00DE2824" w:rsidP="00430FDB">
            <w:pPr>
              <w:jc w:val="center"/>
              <w:rPr>
                <w:color w:val="000000" w:themeColor="text1"/>
                <w:sz w:val="18"/>
                <w:szCs w:val="18"/>
              </w:rPr>
            </w:pPr>
            <w:r w:rsidRPr="0077081F">
              <w:rPr>
                <w:color w:val="000000" w:themeColor="text1"/>
                <w:sz w:val="18"/>
                <w:szCs w:val="18"/>
              </w:rPr>
              <w:t>66,1</w:t>
            </w:r>
          </w:p>
        </w:tc>
        <w:tc>
          <w:tcPr>
            <w:tcW w:w="1051" w:type="dxa"/>
            <w:tcBorders>
              <w:top w:val="nil"/>
              <w:left w:val="nil"/>
              <w:bottom w:val="single" w:sz="4" w:space="0" w:color="auto"/>
              <w:right w:val="single" w:sz="4" w:space="0" w:color="auto"/>
            </w:tcBorders>
            <w:shd w:val="clear" w:color="000000" w:fill="EBF1DE"/>
            <w:hideMark/>
          </w:tcPr>
          <w:p w:rsidR="00DE2824" w:rsidRPr="0077081F" w:rsidRDefault="00DE2824" w:rsidP="00430FDB">
            <w:pPr>
              <w:jc w:val="center"/>
              <w:rPr>
                <w:color w:val="000000" w:themeColor="text1"/>
                <w:sz w:val="18"/>
                <w:szCs w:val="18"/>
              </w:rPr>
            </w:pPr>
            <w:r w:rsidRPr="0077081F">
              <w:rPr>
                <w:color w:val="000000" w:themeColor="text1"/>
                <w:sz w:val="18"/>
                <w:szCs w:val="18"/>
              </w:rPr>
              <w:t>98,7</w:t>
            </w:r>
          </w:p>
        </w:tc>
      </w:tr>
      <w:tr w:rsidR="00DE2824" w:rsidRPr="0077081F" w:rsidTr="0032412B">
        <w:trPr>
          <w:trHeight w:val="124"/>
        </w:trPr>
        <w:tc>
          <w:tcPr>
            <w:tcW w:w="5552" w:type="dxa"/>
            <w:tcBorders>
              <w:top w:val="nil"/>
              <w:left w:val="single" w:sz="4" w:space="0" w:color="auto"/>
              <w:bottom w:val="single" w:sz="4" w:space="0" w:color="auto"/>
              <w:right w:val="single" w:sz="4" w:space="0" w:color="auto"/>
            </w:tcBorders>
            <w:shd w:val="clear" w:color="000000" w:fill="DCE6F1"/>
            <w:hideMark/>
          </w:tcPr>
          <w:p w:rsidR="00DE2824" w:rsidRDefault="00DE2824" w:rsidP="00430FDB">
            <w:pPr>
              <w:rPr>
                <w:b/>
                <w:bCs/>
                <w:color w:val="000000" w:themeColor="text1"/>
                <w:sz w:val="18"/>
                <w:szCs w:val="18"/>
              </w:rPr>
            </w:pPr>
            <w:r w:rsidRPr="0077081F">
              <w:rPr>
                <w:b/>
                <w:bCs/>
                <w:color w:val="000000" w:themeColor="text1"/>
                <w:sz w:val="18"/>
                <w:szCs w:val="18"/>
              </w:rPr>
              <w:t>Территориальная программа ОМС</w:t>
            </w:r>
          </w:p>
          <w:p w:rsidR="00FA501B" w:rsidRPr="00FA501B" w:rsidRDefault="00FA501B" w:rsidP="00430FDB">
            <w:pPr>
              <w:rPr>
                <w:b/>
                <w:bCs/>
                <w:color w:val="000000" w:themeColor="text1"/>
                <w:sz w:val="4"/>
                <w:szCs w:val="4"/>
              </w:rPr>
            </w:pPr>
          </w:p>
        </w:tc>
        <w:tc>
          <w:tcPr>
            <w:tcW w:w="1163"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3 896 051,2</w:t>
            </w:r>
          </w:p>
        </w:tc>
        <w:tc>
          <w:tcPr>
            <w:tcW w:w="992" w:type="dxa"/>
            <w:tcBorders>
              <w:top w:val="nil"/>
              <w:left w:val="nil"/>
              <w:bottom w:val="single" w:sz="4" w:space="0" w:color="auto"/>
              <w:right w:val="single" w:sz="4" w:space="0" w:color="auto"/>
            </w:tcBorders>
            <w:shd w:val="clear" w:color="000000" w:fill="DCE6F1"/>
            <w:hideMark/>
          </w:tcPr>
          <w:p w:rsidR="00DE2824" w:rsidRPr="0077081F" w:rsidRDefault="00DE2824" w:rsidP="0032412B">
            <w:pPr>
              <w:ind w:right="-63" w:hanging="162"/>
              <w:jc w:val="center"/>
              <w:rPr>
                <w:b/>
                <w:bCs/>
                <w:color w:val="000000" w:themeColor="text1"/>
                <w:sz w:val="18"/>
                <w:szCs w:val="18"/>
              </w:rPr>
            </w:pPr>
            <w:r w:rsidRPr="0077081F">
              <w:rPr>
                <w:b/>
                <w:bCs/>
                <w:color w:val="000000" w:themeColor="text1"/>
                <w:sz w:val="18"/>
                <w:szCs w:val="18"/>
              </w:rPr>
              <w:t>2 493 527,8</w:t>
            </w:r>
          </w:p>
        </w:tc>
        <w:tc>
          <w:tcPr>
            <w:tcW w:w="1139"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64,0</w:t>
            </w:r>
          </w:p>
        </w:tc>
        <w:tc>
          <w:tcPr>
            <w:tcW w:w="1051"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95,6</w:t>
            </w:r>
          </w:p>
        </w:tc>
      </w:tr>
      <w:tr w:rsidR="00DE2824" w:rsidRPr="0077081F" w:rsidTr="0032412B">
        <w:trPr>
          <w:trHeight w:val="411"/>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Финансовое обеспечение организации ОМС на территориях субъектов РФ (Социальное обеспечение и иные выплаты населению)</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2 355 827,7</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293A4F">
            <w:pPr>
              <w:ind w:left="-162" w:right="-63"/>
              <w:jc w:val="center"/>
              <w:rPr>
                <w:color w:val="000000" w:themeColor="text1"/>
                <w:sz w:val="18"/>
                <w:szCs w:val="18"/>
              </w:rPr>
            </w:pPr>
            <w:r w:rsidRPr="0077081F">
              <w:rPr>
                <w:color w:val="000000" w:themeColor="text1"/>
                <w:sz w:val="18"/>
                <w:szCs w:val="18"/>
              </w:rPr>
              <w:t>1 625 270,4</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69,0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62,3</w:t>
            </w:r>
          </w:p>
        </w:tc>
      </w:tr>
      <w:tr w:rsidR="00DE2824" w:rsidRPr="0077081F" w:rsidTr="0032412B">
        <w:trPr>
          <w:trHeight w:val="380"/>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Финансовое обеспечение организации ОМС на территориях субъектов РФ (Межбюджетные трансферты) </w:t>
            </w:r>
          </w:p>
          <w:p w:rsidR="005B1482" w:rsidRPr="005B1482" w:rsidRDefault="005B1482"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57 765,9</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53 316,8</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92,3</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 xml:space="preserve">2,0 </w:t>
            </w:r>
          </w:p>
        </w:tc>
      </w:tr>
      <w:tr w:rsidR="00DE2824" w:rsidRPr="0077081F" w:rsidTr="00061DAF">
        <w:trPr>
          <w:trHeight w:val="1281"/>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Иные межбюджетные трансферты бюджетам </w:t>
            </w:r>
            <w:proofErr w:type="spellStart"/>
            <w:r w:rsidRPr="0077081F">
              <w:rPr>
                <w:color w:val="000000" w:themeColor="text1"/>
                <w:sz w:val="18"/>
                <w:szCs w:val="18"/>
              </w:rPr>
              <w:t>терфондов</w:t>
            </w:r>
            <w:proofErr w:type="spellEnd"/>
            <w:r w:rsidRPr="0077081F">
              <w:rPr>
                <w:color w:val="000000" w:themeColor="text1"/>
                <w:sz w:val="18"/>
                <w:szCs w:val="18"/>
              </w:rPr>
              <w:t xml:space="preserve"> ОМС субъектов РФ и г. Байконура на дополнительное финансовое обеспечение медицинской помощи, оказанной лицам, застрахованным по ОМС, в том числе с заболеванием и (или) подозрением на заболевание новой </w:t>
            </w:r>
            <w:proofErr w:type="spellStart"/>
            <w:r w:rsidRPr="0077081F">
              <w:rPr>
                <w:color w:val="000000" w:themeColor="text1"/>
                <w:sz w:val="18"/>
                <w:szCs w:val="18"/>
              </w:rPr>
              <w:t>коронавирусной</w:t>
            </w:r>
            <w:proofErr w:type="spellEnd"/>
            <w:r w:rsidRPr="0077081F">
              <w:rPr>
                <w:color w:val="000000" w:themeColor="text1"/>
                <w:sz w:val="18"/>
                <w:szCs w:val="18"/>
              </w:rPr>
              <w:t xml:space="preserve"> инфекцией (COVID-19), в рамках реализации </w:t>
            </w:r>
            <w:proofErr w:type="spellStart"/>
            <w:r w:rsidRPr="0077081F">
              <w:rPr>
                <w:color w:val="000000" w:themeColor="text1"/>
                <w:sz w:val="18"/>
                <w:szCs w:val="18"/>
              </w:rPr>
              <w:t>терпрограммы</w:t>
            </w:r>
            <w:proofErr w:type="spellEnd"/>
            <w:r w:rsidRPr="0077081F">
              <w:rPr>
                <w:color w:val="000000" w:themeColor="text1"/>
                <w:sz w:val="18"/>
                <w:szCs w:val="18"/>
              </w:rPr>
              <w:t xml:space="preserve"> ОМС в 2021 - 2022 годах (Социальное обеспечение и иные выплаты населению)</w:t>
            </w:r>
          </w:p>
          <w:p w:rsidR="005B1482" w:rsidRPr="005B1482" w:rsidRDefault="005B1482"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37 605,1</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r>
      <w:tr w:rsidR="00DE2824" w:rsidRPr="0077081F" w:rsidTr="0032412B">
        <w:trPr>
          <w:trHeight w:val="1118"/>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Дополнительное финансовое обеспечение оказания первичной медико-санитарной помощи лицам, застрахованным по ОМС, в том числе с заболеванием и (или) подозрением на заболевание новой </w:t>
            </w:r>
            <w:proofErr w:type="spellStart"/>
            <w:r w:rsidRPr="0077081F">
              <w:rPr>
                <w:color w:val="000000" w:themeColor="text1"/>
                <w:sz w:val="18"/>
                <w:szCs w:val="18"/>
              </w:rPr>
              <w:t>коронавирусной</w:t>
            </w:r>
            <w:proofErr w:type="spellEnd"/>
            <w:r w:rsidRPr="0077081F">
              <w:rPr>
                <w:color w:val="000000" w:themeColor="text1"/>
                <w:sz w:val="18"/>
                <w:szCs w:val="18"/>
              </w:rPr>
              <w:t xml:space="preserve"> инфекцией (COVID-19), в рамках реализации </w:t>
            </w:r>
            <w:proofErr w:type="spellStart"/>
            <w:r w:rsidRPr="0077081F">
              <w:rPr>
                <w:color w:val="000000" w:themeColor="text1"/>
                <w:sz w:val="18"/>
                <w:szCs w:val="18"/>
              </w:rPr>
              <w:t>терпрограмм</w:t>
            </w:r>
            <w:proofErr w:type="spellEnd"/>
            <w:r w:rsidRPr="0077081F">
              <w:rPr>
                <w:color w:val="000000" w:themeColor="text1"/>
                <w:sz w:val="18"/>
                <w:szCs w:val="18"/>
              </w:rPr>
              <w:t xml:space="preserve"> ОМС (Социальное обеспечение и иные выплаты населению)</w:t>
            </w:r>
          </w:p>
          <w:p w:rsidR="00FE5F30" w:rsidRPr="00FE5F30" w:rsidRDefault="00FE5F30"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7 295,1</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7 295,1</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100,0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0,3</w:t>
            </w:r>
          </w:p>
        </w:tc>
      </w:tr>
      <w:tr w:rsidR="00DE2824" w:rsidRPr="0077081F" w:rsidTr="0032412B">
        <w:trPr>
          <w:trHeight w:val="299"/>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Выполнение </w:t>
            </w:r>
            <w:proofErr w:type="spellStart"/>
            <w:r w:rsidRPr="0077081F">
              <w:rPr>
                <w:color w:val="000000" w:themeColor="text1"/>
                <w:sz w:val="18"/>
                <w:szCs w:val="18"/>
              </w:rPr>
              <w:t>терпрограммы</w:t>
            </w:r>
            <w:proofErr w:type="spellEnd"/>
            <w:r w:rsidRPr="0077081F">
              <w:rPr>
                <w:color w:val="000000" w:themeColor="text1"/>
                <w:sz w:val="18"/>
                <w:szCs w:val="18"/>
              </w:rPr>
              <w:t xml:space="preserve"> ОМС в рамках базовой программы ОМС (Социальное обеспечение и иные выплаты населению) </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788 195,8</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487 923,7</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61,9</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18,7</w:t>
            </w:r>
          </w:p>
        </w:tc>
      </w:tr>
      <w:tr w:rsidR="00DE2824" w:rsidRPr="0077081F" w:rsidTr="0032412B">
        <w:trPr>
          <w:trHeight w:val="469"/>
        </w:trPr>
        <w:tc>
          <w:tcPr>
            <w:tcW w:w="5552"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jc w:val="both"/>
              <w:rPr>
                <w:color w:val="000000" w:themeColor="text1"/>
                <w:sz w:val="18"/>
                <w:szCs w:val="18"/>
              </w:rPr>
            </w:pPr>
            <w:r w:rsidRPr="0077081F">
              <w:rPr>
                <w:color w:val="000000" w:themeColor="text1"/>
                <w:sz w:val="18"/>
                <w:szCs w:val="18"/>
              </w:rPr>
              <w:t xml:space="preserve">Выполнение </w:t>
            </w:r>
            <w:proofErr w:type="spellStart"/>
            <w:r w:rsidRPr="0077081F">
              <w:rPr>
                <w:color w:val="000000" w:themeColor="text1"/>
                <w:sz w:val="18"/>
                <w:szCs w:val="18"/>
              </w:rPr>
              <w:t>терпрограммы</w:t>
            </w:r>
            <w:proofErr w:type="spellEnd"/>
            <w:r w:rsidRPr="0077081F">
              <w:rPr>
                <w:color w:val="000000" w:themeColor="text1"/>
                <w:sz w:val="18"/>
                <w:szCs w:val="18"/>
              </w:rPr>
              <w:t xml:space="preserve"> ОМС сверх базовой программы ОМС (Социальное обеспечение и иные выплаты населению)  </w:t>
            </w: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497 561,1</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319 721,8</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64,3</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12,3</w:t>
            </w:r>
          </w:p>
        </w:tc>
      </w:tr>
      <w:tr w:rsidR="00DE2824" w:rsidRPr="0077081F" w:rsidTr="0032412B">
        <w:trPr>
          <w:trHeight w:val="690"/>
        </w:trPr>
        <w:tc>
          <w:tcPr>
            <w:tcW w:w="5552" w:type="dxa"/>
            <w:tcBorders>
              <w:top w:val="nil"/>
              <w:left w:val="single" w:sz="4" w:space="0" w:color="auto"/>
              <w:bottom w:val="single" w:sz="4" w:space="0" w:color="auto"/>
              <w:right w:val="single" w:sz="4" w:space="0" w:color="auto"/>
            </w:tcBorders>
            <w:shd w:val="clear" w:color="auto" w:fill="auto"/>
            <w:hideMark/>
          </w:tcPr>
          <w:p w:rsidR="00DE2824" w:rsidRPr="0077081F" w:rsidRDefault="00DE2824" w:rsidP="00430FDB">
            <w:pPr>
              <w:jc w:val="both"/>
              <w:rPr>
                <w:color w:val="000000" w:themeColor="text1"/>
                <w:sz w:val="18"/>
                <w:szCs w:val="18"/>
              </w:rPr>
            </w:pPr>
            <w:r w:rsidRPr="0077081F">
              <w:rPr>
                <w:color w:val="000000" w:themeColor="text1"/>
                <w:sz w:val="18"/>
                <w:szCs w:val="18"/>
              </w:rPr>
              <w:t xml:space="preserve">Оказание экстренной медицинской помощи лицам, не застрахованным и не идентифицированным в системе ОМС (Закупки товаров, работ и услуг для </w:t>
            </w:r>
            <w:proofErr w:type="gramStart"/>
            <w:r w:rsidRPr="0077081F">
              <w:rPr>
                <w:color w:val="000000" w:themeColor="text1"/>
                <w:sz w:val="18"/>
                <w:szCs w:val="18"/>
              </w:rPr>
              <w:t>государственных  (</w:t>
            </w:r>
            <w:proofErr w:type="gramEnd"/>
            <w:r w:rsidRPr="0077081F">
              <w:rPr>
                <w:color w:val="000000" w:themeColor="text1"/>
                <w:sz w:val="18"/>
                <w:szCs w:val="18"/>
              </w:rPr>
              <w:t>муниципальных) нужд)</w:t>
            </w: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500,0</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r>
      <w:tr w:rsidR="00DE2824" w:rsidRPr="0077081F" w:rsidTr="00061DAF">
        <w:trPr>
          <w:trHeight w:val="380"/>
        </w:trPr>
        <w:tc>
          <w:tcPr>
            <w:tcW w:w="5552" w:type="dxa"/>
            <w:tcBorders>
              <w:top w:val="nil"/>
              <w:left w:val="single" w:sz="4" w:space="0" w:color="auto"/>
              <w:bottom w:val="single" w:sz="4" w:space="0" w:color="auto"/>
              <w:right w:val="single" w:sz="4" w:space="0" w:color="auto"/>
            </w:tcBorders>
            <w:shd w:val="clear" w:color="000000" w:fill="DCE6F1"/>
            <w:hideMark/>
          </w:tcPr>
          <w:p w:rsidR="00DE2824" w:rsidRPr="0077081F" w:rsidRDefault="00DE2824" w:rsidP="00430FDB">
            <w:pPr>
              <w:rPr>
                <w:b/>
                <w:bCs/>
                <w:color w:val="000000" w:themeColor="text1"/>
                <w:sz w:val="18"/>
                <w:szCs w:val="18"/>
              </w:rPr>
            </w:pPr>
            <w:r w:rsidRPr="0077081F">
              <w:rPr>
                <w:b/>
                <w:bCs/>
                <w:color w:val="000000" w:themeColor="text1"/>
                <w:sz w:val="18"/>
                <w:szCs w:val="18"/>
              </w:rPr>
              <w:t>Непрограммные направления деятельности органов управления территориальных государственных внебюджетных фондов</w:t>
            </w:r>
          </w:p>
        </w:tc>
        <w:tc>
          <w:tcPr>
            <w:tcW w:w="1163"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151 300,5</w:t>
            </w:r>
          </w:p>
        </w:tc>
        <w:tc>
          <w:tcPr>
            <w:tcW w:w="992"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80 453,2</w:t>
            </w:r>
          </w:p>
        </w:tc>
        <w:tc>
          <w:tcPr>
            <w:tcW w:w="1139"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53,2</w:t>
            </w:r>
          </w:p>
        </w:tc>
        <w:tc>
          <w:tcPr>
            <w:tcW w:w="1051" w:type="dxa"/>
            <w:tcBorders>
              <w:top w:val="nil"/>
              <w:left w:val="nil"/>
              <w:bottom w:val="single" w:sz="4" w:space="0" w:color="auto"/>
              <w:right w:val="single" w:sz="4" w:space="0" w:color="auto"/>
            </w:tcBorders>
            <w:shd w:val="clear" w:color="000000" w:fill="DCE6F1"/>
            <w:hideMark/>
          </w:tcPr>
          <w:p w:rsidR="00DE2824" w:rsidRPr="0077081F" w:rsidRDefault="00DE2824" w:rsidP="00430FDB">
            <w:pPr>
              <w:jc w:val="center"/>
              <w:rPr>
                <w:b/>
                <w:bCs/>
                <w:color w:val="000000" w:themeColor="text1"/>
                <w:sz w:val="18"/>
                <w:szCs w:val="18"/>
              </w:rPr>
            </w:pPr>
            <w:r w:rsidRPr="0077081F">
              <w:rPr>
                <w:b/>
                <w:bCs/>
                <w:color w:val="000000" w:themeColor="text1"/>
                <w:sz w:val="18"/>
                <w:szCs w:val="18"/>
              </w:rPr>
              <w:t>3,1</w:t>
            </w:r>
          </w:p>
        </w:tc>
      </w:tr>
      <w:tr w:rsidR="00DE2824" w:rsidRPr="0077081F" w:rsidTr="0032412B">
        <w:trPr>
          <w:trHeight w:val="714"/>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медосмотров населения </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8,4</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0,0</w:t>
            </w:r>
          </w:p>
        </w:tc>
      </w:tr>
      <w:tr w:rsidR="00DE2824" w:rsidRPr="0077081F" w:rsidTr="0032412B">
        <w:trPr>
          <w:trHeight w:val="302"/>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Организация ОМС на территории Чукотского автономного округа за счет иных источников (Социальное обеспечение и иные выплаты населению)</w:t>
            </w:r>
          </w:p>
          <w:p w:rsidR="005B1482" w:rsidRPr="005B1482" w:rsidRDefault="005B1482"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77 138,5</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69 392,3</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90,0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2,7</w:t>
            </w:r>
          </w:p>
        </w:tc>
      </w:tr>
      <w:tr w:rsidR="00DE2824" w:rsidRPr="0077081F" w:rsidTr="0032412B">
        <w:trPr>
          <w:trHeight w:val="140"/>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color w:val="000000" w:themeColor="text1"/>
                <w:sz w:val="18"/>
                <w:szCs w:val="18"/>
              </w:rPr>
            </w:pPr>
            <w:r w:rsidRPr="0077081F">
              <w:rPr>
                <w:color w:val="000000" w:themeColor="text1"/>
                <w:sz w:val="18"/>
                <w:szCs w:val="18"/>
              </w:rPr>
              <w:t>Управление средствами нормированного страхового запаса</w:t>
            </w:r>
          </w:p>
          <w:p w:rsidR="002E6F63" w:rsidRPr="002E6F63" w:rsidRDefault="002E6F63" w:rsidP="00430FDB">
            <w:pPr>
              <w:jc w:val="both"/>
              <w:rPr>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74 153,6</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11 060,9</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14,9</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color w:val="000000" w:themeColor="text1"/>
                <w:sz w:val="18"/>
                <w:szCs w:val="18"/>
              </w:rPr>
            </w:pPr>
            <w:r w:rsidRPr="0077081F">
              <w:rPr>
                <w:color w:val="000000" w:themeColor="text1"/>
                <w:sz w:val="18"/>
                <w:szCs w:val="18"/>
              </w:rPr>
              <w:t>0,4</w:t>
            </w:r>
          </w:p>
        </w:tc>
      </w:tr>
      <w:tr w:rsidR="00DE2824" w:rsidRPr="0077081F" w:rsidTr="0032412B">
        <w:trPr>
          <w:trHeight w:val="624"/>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
                <w:iCs/>
                <w:color w:val="000000" w:themeColor="text1"/>
                <w:sz w:val="18"/>
                <w:szCs w:val="18"/>
              </w:rPr>
            </w:pPr>
            <w:r w:rsidRPr="0077081F">
              <w:rPr>
                <w:i/>
                <w:iCs/>
                <w:color w:val="000000" w:themeColor="text1"/>
                <w:sz w:val="18"/>
                <w:szCs w:val="18"/>
              </w:rPr>
              <w:t xml:space="preserve">Финансовое обеспечение формирования НСЗ </w:t>
            </w:r>
            <w:proofErr w:type="spellStart"/>
            <w:r w:rsidRPr="0077081F">
              <w:rPr>
                <w:i/>
                <w:iCs/>
                <w:color w:val="000000" w:themeColor="text1"/>
                <w:sz w:val="18"/>
                <w:szCs w:val="18"/>
              </w:rPr>
              <w:t>терфонда</w:t>
            </w:r>
            <w:proofErr w:type="spellEnd"/>
            <w:r w:rsidRPr="0077081F">
              <w:rPr>
                <w:i/>
                <w:iCs/>
                <w:color w:val="000000" w:themeColor="text1"/>
                <w:sz w:val="18"/>
                <w:szCs w:val="18"/>
              </w:rPr>
              <w:t xml:space="preserve"> ОМС (</w:t>
            </w:r>
            <w:proofErr w:type="spellStart"/>
            <w:r w:rsidRPr="0077081F">
              <w:rPr>
                <w:i/>
                <w:iCs/>
                <w:color w:val="000000" w:themeColor="text1"/>
                <w:sz w:val="18"/>
                <w:szCs w:val="18"/>
              </w:rPr>
              <w:t>Софинансирование</w:t>
            </w:r>
            <w:proofErr w:type="spellEnd"/>
            <w:r w:rsidRPr="0077081F">
              <w:rPr>
                <w:i/>
                <w:iCs/>
                <w:color w:val="000000" w:themeColor="text1"/>
                <w:sz w:val="18"/>
                <w:szCs w:val="18"/>
              </w:rPr>
              <w:t xml:space="preserve"> расходов медицинских организаций на оплату труда врачей и среднего медицинского персонала)</w:t>
            </w:r>
          </w:p>
          <w:p w:rsidR="002E6F63" w:rsidRPr="002E6F63" w:rsidRDefault="002E6F63" w:rsidP="00430FDB">
            <w:pPr>
              <w:jc w:val="both"/>
              <w:rPr>
                <w:i/>
                <w:iCs/>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46 117,1</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r>
      <w:tr w:rsidR="00DE2824" w:rsidRPr="0077081F" w:rsidTr="00061DAF">
        <w:trPr>
          <w:trHeight w:val="618"/>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
                <w:iCs/>
                <w:color w:val="000000" w:themeColor="text1"/>
                <w:sz w:val="18"/>
                <w:szCs w:val="18"/>
              </w:rPr>
            </w:pPr>
            <w:r w:rsidRPr="0077081F">
              <w:rPr>
                <w:i/>
                <w:iCs/>
                <w:color w:val="000000" w:themeColor="text1"/>
                <w:sz w:val="18"/>
                <w:szCs w:val="18"/>
              </w:rPr>
              <w:t>Финансовое обеспечение мероприятий по</w:t>
            </w:r>
            <w:r w:rsidR="003C72EF" w:rsidRPr="0077081F">
              <w:rPr>
                <w:i/>
                <w:iCs/>
                <w:color w:val="000000" w:themeColor="text1"/>
                <w:sz w:val="18"/>
                <w:szCs w:val="18"/>
              </w:rPr>
              <w:t xml:space="preserve"> </w:t>
            </w:r>
            <w:r w:rsidRPr="0077081F">
              <w:rPr>
                <w:i/>
                <w:iCs/>
                <w:color w:val="000000" w:themeColor="text1"/>
                <w:sz w:val="18"/>
                <w:szCs w:val="18"/>
              </w:rPr>
              <w:t>приобретению медицинского оборудования (Предоставление субсидий бюджетным, автономным учреждениям и иным некоммерческим организациям)</w:t>
            </w:r>
          </w:p>
          <w:p w:rsidR="002E6F63" w:rsidRPr="002E6F63" w:rsidRDefault="002E6F63" w:rsidP="00430FDB">
            <w:pPr>
              <w:jc w:val="both"/>
              <w:rPr>
                <w:i/>
                <w:iCs/>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27 970,3</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11 060,9</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39,5</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0,4</w:t>
            </w:r>
          </w:p>
        </w:tc>
      </w:tr>
      <w:tr w:rsidR="00DE2824" w:rsidRPr="0077081F" w:rsidTr="0032412B">
        <w:trPr>
          <w:trHeight w:val="834"/>
        </w:trPr>
        <w:tc>
          <w:tcPr>
            <w:tcW w:w="5552" w:type="dxa"/>
            <w:tcBorders>
              <w:top w:val="nil"/>
              <w:left w:val="single" w:sz="4" w:space="0" w:color="auto"/>
              <w:bottom w:val="single" w:sz="4" w:space="0" w:color="auto"/>
              <w:right w:val="single" w:sz="4" w:space="0" w:color="auto"/>
            </w:tcBorders>
            <w:shd w:val="clear" w:color="auto" w:fill="auto"/>
            <w:hideMark/>
          </w:tcPr>
          <w:p w:rsidR="00DE2824" w:rsidRDefault="00DE2824" w:rsidP="00430FDB">
            <w:pPr>
              <w:jc w:val="both"/>
              <w:rPr>
                <w:i/>
                <w:iCs/>
                <w:color w:val="000000" w:themeColor="text1"/>
                <w:sz w:val="18"/>
                <w:szCs w:val="18"/>
              </w:rPr>
            </w:pPr>
            <w:r w:rsidRPr="0077081F">
              <w:rPr>
                <w:i/>
                <w:iCs/>
                <w:color w:val="000000" w:themeColor="text1"/>
                <w:sz w:val="18"/>
                <w:szCs w:val="18"/>
              </w:rPr>
              <w:t>Организация дополнительного профобразования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p w:rsidR="002E6F63" w:rsidRPr="002E6F63" w:rsidRDefault="002E6F63" w:rsidP="00430FDB">
            <w:pPr>
              <w:jc w:val="both"/>
              <w:rPr>
                <w:i/>
                <w:iCs/>
                <w:color w:val="000000" w:themeColor="text1"/>
                <w:sz w:val="4"/>
                <w:szCs w:val="4"/>
              </w:rPr>
            </w:pPr>
          </w:p>
        </w:tc>
        <w:tc>
          <w:tcPr>
            <w:tcW w:w="1163"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66,2</w:t>
            </w:r>
          </w:p>
        </w:tc>
        <w:tc>
          <w:tcPr>
            <w:tcW w:w="992"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c>
          <w:tcPr>
            <w:tcW w:w="1139"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c>
          <w:tcPr>
            <w:tcW w:w="1051" w:type="dxa"/>
            <w:tcBorders>
              <w:top w:val="nil"/>
              <w:left w:val="nil"/>
              <w:bottom w:val="single" w:sz="4" w:space="0" w:color="auto"/>
              <w:right w:val="single" w:sz="4" w:space="0" w:color="auto"/>
            </w:tcBorders>
            <w:shd w:val="clear" w:color="auto" w:fill="auto"/>
            <w:hideMark/>
          </w:tcPr>
          <w:p w:rsidR="00DE2824" w:rsidRPr="0077081F" w:rsidRDefault="00DE2824" w:rsidP="00430FDB">
            <w:pPr>
              <w:jc w:val="center"/>
              <w:rPr>
                <w:i/>
                <w:iCs/>
                <w:color w:val="000000" w:themeColor="text1"/>
                <w:sz w:val="18"/>
                <w:szCs w:val="18"/>
              </w:rPr>
            </w:pPr>
            <w:r w:rsidRPr="0077081F">
              <w:rPr>
                <w:i/>
                <w:iCs/>
                <w:color w:val="000000" w:themeColor="text1"/>
                <w:sz w:val="18"/>
                <w:szCs w:val="18"/>
              </w:rPr>
              <w:t>0,0</w:t>
            </w:r>
          </w:p>
        </w:tc>
      </w:tr>
    </w:tbl>
    <w:p w:rsidR="00DE2824" w:rsidRPr="0077081F" w:rsidRDefault="00DE2824" w:rsidP="00DE2824">
      <w:pPr>
        <w:pStyle w:val="a3"/>
        <w:tabs>
          <w:tab w:val="left" w:pos="720"/>
          <w:tab w:val="left" w:pos="2700"/>
          <w:tab w:val="left" w:pos="3060"/>
        </w:tabs>
        <w:spacing w:line="276" w:lineRule="auto"/>
        <w:ind w:firstLine="709"/>
        <w:jc w:val="both"/>
        <w:rPr>
          <w:b w:val="0"/>
          <w:color w:val="000000" w:themeColor="text1"/>
        </w:rPr>
      </w:pPr>
      <w:r w:rsidRPr="0077081F">
        <w:rPr>
          <w:b w:val="0"/>
          <w:color w:val="000000" w:themeColor="text1"/>
        </w:rPr>
        <w:lastRenderedPageBreak/>
        <w:t xml:space="preserve">Основная доля средств бюджета Фонда – 98,7% направлена на расходы по разделу «Здравоохранение», 1,3% – </w:t>
      </w:r>
      <w:r w:rsidRPr="0077081F">
        <w:rPr>
          <w:b w:val="0"/>
          <w:iCs/>
          <w:color w:val="000000" w:themeColor="text1"/>
        </w:rPr>
        <w:t xml:space="preserve">на </w:t>
      </w:r>
      <w:r w:rsidRPr="0077081F">
        <w:rPr>
          <w:b w:val="0"/>
          <w:color w:val="000000" w:themeColor="text1"/>
        </w:rPr>
        <w:t xml:space="preserve">выполнение управленческих функций аппаратом Фонда.  </w:t>
      </w:r>
    </w:p>
    <w:p w:rsidR="00DE2824" w:rsidRPr="0077081F" w:rsidRDefault="00DE2824" w:rsidP="00DE2824">
      <w:pPr>
        <w:tabs>
          <w:tab w:val="left" w:pos="720"/>
          <w:tab w:val="left" w:pos="2700"/>
          <w:tab w:val="left" w:pos="3060"/>
        </w:tabs>
        <w:spacing w:line="276" w:lineRule="auto"/>
        <w:ind w:firstLine="709"/>
        <w:jc w:val="both"/>
        <w:rPr>
          <w:color w:val="000000" w:themeColor="text1"/>
          <w:sz w:val="28"/>
          <w:szCs w:val="28"/>
        </w:rPr>
      </w:pPr>
      <w:r w:rsidRPr="0077081F">
        <w:rPr>
          <w:b/>
          <w:color w:val="000000" w:themeColor="text1"/>
          <w:sz w:val="28"/>
          <w:szCs w:val="28"/>
        </w:rPr>
        <w:t>По разделу «Общегосударственные вопросы»</w:t>
      </w:r>
      <w:r w:rsidRPr="0077081F">
        <w:rPr>
          <w:color w:val="000000" w:themeColor="text1"/>
          <w:sz w:val="28"/>
          <w:szCs w:val="28"/>
        </w:rPr>
        <w:t xml:space="preserve"> расходы на выполнение управленческих функций Фонда относительно прошлого года практически не изменились и составили 34 285,7 тыс. рублей или 74,9% от утвержденных СБР бюджетных ассигнований.</w:t>
      </w:r>
    </w:p>
    <w:p w:rsidR="00DE2824" w:rsidRPr="0077081F" w:rsidRDefault="00DE2824" w:rsidP="00DE2824">
      <w:pPr>
        <w:tabs>
          <w:tab w:val="left" w:pos="720"/>
          <w:tab w:val="left" w:pos="2700"/>
          <w:tab w:val="left" w:pos="3060"/>
        </w:tabs>
        <w:spacing w:line="276" w:lineRule="auto"/>
        <w:ind w:firstLine="709"/>
        <w:jc w:val="both"/>
        <w:rPr>
          <w:color w:val="000000" w:themeColor="text1"/>
          <w:sz w:val="28"/>
          <w:szCs w:val="28"/>
        </w:rPr>
      </w:pPr>
      <w:r w:rsidRPr="0077081F">
        <w:rPr>
          <w:color w:val="000000" w:themeColor="text1"/>
          <w:sz w:val="28"/>
          <w:szCs w:val="28"/>
        </w:rPr>
        <w:t>Расходы</w:t>
      </w:r>
      <w:r w:rsidRPr="0077081F">
        <w:rPr>
          <w:b/>
          <w:color w:val="000000" w:themeColor="text1"/>
          <w:sz w:val="28"/>
          <w:szCs w:val="28"/>
        </w:rPr>
        <w:t xml:space="preserve"> по разделу «Здравоохранение»</w:t>
      </w:r>
      <w:r w:rsidRPr="0077081F">
        <w:rPr>
          <w:color w:val="000000" w:themeColor="text1"/>
          <w:sz w:val="28"/>
          <w:szCs w:val="28"/>
        </w:rPr>
        <w:t xml:space="preserve"> составили в целом                      2 573 981,0 тыс. рублей (66,1% от утвержденных СБР бюджетных ассигнований) и направлены: на реализацию Территориальной программы ОМС и н</w:t>
      </w:r>
      <w:r w:rsidRPr="0077081F">
        <w:rPr>
          <w:bCs/>
          <w:color w:val="000000" w:themeColor="text1"/>
          <w:sz w:val="28"/>
          <w:szCs w:val="28"/>
        </w:rPr>
        <w:t xml:space="preserve">епрограммные направления деятельности органа Фонда.  </w:t>
      </w:r>
      <w:r w:rsidRPr="0077081F">
        <w:rPr>
          <w:color w:val="000000" w:themeColor="text1"/>
          <w:sz w:val="28"/>
          <w:szCs w:val="28"/>
        </w:rPr>
        <w:t xml:space="preserve">По сравнению с аналогичным периодом прошлого года (2 509 579,6 тыс. рублей) расходы по данному направлению увеличились на 64 401,4 тыс. рублей или 2,6%. </w:t>
      </w:r>
    </w:p>
    <w:p w:rsidR="00DE2824" w:rsidRPr="0077081F" w:rsidRDefault="00DE2824" w:rsidP="00DE2824">
      <w:pPr>
        <w:spacing w:line="276" w:lineRule="auto"/>
        <w:ind w:firstLine="708"/>
        <w:jc w:val="both"/>
        <w:rPr>
          <w:color w:val="000000" w:themeColor="text1"/>
          <w:sz w:val="28"/>
          <w:szCs w:val="28"/>
        </w:rPr>
      </w:pPr>
      <w:bookmarkStart w:id="7" w:name="_Hlk110001761"/>
      <w:r w:rsidRPr="0077081F">
        <w:rPr>
          <w:color w:val="000000" w:themeColor="text1"/>
          <w:sz w:val="28"/>
          <w:szCs w:val="28"/>
        </w:rPr>
        <w:t xml:space="preserve">Основная доля средств бюджета Фонда (95,6%) направлена на реализацию </w:t>
      </w:r>
      <w:r w:rsidRPr="0077081F">
        <w:rPr>
          <w:b/>
          <w:color w:val="000000" w:themeColor="text1"/>
          <w:sz w:val="28"/>
          <w:szCs w:val="28"/>
        </w:rPr>
        <w:t>Территориальной программы ОМС</w:t>
      </w:r>
      <w:r w:rsidRPr="0077081F">
        <w:rPr>
          <w:color w:val="000000" w:themeColor="text1"/>
          <w:sz w:val="28"/>
          <w:szCs w:val="28"/>
        </w:rPr>
        <w:t>. Относительно расходов прошлого года (2 462 979,5 тыс. рублей) расходы на реализацию Территориальной программы ОМС уменьшились незначительно (на 1,2%) и за январь-сентябрь 2022 года составили 2 493 527,8 тыс. рублей или 64,0% от утвержденных СБР бюджетных ассигнований</w:t>
      </w:r>
      <w:bookmarkEnd w:id="7"/>
      <w:r w:rsidRPr="0077081F">
        <w:rPr>
          <w:color w:val="000000" w:themeColor="text1"/>
          <w:sz w:val="28"/>
          <w:szCs w:val="28"/>
        </w:rPr>
        <w:t>, в том числе:</w:t>
      </w:r>
    </w:p>
    <w:p w:rsidR="00DE2824" w:rsidRPr="0077081F" w:rsidRDefault="00DE2824" w:rsidP="00DE2824">
      <w:pPr>
        <w:spacing w:line="276" w:lineRule="auto"/>
        <w:ind w:firstLine="708"/>
        <w:jc w:val="both"/>
        <w:rPr>
          <w:color w:val="000000" w:themeColor="text1"/>
          <w:sz w:val="28"/>
          <w:szCs w:val="28"/>
        </w:rPr>
      </w:pPr>
      <w:bookmarkStart w:id="8" w:name="_Hlk109830971"/>
      <w:r w:rsidRPr="0077081F">
        <w:rPr>
          <w:i/>
          <w:color w:val="000000" w:themeColor="text1"/>
          <w:sz w:val="28"/>
          <w:szCs w:val="28"/>
        </w:rPr>
        <w:t xml:space="preserve">- 1 625 270,4 тыс. рублей или 69,0% от утвержденных СБР бюджетных ассигнований – </w:t>
      </w:r>
      <w:r w:rsidRPr="0077081F">
        <w:rPr>
          <w:color w:val="000000" w:themeColor="text1"/>
          <w:sz w:val="28"/>
          <w:szCs w:val="28"/>
        </w:rPr>
        <w:t>на финансовое обеспечение организации ОМС на территориях субъектов РФ;</w:t>
      </w:r>
    </w:p>
    <w:p w:rsidR="00DE2824" w:rsidRPr="0077081F" w:rsidRDefault="00DE2824" w:rsidP="00DE2824">
      <w:pPr>
        <w:pStyle w:val="af9"/>
        <w:tabs>
          <w:tab w:val="left" w:pos="993"/>
        </w:tabs>
        <w:spacing w:line="276" w:lineRule="auto"/>
        <w:ind w:firstLine="709"/>
        <w:jc w:val="both"/>
        <w:rPr>
          <w:b/>
          <w:color w:val="000000" w:themeColor="text1"/>
          <w:sz w:val="28"/>
          <w:szCs w:val="28"/>
        </w:rPr>
      </w:pPr>
      <w:r w:rsidRPr="0077081F">
        <w:rPr>
          <w:i/>
          <w:color w:val="000000" w:themeColor="text1"/>
          <w:sz w:val="28"/>
          <w:szCs w:val="28"/>
        </w:rPr>
        <w:t xml:space="preserve">- 53 316,8 тыс. рублей или 92,3% от утвержденных СБР бюджетных ассигнований – </w:t>
      </w:r>
      <w:r w:rsidRPr="0077081F">
        <w:rPr>
          <w:color w:val="000000" w:themeColor="text1"/>
          <w:sz w:val="28"/>
          <w:szCs w:val="28"/>
        </w:rPr>
        <w:t>на оплату счетов за лечение граждан региона в других субъектах РФ;</w:t>
      </w:r>
    </w:p>
    <w:p w:rsidR="00DE2824" w:rsidRPr="0077081F" w:rsidRDefault="00DE2824" w:rsidP="00DE2824">
      <w:pPr>
        <w:pStyle w:val="af9"/>
        <w:tabs>
          <w:tab w:val="left" w:pos="993"/>
        </w:tabs>
        <w:spacing w:line="276" w:lineRule="auto"/>
        <w:ind w:firstLine="709"/>
        <w:jc w:val="both"/>
        <w:rPr>
          <w:color w:val="000000" w:themeColor="text1"/>
          <w:sz w:val="28"/>
          <w:szCs w:val="28"/>
        </w:rPr>
      </w:pPr>
      <w:r w:rsidRPr="0077081F">
        <w:rPr>
          <w:i/>
          <w:color w:val="000000" w:themeColor="text1"/>
          <w:sz w:val="28"/>
          <w:szCs w:val="28"/>
        </w:rPr>
        <w:t xml:space="preserve">- 487 923,7 тыс. рублей или 61,9% от утвержденных СБР бюджетных ассигнований – </w:t>
      </w:r>
      <w:r w:rsidRPr="0077081F">
        <w:rPr>
          <w:color w:val="000000" w:themeColor="text1"/>
          <w:sz w:val="28"/>
          <w:szCs w:val="28"/>
        </w:rPr>
        <w:t xml:space="preserve">на выполнение территориальной программы ОМС в рамках базовой программы ОМС. Согласно пояснительной записке низкий процент исполнения обусловлен низким выполнением ГБУЗ «Чукотская окружная больница» объемов оказания медицинской помощи, </w:t>
      </w:r>
      <w:r w:rsidRPr="0077081F">
        <w:rPr>
          <w:iCs/>
          <w:color w:val="000000" w:themeColor="text1"/>
          <w:sz w:val="28"/>
          <w:szCs w:val="28"/>
        </w:rPr>
        <w:t>не установленных базовой программой ОМС;</w:t>
      </w:r>
      <w:r w:rsidRPr="0077081F">
        <w:rPr>
          <w:color w:val="000000" w:themeColor="text1"/>
          <w:sz w:val="28"/>
          <w:szCs w:val="28"/>
        </w:rPr>
        <w:t xml:space="preserve"> </w:t>
      </w:r>
    </w:p>
    <w:p w:rsidR="00DE2824" w:rsidRPr="0077081F" w:rsidRDefault="00DE2824" w:rsidP="00DE2824">
      <w:pPr>
        <w:pStyle w:val="af9"/>
        <w:tabs>
          <w:tab w:val="left" w:pos="993"/>
        </w:tabs>
        <w:spacing w:line="276" w:lineRule="auto"/>
        <w:ind w:firstLine="709"/>
        <w:jc w:val="both"/>
        <w:rPr>
          <w:i/>
          <w:color w:val="000000" w:themeColor="text1"/>
          <w:sz w:val="28"/>
          <w:szCs w:val="28"/>
        </w:rPr>
      </w:pPr>
      <w:r w:rsidRPr="0077081F">
        <w:rPr>
          <w:i/>
          <w:color w:val="000000" w:themeColor="text1"/>
          <w:sz w:val="28"/>
          <w:szCs w:val="28"/>
        </w:rPr>
        <w:t xml:space="preserve">- 319 721,8 тыс. рублей или 64,3% от утвержденных СБР бюджетных ассигнований – </w:t>
      </w:r>
      <w:r w:rsidRPr="0077081F">
        <w:rPr>
          <w:color w:val="000000" w:themeColor="text1"/>
          <w:sz w:val="28"/>
          <w:szCs w:val="28"/>
        </w:rPr>
        <w:t xml:space="preserve">на выполнение территориальной программы ОМС сверх базовой программы ОМС. Низкий процент исполнения обусловлен низким выполнением ГБУЗ «Чукотская окружная больница» объемов оказания медицинской помощи, </w:t>
      </w:r>
      <w:r w:rsidRPr="0077081F">
        <w:rPr>
          <w:iCs/>
          <w:color w:val="000000" w:themeColor="text1"/>
          <w:sz w:val="28"/>
          <w:szCs w:val="28"/>
        </w:rPr>
        <w:t>не установленных базовой программой ОМС;</w:t>
      </w:r>
      <w:r w:rsidRPr="0077081F">
        <w:rPr>
          <w:i/>
          <w:color w:val="000000" w:themeColor="text1"/>
          <w:sz w:val="28"/>
          <w:szCs w:val="28"/>
        </w:rPr>
        <w:t xml:space="preserve"> </w:t>
      </w:r>
    </w:p>
    <w:p w:rsidR="00DE2824" w:rsidRPr="0077081F" w:rsidRDefault="00DE2824" w:rsidP="00DE2824">
      <w:pPr>
        <w:pStyle w:val="af9"/>
        <w:tabs>
          <w:tab w:val="left" w:pos="993"/>
        </w:tabs>
        <w:spacing w:line="276" w:lineRule="auto"/>
        <w:ind w:firstLine="709"/>
        <w:jc w:val="both"/>
        <w:rPr>
          <w:color w:val="000000" w:themeColor="text1"/>
          <w:sz w:val="28"/>
          <w:szCs w:val="28"/>
        </w:rPr>
      </w:pPr>
      <w:r w:rsidRPr="0077081F">
        <w:rPr>
          <w:i/>
          <w:color w:val="000000" w:themeColor="text1"/>
          <w:sz w:val="28"/>
          <w:szCs w:val="28"/>
        </w:rPr>
        <w:t xml:space="preserve">- 7 295,1 тыс. рублей или 100,0% годовых бюджетных назначений – </w:t>
      </w:r>
      <w:r w:rsidRPr="0077081F">
        <w:rPr>
          <w:color w:val="000000" w:themeColor="text1"/>
          <w:sz w:val="28"/>
          <w:szCs w:val="28"/>
        </w:rPr>
        <w:t>на дополнительное финансовое обеспечение оказания первичной медико-</w:t>
      </w:r>
      <w:r w:rsidRPr="0077081F">
        <w:rPr>
          <w:color w:val="000000" w:themeColor="text1"/>
          <w:sz w:val="28"/>
          <w:szCs w:val="28"/>
        </w:rPr>
        <w:lastRenderedPageBreak/>
        <w:t xml:space="preserve">санитарной помощи лицам, застрахованным по ОМС, в том числе с заболеванием и (или) подозрением на заболевание новой </w:t>
      </w:r>
      <w:proofErr w:type="spellStart"/>
      <w:r w:rsidRPr="0077081F">
        <w:rPr>
          <w:color w:val="000000" w:themeColor="text1"/>
          <w:sz w:val="28"/>
          <w:szCs w:val="28"/>
        </w:rPr>
        <w:t>коронавирусной</w:t>
      </w:r>
      <w:proofErr w:type="spellEnd"/>
      <w:r w:rsidRPr="0077081F">
        <w:rPr>
          <w:i/>
          <w:color w:val="000000" w:themeColor="text1"/>
          <w:sz w:val="28"/>
          <w:szCs w:val="28"/>
        </w:rPr>
        <w:t xml:space="preserve"> </w:t>
      </w:r>
      <w:r w:rsidRPr="0077081F">
        <w:rPr>
          <w:color w:val="000000" w:themeColor="text1"/>
          <w:sz w:val="28"/>
          <w:szCs w:val="28"/>
        </w:rPr>
        <w:t>инфекцией, в рамках реализации территориальной программы ОМС.</w:t>
      </w:r>
    </w:p>
    <w:p w:rsidR="00DE2824" w:rsidRPr="0077081F" w:rsidRDefault="00DE2824" w:rsidP="00DE2824">
      <w:pPr>
        <w:pStyle w:val="af9"/>
        <w:tabs>
          <w:tab w:val="left" w:pos="993"/>
        </w:tabs>
        <w:spacing w:line="276" w:lineRule="auto"/>
        <w:ind w:firstLine="709"/>
        <w:jc w:val="both"/>
        <w:rPr>
          <w:color w:val="000000" w:themeColor="text1"/>
          <w:sz w:val="28"/>
          <w:szCs w:val="28"/>
        </w:rPr>
      </w:pPr>
      <w:r w:rsidRPr="0077081F">
        <w:rPr>
          <w:color w:val="000000" w:themeColor="text1"/>
          <w:sz w:val="28"/>
          <w:szCs w:val="28"/>
        </w:rPr>
        <w:t>В анализируемом периоде не осуществлялись расходы за счет иных межбюджетных трансфертов из бюджета Федерального Фонда ОМС на дополнительное финансовое обеспечение медицинской помощи, предусмотренные в бюджете Фонда в сумме 37 605,1 тыс. рублей. Причиной неисполнения является то, что данные средства выделены для дополнительного финансового обеспечения оплаты медицинской помощи в условиях круглосуточного стационара, при наличии принятых к оплате счетов и (или) реестров счетов превышающих объемы финансового обеспечения, предусмотренные территориальной программой государственных гарантий бесплатного оказания гражданам медицинской помощи (далее –  ТПГГ). По состоянию на 1 сентября 2022 года все поданные с 1 января 2022 года на оплату счета и реестры счетов оплачены в полном объеме за счет средств, предусмотренных ТПГГ.</w:t>
      </w:r>
    </w:p>
    <w:p w:rsidR="00DE2824" w:rsidRPr="0077081F" w:rsidRDefault="00DE2824" w:rsidP="00DE2824">
      <w:pPr>
        <w:pStyle w:val="af9"/>
        <w:tabs>
          <w:tab w:val="left" w:pos="993"/>
        </w:tabs>
        <w:spacing w:line="276" w:lineRule="auto"/>
        <w:ind w:firstLine="709"/>
        <w:jc w:val="both"/>
        <w:rPr>
          <w:color w:val="000000" w:themeColor="text1"/>
          <w:sz w:val="28"/>
          <w:szCs w:val="28"/>
        </w:rPr>
      </w:pPr>
      <w:r w:rsidRPr="0077081F">
        <w:rPr>
          <w:color w:val="000000" w:themeColor="text1"/>
          <w:sz w:val="28"/>
          <w:szCs w:val="28"/>
        </w:rPr>
        <w:t>Расходы на оказание экстренной медицинской помощи лицам, не застрахованным и не идентифицированным в системе ОМС, предусмотренные в бюджете Фонда в сумме 500,0 тыс. рублей не исполнены. Данный вид медицинской помощи имеет заявительный характер и по состоянию на                         1 сентября 2022 года не был востребован.</w:t>
      </w:r>
    </w:p>
    <w:p w:rsidR="00DE2824" w:rsidRPr="0077081F" w:rsidRDefault="00DE2824" w:rsidP="00DE2824">
      <w:pPr>
        <w:pStyle w:val="af9"/>
        <w:tabs>
          <w:tab w:val="left" w:pos="709"/>
          <w:tab w:val="left" w:pos="851"/>
        </w:tabs>
        <w:spacing w:line="276" w:lineRule="auto"/>
        <w:ind w:firstLine="709"/>
        <w:jc w:val="both"/>
        <w:rPr>
          <w:color w:val="000000" w:themeColor="text1"/>
          <w:sz w:val="28"/>
          <w:szCs w:val="28"/>
        </w:rPr>
      </w:pPr>
      <w:r w:rsidRPr="0077081F">
        <w:rPr>
          <w:color w:val="000000" w:themeColor="text1"/>
          <w:sz w:val="28"/>
          <w:szCs w:val="28"/>
        </w:rPr>
        <w:t xml:space="preserve">Расходы бюджета Фонда на </w:t>
      </w:r>
      <w:r w:rsidRPr="0077081F">
        <w:rPr>
          <w:b/>
          <w:color w:val="000000" w:themeColor="text1"/>
          <w:sz w:val="28"/>
          <w:szCs w:val="28"/>
        </w:rPr>
        <w:t>непрограммные направления деятельности </w:t>
      </w:r>
      <w:r w:rsidRPr="0077081F">
        <w:rPr>
          <w:color w:val="000000" w:themeColor="text1"/>
          <w:sz w:val="28"/>
          <w:szCs w:val="28"/>
        </w:rPr>
        <w:t>в анализируемом периоде в целом исполнены в сумме                        80 453,2 тыс. рублей или 53,2%</w:t>
      </w:r>
      <w:r w:rsidRPr="0077081F">
        <w:rPr>
          <w:i/>
          <w:color w:val="000000" w:themeColor="text1"/>
          <w:sz w:val="28"/>
          <w:szCs w:val="28"/>
        </w:rPr>
        <w:t xml:space="preserve"> </w:t>
      </w:r>
      <w:r w:rsidRPr="0077081F">
        <w:rPr>
          <w:color w:val="000000" w:themeColor="text1"/>
          <w:sz w:val="28"/>
          <w:szCs w:val="28"/>
        </w:rPr>
        <w:t xml:space="preserve">от утвержденных СБР бюджетных ассигнований, в том числе: </w:t>
      </w:r>
    </w:p>
    <w:p w:rsidR="00DE2824" w:rsidRPr="0077081F" w:rsidRDefault="00DE2824" w:rsidP="00DE2824">
      <w:pPr>
        <w:pStyle w:val="a3"/>
        <w:tabs>
          <w:tab w:val="left" w:pos="993"/>
        </w:tabs>
        <w:spacing w:line="276" w:lineRule="auto"/>
        <w:ind w:firstLine="709"/>
        <w:jc w:val="both"/>
        <w:rPr>
          <w:b w:val="0"/>
          <w:color w:val="000000" w:themeColor="text1"/>
        </w:rPr>
      </w:pPr>
      <w:r w:rsidRPr="0077081F">
        <w:rPr>
          <w:b w:val="0"/>
          <w:i/>
          <w:color w:val="000000" w:themeColor="text1"/>
        </w:rPr>
        <w:t>- 69 392,3 тыс. рублей или 90,0% годовых бюджетных назначений – </w:t>
      </w:r>
      <w:r w:rsidRPr="0077081F">
        <w:rPr>
          <w:b w:val="0"/>
          <w:color w:val="000000" w:themeColor="text1"/>
        </w:rPr>
        <w:t>на организацию ОМС на территории региона за счет иных источников (оплата счетов медицинских организаций за лечение иногородних граждан на территории Чукотского автономного округа);</w:t>
      </w:r>
      <w:r w:rsidRPr="0077081F">
        <w:rPr>
          <w:b w:val="0"/>
          <w:color w:val="000000" w:themeColor="text1"/>
        </w:rPr>
        <w:tab/>
      </w:r>
    </w:p>
    <w:p w:rsidR="00DE2824" w:rsidRPr="0077081F" w:rsidRDefault="00DE2824" w:rsidP="00DE2824">
      <w:pPr>
        <w:pStyle w:val="a3"/>
        <w:tabs>
          <w:tab w:val="left" w:pos="993"/>
        </w:tabs>
        <w:spacing w:line="276" w:lineRule="auto"/>
        <w:ind w:firstLine="709"/>
        <w:jc w:val="both"/>
        <w:rPr>
          <w:b w:val="0"/>
          <w:i/>
          <w:color w:val="000000" w:themeColor="text1"/>
        </w:rPr>
      </w:pPr>
      <w:r w:rsidRPr="0077081F">
        <w:rPr>
          <w:b w:val="0"/>
          <w:i/>
          <w:color w:val="000000" w:themeColor="text1"/>
        </w:rPr>
        <w:t>- 11 060,9 тыс. рублей или 39,5% годовых бюджетных назначений –</w:t>
      </w:r>
      <w:r w:rsidRPr="0077081F">
        <w:rPr>
          <w:b w:val="0"/>
          <w:color w:val="000000" w:themeColor="text1"/>
        </w:rPr>
        <w:t xml:space="preserve"> на </w:t>
      </w:r>
      <w:r w:rsidRPr="0077081F">
        <w:rPr>
          <w:b w:val="0"/>
          <w:iCs/>
          <w:color w:val="000000" w:themeColor="text1"/>
        </w:rPr>
        <w:t>финансовое обеспечение мероприятий по приобретению медицинского оборудования. Согласно пояснительной записке Фонда низкое исполнение связано с тем, что данное мероприятие осуществляется на основании Соглашений Фонда и ГБУЗ «Чукотская окружная больница». В связи с проводимыми конкурсными процедурами неисполненные мероприятия с 3-го квартала перенесены на 4-й квартал 2022 года.</w:t>
      </w:r>
    </w:p>
    <w:p w:rsidR="00DE2824" w:rsidRPr="0077081F" w:rsidRDefault="00DE2824" w:rsidP="00DE2824">
      <w:pPr>
        <w:pStyle w:val="a3"/>
        <w:tabs>
          <w:tab w:val="left" w:pos="993"/>
        </w:tabs>
        <w:spacing w:line="276" w:lineRule="auto"/>
        <w:ind w:firstLine="709"/>
        <w:jc w:val="both"/>
        <w:rPr>
          <w:b w:val="0"/>
          <w:i/>
          <w:color w:val="000000" w:themeColor="text1"/>
        </w:rPr>
      </w:pPr>
    </w:p>
    <w:p w:rsidR="00DE2824" w:rsidRPr="0077081F" w:rsidRDefault="00DE2824" w:rsidP="00DE2824">
      <w:pPr>
        <w:pStyle w:val="a3"/>
        <w:tabs>
          <w:tab w:val="left" w:pos="993"/>
        </w:tabs>
        <w:spacing w:line="276" w:lineRule="auto"/>
        <w:ind w:firstLine="709"/>
        <w:jc w:val="both"/>
        <w:rPr>
          <w:b w:val="0"/>
          <w:i/>
          <w:color w:val="000000" w:themeColor="text1"/>
        </w:rPr>
      </w:pPr>
    </w:p>
    <w:p w:rsidR="00DE2824" w:rsidRPr="0077081F" w:rsidRDefault="00DE2824" w:rsidP="00DE2824">
      <w:pPr>
        <w:pStyle w:val="a3"/>
        <w:tabs>
          <w:tab w:val="left" w:pos="993"/>
        </w:tabs>
        <w:spacing w:line="276" w:lineRule="auto"/>
        <w:ind w:firstLine="709"/>
        <w:jc w:val="both"/>
        <w:rPr>
          <w:b w:val="0"/>
          <w:color w:val="000000" w:themeColor="text1"/>
        </w:rPr>
      </w:pPr>
      <w:r w:rsidRPr="0077081F">
        <w:rPr>
          <w:b w:val="0"/>
          <w:color w:val="000000" w:themeColor="text1"/>
        </w:rPr>
        <w:lastRenderedPageBreak/>
        <w:t>В течение 9 месяцев отчетного периода не исполнялись отдельные мероприятия по непрограммным направлениям деятельности Фонда, что обусловлено следующими факторами:</w:t>
      </w:r>
    </w:p>
    <w:p w:rsidR="00DE2824" w:rsidRPr="0077081F" w:rsidRDefault="00DE2824" w:rsidP="00DE2824">
      <w:pPr>
        <w:pStyle w:val="af9"/>
        <w:tabs>
          <w:tab w:val="left" w:pos="993"/>
        </w:tabs>
        <w:spacing w:line="276" w:lineRule="auto"/>
        <w:ind w:firstLine="709"/>
        <w:jc w:val="both"/>
        <w:rPr>
          <w:b/>
          <w:color w:val="000000" w:themeColor="text1"/>
          <w:sz w:val="28"/>
          <w:szCs w:val="28"/>
          <w:highlight w:val="yellow"/>
        </w:rPr>
      </w:pPr>
      <w:r w:rsidRPr="0077081F">
        <w:rPr>
          <w:color w:val="000000" w:themeColor="text1"/>
          <w:sz w:val="28"/>
          <w:szCs w:val="28"/>
        </w:rPr>
        <w:t>- расходы на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предусмотренные в бюджете Фонда в сумме 8,4 тыс. рублей, не осуществлялись ввиду отсутствия впервые выявленных случаев онкологических заболеваний по состоянию на 1 октября 2022 года;</w:t>
      </w:r>
      <w:r w:rsidRPr="0077081F">
        <w:rPr>
          <w:b/>
          <w:color w:val="000000" w:themeColor="text1"/>
          <w:sz w:val="28"/>
          <w:szCs w:val="28"/>
          <w:highlight w:val="yellow"/>
        </w:rPr>
        <w:t xml:space="preserve"> </w:t>
      </w:r>
    </w:p>
    <w:p w:rsidR="00DE2824" w:rsidRPr="0077081F" w:rsidRDefault="00DE2824" w:rsidP="00DE2824">
      <w:pPr>
        <w:pStyle w:val="a3"/>
        <w:tabs>
          <w:tab w:val="left" w:pos="993"/>
        </w:tabs>
        <w:spacing w:line="276" w:lineRule="auto"/>
        <w:ind w:firstLine="709"/>
        <w:jc w:val="both"/>
        <w:rPr>
          <w:b w:val="0"/>
          <w:color w:val="000000" w:themeColor="text1"/>
        </w:rPr>
      </w:pPr>
      <w:r w:rsidRPr="0077081F">
        <w:rPr>
          <w:b w:val="0"/>
          <w:color w:val="000000" w:themeColor="text1"/>
        </w:rPr>
        <w:t>- </w:t>
      </w:r>
      <w:proofErr w:type="spellStart"/>
      <w:r w:rsidRPr="0077081F">
        <w:rPr>
          <w:b w:val="0"/>
          <w:color w:val="000000" w:themeColor="text1"/>
        </w:rPr>
        <w:t>с</w:t>
      </w:r>
      <w:r w:rsidRPr="0077081F">
        <w:rPr>
          <w:b w:val="0"/>
          <w:iCs/>
          <w:color w:val="000000" w:themeColor="text1"/>
        </w:rPr>
        <w:t>офинансирование</w:t>
      </w:r>
      <w:proofErr w:type="spellEnd"/>
      <w:r w:rsidRPr="0077081F">
        <w:rPr>
          <w:b w:val="0"/>
          <w:iCs/>
          <w:color w:val="000000" w:themeColor="text1"/>
        </w:rPr>
        <w:t xml:space="preserve"> расходов медицинских организаций на оплату труда врачей и среднего медицинского персонала, </w:t>
      </w:r>
      <w:r w:rsidRPr="0077081F">
        <w:rPr>
          <w:b w:val="0"/>
          <w:color w:val="000000" w:themeColor="text1"/>
        </w:rPr>
        <w:t xml:space="preserve">предусмотренное в бюджете Фонда в сумме </w:t>
      </w:r>
      <w:r w:rsidRPr="0077081F">
        <w:rPr>
          <w:b w:val="0"/>
          <w:iCs/>
          <w:color w:val="000000" w:themeColor="text1"/>
        </w:rPr>
        <w:t xml:space="preserve">46 117,1 тыс. рублей, </w:t>
      </w:r>
      <w:r w:rsidRPr="0077081F">
        <w:rPr>
          <w:b w:val="0"/>
          <w:color w:val="000000" w:themeColor="text1"/>
        </w:rPr>
        <w:t xml:space="preserve">не осуществлялось </w:t>
      </w:r>
      <w:r w:rsidRPr="0077081F">
        <w:rPr>
          <w:b w:val="0"/>
          <w:iCs/>
          <w:color w:val="000000" w:themeColor="text1"/>
        </w:rPr>
        <w:t>в</w:t>
      </w:r>
      <w:r w:rsidRPr="0077081F">
        <w:rPr>
          <w:b w:val="0"/>
          <w:color w:val="000000" w:themeColor="text1"/>
        </w:rPr>
        <w:t xml:space="preserve"> связи с отсутствием условий </w:t>
      </w:r>
      <w:proofErr w:type="spellStart"/>
      <w:r w:rsidRPr="0077081F">
        <w:rPr>
          <w:b w:val="0"/>
          <w:color w:val="000000" w:themeColor="text1"/>
        </w:rPr>
        <w:t>софинансирования</w:t>
      </w:r>
      <w:proofErr w:type="spellEnd"/>
      <w:r w:rsidRPr="0077081F">
        <w:rPr>
          <w:b w:val="0"/>
          <w:color w:val="000000" w:themeColor="text1"/>
        </w:rPr>
        <w:t>, а именно, отсутствием в течение 9 месяцев прироста численности врачей и среднего медицинского персонала сверх численности, сложившейся по состоянию на 1 января 2022 года;</w:t>
      </w:r>
    </w:p>
    <w:p w:rsidR="00DE2824" w:rsidRPr="0077081F" w:rsidRDefault="00DE2824" w:rsidP="00DE2824">
      <w:pPr>
        <w:ind w:firstLine="708"/>
        <w:jc w:val="both"/>
        <w:rPr>
          <w:iCs/>
          <w:color w:val="000000" w:themeColor="text1"/>
          <w:sz w:val="28"/>
          <w:szCs w:val="28"/>
        </w:rPr>
      </w:pPr>
      <w:r w:rsidRPr="0077081F">
        <w:rPr>
          <w:color w:val="000000" w:themeColor="text1"/>
          <w:sz w:val="28"/>
          <w:szCs w:val="28"/>
        </w:rPr>
        <w:t>- расходы на организацию дополнительного профессионального образования медицинских работников по программам повышения квалификации, предусмотренные в бюджете Фонда в сумме 66,2</w:t>
      </w:r>
      <w:r w:rsidRPr="0077081F">
        <w:rPr>
          <w:iCs/>
          <w:color w:val="000000" w:themeColor="text1"/>
          <w:sz w:val="28"/>
          <w:szCs w:val="28"/>
        </w:rPr>
        <w:t xml:space="preserve"> тыс. рублей,</w:t>
      </w:r>
      <w:r w:rsidRPr="0077081F">
        <w:rPr>
          <w:color w:val="000000" w:themeColor="text1"/>
          <w:sz w:val="28"/>
          <w:szCs w:val="28"/>
        </w:rPr>
        <w:t xml:space="preserve"> не осуществлялись в связи с</w:t>
      </w:r>
      <w:r w:rsidRPr="0077081F">
        <w:rPr>
          <w:b/>
          <w:color w:val="000000" w:themeColor="text1"/>
          <w:sz w:val="28"/>
          <w:szCs w:val="28"/>
        </w:rPr>
        <w:t xml:space="preserve"> </w:t>
      </w:r>
      <w:r w:rsidRPr="0077081F">
        <w:rPr>
          <w:iCs/>
          <w:color w:val="000000" w:themeColor="text1"/>
          <w:sz w:val="28"/>
          <w:szCs w:val="28"/>
        </w:rPr>
        <w:t>отсутствием в ГБУЗ «Чукотская окружная больница» заключенных и исполненных контрактов по программам повышения квалификации медицинских работников учреждения.</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В связи с низким уровнем исполнения и неисполнением указанных выше расходов, возникают риски неисполнения бюджетных назначений, предусмотренных в бюджете Фонда на 2022 год.</w:t>
      </w:r>
    </w:p>
    <w:p w:rsidR="00DE2824" w:rsidRPr="0077081F" w:rsidRDefault="00DE2824" w:rsidP="00DE2824">
      <w:pPr>
        <w:pStyle w:val="a3"/>
        <w:tabs>
          <w:tab w:val="left" w:pos="1134"/>
        </w:tabs>
        <w:spacing w:line="276" w:lineRule="auto"/>
        <w:ind w:firstLine="709"/>
        <w:jc w:val="both"/>
        <w:rPr>
          <w:b w:val="0"/>
          <w:color w:val="000000" w:themeColor="text1"/>
        </w:rPr>
      </w:pPr>
      <w:r w:rsidRPr="0077081F">
        <w:rPr>
          <w:b w:val="0"/>
          <w:color w:val="000000" w:themeColor="text1"/>
        </w:rPr>
        <w:t>По состоянию на 1 октября 2022 года на балансе Фонда числилась текущая задолженность по расходам:</w:t>
      </w:r>
    </w:p>
    <w:p w:rsidR="00DE2824" w:rsidRPr="0077081F" w:rsidRDefault="00DE2824" w:rsidP="00DE2824">
      <w:pPr>
        <w:pStyle w:val="a3"/>
        <w:spacing w:line="276" w:lineRule="auto"/>
        <w:ind w:firstLine="709"/>
        <w:jc w:val="both"/>
        <w:rPr>
          <w:b w:val="0"/>
          <w:color w:val="000000" w:themeColor="text1"/>
        </w:rPr>
      </w:pPr>
      <w:r w:rsidRPr="0077081F">
        <w:rPr>
          <w:b w:val="0"/>
          <w:color w:val="000000" w:themeColor="text1"/>
        </w:rPr>
        <w:t xml:space="preserve">- дебиторская задолженность по сравнению с аналогичным периодом прошлого года (404,3 тыс. рублей) уменьшилась на 162,9 тыс. рублей или 40,3% и составила 241,4 тыс. рублей, в том числе: </w:t>
      </w:r>
    </w:p>
    <w:p w:rsidR="00DE2824" w:rsidRPr="0077081F" w:rsidRDefault="00DE2824" w:rsidP="00DE2824">
      <w:pPr>
        <w:pStyle w:val="a3"/>
        <w:spacing w:line="276" w:lineRule="auto"/>
        <w:ind w:firstLine="709"/>
        <w:jc w:val="both"/>
        <w:rPr>
          <w:b w:val="0"/>
          <w:color w:val="000000" w:themeColor="text1"/>
        </w:rPr>
      </w:pPr>
      <w:r w:rsidRPr="0077081F">
        <w:rPr>
          <w:b w:val="0"/>
          <w:color w:val="000000" w:themeColor="text1"/>
        </w:rPr>
        <w:t xml:space="preserve">по расчетам по авансовым платежам по обязательным видам страхования (задолженность ГБУЗ «Чукотская окружная больница» по результатам контрольно-экспертных мероприятий) – 6,5 тыс. рублей; </w:t>
      </w:r>
    </w:p>
    <w:p w:rsidR="00DE2824" w:rsidRPr="0077081F" w:rsidRDefault="00DE2824" w:rsidP="00DE2824">
      <w:pPr>
        <w:pStyle w:val="a3"/>
        <w:spacing w:line="276" w:lineRule="auto"/>
        <w:ind w:firstLine="709"/>
        <w:jc w:val="both"/>
        <w:rPr>
          <w:b w:val="0"/>
          <w:color w:val="000000" w:themeColor="text1"/>
        </w:rPr>
      </w:pPr>
      <w:r w:rsidRPr="0077081F">
        <w:rPr>
          <w:b w:val="0"/>
          <w:color w:val="000000" w:themeColor="text1"/>
        </w:rPr>
        <w:t>по расчетам по авансовым платежам за услуги и материальные запасы в соответствии с условиями договоров – 234,9 тыс. рублей;</w:t>
      </w:r>
    </w:p>
    <w:p w:rsidR="00DE2824" w:rsidRPr="0077081F" w:rsidRDefault="00DE2824" w:rsidP="00DE2824">
      <w:pPr>
        <w:pStyle w:val="a3"/>
        <w:spacing w:line="276" w:lineRule="auto"/>
        <w:ind w:firstLine="709"/>
        <w:jc w:val="both"/>
        <w:rPr>
          <w:b w:val="0"/>
          <w:color w:val="000000" w:themeColor="text1"/>
        </w:rPr>
      </w:pPr>
      <w:r w:rsidRPr="0077081F">
        <w:rPr>
          <w:b w:val="0"/>
          <w:color w:val="000000" w:themeColor="text1"/>
        </w:rPr>
        <w:t xml:space="preserve"> - кредиторская задолженность по сравнению с аналогичным периодом прошлого года (406,5 тыс. рублей) увеличилась на 40,8 тыс. рублей или 10,0% и составила 447, 3 тыс. рублей, в том числе: перед поставщиками услуг (услуги связи, коммунальные услуги, прочие услуги) – 435,0 тыс. рублей; по расчетам по платежам в бюджет – 12,3 тыс. рублей.</w:t>
      </w:r>
    </w:p>
    <w:bookmarkEnd w:id="8"/>
    <w:p w:rsidR="00DE2824" w:rsidRPr="0077081F" w:rsidRDefault="00DE2824" w:rsidP="00DE2824">
      <w:pPr>
        <w:spacing w:line="276" w:lineRule="auto"/>
        <w:ind w:firstLine="708"/>
        <w:jc w:val="both"/>
        <w:rPr>
          <w:b/>
          <w:color w:val="000000" w:themeColor="text1"/>
          <w:sz w:val="28"/>
          <w:szCs w:val="28"/>
        </w:rPr>
      </w:pPr>
      <w:r w:rsidRPr="0077081F">
        <w:rPr>
          <w:b/>
          <w:color w:val="000000" w:themeColor="text1"/>
          <w:sz w:val="28"/>
          <w:szCs w:val="28"/>
        </w:rPr>
        <w:lastRenderedPageBreak/>
        <w:t>Выводы:</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 xml:space="preserve">1. Представленная Фондом бюджетная отчетность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 </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Анализ исполнения бюджета Фонда за январь-сентябрь 2022 года проведен путем сопоставления показателей бюджетной отчетности с показателями, утвержденными Законом о бюджете Фонда, и сводной бюджетной росписи расходов бюджета Фонда.</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 xml:space="preserve">2. Законом о бюджете Фонда на 2022 год бюджет Фонда утвержден: по доходам в размере 3 679 440,8 тыс. рублей, по расходам – 3 824 261,5 тыс. рублей с дефицитом бюджета Фонда в размере 144 820,7 тыс. рублей. </w:t>
      </w:r>
    </w:p>
    <w:p w:rsidR="00DE2824" w:rsidRPr="0077081F" w:rsidRDefault="00DE2824" w:rsidP="00DE2824">
      <w:pPr>
        <w:pStyle w:val="af9"/>
        <w:tabs>
          <w:tab w:val="left" w:pos="709"/>
          <w:tab w:val="left" w:pos="851"/>
        </w:tabs>
        <w:spacing w:line="276" w:lineRule="auto"/>
        <w:ind w:firstLine="709"/>
        <w:jc w:val="both"/>
        <w:rPr>
          <w:color w:val="000000" w:themeColor="text1"/>
          <w:sz w:val="28"/>
          <w:szCs w:val="28"/>
        </w:rPr>
      </w:pPr>
      <w:r w:rsidRPr="0077081F">
        <w:rPr>
          <w:color w:val="000000" w:themeColor="text1"/>
          <w:sz w:val="28"/>
          <w:szCs w:val="28"/>
        </w:rPr>
        <w:t>В январе-сентябре 2022 года в бюджет Фонда поступили доходы в объеме 2 723 960,2 тыс. рублей, расходы составили 2 608 266,7 тыс. рублей, бюджет Фонда исполнен с профицитом в размере 115 693,5 тыс. рублей.</w:t>
      </w:r>
    </w:p>
    <w:p w:rsidR="00DE2824" w:rsidRPr="0077081F" w:rsidRDefault="00DE2824" w:rsidP="00DE2824">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3. Доходы бюджета Фонда за 9 месяцев текущего года относительно доходов аналогичного периода прошлого года выросли незначительно – на 38 659,1 тыс. рублей или на 1,4 % и составили 2 723 960,1 тыс. рублей или 74,0% от годовых бюджетных назначений. </w:t>
      </w:r>
    </w:p>
    <w:p w:rsidR="00DE2824" w:rsidRPr="0077081F" w:rsidRDefault="00DE2824" w:rsidP="00DE2824">
      <w:pPr>
        <w:pStyle w:val="a3"/>
        <w:tabs>
          <w:tab w:val="left" w:pos="720"/>
          <w:tab w:val="left" w:pos="2700"/>
          <w:tab w:val="left" w:pos="3060"/>
        </w:tabs>
        <w:spacing w:line="276" w:lineRule="auto"/>
        <w:ind w:firstLine="709"/>
        <w:jc w:val="both"/>
        <w:rPr>
          <w:b w:val="0"/>
          <w:color w:val="000000" w:themeColor="text1"/>
        </w:rPr>
      </w:pPr>
      <w:r w:rsidRPr="0077081F">
        <w:rPr>
          <w:b w:val="0"/>
          <w:color w:val="000000" w:themeColor="text1"/>
        </w:rPr>
        <w:t xml:space="preserve">Основная доля доходов (99,6%) сформирована за счет безвозмездных поступлений, объем которых за январь-сентябрь составил                                      2 712 839,6 тыс. рублей или 74,0% от годовых бюджетных назначений; налоговые и неналоговые доходы за отчетный период поступили в объеме 11 120,6 тыс. рублей или 79,4% от годовых бюджетных назначений и в структуре доходов бюджета Фонда составили 0,4%.  </w:t>
      </w:r>
    </w:p>
    <w:p w:rsidR="00DE2824" w:rsidRPr="0077081F" w:rsidRDefault="00DE2824" w:rsidP="00DE2824">
      <w:pPr>
        <w:pStyle w:val="af9"/>
        <w:spacing w:line="276" w:lineRule="auto"/>
        <w:ind w:firstLine="709"/>
        <w:jc w:val="both"/>
        <w:rPr>
          <w:color w:val="000000" w:themeColor="text1"/>
          <w:sz w:val="28"/>
          <w:szCs w:val="28"/>
        </w:rPr>
      </w:pPr>
      <w:r w:rsidRPr="0077081F">
        <w:rPr>
          <w:color w:val="000000" w:themeColor="text1"/>
          <w:sz w:val="28"/>
          <w:szCs w:val="28"/>
        </w:rPr>
        <w:t>4. Расходы бюджета Фонда составили 2 608 266,7 тыс. рублей или 66,2% от утвержденных СБР бюджетных ассигнований. Объем расходов относительно прошлого года увеличился на 65 783,8 тыс. рублей или 2,6%.</w:t>
      </w:r>
    </w:p>
    <w:p w:rsidR="00DE2824" w:rsidRPr="0077081F" w:rsidRDefault="00DE2824" w:rsidP="00DE2824">
      <w:pPr>
        <w:pStyle w:val="a3"/>
        <w:tabs>
          <w:tab w:val="left" w:pos="720"/>
          <w:tab w:val="left" w:pos="2700"/>
          <w:tab w:val="left" w:pos="3060"/>
        </w:tabs>
        <w:spacing w:line="276" w:lineRule="auto"/>
        <w:ind w:firstLine="709"/>
        <w:jc w:val="both"/>
        <w:rPr>
          <w:b w:val="0"/>
          <w:color w:val="000000" w:themeColor="text1"/>
        </w:rPr>
      </w:pPr>
      <w:r w:rsidRPr="0077081F">
        <w:rPr>
          <w:b w:val="0"/>
          <w:color w:val="000000" w:themeColor="text1"/>
        </w:rPr>
        <w:t xml:space="preserve">Основная доля средств бюджета Фонда – 98,7% направлена на расходы по разделу «Здравоохранение», 1,3% – </w:t>
      </w:r>
      <w:r w:rsidRPr="0077081F">
        <w:rPr>
          <w:b w:val="0"/>
          <w:iCs/>
          <w:color w:val="000000" w:themeColor="text1"/>
        </w:rPr>
        <w:t xml:space="preserve">на </w:t>
      </w:r>
      <w:r w:rsidRPr="0077081F">
        <w:rPr>
          <w:b w:val="0"/>
          <w:color w:val="000000" w:themeColor="text1"/>
        </w:rPr>
        <w:t xml:space="preserve">выполнение управленческих функций аппаратом Фонда.  </w:t>
      </w:r>
    </w:p>
    <w:p w:rsidR="00DE2824" w:rsidRPr="0077081F" w:rsidRDefault="00DE2824" w:rsidP="00DE2824">
      <w:pPr>
        <w:tabs>
          <w:tab w:val="left" w:pos="720"/>
          <w:tab w:val="left" w:pos="2700"/>
          <w:tab w:val="left" w:pos="3060"/>
        </w:tabs>
        <w:spacing w:line="276" w:lineRule="auto"/>
        <w:ind w:firstLine="709"/>
        <w:jc w:val="both"/>
        <w:rPr>
          <w:color w:val="000000" w:themeColor="text1"/>
          <w:sz w:val="28"/>
          <w:szCs w:val="28"/>
        </w:rPr>
      </w:pPr>
      <w:r w:rsidRPr="0077081F">
        <w:rPr>
          <w:color w:val="000000" w:themeColor="text1"/>
          <w:sz w:val="28"/>
          <w:szCs w:val="28"/>
        </w:rPr>
        <w:t>Расходы на выполнение управленческих функций Фонда относительно прошлого года практически не изменились и составили 34 285,7 тыс. рублей или 74,9% от утвержденных СБР бюджетных ассигнований.</w:t>
      </w:r>
    </w:p>
    <w:p w:rsidR="00DE2824" w:rsidRPr="0077081F" w:rsidRDefault="00DE2824" w:rsidP="00DE2824">
      <w:pPr>
        <w:tabs>
          <w:tab w:val="left" w:pos="720"/>
          <w:tab w:val="left" w:pos="2700"/>
          <w:tab w:val="left" w:pos="3060"/>
        </w:tabs>
        <w:spacing w:line="276" w:lineRule="auto"/>
        <w:ind w:firstLine="709"/>
        <w:jc w:val="both"/>
        <w:rPr>
          <w:color w:val="000000" w:themeColor="text1"/>
          <w:sz w:val="28"/>
          <w:szCs w:val="28"/>
        </w:rPr>
      </w:pPr>
      <w:r w:rsidRPr="0077081F">
        <w:rPr>
          <w:color w:val="000000" w:themeColor="text1"/>
          <w:sz w:val="28"/>
          <w:szCs w:val="28"/>
        </w:rPr>
        <w:t>Расходы</w:t>
      </w:r>
      <w:r w:rsidRPr="0077081F">
        <w:rPr>
          <w:b/>
          <w:color w:val="000000" w:themeColor="text1"/>
          <w:sz w:val="28"/>
          <w:szCs w:val="28"/>
        </w:rPr>
        <w:t xml:space="preserve"> </w:t>
      </w:r>
      <w:r w:rsidRPr="0077081F">
        <w:rPr>
          <w:color w:val="000000" w:themeColor="text1"/>
          <w:sz w:val="28"/>
          <w:szCs w:val="28"/>
        </w:rPr>
        <w:t xml:space="preserve">по разделу «Здравоохранение» составили в целом                      2 573 981,0 тыс. рублей (66,1% от утвержденных СБР бюджетных ассигнований) и направлены: на реализацию Территориальной программы ОМС и </w:t>
      </w:r>
      <w:r w:rsidRPr="0077081F">
        <w:rPr>
          <w:color w:val="000000" w:themeColor="text1"/>
          <w:sz w:val="28"/>
          <w:szCs w:val="28"/>
        </w:rPr>
        <w:lastRenderedPageBreak/>
        <w:t>н</w:t>
      </w:r>
      <w:r w:rsidRPr="0077081F">
        <w:rPr>
          <w:bCs/>
          <w:color w:val="000000" w:themeColor="text1"/>
          <w:sz w:val="28"/>
          <w:szCs w:val="28"/>
        </w:rPr>
        <w:t xml:space="preserve">епрограммные направления деятельности Фонда.  </w:t>
      </w:r>
      <w:r w:rsidRPr="0077081F">
        <w:rPr>
          <w:color w:val="000000" w:themeColor="text1"/>
          <w:sz w:val="28"/>
          <w:szCs w:val="28"/>
        </w:rPr>
        <w:t xml:space="preserve">По сравнению с аналогичным периодом прошлого года расходы по данному направлению увеличились на 64 401,4 тыс. рублей или 2,6%. </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Расходы на реализацию Территориальной программы ОМС относительно расходов прошлого года уменьшились незначительно (на 1,2%) и за январь-сентябрь 2022 года составили 2 493 527,8 тыс. рублей. В то же время процент исполнения Территориальной программы ОМС по сравнению с прошлым годом снизился на 8,7% – с 72,7% до 64,0% за отчетный период.</w:t>
      </w:r>
    </w:p>
    <w:p w:rsidR="00DE2824" w:rsidRPr="0077081F" w:rsidRDefault="00DE2824" w:rsidP="00DE2824">
      <w:pPr>
        <w:pStyle w:val="a3"/>
        <w:tabs>
          <w:tab w:val="left" w:pos="993"/>
        </w:tabs>
        <w:spacing w:line="276" w:lineRule="auto"/>
        <w:ind w:firstLine="709"/>
        <w:jc w:val="both"/>
        <w:rPr>
          <w:b w:val="0"/>
          <w:color w:val="000000" w:themeColor="text1"/>
        </w:rPr>
      </w:pPr>
      <w:r w:rsidRPr="0077081F">
        <w:rPr>
          <w:b w:val="0"/>
          <w:color w:val="000000" w:themeColor="text1"/>
        </w:rPr>
        <w:t>В течение 9 месяцев отчетного периода не исполнялись отдельные мероприятия по непрограммным направлениям деятельности Фонда, что обусловлено следующими факторами:</w:t>
      </w:r>
    </w:p>
    <w:p w:rsidR="00DE2824" w:rsidRPr="0077081F" w:rsidRDefault="00DE2824" w:rsidP="00DE2824">
      <w:pPr>
        <w:pStyle w:val="af9"/>
        <w:tabs>
          <w:tab w:val="left" w:pos="993"/>
        </w:tabs>
        <w:spacing w:line="276" w:lineRule="auto"/>
        <w:ind w:firstLine="709"/>
        <w:jc w:val="both"/>
        <w:rPr>
          <w:b/>
          <w:color w:val="000000" w:themeColor="text1"/>
          <w:sz w:val="28"/>
          <w:szCs w:val="28"/>
          <w:highlight w:val="yellow"/>
        </w:rPr>
      </w:pPr>
      <w:r w:rsidRPr="0077081F">
        <w:rPr>
          <w:color w:val="000000" w:themeColor="text1"/>
          <w:sz w:val="28"/>
          <w:szCs w:val="28"/>
        </w:rPr>
        <w:t>- расходы на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 ввиду отсутствия впервые выявленных случаев онкологических заболеваний по состоянию на 1 октября 2022 года;</w:t>
      </w:r>
      <w:r w:rsidRPr="0077081F">
        <w:rPr>
          <w:b/>
          <w:color w:val="000000" w:themeColor="text1"/>
          <w:sz w:val="28"/>
          <w:szCs w:val="28"/>
          <w:highlight w:val="yellow"/>
        </w:rPr>
        <w:t xml:space="preserve"> </w:t>
      </w:r>
    </w:p>
    <w:p w:rsidR="00DE2824" w:rsidRPr="0077081F" w:rsidRDefault="00DE2824" w:rsidP="00DE2824">
      <w:pPr>
        <w:pStyle w:val="a3"/>
        <w:tabs>
          <w:tab w:val="left" w:pos="993"/>
        </w:tabs>
        <w:spacing w:line="276" w:lineRule="auto"/>
        <w:ind w:firstLine="709"/>
        <w:jc w:val="both"/>
        <w:rPr>
          <w:b w:val="0"/>
          <w:color w:val="000000" w:themeColor="text1"/>
        </w:rPr>
      </w:pPr>
      <w:r w:rsidRPr="0077081F">
        <w:rPr>
          <w:b w:val="0"/>
          <w:color w:val="000000" w:themeColor="text1"/>
        </w:rPr>
        <w:t>- </w:t>
      </w:r>
      <w:proofErr w:type="spellStart"/>
      <w:r w:rsidRPr="0077081F">
        <w:rPr>
          <w:b w:val="0"/>
          <w:color w:val="000000" w:themeColor="text1"/>
        </w:rPr>
        <w:t>с</w:t>
      </w:r>
      <w:r w:rsidRPr="0077081F">
        <w:rPr>
          <w:b w:val="0"/>
          <w:iCs/>
          <w:color w:val="000000" w:themeColor="text1"/>
        </w:rPr>
        <w:t>офинансирование</w:t>
      </w:r>
      <w:proofErr w:type="spellEnd"/>
      <w:r w:rsidRPr="0077081F">
        <w:rPr>
          <w:b w:val="0"/>
          <w:iCs/>
          <w:color w:val="000000" w:themeColor="text1"/>
        </w:rPr>
        <w:t xml:space="preserve"> расходов медицинских организаций на оплату труда врачей и среднего медицинского персонала – в</w:t>
      </w:r>
      <w:r w:rsidRPr="0077081F">
        <w:rPr>
          <w:b w:val="0"/>
          <w:color w:val="000000" w:themeColor="text1"/>
        </w:rPr>
        <w:t xml:space="preserve"> связи с отсутствием условий </w:t>
      </w:r>
      <w:proofErr w:type="spellStart"/>
      <w:r w:rsidRPr="0077081F">
        <w:rPr>
          <w:b w:val="0"/>
          <w:color w:val="000000" w:themeColor="text1"/>
        </w:rPr>
        <w:t>софинансирования</w:t>
      </w:r>
      <w:proofErr w:type="spellEnd"/>
      <w:r w:rsidRPr="0077081F">
        <w:rPr>
          <w:b w:val="0"/>
          <w:color w:val="000000" w:themeColor="text1"/>
        </w:rPr>
        <w:t>, а именно, отсутствием в течение 9 месяцев прироста численности врачей и среднего медицинского персонала сверх численности, сложившейся по состоянию на 1 января 2022 года;</w:t>
      </w:r>
    </w:p>
    <w:p w:rsidR="00DE2824" w:rsidRPr="0077081F" w:rsidRDefault="00DE2824" w:rsidP="00DE2824">
      <w:pPr>
        <w:ind w:firstLine="708"/>
        <w:jc w:val="both"/>
        <w:rPr>
          <w:iCs/>
          <w:color w:val="000000" w:themeColor="text1"/>
          <w:sz w:val="28"/>
          <w:szCs w:val="28"/>
        </w:rPr>
      </w:pPr>
      <w:r w:rsidRPr="0077081F">
        <w:rPr>
          <w:color w:val="000000" w:themeColor="text1"/>
          <w:sz w:val="28"/>
          <w:szCs w:val="28"/>
        </w:rPr>
        <w:t>- расходы на организацию дополнительного профессионального образования медицинских работников по программам повышения квалификации – в связи с</w:t>
      </w:r>
      <w:r w:rsidRPr="0077081F">
        <w:rPr>
          <w:b/>
          <w:color w:val="000000" w:themeColor="text1"/>
          <w:sz w:val="28"/>
          <w:szCs w:val="28"/>
        </w:rPr>
        <w:t xml:space="preserve"> </w:t>
      </w:r>
      <w:r w:rsidRPr="0077081F">
        <w:rPr>
          <w:iCs/>
          <w:color w:val="000000" w:themeColor="text1"/>
          <w:sz w:val="28"/>
          <w:szCs w:val="28"/>
        </w:rPr>
        <w:t>отсутствием в ГБУЗ «Чукотская окружная больница» заключенных и исполненных контрактов по программам повышения квалификации медицинских работников учреждения.</w:t>
      </w:r>
    </w:p>
    <w:p w:rsidR="00DE2824" w:rsidRPr="0077081F" w:rsidRDefault="00DE2824" w:rsidP="00DE2824">
      <w:pPr>
        <w:spacing w:line="276" w:lineRule="auto"/>
        <w:ind w:firstLine="708"/>
        <w:jc w:val="both"/>
        <w:rPr>
          <w:color w:val="000000" w:themeColor="text1"/>
          <w:sz w:val="28"/>
          <w:szCs w:val="28"/>
        </w:rPr>
      </w:pPr>
      <w:r w:rsidRPr="0077081F">
        <w:rPr>
          <w:color w:val="000000" w:themeColor="text1"/>
          <w:sz w:val="28"/>
          <w:szCs w:val="28"/>
        </w:rPr>
        <w:t>В связи с неисполнением указанных выше расходов, возникают риски неисполнения бюджетных назначений, предусмотренных в бюджете Фонда на 2022 год.</w:t>
      </w:r>
    </w:p>
    <w:p w:rsidR="00DE2824" w:rsidRPr="0077081F" w:rsidRDefault="00DE2824" w:rsidP="00DE2824">
      <w:pPr>
        <w:pStyle w:val="a3"/>
        <w:tabs>
          <w:tab w:val="left" w:pos="1134"/>
        </w:tabs>
        <w:spacing w:line="276" w:lineRule="auto"/>
        <w:ind w:firstLine="709"/>
        <w:jc w:val="both"/>
        <w:rPr>
          <w:color w:val="000000" w:themeColor="text1"/>
        </w:rPr>
      </w:pPr>
      <w:r w:rsidRPr="0077081F">
        <w:rPr>
          <w:b w:val="0"/>
          <w:color w:val="000000" w:themeColor="text1"/>
        </w:rPr>
        <w:t>5.</w:t>
      </w:r>
      <w:r w:rsidRPr="0077081F">
        <w:rPr>
          <w:color w:val="000000" w:themeColor="text1"/>
        </w:rPr>
        <w:t xml:space="preserve">  </w:t>
      </w:r>
      <w:r w:rsidRPr="0077081F">
        <w:rPr>
          <w:b w:val="0"/>
          <w:color w:val="000000" w:themeColor="text1"/>
        </w:rPr>
        <w:t>По состоянию на 1 октября 2022 года на балансе Фонда числилась текущая задолженность по расходам: дебиторская задолженность в сумме      241,4 тыс. рублей; кредиторская задолженность – 447, 3 тыс. рублей.</w:t>
      </w:r>
    </w:p>
    <w:p w:rsidR="00DE2824" w:rsidRPr="0077081F" w:rsidRDefault="00DE2824" w:rsidP="00DE2824">
      <w:pPr>
        <w:spacing w:line="276" w:lineRule="auto"/>
        <w:ind w:firstLine="708"/>
        <w:jc w:val="both"/>
        <w:rPr>
          <w:color w:val="000000" w:themeColor="text1"/>
          <w:sz w:val="16"/>
          <w:szCs w:val="16"/>
        </w:rPr>
      </w:pPr>
    </w:p>
    <w:p w:rsidR="00DE2824" w:rsidRPr="0077081F" w:rsidRDefault="00DE2824" w:rsidP="00DE2824">
      <w:pPr>
        <w:spacing w:line="276" w:lineRule="auto"/>
        <w:ind w:firstLine="709"/>
        <w:jc w:val="both"/>
        <w:rPr>
          <w:b/>
          <w:color w:val="000000" w:themeColor="text1"/>
          <w:sz w:val="28"/>
          <w:szCs w:val="28"/>
        </w:rPr>
      </w:pPr>
      <w:r w:rsidRPr="0077081F">
        <w:rPr>
          <w:b/>
          <w:color w:val="000000" w:themeColor="text1"/>
          <w:sz w:val="28"/>
          <w:szCs w:val="28"/>
        </w:rPr>
        <w:t>Предложения:</w:t>
      </w:r>
    </w:p>
    <w:p w:rsidR="00DE2824" w:rsidRPr="0077081F" w:rsidRDefault="00DE2824" w:rsidP="00DE2824">
      <w:pPr>
        <w:spacing w:line="276" w:lineRule="auto"/>
        <w:ind w:firstLine="709"/>
        <w:jc w:val="both"/>
        <w:rPr>
          <w:b/>
          <w:color w:val="000000" w:themeColor="text1"/>
          <w:sz w:val="6"/>
          <w:szCs w:val="6"/>
        </w:rPr>
      </w:pPr>
    </w:p>
    <w:p w:rsidR="00DE2824" w:rsidRPr="0077081F" w:rsidRDefault="00DE2824" w:rsidP="00DE2824">
      <w:pPr>
        <w:spacing w:line="276" w:lineRule="auto"/>
        <w:ind w:firstLine="709"/>
        <w:jc w:val="both"/>
        <w:rPr>
          <w:color w:val="000000" w:themeColor="text1"/>
          <w:sz w:val="28"/>
          <w:szCs w:val="28"/>
        </w:rPr>
      </w:pPr>
      <w:r w:rsidRPr="0077081F">
        <w:rPr>
          <w:color w:val="000000" w:themeColor="text1"/>
          <w:sz w:val="28"/>
          <w:szCs w:val="28"/>
        </w:rPr>
        <w:t>1. Заключение направить в Думу и Губернатору Чукотского автономного округа.</w:t>
      </w:r>
    </w:p>
    <w:p w:rsidR="00DE2824" w:rsidRPr="0077081F" w:rsidRDefault="00DE2824" w:rsidP="00DE2824">
      <w:pPr>
        <w:spacing w:line="276" w:lineRule="auto"/>
        <w:ind w:firstLine="709"/>
        <w:jc w:val="both"/>
        <w:rPr>
          <w:color w:val="000000" w:themeColor="text1"/>
          <w:sz w:val="16"/>
          <w:szCs w:val="16"/>
        </w:rPr>
      </w:pPr>
    </w:p>
    <w:p w:rsidR="00DE2824" w:rsidRPr="0077081F" w:rsidRDefault="00DE2824" w:rsidP="00DE2824">
      <w:pPr>
        <w:spacing w:line="276" w:lineRule="auto"/>
        <w:ind w:firstLine="709"/>
        <w:jc w:val="both"/>
        <w:rPr>
          <w:color w:val="000000" w:themeColor="text1"/>
          <w:sz w:val="16"/>
          <w:szCs w:val="16"/>
        </w:rPr>
      </w:pPr>
    </w:p>
    <w:p w:rsidR="00DE2824" w:rsidRPr="0077081F" w:rsidRDefault="00DE2824" w:rsidP="00DE2824">
      <w:pPr>
        <w:tabs>
          <w:tab w:val="left" w:pos="7938"/>
        </w:tabs>
        <w:spacing w:line="276" w:lineRule="auto"/>
        <w:rPr>
          <w:color w:val="000000" w:themeColor="text1"/>
          <w:sz w:val="28"/>
          <w:szCs w:val="28"/>
        </w:rPr>
      </w:pPr>
      <w:r w:rsidRPr="0077081F">
        <w:rPr>
          <w:color w:val="000000" w:themeColor="text1"/>
          <w:sz w:val="28"/>
          <w:szCs w:val="28"/>
        </w:rPr>
        <w:t xml:space="preserve">Аудитор Счетной палаты   </w:t>
      </w:r>
    </w:p>
    <w:p w:rsidR="00293A4F" w:rsidRPr="0077081F" w:rsidRDefault="00DE2824" w:rsidP="00293A4F">
      <w:pPr>
        <w:tabs>
          <w:tab w:val="left" w:pos="7938"/>
        </w:tabs>
        <w:spacing w:line="276" w:lineRule="auto"/>
        <w:rPr>
          <w:color w:val="000000" w:themeColor="text1"/>
          <w:sz w:val="28"/>
          <w:szCs w:val="28"/>
        </w:rPr>
      </w:pPr>
      <w:r w:rsidRPr="0077081F">
        <w:rPr>
          <w:color w:val="000000" w:themeColor="text1"/>
          <w:sz w:val="28"/>
          <w:szCs w:val="28"/>
        </w:rPr>
        <w:t xml:space="preserve">Чукотского автономного округа                                                         </w:t>
      </w:r>
      <w:proofErr w:type="spellStart"/>
      <w:r w:rsidRPr="0077081F">
        <w:rPr>
          <w:color w:val="000000" w:themeColor="text1"/>
          <w:sz w:val="28"/>
          <w:szCs w:val="28"/>
        </w:rPr>
        <w:t>Л.А.Петрусева</w:t>
      </w:r>
      <w:proofErr w:type="spellEnd"/>
    </w:p>
    <w:p w:rsidR="002B4349" w:rsidRPr="0077081F" w:rsidRDefault="002B4349" w:rsidP="002B4349">
      <w:pPr>
        <w:pStyle w:val="ConsPlusNonformat"/>
        <w:jc w:val="center"/>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lastRenderedPageBreak/>
        <w:t>Заключение</w:t>
      </w:r>
    </w:p>
    <w:p w:rsidR="002B4349" w:rsidRPr="0077081F" w:rsidRDefault="002B4349" w:rsidP="002B4349">
      <w:pPr>
        <w:pStyle w:val="ConsPlusNonformat"/>
        <w:jc w:val="center"/>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 xml:space="preserve">по результатам экспертно-аналитического мероприятия </w:t>
      </w:r>
    </w:p>
    <w:p w:rsidR="002B4349" w:rsidRPr="0077081F" w:rsidRDefault="002B4349" w:rsidP="002B4349">
      <w:pPr>
        <w:pStyle w:val="ConsPlusNonformat"/>
        <w:jc w:val="center"/>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«Оперативный контроль исполнения Закона Чукотского автономного округа «Об окружном бюджете на 2022 год и на плановый период 2023 и 2024 годов» за 9 месяцев 2022 года»</w:t>
      </w:r>
    </w:p>
    <w:p w:rsidR="002B4349" w:rsidRPr="0077081F" w:rsidRDefault="002B4349" w:rsidP="002B4349">
      <w:pPr>
        <w:spacing w:before="120" w:line="276" w:lineRule="auto"/>
        <w:jc w:val="center"/>
        <w:rPr>
          <w:color w:val="000000" w:themeColor="text1"/>
        </w:rPr>
      </w:pPr>
      <w:r w:rsidRPr="0077081F">
        <w:rPr>
          <w:color w:val="000000" w:themeColor="text1"/>
        </w:rPr>
        <w:t>Утверждено Коллегией Счетной палаты Чукотского автономного округа</w:t>
      </w:r>
    </w:p>
    <w:p w:rsidR="002B4349" w:rsidRPr="0077081F" w:rsidRDefault="002B4349" w:rsidP="002B4349">
      <w:pPr>
        <w:spacing w:after="120" w:line="276" w:lineRule="auto"/>
        <w:jc w:val="center"/>
        <w:rPr>
          <w:color w:val="000000" w:themeColor="text1"/>
        </w:rPr>
      </w:pPr>
      <w:r w:rsidRPr="0077081F">
        <w:rPr>
          <w:color w:val="000000" w:themeColor="text1"/>
        </w:rPr>
        <w:t>(протокол от 21 ноября 2022 года №23)</w:t>
      </w:r>
    </w:p>
    <w:p w:rsidR="002B4349" w:rsidRPr="0077081F" w:rsidRDefault="002B4349" w:rsidP="002B4349">
      <w:pPr>
        <w:pStyle w:val="ad"/>
        <w:spacing w:line="276" w:lineRule="auto"/>
        <w:ind w:firstLine="709"/>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Основание для проведения мероприятия</w:t>
      </w:r>
    </w:p>
    <w:p w:rsidR="002B4349" w:rsidRPr="0077081F" w:rsidRDefault="002B4349" w:rsidP="002B4349">
      <w:pPr>
        <w:spacing w:line="276" w:lineRule="auto"/>
        <w:ind w:firstLine="720"/>
        <w:jc w:val="both"/>
        <w:rPr>
          <w:color w:val="000000" w:themeColor="text1"/>
          <w:sz w:val="28"/>
          <w:szCs w:val="28"/>
        </w:rPr>
      </w:pPr>
      <w:r w:rsidRPr="0077081F">
        <w:rPr>
          <w:color w:val="000000" w:themeColor="text1"/>
          <w:sz w:val="28"/>
          <w:szCs w:val="28"/>
        </w:rPr>
        <w:t>Пункт 2.7 Плана работы Счетной палаты Чукотского автономного округа на 2022 год, утвержденного решением Коллегии Счетной палаты Чукотского автономного округа (протокол от 28 декабря 2021 года №32).</w:t>
      </w:r>
    </w:p>
    <w:p w:rsidR="002B4349" w:rsidRPr="0077081F" w:rsidRDefault="002B4349" w:rsidP="002B4349">
      <w:pPr>
        <w:pStyle w:val="ConsPlusNonformat"/>
        <w:spacing w:before="120"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b/>
          <w:color w:val="000000" w:themeColor="text1"/>
          <w:sz w:val="28"/>
          <w:szCs w:val="28"/>
        </w:rPr>
        <w:t>Предмет экспертно-аналитического мероприятия</w:t>
      </w:r>
    </w:p>
    <w:p w:rsidR="002B4349" w:rsidRPr="0077081F" w:rsidRDefault="002B4349" w:rsidP="002B434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Процесс исполнения окружного бюджета за 9 месяцев 2022 года.</w:t>
      </w:r>
    </w:p>
    <w:p w:rsidR="002B4349" w:rsidRPr="0077081F" w:rsidRDefault="002B4349" w:rsidP="002B4349">
      <w:pPr>
        <w:pStyle w:val="ConsPlusNonformat"/>
        <w:spacing w:before="120" w:line="276" w:lineRule="auto"/>
        <w:ind w:firstLine="709"/>
        <w:jc w:val="both"/>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Цель экспертно-аналитического мероприятия</w:t>
      </w:r>
    </w:p>
    <w:p w:rsidR="002B4349" w:rsidRPr="0077081F" w:rsidRDefault="002B4349" w:rsidP="002B434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Оценить полноту поступлений доходов окружного бюджета, исполнения расходов и источников финансирования дефицита окружного бюджета в отчетном периоде в сравнении с утвержденными Законом об окружном бюджете показателями на текущий финансовый год.</w:t>
      </w:r>
    </w:p>
    <w:p w:rsidR="002B4349" w:rsidRPr="0077081F" w:rsidRDefault="002B4349" w:rsidP="002B4349">
      <w:pPr>
        <w:pStyle w:val="ConsPlusNonformat"/>
        <w:spacing w:before="120" w:line="276" w:lineRule="auto"/>
        <w:ind w:firstLine="709"/>
        <w:jc w:val="both"/>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Вопросы экспертно-аналитического мероприятия</w:t>
      </w:r>
    </w:p>
    <w:p w:rsidR="002B4349" w:rsidRPr="0077081F" w:rsidRDefault="002B4349" w:rsidP="002B4349">
      <w:pPr>
        <w:pStyle w:val="ConsPlusNonformat"/>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1. Анализ основных показателей социально-экономического развития Чукотского автономного округа.</w:t>
      </w:r>
    </w:p>
    <w:p w:rsidR="002B4349" w:rsidRPr="0077081F" w:rsidRDefault="002B4349" w:rsidP="002B4349">
      <w:pPr>
        <w:pStyle w:val="ConsPlusNonformat"/>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2. Анализ исполнения основных параметров (показателей) окружного бюджета.</w:t>
      </w:r>
    </w:p>
    <w:p w:rsidR="002B4349" w:rsidRPr="0077081F" w:rsidRDefault="002B4349" w:rsidP="002B4349">
      <w:pPr>
        <w:pStyle w:val="ConsPlusNonformat"/>
        <w:spacing w:before="120" w:line="276" w:lineRule="auto"/>
        <w:ind w:firstLine="709"/>
        <w:jc w:val="both"/>
        <w:rPr>
          <w:rFonts w:ascii="Times New Roman" w:hAnsi="Times New Roman" w:cs="Times New Roman"/>
          <w:b/>
          <w:color w:val="000000" w:themeColor="text1"/>
          <w:sz w:val="28"/>
          <w:szCs w:val="28"/>
        </w:rPr>
      </w:pPr>
      <w:r w:rsidRPr="0077081F">
        <w:rPr>
          <w:rFonts w:ascii="Times New Roman" w:hAnsi="Times New Roman" w:cs="Times New Roman"/>
          <w:b/>
          <w:color w:val="000000" w:themeColor="text1"/>
          <w:sz w:val="28"/>
          <w:szCs w:val="28"/>
        </w:rPr>
        <w:t>Объект экспертно-аналитического мероприятия</w:t>
      </w:r>
    </w:p>
    <w:p w:rsidR="002B4349" w:rsidRPr="0077081F" w:rsidRDefault="002B4349" w:rsidP="002B4349">
      <w:pPr>
        <w:widowControl w:val="0"/>
        <w:spacing w:line="276" w:lineRule="auto"/>
        <w:ind w:firstLine="709"/>
        <w:jc w:val="both"/>
        <w:rPr>
          <w:color w:val="000000" w:themeColor="text1"/>
        </w:rPr>
      </w:pPr>
      <w:r w:rsidRPr="0077081F">
        <w:rPr>
          <w:color w:val="000000" w:themeColor="text1"/>
          <w:sz w:val="28"/>
          <w:szCs w:val="28"/>
          <w:lang w:eastAsia="en-US"/>
        </w:rPr>
        <w:t>Главные администраторы средств окружного бюджета</w:t>
      </w:r>
      <w:r w:rsidRPr="0077081F">
        <w:rPr>
          <w:color w:val="000000" w:themeColor="text1"/>
          <w:sz w:val="28"/>
          <w:szCs w:val="28"/>
        </w:rPr>
        <w:t xml:space="preserve">, в том числе Департамент финансов, экономики и имущественных отношений Чукотского автономного округа (далее – Департамент финансов), </w:t>
      </w:r>
      <w:r w:rsidRPr="0077081F">
        <w:rPr>
          <w:color w:val="000000" w:themeColor="text1"/>
          <w:sz w:val="28"/>
          <w:szCs w:val="28"/>
          <w:lang w:eastAsia="en-US"/>
        </w:rPr>
        <w:t>организующий исполнение окружного бюджета,</w:t>
      </w:r>
      <w:r w:rsidRPr="0077081F">
        <w:rPr>
          <w:color w:val="000000" w:themeColor="text1"/>
        </w:rPr>
        <w:t xml:space="preserve"> </w:t>
      </w:r>
      <w:r w:rsidRPr="0077081F">
        <w:rPr>
          <w:color w:val="000000" w:themeColor="text1"/>
          <w:sz w:val="28"/>
          <w:szCs w:val="28"/>
        </w:rPr>
        <w:t>иные организации.</w:t>
      </w:r>
    </w:p>
    <w:p w:rsidR="002B4349" w:rsidRPr="0077081F" w:rsidRDefault="002B4349" w:rsidP="002B4349">
      <w:pPr>
        <w:pStyle w:val="ConsPlusNonformat"/>
        <w:spacing w:before="120"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b/>
          <w:color w:val="000000" w:themeColor="text1"/>
          <w:sz w:val="28"/>
          <w:szCs w:val="28"/>
        </w:rPr>
        <w:t>Проверяемый период деятельности:</w:t>
      </w:r>
      <w:r w:rsidRPr="0077081F">
        <w:rPr>
          <w:rFonts w:ascii="Times New Roman" w:hAnsi="Times New Roman" w:cs="Times New Roman"/>
          <w:color w:val="000000" w:themeColor="text1"/>
          <w:sz w:val="28"/>
          <w:szCs w:val="28"/>
        </w:rPr>
        <w:t xml:space="preserve"> 9 месяцев 2022 года.</w:t>
      </w:r>
    </w:p>
    <w:p w:rsidR="002B4349" w:rsidRPr="0077081F" w:rsidRDefault="002B4349" w:rsidP="002B4349">
      <w:pPr>
        <w:pStyle w:val="ConsPlusNonformat"/>
        <w:spacing w:before="120" w:line="276" w:lineRule="auto"/>
        <w:ind w:firstLine="709"/>
        <w:rPr>
          <w:rFonts w:ascii="Times New Roman" w:hAnsi="Times New Roman" w:cs="Times New Roman"/>
          <w:color w:val="000000" w:themeColor="text1"/>
          <w:sz w:val="28"/>
          <w:szCs w:val="28"/>
        </w:rPr>
      </w:pPr>
      <w:r w:rsidRPr="0077081F">
        <w:rPr>
          <w:rFonts w:ascii="Times New Roman" w:hAnsi="Times New Roman" w:cs="Times New Roman"/>
          <w:b/>
          <w:color w:val="000000" w:themeColor="text1"/>
          <w:sz w:val="28"/>
          <w:szCs w:val="28"/>
        </w:rPr>
        <w:t xml:space="preserve">Сроки проведения экспертно-аналитического мероприятия </w:t>
      </w:r>
      <w:r w:rsidRPr="0077081F">
        <w:rPr>
          <w:rFonts w:ascii="Times New Roman" w:hAnsi="Times New Roman" w:cs="Times New Roman"/>
          <w:b/>
          <w:color w:val="000000" w:themeColor="text1"/>
          <w:sz w:val="28"/>
          <w:szCs w:val="28"/>
        </w:rPr>
        <w:br/>
      </w:r>
      <w:r w:rsidRPr="0077081F">
        <w:rPr>
          <w:rFonts w:ascii="Times New Roman" w:hAnsi="Times New Roman" w:cs="Times New Roman"/>
          <w:color w:val="000000" w:themeColor="text1"/>
          <w:sz w:val="28"/>
          <w:szCs w:val="28"/>
        </w:rPr>
        <w:t>с 14 по 21 ноября 2022 года.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Заключение подготовлено на основании отчета Правительства Чукотского автономного округа об исполнении окружного бюджета за 9 месяцев 2022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w:t>
      </w:r>
      <w:r w:rsidRPr="0077081F">
        <w:rPr>
          <w:color w:val="000000" w:themeColor="text1"/>
          <w:sz w:val="28"/>
          <w:szCs w:val="28"/>
        </w:rPr>
        <w:lastRenderedPageBreak/>
        <w:t>автономному округу (</w:t>
      </w:r>
      <w:proofErr w:type="spellStart"/>
      <w:r w:rsidRPr="0077081F">
        <w:rPr>
          <w:color w:val="000000" w:themeColor="text1"/>
          <w:sz w:val="28"/>
          <w:szCs w:val="28"/>
        </w:rPr>
        <w:t>Хабаровскстат</w:t>
      </w:r>
      <w:proofErr w:type="spellEnd"/>
      <w:r w:rsidRPr="0077081F">
        <w:rPr>
          <w:color w:val="000000" w:themeColor="text1"/>
          <w:sz w:val="28"/>
          <w:szCs w:val="28"/>
        </w:rPr>
        <w:t xml:space="preserve">), и по данным, представленным органами исполнительной власти Чукотского автономного округа. </w:t>
      </w:r>
    </w:p>
    <w:p w:rsidR="002B4349" w:rsidRPr="0077081F" w:rsidRDefault="002B4349" w:rsidP="002B4349">
      <w:pPr>
        <w:pStyle w:val="ConsPlusTitle"/>
        <w:spacing w:before="240" w:after="120" w:line="276" w:lineRule="auto"/>
        <w:jc w:val="center"/>
        <w:outlineLvl w:val="0"/>
        <w:rPr>
          <w:b w:val="0"/>
          <w:color w:val="000000" w:themeColor="text1"/>
          <w:sz w:val="28"/>
          <w:szCs w:val="28"/>
        </w:rPr>
      </w:pPr>
      <w:bookmarkStart w:id="9" w:name="анализ_СЭР"/>
      <w:bookmarkEnd w:id="9"/>
      <w:r w:rsidRPr="0077081F">
        <w:rPr>
          <w:color w:val="000000" w:themeColor="text1"/>
          <w:sz w:val="28"/>
          <w:szCs w:val="28"/>
        </w:rPr>
        <w:t>1. Анализ основных показателей</w:t>
      </w:r>
      <w:r w:rsidRPr="0077081F">
        <w:rPr>
          <w:color w:val="000000" w:themeColor="text1"/>
          <w:sz w:val="28"/>
          <w:szCs w:val="28"/>
        </w:rPr>
        <w:br/>
        <w:t>социально-экономического развития Чукотского автономного округа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Утвержденные статьей 1 Закона об окружном бюджете</w:t>
      </w:r>
      <w:r w:rsidRPr="0077081F">
        <w:rPr>
          <w:rStyle w:val="ac"/>
          <w:color w:val="000000" w:themeColor="text1"/>
          <w:sz w:val="28"/>
          <w:szCs w:val="28"/>
        </w:rPr>
        <w:footnoteReference w:id="3"/>
      </w:r>
      <w:r w:rsidRPr="0077081F">
        <w:rPr>
          <w:color w:val="000000" w:themeColor="text1"/>
          <w:sz w:val="28"/>
          <w:szCs w:val="28"/>
        </w:rPr>
        <w:t xml:space="preserve"> основные характеристики окружного бюджета на 2022 год определены исходя из прогнозируемого объема валового регионального продукта в размере 136 576,5 млн рублей.</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2B4349" w:rsidRPr="0077081F" w:rsidRDefault="002B4349" w:rsidP="002B4349">
      <w:pPr>
        <w:tabs>
          <w:tab w:val="left" w:pos="851"/>
        </w:tabs>
        <w:spacing w:line="276" w:lineRule="auto"/>
        <w:ind w:firstLine="709"/>
        <w:jc w:val="both"/>
        <w:rPr>
          <w:color w:val="000000" w:themeColor="text1"/>
          <w:sz w:val="28"/>
          <w:szCs w:val="28"/>
        </w:rPr>
      </w:pPr>
      <w:r w:rsidRPr="0077081F">
        <w:rPr>
          <w:b/>
          <w:color w:val="000000" w:themeColor="text1"/>
          <w:sz w:val="28"/>
          <w:szCs w:val="28"/>
        </w:rPr>
        <w:t>Индекс промышленного производства</w:t>
      </w:r>
      <w:r w:rsidRPr="0077081F">
        <w:rPr>
          <w:color w:val="000000" w:themeColor="text1"/>
          <w:sz w:val="28"/>
          <w:szCs w:val="28"/>
        </w:rPr>
        <w:t xml:space="preserve"> за 9 месяцев 2022 года составил 87,6% к аналогичному периоду 2021 года, в том числе в добывающей отрасли – 85,5%, обрабатывающих производствах – 38,1%, обеспечении электрической энергией, газом и паром – 101,8%, водоснабжении, водоотведении, организации сбора и утилизации отходов, деятельности по ликвидации загрязнений – 93,8%.</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По данным Департамента промышленной политики Чукотского автономного округа</w:t>
      </w:r>
      <w:r w:rsidRPr="0077081F">
        <w:rPr>
          <w:b/>
          <w:i/>
          <w:color w:val="000000" w:themeColor="text1"/>
          <w:sz w:val="28"/>
          <w:szCs w:val="28"/>
        </w:rPr>
        <w:t xml:space="preserve"> </w:t>
      </w:r>
      <w:r w:rsidRPr="0077081F">
        <w:rPr>
          <w:color w:val="000000" w:themeColor="text1"/>
          <w:sz w:val="28"/>
          <w:szCs w:val="28"/>
        </w:rPr>
        <w:t xml:space="preserve">на 1 октября 2022 года на территории региона добыто 16 тонн золота, что на 11,3% меньше аналогичного периода прошлого года. Наибольшая доля золота (66,7%) добыта на трех месторождениях разрабатываемых: Акционерным обществом «Чукотская горно-геологическая компания» (36,6%), Обществом с ограниченной ответственностью «Золоторудная Компания «Майское» (19,4%) и Обществом с ограниченной ответственностью «Северное золото» (10,7%). </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Объем добычи серебра составил 70,6 тонн, что на 15,3% меньше соответствующего периода предыдущего года. За 9 месяцев текущего года добыто 46,6 млн м</w:t>
      </w:r>
      <w:r w:rsidRPr="0077081F">
        <w:rPr>
          <w:color w:val="000000" w:themeColor="text1"/>
          <w:sz w:val="28"/>
          <w:szCs w:val="28"/>
          <w:vertAlign w:val="superscript"/>
        </w:rPr>
        <w:t>3</w:t>
      </w:r>
      <w:r w:rsidRPr="0077081F">
        <w:rPr>
          <w:color w:val="000000" w:themeColor="text1"/>
          <w:sz w:val="28"/>
          <w:szCs w:val="28"/>
        </w:rPr>
        <w:t xml:space="preserve"> газа, что на 4,3% ниже аналогичного периода 2021 года, добыча каменного угля за анализируемый период выросла на 56,6% и составила 1 131 тыс. тонн. </w:t>
      </w:r>
    </w:p>
    <w:p w:rsidR="002B4349" w:rsidRPr="0077081F" w:rsidRDefault="002B4349" w:rsidP="002B4349">
      <w:pPr>
        <w:tabs>
          <w:tab w:val="left" w:pos="851"/>
        </w:tabs>
        <w:spacing w:line="276" w:lineRule="auto"/>
        <w:ind w:firstLine="709"/>
        <w:jc w:val="both"/>
        <w:rPr>
          <w:color w:val="000000" w:themeColor="text1"/>
          <w:sz w:val="28"/>
          <w:szCs w:val="28"/>
        </w:rPr>
      </w:pPr>
      <w:r w:rsidRPr="0077081F">
        <w:rPr>
          <w:b/>
          <w:color w:val="000000" w:themeColor="text1"/>
          <w:sz w:val="28"/>
          <w:szCs w:val="28"/>
        </w:rPr>
        <w:t>Объем собственного производства</w:t>
      </w:r>
      <w:r w:rsidRPr="0077081F">
        <w:rPr>
          <w:color w:val="000000" w:themeColor="text1"/>
          <w:sz w:val="28"/>
          <w:szCs w:val="28"/>
        </w:rPr>
        <w:t xml:space="preserve">, выполненных работ и услуг собственными силами (отгруженных товаров), по видам экономической деятельности в Чукотском автономном округе за январь-сентябрь 2022 года составил 75 743,3 млн рублей, в том числе: добыча полезных ископаемых – 8 268,5 млн рублей, обрабатывающие производства – 53 902,1 млн рублей, </w:t>
      </w:r>
      <w:r w:rsidRPr="0077081F">
        <w:rPr>
          <w:color w:val="000000" w:themeColor="text1"/>
          <w:sz w:val="28"/>
          <w:szCs w:val="28"/>
        </w:rPr>
        <w:lastRenderedPageBreak/>
        <w:t>обеспечение электрической энергией – 13 025,6 млн рублей, водоснабжение, водоотведение – 547,1 млн рублей.</w:t>
      </w:r>
    </w:p>
    <w:p w:rsidR="002B4349" w:rsidRPr="0077081F" w:rsidRDefault="002B4349" w:rsidP="002B4349">
      <w:pPr>
        <w:spacing w:line="276" w:lineRule="auto"/>
        <w:ind w:firstLine="709"/>
        <w:jc w:val="both"/>
        <w:rPr>
          <w:color w:val="000000" w:themeColor="text1"/>
          <w:sz w:val="28"/>
          <w:szCs w:val="28"/>
          <w:highlight w:val="yellow"/>
        </w:rPr>
      </w:pPr>
      <w:bookmarkStart w:id="10" w:name="_Hlk110438588"/>
      <w:r w:rsidRPr="0077081F">
        <w:rPr>
          <w:color w:val="000000" w:themeColor="text1"/>
          <w:sz w:val="28"/>
          <w:szCs w:val="28"/>
        </w:rPr>
        <w:t xml:space="preserve">Объем производства </w:t>
      </w:r>
      <w:r w:rsidRPr="0077081F">
        <w:rPr>
          <w:b/>
          <w:color w:val="000000" w:themeColor="text1"/>
          <w:sz w:val="28"/>
          <w:szCs w:val="28"/>
        </w:rPr>
        <w:t>продукции сельского хозяйства</w:t>
      </w:r>
      <w:r w:rsidRPr="0077081F">
        <w:rPr>
          <w:color w:val="000000" w:themeColor="text1"/>
          <w:sz w:val="28"/>
          <w:szCs w:val="28"/>
        </w:rPr>
        <w:t xml:space="preserve"> по основным показателям в отчетном периоде увеличился по отношению к аналогичному периоду прошлого года.</w:t>
      </w:r>
      <w:bookmarkEnd w:id="10"/>
      <w:r w:rsidRPr="0077081F">
        <w:rPr>
          <w:color w:val="000000" w:themeColor="text1"/>
          <w:sz w:val="28"/>
          <w:szCs w:val="28"/>
        </w:rPr>
        <w:t xml:space="preserve"> Наблюдается увеличение производства мяса в живом весе на 14,1% (356,9 тонн), валового сбора овощей в закрытом грунте на 22% (204,4 тонн), валового сбора яиц более чем в два раза (5 191,3 тыс. штук).</w:t>
      </w:r>
    </w:p>
    <w:p w:rsidR="002B4349" w:rsidRPr="0077081F" w:rsidRDefault="002B4349" w:rsidP="002B4349">
      <w:pPr>
        <w:spacing w:line="276" w:lineRule="auto"/>
        <w:ind w:firstLine="709"/>
        <w:jc w:val="both"/>
        <w:rPr>
          <w:iCs/>
          <w:color w:val="000000" w:themeColor="text1"/>
          <w:sz w:val="28"/>
          <w:szCs w:val="28"/>
        </w:rPr>
      </w:pPr>
      <w:r w:rsidRPr="0077081F">
        <w:rPr>
          <w:color w:val="000000" w:themeColor="text1"/>
          <w:sz w:val="28"/>
          <w:szCs w:val="28"/>
        </w:rPr>
        <w:t>Численность выходного поголовья оленей составила 145 343 единицы, что на 0,1% выше уровня прошлого года. С</w:t>
      </w:r>
      <w:r w:rsidRPr="0077081F">
        <w:rPr>
          <w:iCs/>
          <w:color w:val="000000" w:themeColor="text1"/>
          <w:sz w:val="28"/>
          <w:szCs w:val="28"/>
        </w:rPr>
        <w:t>охранность взрослого поголовья оленей составила 85,6%, что на 1,4% ниже показателя аналогичного периода прошлого года.</w:t>
      </w:r>
    </w:p>
    <w:p w:rsidR="002B4349" w:rsidRPr="0077081F" w:rsidRDefault="002B4349" w:rsidP="002B4349">
      <w:pPr>
        <w:pStyle w:val="24"/>
        <w:spacing w:line="276" w:lineRule="auto"/>
        <w:ind w:firstLine="709"/>
        <w:jc w:val="both"/>
        <w:rPr>
          <w:color w:val="000000" w:themeColor="text1"/>
          <w:sz w:val="28"/>
          <w:szCs w:val="28"/>
        </w:rPr>
      </w:pPr>
      <w:r w:rsidRPr="0077081F">
        <w:rPr>
          <w:color w:val="000000" w:themeColor="text1"/>
          <w:sz w:val="28"/>
          <w:szCs w:val="28"/>
        </w:rPr>
        <w:t>Производственные показатели в оленеводстве и морском зверобойном промысле представлены в таблице №1.</w:t>
      </w:r>
    </w:p>
    <w:p w:rsidR="002B4349" w:rsidRPr="0077081F" w:rsidRDefault="002B4349" w:rsidP="002B4349">
      <w:pPr>
        <w:pStyle w:val="24"/>
        <w:spacing w:line="276" w:lineRule="auto"/>
        <w:ind w:firstLine="709"/>
        <w:jc w:val="right"/>
        <w:rPr>
          <w:color w:val="000000" w:themeColor="text1"/>
          <w:sz w:val="28"/>
          <w:szCs w:val="28"/>
          <w:highlight w:val="yellow"/>
        </w:rPr>
      </w:pPr>
      <w:r w:rsidRPr="0077081F">
        <w:rPr>
          <w:color w:val="000000" w:themeColor="text1"/>
          <w:sz w:val="28"/>
          <w:szCs w:val="28"/>
        </w:rPr>
        <w:t>Таблица №1</w:t>
      </w:r>
    </w:p>
    <w:tbl>
      <w:tblPr>
        <w:tblW w:w="9667" w:type="dxa"/>
        <w:tblInd w:w="-5" w:type="dxa"/>
        <w:tblLook w:val="04A0" w:firstRow="1" w:lastRow="0" w:firstColumn="1" w:lastColumn="0" w:noHBand="0" w:noVBand="1"/>
      </w:tblPr>
      <w:tblGrid>
        <w:gridCol w:w="4111"/>
        <w:gridCol w:w="1445"/>
        <w:gridCol w:w="1843"/>
        <w:gridCol w:w="2268"/>
      </w:tblGrid>
      <w:tr w:rsidR="002B4349" w:rsidRPr="0077081F" w:rsidTr="002B4349">
        <w:trPr>
          <w:trHeight w:val="374"/>
          <w:tblHead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Наименование показателя</w:t>
            </w:r>
          </w:p>
        </w:tc>
        <w:tc>
          <w:tcPr>
            <w:tcW w:w="1445" w:type="dxa"/>
            <w:tcBorders>
              <w:top w:val="single" w:sz="4" w:space="0" w:color="auto"/>
              <w:left w:val="nil"/>
              <w:bottom w:val="single" w:sz="4" w:space="0" w:color="auto"/>
              <w:right w:val="nil"/>
            </w:tcBorders>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9 месяцев</w:t>
            </w:r>
          </w:p>
          <w:p w:rsidR="002B4349" w:rsidRPr="0077081F" w:rsidRDefault="002B4349" w:rsidP="00430FDB">
            <w:pPr>
              <w:spacing w:line="216" w:lineRule="auto"/>
              <w:jc w:val="center"/>
              <w:rPr>
                <w:color w:val="000000" w:themeColor="text1"/>
              </w:rPr>
            </w:pPr>
            <w:r w:rsidRPr="0077081F">
              <w:rPr>
                <w:color w:val="000000" w:themeColor="text1"/>
                <w:sz w:val="22"/>
                <w:szCs w:val="22"/>
              </w:rPr>
              <w:t>2021 года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9 месяцев </w:t>
            </w:r>
            <w:r w:rsidRPr="0077081F">
              <w:rPr>
                <w:color w:val="000000" w:themeColor="text1"/>
                <w:sz w:val="22"/>
                <w:szCs w:val="22"/>
              </w:rPr>
              <w:br/>
              <w:t>2022 года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Темп роста/снижения к 2021 году (%)</w:t>
            </w:r>
          </w:p>
        </w:tc>
      </w:tr>
      <w:tr w:rsidR="002B4349" w:rsidRPr="0077081F" w:rsidTr="002B4349">
        <w:trPr>
          <w:trHeight w:val="192"/>
          <w:tblHeader/>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445" w:type="dxa"/>
            <w:tcBorders>
              <w:top w:val="single" w:sz="4" w:space="0" w:color="auto"/>
              <w:left w:val="nil"/>
              <w:bottom w:val="single" w:sz="4" w:space="0" w:color="auto"/>
              <w:right w:val="nil"/>
            </w:tcBorders>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226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r>
      <w:tr w:rsidR="002B4349" w:rsidRPr="0077081F" w:rsidTr="002B4349">
        <w:trPr>
          <w:trHeight w:val="238"/>
        </w:trPr>
        <w:tc>
          <w:tcPr>
            <w:tcW w:w="4111" w:type="dxa"/>
            <w:tcBorders>
              <w:top w:val="nil"/>
              <w:left w:val="single" w:sz="4" w:space="0" w:color="auto"/>
              <w:bottom w:val="single" w:sz="4" w:space="0" w:color="auto"/>
              <w:right w:val="single" w:sz="4" w:space="0" w:color="auto"/>
            </w:tcBorders>
            <w:shd w:val="clear" w:color="auto" w:fill="auto"/>
            <w:vAlign w:val="center"/>
          </w:tcPr>
          <w:p w:rsidR="002B4349" w:rsidRPr="0077081F" w:rsidRDefault="002B4349" w:rsidP="00430FDB">
            <w:pPr>
              <w:spacing w:line="216" w:lineRule="auto"/>
              <w:rPr>
                <w:color w:val="000000" w:themeColor="text1"/>
              </w:rPr>
            </w:pPr>
            <w:r w:rsidRPr="0077081F">
              <w:rPr>
                <w:color w:val="000000" w:themeColor="text1"/>
                <w:sz w:val="22"/>
                <w:szCs w:val="22"/>
              </w:rPr>
              <w:t>Сохранность взрослого поголовья (%)</w:t>
            </w:r>
          </w:p>
        </w:tc>
        <w:tc>
          <w:tcPr>
            <w:tcW w:w="1445" w:type="dxa"/>
            <w:tcBorders>
              <w:top w:val="single" w:sz="4" w:space="0" w:color="auto"/>
              <w:left w:val="nil"/>
              <w:bottom w:val="single" w:sz="4" w:space="0" w:color="auto"/>
              <w:right w:val="nil"/>
            </w:tcBorders>
            <w:vAlign w:val="center"/>
          </w:tcPr>
          <w:p w:rsidR="002B4349" w:rsidRPr="0077081F" w:rsidRDefault="002B4349" w:rsidP="00430FDB">
            <w:pPr>
              <w:spacing w:line="216" w:lineRule="auto"/>
              <w:jc w:val="center"/>
              <w:rPr>
                <w:color w:val="000000" w:themeColor="text1"/>
                <w:highlight w:val="yellow"/>
              </w:rPr>
            </w:pPr>
            <w:r w:rsidRPr="0077081F">
              <w:rPr>
                <w:color w:val="000000" w:themeColor="text1"/>
                <w:sz w:val="22"/>
                <w:szCs w:val="22"/>
              </w:rPr>
              <w:t>86,8</w:t>
            </w:r>
          </w:p>
        </w:tc>
        <w:tc>
          <w:tcPr>
            <w:tcW w:w="1843" w:type="dxa"/>
            <w:tcBorders>
              <w:top w:val="nil"/>
              <w:left w:val="single" w:sz="4" w:space="0" w:color="auto"/>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highlight w:val="yellow"/>
              </w:rPr>
            </w:pPr>
            <w:r w:rsidRPr="0077081F">
              <w:rPr>
                <w:color w:val="000000" w:themeColor="text1"/>
                <w:sz w:val="22"/>
                <w:szCs w:val="22"/>
              </w:rPr>
              <w:t>85,6</w:t>
            </w:r>
          </w:p>
        </w:tc>
        <w:tc>
          <w:tcPr>
            <w:tcW w:w="2268"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highlight w:val="yellow"/>
              </w:rPr>
            </w:pPr>
            <w:r w:rsidRPr="0077081F">
              <w:rPr>
                <w:color w:val="000000" w:themeColor="text1"/>
                <w:sz w:val="22"/>
                <w:szCs w:val="22"/>
              </w:rPr>
              <w:t>98,6</w:t>
            </w:r>
          </w:p>
        </w:tc>
      </w:tr>
      <w:tr w:rsidR="002B4349" w:rsidRPr="0077081F" w:rsidTr="002B4349">
        <w:trPr>
          <w:trHeight w:val="23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Поголовье оленей (голов)</w:t>
            </w:r>
          </w:p>
        </w:tc>
        <w:tc>
          <w:tcPr>
            <w:tcW w:w="1445" w:type="dxa"/>
            <w:tcBorders>
              <w:top w:val="single" w:sz="4" w:space="0" w:color="auto"/>
              <w:left w:val="nil"/>
              <w:bottom w:val="single" w:sz="4" w:space="0" w:color="auto"/>
              <w:right w:val="nil"/>
            </w:tcBorders>
            <w:vAlign w:val="center"/>
          </w:tcPr>
          <w:p w:rsidR="002B4349" w:rsidRPr="0077081F" w:rsidRDefault="002B4349" w:rsidP="00430FDB">
            <w:pPr>
              <w:spacing w:line="216" w:lineRule="auto"/>
              <w:jc w:val="right"/>
              <w:rPr>
                <w:color w:val="000000" w:themeColor="text1"/>
              </w:rPr>
            </w:pPr>
            <w:r w:rsidRPr="0077081F">
              <w:rPr>
                <w:color w:val="000000" w:themeColor="text1"/>
                <w:sz w:val="22"/>
                <w:szCs w:val="22"/>
              </w:rPr>
              <w:t>145 200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145 343</w:t>
            </w:r>
          </w:p>
        </w:tc>
        <w:tc>
          <w:tcPr>
            <w:tcW w:w="226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highlight w:val="yellow"/>
              </w:rPr>
            </w:pPr>
            <w:r w:rsidRPr="0077081F">
              <w:rPr>
                <w:color w:val="000000" w:themeColor="text1"/>
                <w:sz w:val="22"/>
                <w:szCs w:val="22"/>
              </w:rPr>
              <w:t>100,1</w:t>
            </w:r>
          </w:p>
        </w:tc>
      </w:tr>
      <w:tr w:rsidR="002B4349" w:rsidRPr="0077081F" w:rsidTr="002B4349">
        <w:trPr>
          <w:trHeight w:val="18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Добыча морского зверя (голов)</w:t>
            </w:r>
          </w:p>
        </w:tc>
        <w:tc>
          <w:tcPr>
            <w:tcW w:w="1445" w:type="dxa"/>
            <w:tcBorders>
              <w:top w:val="single" w:sz="4" w:space="0" w:color="auto"/>
              <w:left w:val="nil"/>
              <w:bottom w:val="single" w:sz="4" w:space="0" w:color="auto"/>
              <w:right w:val="nil"/>
            </w:tcBorders>
            <w:shd w:val="clear" w:color="auto" w:fill="auto"/>
            <w:vAlign w:val="center"/>
          </w:tcPr>
          <w:p w:rsidR="002B4349" w:rsidRPr="0077081F" w:rsidRDefault="002B4349" w:rsidP="00430FDB">
            <w:pPr>
              <w:spacing w:line="216" w:lineRule="auto"/>
              <w:jc w:val="right"/>
              <w:rPr>
                <w:color w:val="000000" w:themeColor="text1"/>
              </w:rPr>
            </w:pPr>
            <w:r w:rsidRPr="0077081F">
              <w:rPr>
                <w:color w:val="000000" w:themeColor="text1"/>
                <w:sz w:val="22"/>
                <w:szCs w:val="22"/>
              </w:rPr>
              <w:t>2 022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1 791</w:t>
            </w:r>
          </w:p>
        </w:tc>
        <w:tc>
          <w:tcPr>
            <w:tcW w:w="226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88,6</w:t>
            </w:r>
          </w:p>
        </w:tc>
      </w:tr>
      <w:tr w:rsidR="002B4349" w:rsidRPr="0077081F" w:rsidTr="002B4349">
        <w:trPr>
          <w:trHeight w:val="26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Добыча морского зверя (тонн)</w:t>
            </w:r>
          </w:p>
        </w:tc>
        <w:tc>
          <w:tcPr>
            <w:tcW w:w="1445" w:type="dxa"/>
            <w:tcBorders>
              <w:top w:val="single" w:sz="4" w:space="0" w:color="auto"/>
              <w:left w:val="nil"/>
              <w:bottom w:val="single" w:sz="4" w:space="0" w:color="auto"/>
              <w:right w:val="nil"/>
            </w:tcBorders>
            <w:shd w:val="clear" w:color="auto" w:fill="auto"/>
            <w:vAlign w:val="center"/>
          </w:tcPr>
          <w:p w:rsidR="002B4349" w:rsidRPr="0077081F" w:rsidRDefault="002B4349" w:rsidP="00430FDB">
            <w:pPr>
              <w:spacing w:line="216" w:lineRule="auto"/>
              <w:jc w:val="right"/>
              <w:rPr>
                <w:color w:val="000000" w:themeColor="text1"/>
              </w:rPr>
            </w:pPr>
            <w:r w:rsidRPr="0077081F">
              <w:rPr>
                <w:color w:val="000000" w:themeColor="text1"/>
                <w:sz w:val="22"/>
                <w:szCs w:val="22"/>
              </w:rPr>
              <w:t>1 707,5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1 622,9</w:t>
            </w:r>
          </w:p>
        </w:tc>
        <w:tc>
          <w:tcPr>
            <w:tcW w:w="226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95,0</w:t>
            </w:r>
          </w:p>
        </w:tc>
      </w:tr>
    </w:tbl>
    <w:p w:rsidR="002B4349" w:rsidRPr="0077081F" w:rsidRDefault="002B4349" w:rsidP="002B4349">
      <w:pPr>
        <w:spacing w:before="120" w:line="276" w:lineRule="auto"/>
        <w:ind w:firstLine="709"/>
        <w:jc w:val="both"/>
        <w:rPr>
          <w:bCs/>
          <w:color w:val="000000" w:themeColor="text1"/>
          <w:sz w:val="28"/>
          <w:szCs w:val="28"/>
        </w:rPr>
      </w:pPr>
      <w:bookmarkStart w:id="11" w:name="_Hlk110438623"/>
      <w:r w:rsidRPr="0077081F">
        <w:rPr>
          <w:bCs/>
          <w:color w:val="000000" w:themeColor="text1"/>
          <w:sz w:val="28"/>
          <w:szCs w:val="28"/>
        </w:rPr>
        <w:t xml:space="preserve">Объем работ, выполненных по виду деятельности </w:t>
      </w:r>
      <w:r w:rsidRPr="0077081F">
        <w:rPr>
          <w:b/>
          <w:bCs/>
          <w:color w:val="000000" w:themeColor="text1"/>
          <w:sz w:val="28"/>
          <w:szCs w:val="28"/>
        </w:rPr>
        <w:t>«Строительство»</w:t>
      </w:r>
      <w:bookmarkEnd w:id="11"/>
      <w:r w:rsidRPr="0077081F">
        <w:rPr>
          <w:b/>
          <w:bCs/>
          <w:color w:val="000000" w:themeColor="text1"/>
          <w:sz w:val="28"/>
          <w:szCs w:val="28"/>
        </w:rPr>
        <w:t xml:space="preserve"> </w:t>
      </w:r>
      <w:r w:rsidRPr="0077081F">
        <w:rPr>
          <w:b/>
          <w:bCs/>
          <w:color w:val="000000" w:themeColor="text1"/>
          <w:sz w:val="28"/>
          <w:szCs w:val="28"/>
        </w:rPr>
        <w:br/>
      </w:r>
      <w:r w:rsidRPr="0077081F">
        <w:rPr>
          <w:bCs/>
          <w:color w:val="000000" w:themeColor="text1"/>
          <w:sz w:val="28"/>
          <w:szCs w:val="28"/>
        </w:rPr>
        <w:t>за январь-сентябрь 2022 года, снизился до 96,4% к аналогичному периоду 2021 года, и составил 6 945,9 млн рублей.</w:t>
      </w:r>
    </w:p>
    <w:p w:rsidR="002B4349" w:rsidRPr="0077081F" w:rsidRDefault="002B4349" w:rsidP="002B4349">
      <w:pPr>
        <w:spacing w:line="276" w:lineRule="auto"/>
        <w:ind w:firstLine="709"/>
        <w:jc w:val="both"/>
        <w:rPr>
          <w:color w:val="000000" w:themeColor="text1"/>
          <w:sz w:val="28"/>
          <w:szCs w:val="28"/>
        </w:rPr>
      </w:pPr>
      <w:r w:rsidRPr="0077081F">
        <w:rPr>
          <w:b/>
          <w:color w:val="000000" w:themeColor="text1"/>
          <w:sz w:val="28"/>
          <w:szCs w:val="28"/>
        </w:rPr>
        <w:t>В транспортной отрасли</w:t>
      </w:r>
      <w:r w:rsidRPr="0077081F">
        <w:rPr>
          <w:color w:val="000000" w:themeColor="text1"/>
          <w:sz w:val="28"/>
          <w:szCs w:val="28"/>
        </w:rPr>
        <w:t xml:space="preserve"> округа в отчетном периоде 2022 года пассажирооборот уменьшился на 2,1% к аналогичному периоду прошлого года и составил 4,6 млн пасс.-км.</w:t>
      </w:r>
    </w:p>
    <w:p w:rsidR="002B4349" w:rsidRPr="0077081F" w:rsidRDefault="002B4349" w:rsidP="002B4349">
      <w:pPr>
        <w:spacing w:line="276" w:lineRule="auto"/>
        <w:ind w:firstLine="709"/>
        <w:jc w:val="both"/>
        <w:rPr>
          <w:color w:val="000000" w:themeColor="text1"/>
          <w:sz w:val="28"/>
          <w:szCs w:val="28"/>
        </w:rPr>
      </w:pPr>
      <w:bookmarkStart w:id="12" w:name="_Hlk110438642"/>
      <w:r w:rsidRPr="0077081F">
        <w:rPr>
          <w:color w:val="000000" w:themeColor="text1"/>
          <w:sz w:val="28"/>
          <w:szCs w:val="28"/>
        </w:rPr>
        <w:t xml:space="preserve">Оборот </w:t>
      </w:r>
      <w:r w:rsidRPr="0077081F">
        <w:rPr>
          <w:b/>
          <w:color w:val="000000" w:themeColor="text1"/>
          <w:sz w:val="28"/>
          <w:szCs w:val="28"/>
        </w:rPr>
        <w:t>розничной торговли</w:t>
      </w:r>
      <w:bookmarkEnd w:id="12"/>
      <w:r w:rsidRPr="0077081F">
        <w:rPr>
          <w:color w:val="000000" w:themeColor="text1"/>
          <w:sz w:val="28"/>
          <w:szCs w:val="28"/>
        </w:rPr>
        <w:t xml:space="preserve"> за 9 месяцев текущего года составил 8 877,6</w:t>
      </w:r>
      <w:r w:rsidRPr="0077081F">
        <w:rPr>
          <w:color w:val="000000" w:themeColor="text1"/>
          <w:sz w:val="28"/>
          <w:szCs w:val="28"/>
          <w:lang w:val="en-US"/>
        </w:rPr>
        <w:t> </w:t>
      </w:r>
      <w:r w:rsidRPr="0077081F">
        <w:rPr>
          <w:color w:val="000000" w:themeColor="text1"/>
          <w:sz w:val="28"/>
          <w:szCs w:val="28"/>
        </w:rPr>
        <w:t>млн рублей или 103,6% к соответствующему периоду 2021 года.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В сентябре 2022 года </w:t>
      </w:r>
      <w:r w:rsidRPr="0077081F">
        <w:rPr>
          <w:b/>
          <w:color w:val="000000" w:themeColor="text1"/>
          <w:sz w:val="28"/>
          <w:szCs w:val="28"/>
        </w:rPr>
        <w:t>индекс потребительских цен</w:t>
      </w:r>
      <w:r w:rsidRPr="0077081F">
        <w:rPr>
          <w:color w:val="000000" w:themeColor="text1"/>
          <w:sz w:val="28"/>
          <w:szCs w:val="28"/>
        </w:rPr>
        <w:t xml:space="preserve"> </w:t>
      </w:r>
      <w:r w:rsidRPr="0077081F">
        <w:rPr>
          <w:b/>
          <w:color w:val="000000" w:themeColor="text1"/>
          <w:sz w:val="28"/>
          <w:szCs w:val="28"/>
        </w:rPr>
        <w:t>(тарифов) на товары и платные услуги</w:t>
      </w:r>
      <w:r w:rsidRPr="0077081F">
        <w:rPr>
          <w:color w:val="000000" w:themeColor="text1"/>
          <w:sz w:val="28"/>
          <w:szCs w:val="28"/>
        </w:rPr>
        <w:t xml:space="preserve"> составил 100,7%, в том числе:</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- 101,3% на продовольственные товары;</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- 100,3% на непродовольственные товары;</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- 99,9% на платные услуги населению.</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Годовой темп роста цен в сентябре увеличился, в основном, за счет поступления в текущую навигацию товаров по увеличенным ценам. Продовольственные товары, поступившие в регион в новом навигационном периоде, постепенно замещают в торговой сети продукты предыдущего завоза. Основным фактором роста цен явилось увеличение издержек производителей и поставщиков до начала навигации, в связи с нарушением производственных и </w:t>
      </w:r>
      <w:r w:rsidRPr="0077081F">
        <w:rPr>
          <w:color w:val="000000" w:themeColor="text1"/>
          <w:sz w:val="28"/>
          <w:szCs w:val="28"/>
        </w:rPr>
        <w:lastRenderedPageBreak/>
        <w:t>логистических цепочек. В сентябре наблюдалось увеличение годовых темпов роста цен на консервы, макаронные и крупяные изделия, сахар.</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b/>
          <w:color w:val="000000" w:themeColor="text1"/>
          <w:sz w:val="28"/>
          <w:szCs w:val="28"/>
        </w:rPr>
        <w:t xml:space="preserve">Среднемесячная начисленная заработная плата </w:t>
      </w:r>
      <w:r w:rsidRPr="0077081F">
        <w:rPr>
          <w:rFonts w:ascii="Times New Roman" w:hAnsi="Times New Roman"/>
          <w:color w:val="000000" w:themeColor="text1"/>
          <w:sz w:val="28"/>
          <w:szCs w:val="28"/>
        </w:rPr>
        <w:t>в августе 2022 года составила 131</w:t>
      </w:r>
      <w:r w:rsidRPr="0077081F">
        <w:rPr>
          <w:color w:val="000000" w:themeColor="text1"/>
          <w:sz w:val="28"/>
          <w:szCs w:val="28"/>
          <w:lang w:val="en-US"/>
        </w:rPr>
        <w:t> </w:t>
      </w:r>
      <w:r w:rsidRPr="0077081F">
        <w:rPr>
          <w:rFonts w:ascii="Times New Roman" w:hAnsi="Times New Roman"/>
          <w:color w:val="000000" w:themeColor="text1"/>
          <w:sz w:val="28"/>
          <w:szCs w:val="28"/>
        </w:rPr>
        <w:t>051 рубль и по сравнению с августом 2021 года увеличилась на</w:t>
      </w:r>
      <w:r w:rsidRPr="0077081F">
        <w:rPr>
          <w:color w:val="000000" w:themeColor="text1"/>
          <w:sz w:val="28"/>
          <w:szCs w:val="28"/>
        </w:rPr>
        <w:t> </w:t>
      </w:r>
      <w:r w:rsidRPr="0077081F">
        <w:rPr>
          <w:rFonts w:ascii="Times New Roman" w:hAnsi="Times New Roman"/>
          <w:color w:val="000000" w:themeColor="text1"/>
          <w:sz w:val="28"/>
          <w:szCs w:val="28"/>
        </w:rPr>
        <w:t>9,7%.</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Просроченная задолженность по заработной плате в крупных и средних организациях Чукотского автономного округа по состоянию на 1 октября 2022 года отсутствует.</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По данным Департамента социальной политики Чукотского автономного округа, уровень регистрируемой безработицы по состоянию на 1 октября 2022 года составил 0,8%, численность безработных – 264 человека. Заявленная работодателями потребность в работниках составила 1 112 вакантных рабочих мест.</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bookmarkStart w:id="13" w:name="_Hlk110438731"/>
      <w:r w:rsidRPr="0077081F">
        <w:rPr>
          <w:rFonts w:ascii="Times New Roman" w:hAnsi="Times New Roman"/>
          <w:color w:val="000000" w:themeColor="text1"/>
          <w:sz w:val="28"/>
          <w:szCs w:val="28"/>
        </w:rPr>
        <w:t>Естественный прирост населения в Чукотском автономном округе</w:t>
      </w:r>
      <w:r w:rsidRPr="0077081F">
        <w:rPr>
          <w:rFonts w:ascii="Times New Roman" w:hAnsi="Times New Roman"/>
          <w:b/>
          <w:color w:val="000000" w:themeColor="text1"/>
          <w:sz w:val="28"/>
          <w:szCs w:val="28"/>
        </w:rPr>
        <w:t xml:space="preserve"> </w:t>
      </w:r>
      <w:r w:rsidRPr="0077081F">
        <w:rPr>
          <w:rFonts w:ascii="Times New Roman" w:hAnsi="Times New Roman"/>
          <w:color w:val="000000" w:themeColor="text1"/>
          <w:sz w:val="28"/>
          <w:szCs w:val="28"/>
        </w:rPr>
        <w:t>за январь – август 2022 года</w:t>
      </w:r>
      <w:bookmarkEnd w:id="13"/>
      <w:r w:rsidRPr="0077081F">
        <w:rPr>
          <w:rFonts w:ascii="Times New Roman" w:hAnsi="Times New Roman"/>
          <w:color w:val="000000" w:themeColor="text1"/>
          <w:sz w:val="28"/>
          <w:szCs w:val="28"/>
        </w:rPr>
        <w:t xml:space="preserve"> составил 4 человека.</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Миграция населения за период январь – август 2022 года характеризуется снижением количества прибывающих на территорию округа по сравнению с выбывающими с территории округа на 14 человек.</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Годовая инфляция в Чукотском автономном округе в сентябре 2022 года увеличилась до 6,34% по сравнению с показателем 5,36% в августе 2022 года. Данный показатель, несмотря на сентябрьское увеличение, ниже в два раза, чем в Дальневосточном федеральном округе – 12,68% и в целом по Российской Федерации – 13,68%. </w:t>
      </w:r>
    </w:p>
    <w:p w:rsidR="002B4349" w:rsidRPr="0077081F" w:rsidRDefault="002B4349" w:rsidP="002B4349">
      <w:pPr>
        <w:pStyle w:val="ConsPlusTitle"/>
        <w:spacing w:before="240" w:after="120" w:line="276" w:lineRule="auto"/>
        <w:jc w:val="center"/>
        <w:outlineLvl w:val="0"/>
        <w:rPr>
          <w:color w:val="000000" w:themeColor="text1"/>
          <w:sz w:val="28"/>
          <w:szCs w:val="28"/>
        </w:rPr>
      </w:pPr>
      <w:bookmarkStart w:id="14" w:name="анализ_основных_параметров_исп_бюдж"/>
      <w:bookmarkEnd w:id="14"/>
      <w:r w:rsidRPr="0077081F">
        <w:rPr>
          <w:color w:val="000000" w:themeColor="text1"/>
          <w:sz w:val="28"/>
          <w:szCs w:val="28"/>
        </w:rPr>
        <w:t xml:space="preserve">2. Анализ исполнения основных </w:t>
      </w:r>
      <w:r w:rsidRPr="0077081F">
        <w:rPr>
          <w:color w:val="000000" w:themeColor="text1"/>
          <w:sz w:val="28"/>
          <w:szCs w:val="28"/>
        </w:rPr>
        <w:br/>
        <w:t>параметров (показателей) окружного бюджета</w:t>
      </w:r>
    </w:p>
    <w:p w:rsidR="002B4349" w:rsidRPr="0077081F" w:rsidRDefault="002B4349" w:rsidP="002B434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В Закон об окружном бюджете в отчетном периоде изменения вносились два раза</w:t>
      </w:r>
      <w:r w:rsidRPr="0077081F">
        <w:rPr>
          <w:rStyle w:val="ac"/>
          <w:color w:val="000000" w:themeColor="text1"/>
          <w:sz w:val="28"/>
          <w:szCs w:val="28"/>
        </w:rPr>
        <w:footnoteReference w:id="4"/>
      </w:r>
      <w:r w:rsidRPr="0077081F">
        <w:rPr>
          <w:color w:val="000000" w:themeColor="text1"/>
          <w:sz w:val="28"/>
          <w:szCs w:val="28"/>
        </w:rPr>
        <w:t>, с учетом внесенных изменений, доходы окружного бюджета утверждены в объеме 48 890 949,7 тыс. рублей, расходы – 53 370 155,2 тыс. рублей, дефицит окружного бюджета определен в размере 4 479 205,5 тыс. рублей.</w:t>
      </w:r>
    </w:p>
    <w:p w:rsidR="002B4349" w:rsidRPr="0077081F" w:rsidRDefault="002B4349" w:rsidP="002B4349">
      <w:pPr>
        <w:pStyle w:val="29"/>
        <w:shd w:val="clear" w:color="auto" w:fill="FFFFFF"/>
        <w:spacing w:after="0"/>
        <w:ind w:firstLine="709"/>
        <w:jc w:val="both"/>
        <w:rPr>
          <w:rFonts w:ascii="Times New Roman" w:hAnsi="Times New Roman" w:cs="Times New Roman"/>
          <w:bCs/>
          <w:color w:val="000000" w:themeColor="text1"/>
          <w:sz w:val="28"/>
          <w:szCs w:val="28"/>
        </w:rPr>
      </w:pPr>
      <w:r w:rsidRPr="0077081F">
        <w:rPr>
          <w:rFonts w:ascii="Times New Roman" w:hAnsi="Times New Roman" w:cs="Times New Roman"/>
          <w:bCs/>
          <w:color w:val="000000" w:themeColor="text1"/>
          <w:sz w:val="28"/>
          <w:szCs w:val="28"/>
        </w:rPr>
        <w:t>Изменения основных параметров окружного бюджета в отчетном периоде представлены в таблице №2.</w:t>
      </w:r>
    </w:p>
    <w:p w:rsidR="002B4349" w:rsidRPr="0077081F" w:rsidRDefault="002B4349" w:rsidP="002B4349">
      <w:pPr>
        <w:pStyle w:val="29"/>
        <w:shd w:val="clear" w:color="auto" w:fill="FFFFFF"/>
        <w:spacing w:after="0"/>
        <w:ind w:firstLine="709"/>
        <w:jc w:val="right"/>
        <w:rPr>
          <w:rFonts w:ascii="Times New Roman" w:hAnsi="Times New Roman" w:cs="Times New Roman"/>
          <w:bCs/>
          <w:color w:val="000000" w:themeColor="text1"/>
          <w:sz w:val="28"/>
          <w:szCs w:val="28"/>
        </w:rPr>
      </w:pPr>
      <w:r w:rsidRPr="0077081F">
        <w:rPr>
          <w:rFonts w:ascii="Times New Roman" w:hAnsi="Times New Roman" w:cs="Times New Roman"/>
          <w:bCs/>
          <w:color w:val="000000" w:themeColor="text1"/>
          <w:sz w:val="28"/>
          <w:szCs w:val="28"/>
        </w:rPr>
        <w:t>Таблица №2</w:t>
      </w:r>
    </w:p>
    <w:p w:rsidR="002B4349" w:rsidRPr="0077081F" w:rsidRDefault="002B4349" w:rsidP="002B4349">
      <w:pPr>
        <w:pStyle w:val="29"/>
        <w:shd w:val="clear" w:color="auto" w:fill="FFFFFF"/>
        <w:spacing w:after="0"/>
        <w:ind w:firstLine="709"/>
        <w:jc w:val="right"/>
        <w:rPr>
          <w:rFonts w:ascii="Times New Roman" w:hAnsi="Times New Roman" w:cs="Times New Roman"/>
          <w:bCs/>
          <w:color w:val="000000" w:themeColor="text1"/>
          <w:sz w:val="28"/>
          <w:szCs w:val="28"/>
        </w:rPr>
      </w:pPr>
      <w:r w:rsidRPr="0077081F">
        <w:rPr>
          <w:rFonts w:ascii="Times New Roman" w:hAnsi="Times New Roman" w:cs="Times New Roman"/>
          <w:bCs/>
          <w:color w:val="000000" w:themeColor="text1"/>
          <w:sz w:val="28"/>
          <w:szCs w:val="28"/>
        </w:rPr>
        <w:t>(тыс. рублей)</w:t>
      </w:r>
    </w:p>
    <w:tbl>
      <w:tblPr>
        <w:tblW w:w="9781" w:type="dxa"/>
        <w:tblInd w:w="-5" w:type="dxa"/>
        <w:tblLook w:val="04A0" w:firstRow="1" w:lastRow="0" w:firstColumn="1" w:lastColumn="0" w:noHBand="0" w:noVBand="1"/>
      </w:tblPr>
      <w:tblGrid>
        <w:gridCol w:w="3542"/>
        <w:gridCol w:w="1415"/>
        <w:gridCol w:w="2415"/>
        <w:gridCol w:w="1275"/>
        <w:gridCol w:w="1134"/>
      </w:tblGrid>
      <w:tr w:rsidR="002B4349" w:rsidRPr="0077081F" w:rsidTr="002B4349">
        <w:trPr>
          <w:trHeight w:val="427"/>
          <w:tblHeader/>
        </w:trPr>
        <w:tc>
          <w:tcPr>
            <w:tcW w:w="3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lastRenderedPageBreak/>
              <w:t>Наименование показателя</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349" w:rsidRPr="0077081F" w:rsidRDefault="002B4349" w:rsidP="002B4349">
            <w:pPr>
              <w:spacing w:line="216" w:lineRule="auto"/>
              <w:ind w:left="-108"/>
              <w:jc w:val="center"/>
              <w:rPr>
                <w:color w:val="000000" w:themeColor="text1"/>
              </w:rPr>
            </w:pPr>
            <w:r w:rsidRPr="0077081F">
              <w:rPr>
                <w:color w:val="000000" w:themeColor="text1"/>
                <w:sz w:val="22"/>
                <w:szCs w:val="22"/>
              </w:rPr>
              <w:t>Закон об окружном бюджете</w:t>
            </w:r>
          </w:p>
        </w:tc>
        <w:tc>
          <w:tcPr>
            <w:tcW w:w="2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349" w:rsidRPr="0077081F" w:rsidRDefault="002B4349" w:rsidP="002B4349">
            <w:pPr>
              <w:spacing w:line="216" w:lineRule="auto"/>
              <w:ind w:left="-108" w:right="-107"/>
              <w:jc w:val="center"/>
              <w:rPr>
                <w:color w:val="000000" w:themeColor="text1"/>
              </w:rPr>
            </w:pPr>
            <w:r w:rsidRPr="0077081F">
              <w:rPr>
                <w:color w:val="000000" w:themeColor="text1"/>
                <w:sz w:val="22"/>
                <w:szCs w:val="22"/>
              </w:rPr>
              <w:t xml:space="preserve">Закон </w:t>
            </w:r>
            <w:r w:rsidRPr="0077081F">
              <w:rPr>
                <w:color w:val="000000" w:themeColor="text1"/>
                <w:sz w:val="22"/>
                <w:szCs w:val="22"/>
              </w:rPr>
              <w:br/>
              <w:t>об окружном бюджете</w:t>
            </w:r>
          </w:p>
          <w:p w:rsidR="002B4349" w:rsidRPr="0077081F" w:rsidRDefault="002B4349" w:rsidP="002B4349">
            <w:pPr>
              <w:spacing w:line="216" w:lineRule="auto"/>
              <w:ind w:left="-108" w:right="-107"/>
              <w:jc w:val="center"/>
              <w:rPr>
                <w:color w:val="000000" w:themeColor="text1"/>
                <w:sz w:val="20"/>
                <w:szCs w:val="20"/>
              </w:rPr>
            </w:pPr>
            <w:r w:rsidRPr="0077081F">
              <w:rPr>
                <w:color w:val="000000" w:themeColor="text1"/>
                <w:sz w:val="20"/>
                <w:szCs w:val="20"/>
              </w:rPr>
              <w:t>(в редакции от 19.04.2022 г. №30-ОЗ)</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Изменения</w:t>
            </w:r>
          </w:p>
        </w:tc>
      </w:tr>
      <w:tr w:rsidR="002B4349" w:rsidRPr="0077081F" w:rsidTr="002B4349">
        <w:trPr>
          <w:trHeight w:val="427"/>
          <w:tblHeader/>
        </w:trPr>
        <w:tc>
          <w:tcPr>
            <w:tcW w:w="3542" w:type="dxa"/>
            <w:vMerge/>
            <w:tcBorders>
              <w:top w:val="single" w:sz="4" w:space="0" w:color="auto"/>
              <w:left w:val="single" w:sz="4" w:space="0" w:color="auto"/>
              <w:bottom w:val="single" w:sz="4" w:space="0" w:color="000000"/>
              <w:right w:val="single" w:sz="4" w:space="0" w:color="auto"/>
            </w:tcBorders>
            <w:vAlign w:val="center"/>
            <w:hideMark/>
          </w:tcPr>
          <w:p w:rsidR="002B4349" w:rsidRPr="0077081F" w:rsidRDefault="002B4349" w:rsidP="00430FDB">
            <w:pPr>
              <w:spacing w:line="216" w:lineRule="auto"/>
              <w:rPr>
                <w:color w:val="000000" w:themeColor="text1"/>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rsidR="002B4349" w:rsidRPr="0077081F" w:rsidRDefault="002B4349" w:rsidP="002B4349">
            <w:pPr>
              <w:spacing w:line="216" w:lineRule="auto"/>
              <w:ind w:left="-108"/>
              <w:rPr>
                <w:color w:val="000000" w:themeColor="text1"/>
              </w:rPr>
            </w:pPr>
          </w:p>
        </w:tc>
        <w:tc>
          <w:tcPr>
            <w:tcW w:w="2415" w:type="dxa"/>
            <w:vMerge/>
            <w:tcBorders>
              <w:top w:val="single" w:sz="4" w:space="0" w:color="auto"/>
              <w:left w:val="single" w:sz="4" w:space="0" w:color="auto"/>
              <w:bottom w:val="single" w:sz="4" w:space="0" w:color="000000"/>
              <w:right w:val="single" w:sz="4" w:space="0" w:color="auto"/>
            </w:tcBorders>
            <w:vAlign w:val="center"/>
            <w:hideMark/>
          </w:tcPr>
          <w:p w:rsidR="002B4349" w:rsidRPr="0077081F" w:rsidRDefault="002B4349" w:rsidP="00430FDB">
            <w:pPr>
              <w:spacing w:line="216" w:lineRule="auto"/>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2B4349">
            <w:pPr>
              <w:spacing w:line="216" w:lineRule="auto"/>
              <w:ind w:left="-97"/>
              <w:jc w:val="center"/>
              <w:rPr>
                <w:color w:val="000000" w:themeColor="text1"/>
              </w:rPr>
            </w:pPr>
            <w:r w:rsidRPr="0077081F">
              <w:rPr>
                <w:color w:val="000000" w:themeColor="text1"/>
                <w:sz w:val="22"/>
                <w:szCs w:val="22"/>
              </w:rPr>
              <w:t>сумма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процент</w:t>
            </w:r>
          </w:p>
        </w:tc>
      </w:tr>
      <w:tr w:rsidR="002B4349" w:rsidRPr="0077081F" w:rsidTr="002B4349">
        <w:trPr>
          <w:trHeight w:val="259"/>
          <w:tblHeader/>
        </w:trPr>
        <w:tc>
          <w:tcPr>
            <w:tcW w:w="3542"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center"/>
              <w:rPr>
                <w:color w:val="000000" w:themeColor="text1"/>
              </w:rPr>
            </w:pPr>
            <w:r w:rsidRPr="0077081F">
              <w:rPr>
                <w:color w:val="000000" w:themeColor="text1"/>
                <w:sz w:val="22"/>
                <w:szCs w:val="22"/>
              </w:rPr>
              <w:t>2</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center"/>
              <w:rPr>
                <w:color w:val="000000" w:themeColor="text1"/>
              </w:rPr>
            </w:pPr>
            <w:r w:rsidRPr="0077081F">
              <w:rPr>
                <w:color w:val="000000" w:themeColor="text1"/>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Доходы бюджета, в том числе:</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b/>
                <w:bCs/>
                <w:color w:val="000000" w:themeColor="text1"/>
              </w:rPr>
            </w:pPr>
            <w:r w:rsidRPr="0077081F">
              <w:rPr>
                <w:b/>
                <w:bCs/>
                <w:color w:val="000000" w:themeColor="text1"/>
                <w:sz w:val="22"/>
                <w:szCs w:val="22"/>
              </w:rPr>
              <w:t>39 714 674,5</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48 890 949,7</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b/>
                <w:bCs/>
                <w:color w:val="000000" w:themeColor="text1"/>
              </w:rPr>
            </w:pPr>
            <w:r w:rsidRPr="0077081F">
              <w:rPr>
                <w:b/>
                <w:bCs/>
                <w:color w:val="000000" w:themeColor="text1"/>
                <w:sz w:val="22"/>
                <w:szCs w:val="22"/>
              </w:rPr>
              <w:t>9 176 275,2</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b/>
                <w:bCs/>
                <w:color w:val="000000" w:themeColor="text1"/>
              </w:rPr>
            </w:pPr>
            <w:r w:rsidRPr="0077081F">
              <w:rPr>
                <w:b/>
                <w:bCs/>
                <w:color w:val="000000" w:themeColor="text1"/>
                <w:sz w:val="22"/>
                <w:szCs w:val="22"/>
              </w:rPr>
              <w:t>23,1</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Налоговые доходы</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17 321 462,8</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17 333 972,3</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12 509,5</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0,1</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Неналоговые доходы</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149 538,8</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149 538,8</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Безвозмездные поступления</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22 243 672,9</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31 407 438,6</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9 163 765,7</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41,2</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Расходы бюджета, в том числе:</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b/>
                <w:bCs/>
                <w:color w:val="000000" w:themeColor="text1"/>
              </w:rPr>
            </w:pPr>
            <w:r w:rsidRPr="0077081F">
              <w:rPr>
                <w:b/>
                <w:bCs/>
                <w:color w:val="000000" w:themeColor="text1"/>
                <w:sz w:val="22"/>
                <w:szCs w:val="22"/>
              </w:rPr>
              <w:t>41 416 326,2</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53 370 155,2</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b/>
                <w:bCs/>
                <w:color w:val="000000" w:themeColor="text1"/>
              </w:rPr>
            </w:pPr>
            <w:r w:rsidRPr="0077081F">
              <w:rPr>
                <w:b/>
                <w:bCs/>
                <w:color w:val="000000" w:themeColor="text1"/>
                <w:sz w:val="22"/>
                <w:szCs w:val="22"/>
              </w:rPr>
              <w:t>11 953 829,0</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b/>
                <w:bCs/>
                <w:color w:val="000000" w:themeColor="text1"/>
              </w:rPr>
            </w:pPr>
            <w:r w:rsidRPr="0077081F">
              <w:rPr>
                <w:b/>
                <w:bCs/>
                <w:color w:val="000000" w:themeColor="text1"/>
                <w:sz w:val="22"/>
                <w:szCs w:val="22"/>
              </w:rPr>
              <w:t>28,9</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Программные направления</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39 605 061,0</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51 112 322,1</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11 507 261,1</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29,1</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Непрограммные направления</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1 811 265,2</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2 257 833,1</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446 567,9</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24,7</w:t>
            </w:r>
          </w:p>
        </w:tc>
      </w:tr>
      <w:tr w:rsidR="002B4349" w:rsidRPr="0077081F" w:rsidTr="002B4349">
        <w:trPr>
          <w:trHeight w:val="1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Профицит (+), Дефицит (-)</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b/>
                <w:bCs/>
                <w:color w:val="000000" w:themeColor="text1"/>
              </w:rPr>
            </w:pPr>
            <w:r w:rsidRPr="0077081F">
              <w:rPr>
                <w:b/>
                <w:bCs/>
                <w:color w:val="000000" w:themeColor="text1"/>
                <w:sz w:val="22"/>
                <w:szCs w:val="22"/>
              </w:rPr>
              <w:t>-1 701 651,7</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-4 479 205,5</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b/>
                <w:bCs/>
                <w:color w:val="000000" w:themeColor="text1"/>
              </w:rPr>
            </w:pPr>
            <w:r w:rsidRPr="0077081F">
              <w:rPr>
                <w:b/>
                <w:bCs/>
                <w:color w:val="000000" w:themeColor="text1"/>
                <w:sz w:val="22"/>
                <w:szCs w:val="22"/>
              </w:rPr>
              <w:t>-2 777 553,8</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b/>
                <w:bCs/>
                <w:color w:val="000000" w:themeColor="text1"/>
              </w:rPr>
            </w:pPr>
            <w:r w:rsidRPr="0077081F">
              <w:rPr>
                <w:b/>
                <w:bCs/>
                <w:color w:val="000000" w:themeColor="text1"/>
                <w:sz w:val="22"/>
                <w:szCs w:val="22"/>
              </w:rPr>
              <w:t>в 1,6 раза</w:t>
            </w:r>
          </w:p>
        </w:tc>
      </w:tr>
      <w:tr w:rsidR="002B4349" w:rsidRPr="0077081F" w:rsidTr="002B4349">
        <w:trPr>
          <w:trHeight w:val="453"/>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Верхний предел внутреннего долга на 01.01.2023 г., в том числе:</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8 478 097,3</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8 478 097,3</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12" w:right="-108"/>
              <w:jc w:val="center"/>
              <w:rPr>
                <w:color w:val="000000" w:themeColor="text1"/>
              </w:rPr>
            </w:pPr>
            <w:r w:rsidRPr="0077081F">
              <w:rPr>
                <w:color w:val="000000" w:themeColor="text1"/>
                <w:sz w:val="22"/>
                <w:szCs w:val="22"/>
              </w:rPr>
              <w:t>-</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i/>
                <w:iCs/>
                <w:color w:val="000000" w:themeColor="text1"/>
              </w:rPr>
            </w:pPr>
            <w:r w:rsidRPr="0077081F">
              <w:rPr>
                <w:i/>
                <w:iCs/>
                <w:color w:val="000000" w:themeColor="text1"/>
                <w:sz w:val="22"/>
                <w:szCs w:val="22"/>
              </w:rPr>
              <w:t>по государственным гарантиям</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1 750 000,0</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1 750 000,0</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2B4349">
        <w:trPr>
          <w:trHeight w:val="259"/>
        </w:trPr>
        <w:tc>
          <w:tcPr>
            <w:tcW w:w="3542"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i/>
                <w:iCs/>
                <w:color w:val="000000" w:themeColor="text1"/>
              </w:rPr>
            </w:pPr>
            <w:r w:rsidRPr="0077081F">
              <w:rPr>
                <w:i/>
                <w:iCs/>
                <w:color w:val="000000" w:themeColor="text1"/>
                <w:sz w:val="22"/>
                <w:szCs w:val="22"/>
              </w:rPr>
              <w:t>объем заимствований</w:t>
            </w:r>
          </w:p>
        </w:tc>
        <w:tc>
          <w:tcPr>
            <w:tcW w:w="1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108"/>
              <w:jc w:val="right"/>
              <w:rPr>
                <w:color w:val="000000" w:themeColor="text1"/>
              </w:rPr>
            </w:pPr>
            <w:r w:rsidRPr="0077081F">
              <w:rPr>
                <w:color w:val="000000" w:themeColor="text1"/>
                <w:sz w:val="22"/>
                <w:szCs w:val="22"/>
              </w:rPr>
              <w:t>6 728 097,3</w:t>
            </w:r>
          </w:p>
        </w:tc>
        <w:tc>
          <w:tcPr>
            <w:tcW w:w="241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6 728 097,3</w:t>
            </w:r>
          </w:p>
        </w:tc>
        <w:tc>
          <w:tcPr>
            <w:tcW w:w="12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2B4349">
            <w:pPr>
              <w:spacing w:line="216" w:lineRule="auto"/>
              <w:ind w:left="-97"/>
              <w:jc w:val="right"/>
              <w:rPr>
                <w:color w:val="000000" w:themeColor="text1"/>
              </w:rPr>
            </w:pPr>
            <w:r w:rsidRPr="0077081F">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bl>
    <w:p w:rsidR="002B4349" w:rsidRPr="0077081F" w:rsidRDefault="002B4349" w:rsidP="002B4349">
      <w:pPr>
        <w:autoSpaceDE w:val="0"/>
        <w:autoSpaceDN w:val="0"/>
        <w:adjustRightInd w:val="0"/>
        <w:spacing w:before="120" w:line="276" w:lineRule="auto"/>
        <w:ind w:firstLine="709"/>
        <w:jc w:val="both"/>
        <w:rPr>
          <w:bCs/>
          <w:color w:val="000000" w:themeColor="text1"/>
          <w:sz w:val="28"/>
          <w:szCs w:val="28"/>
        </w:rPr>
      </w:pPr>
      <w:r w:rsidRPr="0077081F">
        <w:rPr>
          <w:bCs/>
          <w:color w:val="000000" w:themeColor="text1"/>
          <w:sz w:val="28"/>
          <w:szCs w:val="28"/>
        </w:rPr>
        <w:t>В соответствии со статьей 217 Бюджетного кодекса</w:t>
      </w:r>
      <w:r w:rsidRPr="0077081F">
        <w:rPr>
          <w:rStyle w:val="ac"/>
          <w:bCs/>
          <w:color w:val="000000" w:themeColor="text1"/>
          <w:sz w:val="28"/>
          <w:szCs w:val="28"/>
        </w:rPr>
        <w:footnoteReference w:id="5"/>
      </w:r>
      <w:r w:rsidRPr="0077081F">
        <w:rPr>
          <w:bCs/>
          <w:color w:val="000000" w:themeColor="text1"/>
          <w:sz w:val="28"/>
          <w:szCs w:val="28"/>
        </w:rPr>
        <w:t xml:space="preserve"> и статьей 12 Закона об окружном бюджете</w:t>
      </w:r>
      <w:r w:rsidRPr="0077081F">
        <w:rPr>
          <w:rStyle w:val="ac"/>
          <w:bCs/>
          <w:color w:val="000000" w:themeColor="text1"/>
          <w:sz w:val="28"/>
          <w:szCs w:val="28"/>
        </w:rPr>
        <w:footnoteReference w:id="6"/>
      </w:r>
      <w:r w:rsidRPr="0077081F">
        <w:rPr>
          <w:bCs/>
          <w:color w:val="000000" w:themeColor="text1"/>
          <w:sz w:val="28"/>
          <w:szCs w:val="28"/>
        </w:rPr>
        <w:t xml:space="preserve">, Департаментом финансов, без внесения изменений в Закон об окружном бюджете, план по расходам увеличен до 54 920 120,1 тыс. рублей или на 1 549 964,9 тыс. рублей (2,9%). Изменения </w:t>
      </w:r>
      <w:r w:rsidRPr="0077081F">
        <w:rPr>
          <w:color w:val="000000" w:themeColor="text1"/>
          <w:sz w:val="28"/>
          <w:szCs w:val="28"/>
        </w:rPr>
        <w:t xml:space="preserve">связаны с распределением зарезервированных Законом об окружном бюджете бюджетных ассигнований (статья 12), межбюджетных трансфертов из федерального бюджета и средств резервного фонда Правительства Чукотского автономного округа, что соответствует требованиям Бюджетного кодекса. </w:t>
      </w:r>
      <w:r w:rsidRPr="0077081F">
        <w:rPr>
          <w:bCs/>
          <w:color w:val="000000" w:themeColor="text1"/>
          <w:sz w:val="28"/>
          <w:szCs w:val="28"/>
        </w:rPr>
        <w:t>Указанный плановый показатель отражен в сводной бюджетной росписи</w:t>
      </w:r>
      <w:r w:rsidRPr="0077081F">
        <w:rPr>
          <w:rStyle w:val="ac"/>
          <w:bCs/>
          <w:color w:val="000000" w:themeColor="text1"/>
          <w:sz w:val="28"/>
          <w:szCs w:val="28"/>
        </w:rPr>
        <w:footnoteReference w:id="7"/>
      </w:r>
      <w:r w:rsidRPr="0077081F">
        <w:rPr>
          <w:bCs/>
          <w:color w:val="000000" w:themeColor="text1"/>
          <w:sz w:val="28"/>
          <w:szCs w:val="28"/>
        </w:rPr>
        <w:t xml:space="preserve"> по состоянию на 1 октября 2022 года и в Отчете об исполнении окружного бюджета</w:t>
      </w:r>
      <w:r w:rsidRPr="0077081F">
        <w:rPr>
          <w:rStyle w:val="ac"/>
          <w:color w:val="000000" w:themeColor="text1"/>
          <w:sz w:val="28"/>
          <w:szCs w:val="28"/>
        </w:rPr>
        <w:footnoteReference w:id="8"/>
      </w:r>
      <w:r w:rsidRPr="0077081F">
        <w:rPr>
          <w:bCs/>
          <w:color w:val="000000" w:themeColor="text1"/>
          <w:sz w:val="28"/>
          <w:szCs w:val="28"/>
        </w:rPr>
        <w:t xml:space="preserve">. </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bookmarkStart w:id="15" w:name="изменения_СБР"/>
      <w:bookmarkEnd w:id="15"/>
      <w:r w:rsidRPr="0077081F">
        <w:rPr>
          <w:rFonts w:ascii="Times New Roman" w:hAnsi="Times New Roman" w:cs="Times New Roman"/>
          <w:color w:val="000000" w:themeColor="text1"/>
          <w:sz w:val="28"/>
          <w:szCs w:val="28"/>
        </w:rPr>
        <w:t xml:space="preserve">Наибольший объем расходов увеличен по следующим направлениям: </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highlight w:val="cyan"/>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321</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780,1</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тыс.</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рублей – Департаменту промышленной политики Чукотского автономного округа на приобретение жилых помещений для расселения жильцов из ветхого и аварийного жилья в связи с</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 xml:space="preserve">поступлением средств от государственной корпорации Фонд содействия реформированию жилищно-коммунального хозяйства в рамках Государственной программы «Обеспечение устойчивого сокращения непригодного для проживания </w:t>
      </w:r>
      <w:r w:rsidRPr="0077081F">
        <w:rPr>
          <w:rFonts w:ascii="Times New Roman" w:hAnsi="Times New Roman" w:cs="Times New Roman"/>
          <w:color w:val="000000" w:themeColor="text1"/>
          <w:sz w:val="28"/>
          <w:szCs w:val="28"/>
        </w:rPr>
        <w:lastRenderedPageBreak/>
        <w:t>жилищного фонда в Чукотском автономном округе»;</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103 481,9</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тыс. рублей – Департаменту сельского хозяйства и продовольствия Чукотского автономного округа на предоставление субсидии на обеспечение жителей округа социально значимыми продовольственными товарами;</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 xml:space="preserve">101 725,1 тыс. рублей – Департаменту здравоохранения Чукотского автономного округа на предоставление субсидии Государственному бюджетному учреждению здравоохранения «Чукотская окружная больница» на выполнение территориальной программы обязательного медицинского страхования в рамках базовой и </w:t>
      </w:r>
      <w:proofErr w:type="spellStart"/>
      <w:r w:rsidRPr="0077081F">
        <w:rPr>
          <w:rFonts w:ascii="Times New Roman" w:hAnsi="Times New Roman" w:cs="Times New Roman"/>
          <w:color w:val="000000" w:themeColor="text1"/>
          <w:sz w:val="28"/>
          <w:szCs w:val="28"/>
        </w:rPr>
        <w:t>сверхбазовой</w:t>
      </w:r>
      <w:proofErr w:type="spellEnd"/>
      <w:r w:rsidRPr="0077081F">
        <w:rPr>
          <w:rFonts w:ascii="Times New Roman" w:hAnsi="Times New Roman" w:cs="Times New Roman"/>
          <w:color w:val="000000" w:themeColor="text1"/>
          <w:sz w:val="28"/>
          <w:szCs w:val="28"/>
        </w:rPr>
        <w:t xml:space="preserve"> программы обязательного медицинского страхования;</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67 136,7 тыс. рублей – Департаменту социальной политики Чукотского автономного округа для выплаты региональной доплаты к пенсии в рамках выполнения государственной программы Чукотского автономного округа «Социальная поддержка населения»;</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53 000,0 тыс. рублей – Департаменту культуры, спорта и туризма Чукотского автономного округа на предоставление субсидии Некоммерческой организации «Фонд развития туризма, международных и межрегиональных проектов Чукотского автономного округа» для оплаты расходов, связанных с организацией участия Чукотского автономного округа в выставке «Улица Дальнего Востока» в рамках проведения VII Восточного экономического форума;</w:t>
      </w:r>
    </w:p>
    <w:p w:rsidR="002B4349" w:rsidRPr="0077081F" w:rsidRDefault="002B4349" w:rsidP="002B4349">
      <w:pPr>
        <w:pStyle w:val="29"/>
        <w:shd w:val="clear" w:color="auto" w:fill="FFFFFF"/>
        <w:spacing w:after="0"/>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w:t>
      </w:r>
      <w:r w:rsidRPr="0077081F">
        <w:rPr>
          <w:rFonts w:ascii="Times New Roman" w:hAnsi="Times New Roman" w:cs="Times New Roman"/>
          <w:bCs/>
          <w:color w:val="000000" w:themeColor="text1"/>
          <w:sz w:val="28"/>
          <w:szCs w:val="28"/>
        </w:rPr>
        <w:t> </w:t>
      </w:r>
      <w:r w:rsidRPr="0077081F">
        <w:rPr>
          <w:rFonts w:ascii="Times New Roman" w:hAnsi="Times New Roman" w:cs="Times New Roman"/>
          <w:color w:val="000000" w:themeColor="text1"/>
          <w:sz w:val="28"/>
          <w:szCs w:val="28"/>
        </w:rPr>
        <w:t>40 000,0 тыс. рублей – Департаменту финансов на предоставление субсидий на финансовое обеспечение затрат, связанных с созданием и развитием региональной системы микрофинансирования.</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Значительное уменьшение бюджетных ассигнований предусмотрено по Департаменту природных ресурсов и экологии Чукотского автономного округа на реализацию мероприятий Государственной программы «Охрана окружающей среды и обеспечение рационального природопользования в Чукотском автономном округе» по ликвидации несанкционированных свалок в границах городов в сумме 119 334,4 тыс. рублей. </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Характеристика исполнения окружного бюджета по итогам отчетного периода</w:t>
      </w:r>
      <w:r w:rsidRPr="0077081F">
        <w:rPr>
          <w:color w:val="000000" w:themeColor="text1"/>
          <w:sz w:val="28"/>
          <w:szCs w:val="28"/>
          <w:vertAlign w:val="superscript"/>
        </w:rPr>
        <w:footnoteReference w:id="9"/>
      </w:r>
      <w:r w:rsidRPr="0077081F">
        <w:rPr>
          <w:color w:val="000000" w:themeColor="text1"/>
          <w:sz w:val="28"/>
          <w:szCs w:val="28"/>
        </w:rPr>
        <w:t xml:space="preserve"> представлена</w:t>
      </w:r>
      <w:r w:rsidRPr="0077081F">
        <w:rPr>
          <w:color w:val="000000" w:themeColor="text1"/>
          <w:sz w:val="16"/>
          <w:szCs w:val="16"/>
        </w:rPr>
        <w:t xml:space="preserve"> </w:t>
      </w:r>
      <w:r w:rsidRPr="0077081F">
        <w:rPr>
          <w:color w:val="000000" w:themeColor="text1"/>
          <w:sz w:val="28"/>
          <w:szCs w:val="28"/>
        </w:rPr>
        <w:t>в таблице №3.</w:t>
      </w:r>
    </w:p>
    <w:p w:rsidR="002B4349" w:rsidRPr="0077081F" w:rsidRDefault="002B4349" w:rsidP="002B4349">
      <w:pPr>
        <w:tabs>
          <w:tab w:val="left" w:pos="993"/>
        </w:tabs>
        <w:spacing w:line="276" w:lineRule="auto"/>
        <w:ind w:firstLine="709"/>
        <w:jc w:val="right"/>
        <w:rPr>
          <w:color w:val="000000" w:themeColor="text1"/>
          <w:sz w:val="28"/>
          <w:szCs w:val="28"/>
        </w:rPr>
      </w:pPr>
      <w:r w:rsidRPr="0077081F">
        <w:rPr>
          <w:color w:val="000000" w:themeColor="text1"/>
          <w:sz w:val="28"/>
          <w:szCs w:val="28"/>
        </w:rPr>
        <w:t>Таблица №3</w:t>
      </w:r>
    </w:p>
    <w:p w:rsidR="002B4349" w:rsidRPr="0077081F" w:rsidRDefault="002B4349" w:rsidP="002B4349">
      <w:pPr>
        <w:tabs>
          <w:tab w:val="left" w:pos="993"/>
        </w:tabs>
        <w:spacing w:line="276" w:lineRule="auto"/>
        <w:ind w:firstLine="709"/>
        <w:jc w:val="right"/>
        <w:rPr>
          <w:color w:val="000000" w:themeColor="text1"/>
          <w:sz w:val="28"/>
          <w:szCs w:val="28"/>
        </w:rPr>
      </w:pPr>
      <w:r w:rsidRPr="0077081F">
        <w:rPr>
          <w:color w:val="000000" w:themeColor="text1"/>
          <w:sz w:val="28"/>
          <w:szCs w:val="28"/>
        </w:rPr>
        <w:t>(тыс. рублей)</w:t>
      </w:r>
    </w:p>
    <w:tbl>
      <w:tblPr>
        <w:tblW w:w="9639" w:type="dxa"/>
        <w:tblInd w:w="-5" w:type="dxa"/>
        <w:tblLook w:val="04A0" w:firstRow="1" w:lastRow="0" w:firstColumn="1" w:lastColumn="0" w:noHBand="0" w:noVBand="1"/>
      </w:tblPr>
      <w:tblGrid>
        <w:gridCol w:w="4820"/>
        <w:gridCol w:w="1672"/>
        <w:gridCol w:w="1557"/>
        <w:gridCol w:w="1590"/>
      </w:tblGrid>
      <w:tr w:rsidR="002B4349" w:rsidRPr="0077081F" w:rsidTr="00C200AF">
        <w:trPr>
          <w:trHeight w:val="388"/>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lastRenderedPageBreak/>
              <w:t>Наименование показателя</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Утверждено на 2022 год</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C200AF">
            <w:pPr>
              <w:spacing w:line="216" w:lineRule="auto"/>
              <w:ind w:left="-85" w:right="-131"/>
              <w:jc w:val="center"/>
              <w:rPr>
                <w:color w:val="000000" w:themeColor="text1"/>
              </w:rPr>
            </w:pPr>
            <w:r w:rsidRPr="0077081F">
              <w:rPr>
                <w:color w:val="000000" w:themeColor="text1"/>
                <w:sz w:val="22"/>
                <w:szCs w:val="22"/>
              </w:rPr>
              <w:t>Уровень исполнения, %</w:t>
            </w:r>
          </w:p>
        </w:tc>
      </w:tr>
      <w:tr w:rsidR="002B4349" w:rsidRPr="0077081F" w:rsidTr="00C200AF">
        <w:trPr>
          <w:trHeight w:val="228"/>
          <w:tblHeader/>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67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55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590"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r>
      <w:tr w:rsidR="002B4349" w:rsidRPr="0077081F" w:rsidTr="00C200AF">
        <w:trPr>
          <w:trHeight w:val="30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Всего доходов</w:t>
            </w:r>
          </w:p>
        </w:tc>
        <w:tc>
          <w:tcPr>
            <w:tcW w:w="167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48 890 949,7</w:t>
            </w:r>
          </w:p>
        </w:tc>
        <w:tc>
          <w:tcPr>
            <w:tcW w:w="155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37 431 568,2</w:t>
            </w:r>
          </w:p>
        </w:tc>
        <w:tc>
          <w:tcPr>
            <w:tcW w:w="1590"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76,6</w:t>
            </w:r>
          </w:p>
        </w:tc>
      </w:tr>
      <w:tr w:rsidR="002B4349" w:rsidRPr="0077081F" w:rsidTr="00C200AF">
        <w:trPr>
          <w:trHeight w:val="26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Всего расходов</w:t>
            </w:r>
          </w:p>
        </w:tc>
        <w:tc>
          <w:tcPr>
            <w:tcW w:w="167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54 920 120,1*</w:t>
            </w:r>
          </w:p>
        </w:tc>
        <w:tc>
          <w:tcPr>
            <w:tcW w:w="155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38 029 468,3</w:t>
            </w:r>
          </w:p>
        </w:tc>
        <w:tc>
          <w:tcPr>
            <w:tcW w:w="1590"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69,2</w:t>
            </w:r>
          </w:p>
        </w:tc>
      </w:tr>
      <w:tr w:rsidR="002B4349" w:rsidRPr="0077081F" w:rsidTr="00C200AF">
        <w:trPr>
          <w:trHeight w:val="2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Профицит (+), Дефицит (–) </w:t>
            </w:r>
          </w:p>
        </w:tc>
        <w:tc>
          <w:tcPr>
            <w:tcW w:w="167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х</w:t>
            </w:r>
          </w:p>
        </w:tc>
        <w:tc>
          <w:tcPr>
            <w:tcW w:w="155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- 597 900,1</w:t>
            </w:r>
          </w:p>
        </w:tc>
        <w:tc>
          <w:tcPr>
            <w:tcW w:w="1590"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х</w:t>
            </w:r>
          </w:p>
        </w:tc>
      </w:tr>
    </w:tbl>
    <w:p w:rsidR="002B4349" w:rsidRPr="0077081F" w:rsidRDefault="002B4349" w:rsidP="002B4349">
      <w:pPr>
        <w:pStyle w:val="29"/>
        <w:shd w:val="clear" w:color="auto" w:fill="FFFFFF"/>
        <w:spacing w:after="120" w:line="240" w:lineRule="auto"/>
        <w:ind w:firstLine="284"/>
        <w:jc w:val="both"/>
        <w:rPr>
          <w:rFonts w:ascii="Times New Roman" w:hAnsi="Times New Roman"/>
          <w:color w:val="000000" w:themeColor="text1"/>
          <w:sz w:val="20"/>
          <w:szCs w:val="20"/>
        </w:rPr>
      </w:pPr>
      <w:r w:rsidRPr="0077081F">
        <w:rPr>
          <w:rFonts w:ascii="Times New Roman" w:hAnsi="Times New Roman"/>
          <w:color w:val="000000" w:themeColor="text1"/>
          <w:sz w:val="20"/>
          <w:szCs w:val="20"/>
        </w:rPr>
        <w:t xml:space="preserve">*С учетом изменений, внесенных в сводную бюджетную роспись </w:t>
      </w:r>
    </w:p>
    <w:p w:rsidR="002B4349" w:rsidRPr="0077081F" w:rsidRDefault="002B4349" w:rsidP="002B4349">
      <w:pPr>
        <w:pStyle w:val="29"/>
        <w:shd w:val="clear" w:color="auto" w:fill="FFFFFF"/>
        <w:spacing w:before="120"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Согласно данным Отчета об исполнении окружного бюджета за 9 месяцев 2022</w:t>
      </w:r>
      <w:r w:rsidRPr="0077081F">
        <w:rPr>
          <w:rFonts w:ascii="Times New Roman" w:hAnsi="Times New Roman" w:cs="Times New Roman"/>
          <w:bCs/>
          <w:color w:val="000000" w:themeColor="text1"/>
          <w:sz w:val="28"/>
          <w:szCs w:val="28"/>
        </w:rPr>
        <w:t> </w:t>
      </w:r>
      <w:r w:rsidRPr="0077081F">
        <w:rPr>
          <w:rFonts w:ascii="Times New Roman" w:hAnsi="Times New Roman"/>
          <w:color w:val="000000" w:themeColor="text1"/>
          <w:sz w:val="28"/>
          <w:szCs w:val="28"/>
        </w:rPr>
        <w:t xml:space="preserve">года: </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 доходы поступили в сумме 37</w:t>
      </w:r>
      <w:r w:rsidRPr="0077081F">
        <w:rPr>
          <w:rFonts w:ascii="Times New Roman" w:hAnsi="Times New Roman" w:cs="Times New Roman"/>
          <w:bCs/>
          <w:color w:val="000000" w:themeColor="text1"/>
          <w:sz w:val="28"/>
          <w:szCs w:val="28"/>
        </w:rPr>
        <w:t> </w:t>
      </w:r>
      <w:r w:rsidRPr="0077081F">
        <w:rPr>
          <w:rFonts w:ascii="Times New Roman" w:hAnsi="Times New Roman"/>
          <w:color w:val="000000" w:themeColor="text1"/>
          <w:sz w:val="28"/>
          <w:szCs w:val="28"/>
        </w:rPr>
        <w:t>431</w:t>
      </w:r>
      <w:r w:rsidRPr="0077081F">
        <w:rPr>
          <w:rFonts w:ascii="Times New Roman" w:hAnsi="Times New Roman" w:cs="Times New Roman"/>
          <w:bCs/>
          <w:color w:val="000000" w:themeColor="text1"/>
          <w:sz w:val="28"/>
          <w:szCs w:val="28"/>
        </w:rPr>
        <w:t> </w:t>
      </w:r>
      <w:r w:rsidRPr="0077081F">
        <w:rPr>
          <w:rFonts w:ascii="Times New Roman" w:hAnsi="Times New Roman"/>
          <w:color w:val="000000" w:themeColor="text1"/>
          <w:sz w:val="28"/>
          <w:szCs w:val="28"/>
        </w:rPr>
        <w:t>568,2</w:t>
      </w:r>
      <w:r w:rsidRPr="0077081F">
        <w:rPr>
          <w:rFonts w:ascii="Times New Roman" w:hAnsi="Times New Roman" w:cs="Times New Roman"/>
          <w:bCs/>
          <w:color w:val="000000" w:themeColor="text1"/>
          <w:sz w:val="28"/>
          <w:szCs w:val="28"/>
        </w:rPr>
        <w:t> </w:t>
      </w:r>
      <w:r w:rsidRPr="0077081F">
        <w:rPr>
          <w:rFonts w:ascii="Times New Roman" w:hAnsi="Times New Roman"/>
          <w:color w:val="000000" w:themeColor="text1"/>
          <w:sz w:val="28"/>
          <w:szCs w:val="28"/>
        </w:rPr>
        <w:t>тыс. рублей или 76,6% утвержденных плановых показателей;</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 расходы составили 38 029 468,3 тыс. рублей или 69,2% утвержденных назначений; </w:t>
      </w:r>
    </w:p>
    <w:p w:rsidR="002B4349" w:rsidRPr="0077081F" w:rsidRDefault="002B4349" w:rsidP="002B4349">
      <w:pPr>
        <w:pStyle w:val="29"/>
        <w:shd w:val="clear" w:color="auto" w:fill="FFFFFF"/>
        <w:spacing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 окружной бюджет исполнен с дефицитом в размере 597 900,1</w:t>
      </w:r>
      <w:r w:rsidRPr="0077081F">
        <w:rPr>
          <w:rFonts w:ascii="Times New Roman" w:hAnsi="Times New Roman" w:cs="Times New Roman"/>
          <w:color w:val="000000" w:themeColor="text1"/>
          <w:sz w:val="28"/>
          <w:szCs w:val="28"/>
        </w:rPr>
        <w:t> </w:t>
      </w:r>
      <w:r w:rsidRPr="0077081F">
        <w:rPr>
          <w:rFonts w:ascii="Times New Roman" w:hAnsi="Times New Roman"/>
          <w:color w:val="000000" w:themeColor="text1"/>
          <w:sz w:val="28"/>
          <w:szCs w:val="28"/>
        </w:rPr>
        <w:t>тыс. рублей.</w:t>
      </w:r>
    </w:p>
    <w:p w:rsidR="002B4349" w:rsidRPr="0077081F" w:rsidRDefault="002B4349" w:rsidP="002B4349">
      <w:pPr>
        <w:pStyle w:val="6"/>
        <w:keepNext w:val="0"/>
        <w:widowControl w:val="0"/>
        <w:spacing w:before="240" w:after="120" w:line="276" w:lineRule="auto"/>
        <w:ind w:firstLine="0"/>
        <w:jc w:val="center"/>
        <w:rPr>
          <w:rFonts w:ascii="Times New Roman" w:eastAsia="DejaVu Sans" w:hAnsi="Times New Roman"/>
          <w:b w:val="0"/>
          <w:color w:val="000000" w:themeColor="text1"/>
          <w:kern w:val="1"/>
          <w:sz w:val="28"/>
          <w:szCs w:val="28"/>
          <w:lang w:eastAsia="ar-SA"/>
        </w:rPr>
      </w:pPr>
      <w:r w:rsidRPr="0077081F">
        <w:rPr>
          <w:rFonts w:ascii="Times New Roman" w:hAnsi="Times New Roman"/>
          <w:color w:val="000000" w:themeColor="text1"/>
          <w:sz w:val="28"/>
          <w:szCs w:val="28"/>
        </w:rPr>
        <w:t>Доходы окружного бюджета</w:t>
      </w:r>
      <w:bookmarkStart w:id="16" w:name="доходы"/>
      <w:bookmarkEnd w:id="16"/>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xml:space="preserve">Информация о полученных доходах за отчетный период приведена </w:t>
      </w:r>
      <w:r w:rsidRPr="0077081F">
        <w:rPr>
          <w:rFonts w:eastAsia="DejaVu Sans" w:cs="font184"/>
          <w:color w:val="000000" w:themeColor="text1"/>
          <w:kern w:val="1"/>
          <w:sz w:val="28"/>
          <w:szCs w:val="28"/>
          <w:lang w:eastAsia="ar-SA"/>
        </w:rPr>
        <w:br/>
        <w:t>в таблице №4.</w:t>
      </w:r>
    </w:p>
    <w:p w:rsidR="002B4349" w:rsidRPr="0077081F" w:rsidRDefault="002B4349" w:rsidP="002B4349">
      <w:pPr>
        <w:tabs>
          <w:tab w:val="left" w:pos="426"/>
          <w:tab w:val="left" w:pos="709"/>
        </w:tabs>
        <w:spacing w:line="276" w:lineRule="auto"/>
        <w:ind w:right="-2"/>
        <w:jc w:val="right"/>
        <w:rPr>
          <w:bCs/>
          <w:iCs/>
          <w:color w:val="000000" w:themeColor="text1"/>
          <w:sz w:val="28"/>
          <w:szCs w:val="28"/>
        </w:rPr>
      </w:pPr>
      <w:r w:rsidRPr="0077081F">
        <w:rPr>
          <w:bCs/>
          <w:iCs/>
          <w:color w:val="000000" w:themeColor="text1"/>
          <w:sz w:val="28"/>
          <w:szCs w:val="28"/>
        </w:rPr>
        <w:t>Таблица №4</w:t>
      </w:r>
    </w:p>
    <w:p w:rsidR="002B4349" w:rsidRPr="0077081F" w:rsidRDefault="002B4349" w:rsidP="002B4349">
      <w:pPr>
        <w:tabs>
          <w:tab w:val="left" w:pos="426"/>
          <w:tab w:val="left" w:pos="709"/>
        </w:tabs>
        <w:spacing w:line="276" w:lineRule="auto"/>
        <w:jc w:val="right"/>
        <w:rPr>
          <w:bCs/>
          <w:iCs/>
          <w:color w:val="000000" w:themeColor="text1"/>
          <w:sz w:val="28"/>
          <w:szCs w:val="28"/>
        </w:rPr>
      </w:pPr>
      <w:r w:rsidRPr="0077081F">
        <w:rPr>
          <w:bCs/>
          <w:iCs/>
          <w:color w:val="000000" w:themeColor="text1"/>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1371"/>
        <w:gridCol w:w="1632"/>
        <w:gridCol w:w="1642"/>
        <w:gridCol w:w="1219"/>
      </w:tblGrid>
      <w:tr w:rsidR="002B4349" w:rsidRPr="0077081F" w:rsidTr="00430FDB">
        <w:trPr>
          <w:trHeight w:val="273"/>
          <w:tblHeader/>
        </w:trPr>
        <w:tc>
          <w:tcPr>
            <w:tcW w:w="1958" w:type="pct"/>
            <w:vMerge w:val="restar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показателя</w:t>
            </w:r>
          </w:p>
        </w:tc>
        <w:tc>
          <w:tcPr>
            <w:tcW w:w="699" w:type="pct"/>
            <w:vMerge w:val="restar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Утверждено на 2022 год</w:t>
            </w:r>
          </w:p>
        </w:tc>
        <w:tc>
          <w:tcPr>
            <w:tcW w:w="2343" w:type="pct"/>
            <w:gridSpan w:val="3"/>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r w:rsidRPr="0077081F">
              <w:rPr>
                <w:color w:val="000000" w:themeColor="text1"/>
                <w:sz w:val="22"/>
                <w:szCs w:val="22"/>
              </w:rPr>
              <w:br/>
              <w:t>за 9 месяцев 2022 года</w:t>
            </w:r>
          </w:p>
        </w:tc>
      </w:tr>
      <w:tr w:rsidR="002B4349" w:rsidRPr="0077081F" w:rsidTr="00430FDB">
        <w:trPr>
          <w:trHeight w:val="318"/>
          <w:tblHeader/>
        </w:trPr>
        <w:tc>
          <w:tcPr>
            <w:tcW w:w="1958" w:type="pct"/>
            <w:vMerge/>
            <w:vAlign w:val="center"/>
            <w:hideMark/>
          </w:tcPr>
          <w:p w:rsidR="002B4349" w:rsidRPr="0077081F" w:rsidRDefault="002B4349" w:rsidP="00430FDB">
            <w:pPr>
              <w:spacing w:line="216" w:lineRule="auto"/>
              <w:rPr>
                <w:color w:val="000000" w:themeColor="text1"/>
              </w:rPr>
            </w:pPr>
          </w:p>
        </w:tc>
        <w:tc>
          <w:tcPr>
            <w:tcW w:w="699" w:type="pct"/>
            <w:vMerge/>
            <w:vAlign w:val="center"/>
            <w:hideMark/>
          </w:tcPr>
          <w:p w:rsidR="002B4349" w:rsidRPr="0077081F" w:rsidRDefault="002B4349" w:rsidP="00430FDB">
            <w:pPr>
              <w:spacing w:line="216" w:lineRule="auto"/>
              <w:rPr>
                <w:color w:val="000000" w:themeColor="text1"/>
              </w:rPr>
            </w:pPr>
          </w:p>
        </w:tc>
        <w:tc>
          <w:tcPr>
            <w:tcW w:w="851"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сумма</w:t>
            </w:r>
          </w:p>
        </w:tc>
        <w:tc>
          <w:tcPr>
            <w:tcW w:w="856"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уровень исполнения, %</w:t>
            </w:r>
          </w:p>
        </w:tc>
        <w:tc>
          <w:tcPr>
            <w:tcW w:w="637"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удельный вес, %</w:t>
            </w:r>
          </w:p>
        </w:tc>
      </w:tr>
      <w:tr w:rsidR="002B4349" w:rsidRPr="0077081F" w:rsidTr="00430FDB">
        <w:trPr>
          <w:trHeight w:val="187"/>
          <w:tblHeader/>
        </w:trPr>
        <w:tc>
          <w:tcPr>
            <w:tcW w:w="1958"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699"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851"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856"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637" w:type="pc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430FDB">
        <w:trPr>
          <w:trHeight w:val="286"/>
        </w:trPr>
        <w:tc>
          <w:tcPr>
            <w:tcW w:w="1958" w:type="pct"/>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Доходы бюджета - всего</w:t>
            </w:r>
          </w:p>
        </w:tc>
        <w:tc>
          <w:tcPr>
            <w:tcW w:w="699"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48 890 949,7</w:t>
            </w:r>
          </w:p>
        </w:tc>
        <w:tc>
          <w:tcPr>
            <w:tcW w:w="851"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37 431 568,2</w:t>
            </w:r>
          </w:p>
        </w:tc>
        <w:tc>
          <w:tcPr>
            <w:tcW w:w="856"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76,6</w:t>
            </w:r>
          </w:p>
        </w:tc>
        <w:tc>
          <w:tcPr>
            <w:tcW w:w="637"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100,0</w:t>
            </w:r>
          </w:p>
        </w:tc>
      </w:tr>
      <w:tr w:rsidR="002B4349" w:rsidRPr="0077081F" w:rsidTr="00430FDB">
        <w:trPr>
          <w:trHeight w:val="331"/>
        </w:trPr>
        <w:tc>
          <w:tcPr>
            <w:tcW w:w="1958" w:type="pct"/>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Налоговые и неналоговые доходы</w:t>
            </w:r>
          </w:p>
        </w:tc>
        <w:tc>
          <w:tcPr>
            <w:tcW w:w="699"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17 483 511,1</w:t>
            </w:r>
          </w:p>
        </w:tc>
        <w:tc>
          <w:tcPr>
            <w:tcW w:w="851"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13 744 300,9</w:t>
            </w:r>
          </w:p>
        </w:tc>
        <w:tc>
          <w:tcPr>
            <w:tcW w:w="856"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78,6</w:t>
            </w:r>
          </w:p>
        </w:tc>
        <w:tc>
          <w:tcPr>
            <w:tcW w:w="637"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36,7</w:t>
            </w:r>
          </w:p>
        </w:tc>
      </w:tr>
      <w:tr w:rsidR="002B4349" w:rsidRPr="0077081F" w:rsidTr="00430FDB">
        <w:trPr>
          <w:trHeight w:val="280"/>
        </w:trPr>
        <w:tc>
          <w:tcPr>
            <w:tcW w:w="1958" w:type="pct"/>
            <w:shd w:val="clear" w:color="auto" w:fill="auto"/>
            <w:vAlign w:val="center"/>
            <w:hideMark/>
          </w:tcPr>
          <w:p w:rsidR="002B4349" w:rsidRPr="0077081F" w:rsidRDefault="002B4349" w:rsidP="00430FDB">
            <w:pPr>
              <w:spacing w:line="216" w:lineRule="auto"/>
              <w:rPr>
                <w:i/>
                <w:iCs/>
                <w:color w:val="000000" w:themeColor="text1"/>
              </w:rPr>
            </w:pPr>
            <w:r w:rsidRPr="0077081F">
              <w:rPr>
                <w:i/>
                <w:iCs/>
                <w:color w:val="000000" w:themeColor="text1"/>
                <w:sz w:val="22"/>
                <w:szCs w:val="22"/>
              </w:rPr>
              <w:t>Налоговые доходы</w:t>
            </w:r>
          </w:p>
        </w:tc>
        <w:tc>
          <w:tcPr>
            <w:tcW w:w="699" w:type="pct"/>
            <w:shd w:val="clear" w:color="auto" w:fill="auto"/>
            <w:noWrap/>
            <w:vAlign w:val="center"/>
            <w:hideMark/>
          </w:tcPr>
          <w:p w:rsidR="002B4349" w:rsidRPr="0077081F" w:rsidRDefault="002B4349" w:rsidP="00430FDB">
            <w:pPr>
              <w:spacing w:line="216" w:lineRule="auto"/>
              <w:jc w:val="right"/>
              <w:rPr>
                <w:i/>
                <w:iCs/>
                <w:color w:val="000000" w:themeColor="text1"/>
              </w:rPr>
            </w:pPr>
            <w:r w:rsidRPr="0077081F">
              <w:rPr>
                <w:i/>
                <w:iCs/>
                <w:color w:val="000000" w:themeColor="text1"/>
                <w:sz w:val="22"/>
                <w:szCs w:val="22"/>
              </w:rPr>
              <w:t>17 333 972,3</w:t>
            </w:r>
          </w:p>
        </w:tc>
        <w:tc>
          <w:tcPr>
            <w:tcW w:w="851" w:type="pct"/>
            <w:shd w:val="clear" w:color="auto" w:fill="auto"/>
            <w:noWrap/>
            <w:vAlign w:val="center"/>
            <w:hideMark/>
          </w:tcPr>
          <w:p w:rsidR="002B4349" w:rsidRPr="0077081F" w:rsidRDefault="002B4349" w:rsidP="00430FDB">
            <w:pPr>
              <w:spacing w:line="216" w:lineRule="auto"/>
              <w:jc w:val="right"/>
              <w:rPr>
                <w:i/>
                <w:iCs/>
                <w:color w:val="000000" w:themeColor="text1"/>
              </w:rPr>
            </w:pPr>
            <w:r w:rsidRPr="0077081F">
              <w:rPr>
                <w:i/>
                <w:iCs/>
                <w:color w:val="000000" w:themeColor="text1"/>
                <w:sz w:val="22"/>
                <w:szCs w:val="22"/>
              </w:rPr>
              <w:t>13 097 436,7</w:t>
            </w:r>
          </w:p>
        </w:tc>
        <w:tc>
          <w:tcPr>
            <w:tcW w:w="856" w:type="pct"/>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75,6</w:t>
            </w:r>
          </w:p>
        </w:tc>
        <w:tc>
          <w:tcPr>
            <w:tcW w:w="637" w:type="pct"/>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35,0</w:t>
            </w:r>
          </w:p>
        </w:tc>
      </w:tr>
      <w:tr w:rsidR="002B4349" w:rsidRPr="0077081F" w:rsidTr="00430FDB">
        <w:trPr>
          <w:trHeight w:val="187"/>
        </w:trPr>
        <w:tc>
          <w:tcPr>
            <w:tcW w:w="1958" w:type="pct"/>
            <w:shd w:val="clear" w:color="auto" w:fill="auto"/>
            <w:vAlign w:val="center"/>
            <w:hideMark/>
          </w:tcPr>
          <w:p w:rsidR="002B4349" w:rsidRPr="0077081F" w:rsidRDefault="002B4349" w:rsidP="00430FDB">
            <w:pPr>
              <w:spacing w:line="216" w:lineRule="auto"/>
              <w:rPr>
                <w:i/>
                <w:iCs/>
                <w:color w:val="000000" w:themeColor="text1"/>
              </w:rPr>
            </w:pPr>
            <w:r w:rsidRPr="0077081F">
              <w:rPr>
                <w:i/>
                <w:iCs/>
                <w:color w:val="000000" w:themeColor="text1"/>
                <w:sz w:val="22"/>
                <w:szCs w:val="22"/>
              </w:rPr>
              <w:t>Неналоговые доходы</w:t>
            </w:r>
          </w:p>
        </w:tc>
        <w:tc>
          <w:tcPr>
            <w:tcW w:w="699" w:type="pct"/>
            <w:shd w:val="clear" w:color="auto" w:fill="auto"/>
            <w:noWrap/>
            <w:vAlign w:val="center"/>
            <w:hideMark/>
          </w:tcPr>
          <w:p w:rsidR="002B4349" w:rsidRPr="0077081F" w:rsidRDefault="002B4349" w:rsidP="00430FDB">
            <w:pPr>
              <w:spacing w:line="216" w:lineRule="auto"/>
              <w:jc w:val="right"/>
              <w:rPr>
                <w:i/>
                <w:iCs/>
                <w:color w:val="000000" w:themeColor="text1"/>
              </w:rPr>
            </w:pPr>
            <w:r w:rsidRPr="0077081F">
              <w:rPr>
                <w:i/>
                <w:iCs/>
                <w:color w:val="000000" w:themeColor="text1"/>
                <w:sz w:val="22"/>
                <w:szCs w:val="22"/>
              </w:rPr>
              <w:t>149 538,8</w:t>
            </w:r>
          </w:p>
        </w:tc>
        <w:tc>
          <w:tcPr>
            <w:tcW w:w="851" w:type="pct"/>
            <w:shd w:val="clear" w:color="auto" w:fill="auto"/>
            <w:noWrap/>
            <w:vAlign w:val="center"/>
            <w:hideMark/>
          </w:tcPr>
          <w:p w:rsidR="002B4349" w:rsidRPr="0077081F" w:rsidRDefault="002B4349" w:rsidP="00430FDB">
            <w:pPr>
              <w:spacing w:line="216" w:lineRule="auto"/>
              <w:jc w:val="right"/>
              <w:rPr>
                <w:i/>
                <w:iCs/>
                <w:color w:val="000000" w:themeColor="text1"/>
              </w:rPr>
            </w:pPr>
            <w:r w:rsidRPr="0077081F">
              <w:rPr>
                <w:i/>
                <w:iCs/>
                <w:color w:val="000000" w:themeColor="text1"/>
                <w:sz w:val="22"/>
                <w:szCs w:val="22"/>
              </w:rPr>
              <w:t>646 864,2</w:t>
            </w:r>
          </w:p>
        </w:tc>
        <w:tc>
          <w:tcPr>
            <w:tcW w:w="856" w:type="pct"/>
            <w:shd w:val="clear" w:color="auto" w:fill="auto"/>
            <w:noWrap/>
            <w:vAlign w:val="center"/>
            <w:hideMark/>
          </w:tcPr>
          <w:p w:rsidR="002B4349" w:rsidRPr="0077081F" w:rsidRDefault="002B4349" w:rsidP="00430FDB">
            <w:pPr>
              <w:spacing w:line="216" w:lineRule="auto"/>
              <w:jc w:val="center"/>
              <w:rPr>
                <w:i/>
                <w:iCs/>
                <w:color w:val="000000" w:themeColor="text1"/>
              </w:rPr>
            </w:pPr>
            <w:r w:rsidRPr="0077081F">
              <w:rPr>
                <w:i/>
                <w:iCs/>
                <w:color w:val="000000" w:themeColor="text1"/>
                <w:sz w:val="22"/>
                <w:szCs w:val="22"/>
              </w:rPr>
              <w:t>более чем</w:t>
            </w:r>
          </w:p>
          <w:p w:rsidR="002B4349" w:rsidRPr="0077081F" w:rsidRDefault="002B4349" w:rsidP="00430FDB">
            <w:pPr>
              <w:spacing w:line="216" w:lineRule="auto"/>
              <w:jc w:val="center"/>
              <w:rPr>
                <w:i/>
                <w:iCs/>
                <w:color w:val="000000" w:themeColor="text1"/>
              </w:rPr>
            </w:pPr>
            <w:r w:rsidRPr="0077081F">
              <w:rPr>
                <w:i/>
                <w:iCs/>
                <w:color w:val="000000" w:themeColor="text1"/>
                <w:sz w:val="22"/>
                <w:szCs w:val="22"/>
              </w:rPr>
              <w:t>в 4 раза</w:t>
            </w:r>
          </w:p>
        </w:tc>
        <w:tc>
          <w:tcPr>
            <w:tcW w:w="637" w:type="pct"/>
            <w:shd w:val="clear" w:color="auto" w:fill="auto"/>
            <w:noWrap/>
            <w:vAlign w:val="center"/>
            <w:hideMark/>
          </w:tcPr>
          <w:p w:rsidR="002B4349" w:rsidRPr="0077081F" w:rsidRDefault="002B4349" w:rsidP="00430FDB">
            <w:pPr>
              <w:spacing w:line="216" w:lineRule="auto"/>
              <w:jc w:val="center"/>
              <w:rPr>
                <w:i/>
                <w:iCs/>
                <w:color w:val="000000" w:themeColor="text1"/>
              </w:rPr>
            </w:pPr>
            <w:r w:rsidRPr="0077081F">
              <w:rPr>
                <w:i/>
                <w:iCs/>
                <w:color w:val="000000" w:themeColor="text1"/>
                <w:sz w:val="22"/>
                <w:szCs w:val="22"/>
              </w:rPr>
              <w:t>1,7</w:t>
            </w:r>
          </w:p>
        </w:tc>
      </w:tr>
      <w:tr w:rsidR="002B4349" w:rsidRPr="0077081F" w:rsidTr="00430FDB">
        <w:trPr>
          <w:trHeight w:val="388"/>
        </w:trPr>
        <w:tc>
          <w:tcPr>
            <w:tcW w:w="1958" w:type="pct"/>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Безвозмездные поступления</w:t>
            </w:r>
          </w:p>
        </w:tc>
        <w:tc>
          <w:tcPr>
            <w:tcW w:w="699"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31 407 438,6</w:t>
            </w:r>
          </w:p>
        </w:tc>
        <w:tc>
          <w:tcPr>
            <w:tcW w:w="851" w:type="pct"/>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23 687 267,3</w:t>
            </w:r>
          </w:p>
        </w:tc>
        <w:tc>
          <w:tcPr>
            <w:tcW w:w="856"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75,4</w:t>
            </w:r>
          </w:p>
        </w:tc>
        <w:tc>
          <w:tcPr>
            <w:tcW w:w="637" w:type="pct"/>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63,3</w:t>
            </w:r>
          </w:p>
        </w:tc>
      </w:tr>
    </w:tbl>
    <w:p w:rsidR="00220BA0" w:rsidRPr="0077081F" w:rsidRDefault="002B4349" w:rsidP="00220BA0">
      <w:pPr>
        <w:tabs>
          <w:tab w:val="left" w:pos="709"/>
          <w:tab w:val="left" w:pos="851"/>
        </w:tabs>
        <w:spacing w:before="120" w:line="276" w:lineRule="auto"/>
        <w:ind w:firstLine="709"/>
        <w:jc w:val="both"/>
        <w:rPr>
          <w:bCs/>
          <w:color w:val="000000" w:themeColor="text1"/>
          <w:sz w:val="28"/>
          <w:szCs w:val="28"/>
        </w:rPr>
      </w:pPr>
      <w:bookmarkStart w:id="17" w:name="_Hlk110438826"/>
      <w:r w:rsidRPr="0077081F">
        <w:rPr>
          <w:bCs/>
          <w:color w:val="000000" w:themeColor="text1"/>
          <w:sz w:val="28"/>
          <w:szCs w:val="28"/>
        </w:rPr>
        <w:t>В отчетном периоде объем поступлений налоговых и неналоговых доходов составил 13 744 300,9 тыс. рублей или 78,6% утвержденных назначений, безвозмездных поступлений – 23 687 267,3 тыс. рублей или 75,4%. В структуре поступивших доходов безвозмездные поступления превышают собственные доходы бюджета.</w:t>
      </w:r>
      <w:bookmarkEnd w:id="17"/>
    </w:p>
    <w:p w:rsidR="002B4349" w:rsidRPr="0077081F" w:rsidRDefault="002B4349" w:rsidP="00220BA0">
      <w:pPr>
        <w:tabs>
          <w:tab w:val="left" w:pos="709"/>
          <w:tab w:val="left" w:pos="851"/>
        </w:tabs>
        <w:spacing w:before="120" w:line="276" w:lineRule="auto"/>
        <w:ind w:firstLine="709"/>
        <w:jc w:val="center"/>
        <w:rPr>
          <w:rFonts w:eastAsia="DejaVu Sans"/>
          <w:b/>
          <w:color w:val="000000" w:themeColor="text1"/>
          <w:kern w:val="1"/>
          <w:sz w:val="28"/>
          <w:szCs w:val="28"/>
          <w:lang w:eastAsia="ar-SA"/>
        </w:rPr>
      </w:pPr>
      <w:r w:rsidRPr="0077081F">
        <w:rPr>
          <w:b/>
          <w:color w:val="000000" w:themeColor="text1"/>
          <w:sz w:val="28"/>
          <w:szCs w:val="28"/>
        </w:rPr>
        <w:t>Налоговые доходы</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В структуре полученных доходов окружного бюджета доля налоговых поступлений составляет 35%. В</w:t>
      </w:r>
      <w:r w:rsidRPr="0077081F">
        <w:rPr>
          <w:color w:val="000000" w:themeColor="text1"/>
          <w:sz w:val="28"/>
          <w:szCs w:val="28"/>
        </w:rPr>
        <w:t xml:space="preserve"> отчетном периоде объем налоговых поступлений в окружной бюджет составил</w:t>
      </w:r>
      <w:r w:rsidRPr="0077081F">
        <w:rPr>
          <w:rFonts w:eastAsia="DejaVu Sans" w:cs="font184"/>
          <w:color w:val="000000" w:themeColor="text1"/>
          <w:kern w:val="1"/>
          <w:sz w:val="28"/>
          <w:szCs w:val="28"/>
          <w:lang w:eastAsia="ar-SA"/>
        </w:rPr>
        <w:t xml:space="preserve"> </w:t>
      </w:r>
      <w:r w:rsidRPr="0077081F">
        <w:rPr>
          <w:color w:val="000000" w:themeColor="text1"/>
          <w:sz w:val="28"/>
          <w:szCs w:val="28"/>
        </w:rPr>
        <w:t>13 097</w:t>
      </w:r>
      <w:r w:rsidRPr="0077081F">
        <w:rPr>
          <w:bCs/>
          <w:color w:val="000000" w:themeColor="text1"/>
          <w:sz w:val="28"/>
          <w:szCs w:val="28"/>
        </w:rPr>
        <w:t> </w:t>
      </w:r>
      <w:r w:rsidRPr="0077081F">
        <w:rPr>
          <w:color w:val="000000" w:themeColor="text1"/>
          <w:sz w:val="28"/>
          <w:szCs w:val="28"/>
        </w:rPr>
        <w:t>436,7</w:t>
      </w:r>
      <w:r w:rsidRPr="0077081F">
        <w:rPr>
          <w:bCs/>
          <w:color w:val="000000" w:themeColor="text1"/>
          <w:sz w:val="28"/>
          <w:szCs w:val="28"/>
        </w:rPr>
        <w:t> </w:t>
      </w:r>
      <w:r w:rsidRPr="0077081F">
        <w:rPr>
          <w:color w:val="000000" w:themeColor="text1"/>
          <w:sz w:val="28"/>
          <w:szCs w:val="28"/>
        </w:rPr>
        <w:t>тыс</w:t>
      </w:r>
      <w:r w:rsidRPr="0077081F">
        <w:rPr>
          <w:rFonts w:eastAsia="DejaVu Sans" w:cs="font184"/>
          <w:color w:val="000000" w:themeColor="text1"/>
          <w:kern w:val="1"/>
          <w:sz w:val="28"/>
          <w:szCs w:val="28"/>
          <w:lang w:eastAsia="ar-SA"/>
        </w:rPr>
        <w:t>. рублей или 75,6% утвержденных годовых показателей. Информация об объемах поступлений налоговых доходов представлена в таблице №5.</w:t>
      </w:r>
    </w:p>
    <w:p w:rsidR="002B4349" w:rsidRPr="0077081F" w:rsidRDefault="002B4349" w:rsidP="002B4349">
      <w:pPr>
        <w:tabs>
          <w:tab w:val="left" w:pos="426"/>
          <w:tab w:val="left" w:pos="709"/>
        </w:tabs>
        <w:spacing w:line="276" w:lineRule="auto"/>
        <w:ind w:right="-2"/>
        <w:jc w:val="right"/>
        <w:rPr>
          <w:bCs/>
          <w:iCs/>
          <w:color w:val="000000" w:themeColor="text1"/>
          <w:sz w:val="28"/>
          <w:szCs w:val="28"/>
        </w:rPr>
      </w:pPr>
      <w:r w:rsidRPr="0077081F">
        <w:rPr>
          <w:bCs/>
          <w:iCs/>
          <w:color w:val="000000" w:themeColor="text1"/>
          <w:sz w:val="28"/>
          <w:szCs w:val="28"/>
        </w:rPr>
        <w:lastRenderedPageBreak/>
        <w:t>Таблица №5</w:t>
      </w:r>
    </w:p>
    <w:p w:rsidR="002B4349" w:rsidRPr="0077081F" w:rsidRDefault="002B4349" w:rsidP="002B4349">
      <w:pPr>
        <w:tabs>
          <w:tab w:val="left" w:pos="426"/>
          <w:tab w:val="left" w:pos="709"/>
        </w:tabs>
        <w:spacing w:line="276" w:lineRule="auto"/>
        <w:jc w:val="right"/>
        <w:rPr>
          <w:bCs/>
          <w:iCs/>
          <w:color w:val="000000" w:themeColor="text1"/>
          <w:sz w:val="28"/>
          <w:szCs w:val="28"/>
        </w:rPr>
      </w:pPr>
      <w:r w:rsidRPr="0077081F">
        <w:rPr>
          <w:bCs/>
          <w:iCs/>
          <w:color w:val="000000" w:themeColor="text1"/>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304"/>
        <w:gridCol w:w="1276"/>
        <w:gridCol w:w="1649"/>
        <w:gridCol w:w="1073"/>
      </w:tblGrid>
      <w:tr w:rsidR="002B4349" w:rsidRPr="0077081F" w:rsidTr="00430FDB">
        <w:trPr>
          <w:trHeight w:val="263"/>
          <w:tblHeader/>
        </w:trPr>
        <w:tc>
          <w:tcPr>
            <w:tcW w:w="4332" w:type="dxa"/>
            <w:vMerge w:val="restar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показателя</w:t>
            </w:r>
          </w:p>
        </w:tc>
        <w:tc>
          <w:tcPr>
            <w:tcW w:w="1304" w:type="dxa"/>
            <w:vMerge w:val="restart"/>
            <w:shd w:val="clear" w:color="auto" w:fill="auto"/>
            <w:vAlign w:val="center"/>
            <w:hideMark/>
          </w:tcPr>
          <w:p w:rsidR="002B4349" w:rsidRPr="0077081F" w:rsidRDefault="002B4349" w:rsidP="00430FDB">
            <w:pPr>
              <w:spacing w:line="216" w:lineRule="auto"/>
              <w:ind w:left="-73"/>
              <w:jc w:val="center"/>
              <w:rPr>
                <w:color w:val="000000" w:themeColor="text1"/>
              </w:rPr>
            </w:pPr>
            <w:r w:rsidRPr="0077081F">
              <w:rPr>
                <w:color w:val="000000" w:themeColor="text1"/>
                <w:sz w:val="22"/>
                <w:szCs w:val="22"/>
              </w:rPr>
              <w:t>Утверждено на 2022 год</w:t>
            </w:r>
          </w:p>
        </w:tc>
        <w:tc>
          <w:tcPr>
            <w:tcW w:w="3998" w:type="dxa"/>
            <w:gridSpan w:val="3"/>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r w:rsidRPr="0077081F">
              <w:rPr>
                <w:color w:val="000000" w:themeColor="text1"/>
                <w:sz w:val="22"/>
                <w:szCs w:val="22"/>
              </w:rPr>
              <w:br/>
              <w:t>за 9 месяцев 2022 года</w:t>
            </w:r>
          </w:p>
        </w:tc>
      </w:tr>
      <w:tr w:rsidR="002B4349" w:rsidRPr="0077081F" w:rsidTr="00430FDB">
        <w:trPr>
          <w:trHeight w:val="447"/>
          <w:tblHeader/>
        </w:trPr>
        <w:tc>
          <w:tcPr>
            <w:tcW w:w="4332" w:type="dxa"/>
            <w:vMerge/>
            <w:vAlign w:val="center"/>
            <w:hideMark/>
          </w:tcPr>
          <w:p w:rsidR="002B4349" w:rsidRPr="0077081F" w:rsidRDefault="002B4349" w:rsidP="00430FDB">
            <w:pPr>
              <w:spacing w:line="216" w:lineRule="auto"/>
              <w:rPr>
                <w:color w:val="000000" w:themeColor="text1"/>
              </w:rPr>
            </w:pPr>
          </w:p>
        </w:tc>
        <w:tc>
          <w:tcPr>
            <w:tcW w:w="1304" w:type="dxa"/>
            <w:vMerge/>
            <w:vAlign w:val="center"/>
            <w:hideMark/>
          </w:tcPr>
          <w:p w:rsidR="002B4349" w:rsidRPr="0077081F" w:rsidRDefault="002B4349" w:rsidP="00430FDB">
            <w:pPr>
              <w:spacing w:line="216" w:lineRule="auto"/>
              <w:ind w:left="-73"/>
              <w:rPr>
                <w:color w:val="000000" w:themeColor="text1"/>
              </w:rPr>
            </w:pPr>
          </w:p>
        </w:tc>
        <w:tc>
          <w:tcPr>
            <w:tcW w:w="1276" w:type="dxa"/>
            <w:shd w:val="clear" w:color="auto" w:fill="auto"/>
            <w:vAlign w:val="center"/>
            <w:hideMark/>
          </w:tcPr>
          <w:p w:rsidR="002B4349" w:rsidRPr="0077081F" w:rsidRDefault="002B4349" w:rsidP="00430FDB">
            <w:pPr>
              <w:spacing w:line="216" w:lineRule="auto"/>
              <w:ind w:left="-110"/>
              <w:jc w:val="center"/>
              <w:rPr>
                <w:color w:val="000000" w:themeColor="text1"/>
              </w:rPr>
            </w:pPr>
            <w:r w:rsidRPr="0077081F">
              <w:rPr>
                <w:color w:val="000000" w:themeColor="text1"/>
                <w:sz w:val="22"/>
                <w:szCs w:val="22"/>
              </w:rPr>
              <w:t>сумма</w:t>
            </w:r>
          </w:p>
        </w:tc>
        <w:tc>
          <w:tcPr>
            <w:tcW w:w="164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уровень исполнения, %</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удельный вес, %</w:t>
            </w:r>
          </w:p>
        </w:tc>
      </w:tr>
      <w:tr w:rsidR="002B4349" w:rsidRPr="0077081F" w:rsidTr="00430FDB">
        <w:trPr>
          <w:trHeight w:val="263"/>
          <w:tblHeader/>
        </w:trPr>
        <w:tc>
          <w:tcPr>
            <w:tcW w:w="433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304" w:type="dxa"/>
            <w:shd w:val="clear" w:color="auto" w:fill="auto"/>
            <w:vAlign w:val="center"/>
            <w:hideMark/>
          </w:tcPr>
          <w:p w:rsidR="002B4349" w:rsidRPr="0077081F" w:rsidRDefault="002B4349" w:rsidP="00430FDB">
            <w:pPr>
              <w:spacing w:line="216" w:lineRule="auto"/>
              <w:ind w:left="-73"/>
              <w:jc w:val="center"/>
              <w:rPr>
                <w:color w:val="000000" w:themeColor="text1"/>
              </w:rPr>
            </w:pPr>
            <w:r w:rsidRPr="0077081F">
              <w:rPr>
                <w:color w:val="000000" w:themeColor="text1"/>
                <w:sz w:val="22"/>
                <w:szCs w:val="22"/>
              </w:rPr>
              <w:t>2</w:t>
            </w:r>
          </w:p>
        </w:tc>
        <w:tc>
          <w:tcPr>
            <w:tcW w:w="1276" w:type="dxa"/>
            <w:shd w:val="clear" w:color="auto" w:fill="auto"/>
            <w:vAlign w:val="center"/>
            <w:hideMark/>
          </w:tcPr>
          <w:p w:rsidR="002B4349" w:rsidRPr="0077081F" w:rsidRDefault="002B4349" w:rsidP="00430FDB">
            <w:pPr>
              <w:spacing w:line="216" w:lineRule="auto"/>
              <w:ind w:left="-110"/>
              <w:jc w:val="center"/>
              <w:rPr>
                <w:color w:val="000000" w:themeColor="text1"/>
              </w:rPr>
            </w:pPr>
            <w:r w:rsidRPr="0077081F">
              <w:rPr>
                <w:color w:val="000000" w:themeColor="text1"/>
                <w:sz w:val="22"/>
                <w:szCs w:val="22"/>
              </w:rPr>
              <w:t>3</w:t>
            </w:r>
          </w:p>
        </w:tc>
        <w:tc>
          <w:tcPr>
            <w:tcW w:w="164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5</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Налоговые доходы</w:t>
            </w:r>
          </w:p>
        </w:tc>
        <w:tc>
          <w:tcPr>
            <w:tcW w:w="1304" w:type="dxa"/>
            <w:shd w:val="clear" w:color="auto" w:fill="auto"/>
            <w:noWrap/>
            <w:vAlign w:val="center"/>
            <w:hideMark/>
          </w:tcPr>
          <w:p w:rsidR="002B4349" w:rsidRPr="0077081F" w:rsidRDefault="002B4349" w:rsidP="00430FDB">
            <w:pPr>
              <w:spacing w:line="216" w:lineRule="auto"/>
              <w:ind w:left="-73"/>
              <w:jc w:val="right"/>
              <w:rPr>
                <w:b/>
                <w:bCs/>
                <w:color w:val="000000" w:themeColor="text1"/>
              </w:rPr>
            </w:pPr>
            <w:r w:rsidRPr="0077081F">
              <w:rPr>
                <w:b/>
                <w:bCs/>
                <w:color w:val="000000" w:themeColor="text1"/>
                <w:sz w:val="22"/>
                <w:szCs w:val="22"/>
              </w:rPr>
              <w:t>17 333 972,3</w:t>
            </w:r>
          </w:p>
        </w:tc>
        <w:tc>
          <w:tcPr>
            <w:tcW w:w="1276" w:type="dxa"/>
            <w:shd w:val="clear" w:color="auto" w:fill="auto"/>
            <w:noWrap/>
            <w:vAlign w:val="center"/>
            <w:hideMark/>
          </w:tcPr>
          <w:p w:rsidR="002B4349" w:rsidRPr="0077081F" w:rsidRDefault="002B4349" w:rsidP="00430FDB">
            <w:pPr>
              <w:spacing w:line="216" w:lineRule="auto"/>
              <w:ind w:left="-110"/>
              <w:jc w:val="right"/>
              <w:rPr>
                <w:b/>
                <w:bCs/>
                <w:color w:val="000000" w:themeColor="text1"/>
              </w:rPr>
            </w:pPr>
            <w:r w:rsidRPr="0077081F">
              <w:rPr>
                <w:b/>
                <w:bCs/>
                <w:color w:val="000000" w:themeColor="text1"/>
                <w:sz w:val="22"/>
                <w:szCs w:val="22"/>
              </w:rPr>
              <w:t>13 097 436,7</w:t>
            </w:r>
          </w:p>
        </w:tc>
        <w:tc>
          <w:tcPr>
            <w:tcW w:w="1649" w:type="dxa"/>
            <w:shd w:val="clear" w:color="auto" w:fill="auto"/>
            <w:vAlign w:val="center"/>
            <w:hideMark/>
          </w:tcPr>
          <w:p w:rsidR="002B4349" w:rsidRPr="0077081F" w:rsidRDefault="002B4349" w:rsidP="00430FDB">
            <w:pPr>
              <w:spacing w:line="216" w:lineRule="auto"/>
              <w:ind w:left="-102" w:right="-157"/>
              <w:jc w:val="center"/>
              <w:rPr>
                <w:b/>
                <w:color w:val="000000" w:themeColor="text1"/>
              </w:rPr>
            </w:pPr>
            <w:r w:rsidRPr="0077081F">
              <w:rPr>
                <w:b/>
                <w:color w:val="000000" w:themeColor="text1"/>
                <w:sz w:val="22"/>
                <w:szCs w:val="22"/>
              </w:rPr>
              <w:t>75,6</w:t>
            </w:r>
          </w:p>
        </w:tc>
        <w:tc>
          <w:tcPr>
            <w:tcW w:w="1073" w:type="dxa"/>
            <w:shd w:val="clear" w:color="auto" w:fill="auto"/>
            <w:vAlign w:val="center"/>
            <w:hideMark/>
          </w:tcPr>
          <w:p w:rsidR="002B4349" w:rsidRPr="0077081F" w:rsidRDefault="002B4349" w:rsidP="00430FDB">
            <w:pPr>
              <w:spacing w:line="216" w:lineRule="auto"/>
              <w:ind w:left="-56" w:right="-22"/>
              <w:jc w:val="center"/>
              <w:rPr>
                <w:b/>
                <w:color w:val="000000" w:themeColor="text1"/>
              </w:rPr>
            </w:pPr>
            <w:r w:rsidRPr="0077081F">
              <w:rPr>
                <w:b/>
                <w:color w:val="000000" w:themeColor="text1"/>
                <w:sz w:val="22"/>
                <w:szCs w:val="22"/>
              </w:rPr>
              <w:t>100,0</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101 Налоги на прибыль, доходы</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12 605 687,3</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9 411 558,5</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74,7</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71,9</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103 Налоги на товары (работы, услуги), </w:t>
            </w:r>
            <w:r w:rsidRPr="0077081F">
              <w:rPr>
                <w:color w:val="000000" w:themeColor="text1"/>
                <w:sz w:val="22"/>
                <w:szCs w:val="22"/>
              </w:rPr>
              <w:br/>
              <w:t>реализуемые на территории РФ</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461 699,6</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353 975,9</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76,7</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2,7</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105 Налоги на совокупный доход</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878,9</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3 296,5</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более чем</w:t>
            </w:r>
          </w:p>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в 3 раза</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менее 0,1</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106 Налоги на имущество</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1 454 580,5</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1 296 842,1</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89,2</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9,9</w:t>
            </w:r>
          </w:p>
        </w:tc>
      </w:tr>
      <w:tr w:rsidR="002B4349" w:rsidRPr="0077081F" w:rsidTr="00430FDB">
        <w:trPr>
          <w:trHeight w:val="250"/>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107 Налоги, сборы и регулярные платежи за пользование природными ресурсами</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2 798 821,2</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2 026 169,4</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72,4</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15,5</w:t>
            </w:r>
          </w:p>
        </w:tc>
      </w:tr>
      <w:tr w:rsidR="002B4349" w:rsidRPr="0077081F" w:rsidTr="00430FDB">
        <w:trPr>
          <w:trHeight w:val="263"/>
        </w:trPr>
        <w:tc>
          <w:tcPr>
            <w:tcW w:w="4332"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108 Государственная пошлина</w:t>
            </w:r>
          </w:p>
        </w:tc>
        <w:tc>
          <w:tcPr>
            <w:tcW w:w="1304" w:type="dxa"/>
            <w:shd w:val="clear" w:color="auto" w:fill="auto"/>
            <w:noWrap/>
            <w:vAlign w:val="center"/>
            <w:hideMark/>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12 304,8</w:t>
            </w:r>
          </w:p>
        </w:tc>
        <w:tc>
          <w:tcPr>
            <w:tcW w:w="1276" w:type="dxa"/>
            <w:shd w:val="clear" w:color="auto" w:fill="auto"/>
            <w:noWrap/>
            <w:vAlign w:val="center"/>
            <w:hideMark/>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5 549,0</w:t>
            </w:r>
          </w:p>
        </w:tc>
        <w:tc>
          <w:tcPr>
            <w:tcW w:w="1649" w:type="dxa"/>
            <w:shd w:val="clear" w:color="auto" w:fill="auto"/>
            <w:vAlign w:val="center"/>
            <w:hideMark/>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45,1</w:t>
            </w:r>
          </w:p>
        </w:tc>
        <w:tc>
          <w:tcPr>
            <w:tcW w:w="1073" w:type="dxa"/>
            <w:shd w:val="clear" w:color="auto" w:fill="auto"/>
            <w:vAlign w:val="center"/>
            <w:hideMark/>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менее 0,1</w:t>
            </w:r>
          </w:p>
        </w:tc>
      </w:tr>
      <w:tr w:rsidR="002B4349" w:rsidRPr="0077081F" w:rsidTr="00430FDB">
        <w:trPr>
          <w:trHeight w:val="263"/>
        </w:trPr>
        <w:tc>
          <w:tcPr>
            <w:tcW w:w="4332" w:type="dxa"/>
            <w:shd w:val="clear" w:color="auto" w:fill="auto"/>
            <w:vAlign w:val="center"/>
          </w:tcPr>
          <w:p w:rsidR="002B4349" w:rsidRPr="0077081F" w:rsidRDefault="002B4349" w:rsidP="00430FDB">
            <w:pPr>
              <w:spacing w:line="216" w:lineRule="auto"/>
              <w:rPr>
                <w:color w:val="000000" w:themeColor="text1"/>
              </w:rPr>
            </w:pPr>
            <w:r w:rsidRPr="0077081F">
              <w:rPr>
                <w:color w:val="000000" w:themeColor="text1"/>
                <w:sz w:val="22"/>
                <w:szCs w:val="22"/>
              </w:rPr>
              <w:t>109 Задолженность и перерасчеты по отмененным налогам, сборам и иным обязательным платежам</w:t>
            </w:r>
          </w:p>
        </w:tc>
        <w:tc>
          <w:tcPr>
            <w:tcW w:w="1304" w:type="dxa"/>
            <w:shd w:val="clear" w:color="auto" w:fill="auto"/>
            <w:noWrap/>
            <w:vAlign w:val="center"/>
          </w:tcPr>
          <w:p w:rsidR="002B4349" w:rsidRPr="0077081F" w:rsidRDefault="002B4349" w:rsidP="00430FDB">
            <w:pPr>
              <w:spacing w:line="216" w:lineRule="auto"/>
              <w:ind w:left="-73"/>
              <w:jc w:val="right"/>
              <w:rPr>
                <w:color w:val="000000" w:themeColor="text1"/>
              </w:rPr>
            </w:pPr>
            <w:r w:rsidRPr="0077081F">
              <w:rPr>
                <w:color w:val="000000" w:themeColor="text1"/>
                <w:sz w:val="22"/>
                <w:szCs w:val="22"/>
              </w:rPr>
              <w:t>-</w:t>
            </w:r>
          </w:p>
        </w:tc>
        <w:tc>
          <w:tcPr>
            <w:tcW w:w="1276" w:type="dxa"/>
            <w:shd w:val="clear" w:color="auto" w:fill="auto"/>
            <w:noWrap/>
            <w:vAlign w:val="center"/>
          </w:tcPr>
          <w:p w:rsidR="002B4349" w:rsidRPr="0077081F" w:rsidRDefault="002B4349" w:rsidP="00430FDB">
            <w:pPr>
              <w:spacing w:line="216" w:lineRule="auto"/>
              <w:ind w:left="-110"/>
              <w:jc w:val="right"/>
              <w:rPr>
                <w:color w:val="000000" w:themeColor="text1"/>
              </w:rPr>
            </w:pPr>
            <w:r w:rsidRPr="0077081F">
              <w:rPr>
                <w:color w:val="000000" w:themeColor="text1"/>
                <w:sz w:val="22"/>
                <w:szCs w:val="22"/>
              </w:rPr>
              <w:t>45,3</w:t>
            </w:r>
          </w:p>
        </w:tc>
        <w:tc>
          <w:tcPr>
            <w:tcW w:w="1649" w:type="dxa"/>
            <w:shd w:val="clear" w:color="auto" w:fill="auto"/>
            <w:vAlign w:val="center"/>
          </w:tcPr>
          <w:p w:rsidR="002B4349" w:rsidRPr="0077081F" w:rsidRDefault="002B4349" w:rsidP="00430FDB">
            <w:pPr>
              <w:spacing w:line="216" w:lineRule="auto"/>
              <w:ind w:left="-102" w:right="-157"/>
              <w:jc w:val="center"/>
              <w:rPr>
                <w:color w:val="000000" w:themeColor="text1"/>
              </w:rPr>
            </w:pPr>
            <w:r w:rsidRPr="0077081F">
              <w:rPr>
                <w:color w:val="000000" w:themeColor="text1"/>
                <w:sz w:val="22"/>
                <w:szCs w:val="22"/>
              </w:rPr>
              <w:t> -</w:t>
            </w:r>
          </w:p>
        </w:tc>
        <w:tc>
          <w:tcPr>
            <w:tcW w:w="1073" w:type="dxa"/>
            <w:shd w:val="clear" w:color="auto" w:fill="auto"/>
            <w:vAlign w:val="center"/>
          </w:tcPr>
          <w:p w:rsidR="002B4349" w:rsidRPr="0077081F" w:rsidRDefault="002B4349" w:rsidP="00430FDB">
            <w:pPr>
              <w:spacing w:line="216" w:lineRule="auto"/>
              <w:ind w:left="-56" w:right="-22"/>
              <w:jc w:val="center"/>
              <w:rPr>
                <w:color w:val="000000" w:themeColor="text1"/>
              </w:rPr>
            </w:pPr>
            <w:r w:rsidRPr="0077081F">
              <w:rPr>
                <w:color w:val="000000" w:themeColor="text1"/>
                <w:sz w:val="22"/>
                <w:szCs w:val="22"/>
              </w:rPr>
              <w:t>менее 0,1</w:t>
            </w:r>
          </w:p>
        </w:tc>
      </w:tr>
    </w:tbl>
    <w:p w:rsidR="002B4349" w:rsidRPr="0077081F" w:rsidRDefault="002B4349" w:rsidP="002B4349">
      <w:pPr>
        <w:pStyle w:val="29"/>
        <w:shd w:val="clear" w:color="auto" w:fill="FFFFFF"/>
        <w:spacing w:before="120" w:after="0"/>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Основную долю в структуре налоговых доходов составляют налоги на прибыль организаций и на доходы физических лиц – 71,9%, налоги, сборы и регулярные платежи за пользование природными ресурсами – 15,5% и налоги на</w:t>
      </w:r>
      <w:r w:rsidRPr="0077081F">
        <w:rPr>
          <w:color w:val="000000" w:themeColor="text1"/>
          <w:sz w:val="28"/>
          <w:szCs w:val="28"/>
        </w:rPr>
        <w:t> </w:t>
      </w:r>
      <w:r w:rsidRPr="0077081F">
        <w:rPr>
          <w:rFonts w:ascii="Times New Roman" w:hAnsi="Times New Roman"/>
          <w:color w:val="000000" w:themeColor="text1"/>
          <w:sz w:val="28"/>
          <w:szCs w:val="28"/>
        </w:rPr>
        <w:t>имущество – 9,9%.</w:t>
      </w:r>
    </w:p>
    <w:p w:rsidR="002B4349" w:rsidRPr="0077081F" w:rsidRDefault="002B4349" w:rsidP="002B4349">
      <w:pPr>
        <w:autoSpaceDE w:val="0"/>
        <w:autoSpaceDN w:val="0"/>
        <w:adjustRightInd w:val="0"/>
        <w:spacing w:line="276" w:lineRule="auto"/>
        <w:ind w:firstLine="709"/>
        <w:jc w:val="both"/>
        <w:rPr>
          <w:color w:val="000000" w:themeColor="text1"/>
          <w:sz w:val="28"/>
          <w:szCs w:val="28"/>
        </w:rPr>
      </w:pPr>
      <w:r w:rsidRPr="0077081F">
        <w:rPr>
          <w:rFonts w:eastAsia="Calibri"/>
          <w:color w:val="000000" w:themeColor="text1"/>
          <w:sz w:val="28"/>
          <w:szCs w:val="28"/>
        </w:rPr>
        <w:t xml:space="preserve">Федеральным законодательством определены территории Чукотского автономного округа, на которых </w:t>
      </w:r>
      <w:r w:rsidRPr="0077081F">
        <w:rPr>
          <w:color w:val="000000" w:themeColor="text1"/>
          <w:sz w:val="28"/>
          <w:szCs w:val="28"/>
        </w:rPr>
        <w:t xml:space="preserve">устанавливаются </w:t>
      </w:r>
      <w:r w:rsidRPr="0077081F">
        <w:rPr>
          <w:b/>
          <w:color w:val="000000" w:themeColor="text1"/>
          <w:sz w:val="28"/>
          <w:szCs w:val="28"/>
        </w:rPr>
        <w:t>меры государственной поддержки</w:t>
      </w:r>
      <w:r w:rsidRPr="0077081F">
        <w:rPr>
          <w:color w:val="000000" w:themeColor="text1"/>
          <w:sz w:val="28"/>
          <w:szCs w:val="28"/>
        </w:rPr>
        <w:t xml:space="preserve"> предпринимательской деятельности:</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 муниципальные образования Анадырский и </w:t>
      </w:r>
      <w:proofErr w:type="spellStart"/>
      <w:r w:rsidRPr="0077081F">
        <w:rPr>
          <w:rFonts w:eastAsia="Calibri"/>
          <w:color w:val="000000" w:themeColor="text1"/>
          <w:sz w:val="28"/>
          <w:szCs w:val="28"/>
        </w:rPr>
        <w:t>Билибинский</w:t>
      </w:r>
      <w:proofErr w:type="spellEnd"/>
      <w:r w:rsidRPr="0077081F">
        <w:rPr>
          <w:rFonts w:eastAsia="Calibri"/>
          <w:color w:val="000000" w:themeColor="text1"/>
          <w:sz w:val="28"/>
          <w:szCs w:val="28"/>
        </w:rPr>
        <w:t xml:space="preserve"> муниципальные районы и городской округ Анадырь с 2017 года отнесены к территории опережающего социально-экономического развития «Чукотка»</w:t>
      </w:r>
      <w:r w:rsidRPr="0077081F">
        <w:rPr>
          <w:rStyle w:val="ac"/>
          <w:rFonts w:eastAsia="Calibri"/>
          <w:color w:val="000000" w:themeColor="text1"/>
          <w:sz w:val="28"/>
          <w:szCs w:val="28"/>
        </w:rPr>
        <w:footnoteReference w:id="10"/>
      </w:r>
      <w:r w:rsidRPr="0077081F">
        <w:rPr>
          <w:rFonts w:eastAsia="Calibri"/>
          <w:color w:val="000000" w:themeColor="text1"/>
          <w:sz w:val="28"/>
          <w:szCs w:val="28"/>
        </w:rPr>
        <w:t xml:space="preserve"> (далее – ТОСЭР «Чукотка»); </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 муниципальное образование городской округ </w:t>
      </w:r>
      <w:proofErr w:type="spellStart"/>
      <w:r w:rsidRPr="0077081F">
        <w:rPr>
          <w:rFonts w:eastAsia="Calibri"/>
          <w:color w:val="000000" w:themeColor="text1"/>
          <w:sz w:val="28"/>
          <w:szCs w:val="28"/>
        </w:rPr>
        <w:t>Певек</w:t>
      </w:r>
      <w:proofErr w:type="spellEnd"/>
      <w:r w:rsidRPr="0077081F">
        <w:rPr>
          <w:rFonts w:eastAsia="Calibri"/>
          <w:color w:val="000000" w:themeColor="text1"/>
          <w:sz w:val="28"/>
          <w:szCs w:val="28"/>
        </w:rPr>
        <w:t xml:space="preserve"> относится к территории особого режима таможенного налогового и административного регулирования «Свободный порт Владивосток» (далее – СПВ)</w:t>
      </w:r>
      <w:r w:rsidRPr="0077081F">
        <w:rPr>
          <w:rStyle w:val="ac"/>
          <w:rFonts w:eastAsia="Calibri"/>
          <w:color w:val="000000" w:themeColor="text1"/>
          <w:sz w:val="28"/>
          <w:szCs w:val="28"/>
        </w:rPr>
        <w:footnoteReference w:id="11"/>
      </w:r>
      <w:r w:rsidRPr="0077081F">
        <w:rPr>
          <w:rFonts w:eastAsia="Calibri"/>
          <w:color w:val="000000" w:themeColor="text1"/>
          <w:sz w:val="28"/>
          <w:szCs w:val="28"/>
        </w:rPr>
        <w:t>;</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территория Чукотского автономного округа отнесена к свободной экономической зоне поддержки предпринимателей «Арктическая зона Российской Федерации» (далее – АЗРФ)</w:t>
      </w:r>
      <w:r w:rsidRPr="0077081F">
        <w:rPr>
          <w:rStyle w:val="ac"/>
          <w:rFonts w:eastAsia="Calibri"/>
          <w:color w:val="000000" w:themeColor="text1"/>
          <w:sz w:val="28"/>
          <w:szCs w:val="28"/>
        </w:rPr>
        <w:footnoteReference w:id="12"/>
      </w:r>
      <w:r w:rsidRPr="0077081F">
        <w:rPr>
          <w:rFonts w:eastAsia="Calibri"/>
          <w:color w:val="000000" w:themeColor="text1"/>
          <w:sz w:val="28"/>
          <w:szCs w:val="28"/>
        </w:rPr>
        <w:t>.</w:t>
      </w:r>
    </w:p>
    <w:p w:rsidR="002B4349" w:rsidRPr="0077081F" w:rsidRDefault="002B4349" w:rsidP="002B4349">
      <w:pPr>
        <w:autoSpaceDE w:val="0"/>
        <w:autoSpaceDN w:val="0"/>
        <w:adjustRightInd w:val="0"/>
        <w:spacing w:line="276" w:lineRule="auto"/>
        <w:ind w:firstLine="709"/>
        <w:jc w:val="both"/>
        <w:rPr>
          <w:color w:val="000000" w:themeColor="text1"/>
          <w:sz w:val="28"/>
          <w:szCs w:val="28"/>
        </w:rPr>
      </w:pPr>
      <w:r w:rsidRPr="0077081F">
        <w:rPr>
          <w:rFonts w:eastAsia="Calibri"/>
          <w:color w:val="000000" w:themeColor="text1"/>
          <w:sz w:val="28"/>
          <w:szCs w:val="28"/>
          <w:lang w:eastAsia="en-US"/>
        </w:rPr>
        <w:lastRenderedPageBreak/>
        <w:t>Для организаций, получивших статус резидентов, указанных выше зон и территорий (ТОСЭР «Чукотка», СПВ и АЗРФ),</w:t>
      </w:r>
      <w:r w:rsidRPr="0077081F">
        <w:rPr>
          <w:color w:val="000000" w:themeColor="text1"/>
          <w:sz w:val="28"/>
          <w:szCs w:val="28"/>
        </w:rPr>
        <w:t xml:space="preserve"> на территории Чукотского автономного округа </w:t>
      </w:r>
      <w:r w:rsidRPr="0077081F">
        <w:rPr>
          <w:rFonts w:eastAsia="Calibri"/>
          <w:color w:val="000000" w:themeColor="text1"/>
          <w:sz w:val="28"/>
          <w:szCs w:val="28"/>
          <w:lang w:eastAsia="en-US"/>
        </w:rPr>
        <w:t xml:space="preserve">Законом о некоторых вопросах налогового регулирования </w:t>
      </w:r>
      <w:r w:rsidRPr="0077081F">
        <w:rPr>
          <w:color w:val="000000" w:themeColor="text1"/>
          <w:sz w:val="28"/>
          <w:szCs w:val="28"/>
        </w:rPr>
        <w:t>установлены пониженные ставки в части сумм, зачисляемых в окружной бюджет, по налогу на прибыль организаций и налогу на имущество организаций. Также, при определении налоговой базы для исчисления налога на добычу полезных ископаемых, для резидентов ТОСЭР «Чукотка» и АЗРФ в соответствии со с</w:t>
      </w:r>
      <w:r w:rsidRPr="0077081F">
        <w:rPr>
          <w:bCs/>
          <w:color w:val="000000" w:themeColor="text1"/>
          <w:sz w:val="28"/>
          <w:szCs w:val="28"/>
        </w:rPr>
        <w:t>татьей 342.3 Налогового кодекса Российской Федерации применяется пониженный к</w:t>
      </w:r>
      <w:r w:rsidRPr="0077081F">
        <w:rPr>
          <w:color w:val="000000" w:themeColor="text1"/>
          <w:sz w:val="28"/>
          <w:szCs w:val="28"/>
        </w:rPr>
        <w:t xml:space="preserve">оэффициент, характеризующий территорию добычи полезного ископаемого. </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Информация об объемах предоставленных налоговых льгот за 9 месяцев 2022 года в разрезе видов налогов приведена в таблице №6.</w:t>
      </w:r>
    </w:p>
    <w:p w:rsidR="002B4349" w:rsidRPr="0077081F" w:rsidRDefault="002B4349" w:rsidP="002B4349">
      <w:pPr>
        <w:autoSpaceDE w:val="0"/>
        <w:autoSpaceDN w:val="0"/>
        <w:adjustRightInd w:val="0"/>
        <w:spacing w:line="276" w:lineRule="auto"/>
        <w:ind w:firstLine="709"/>
        <w:jc w:val="right"/>
        <w:rPr>
          <w:rFonts w:eastAsia="Calibri"/>
          <w:color w:val="000000" w:themeColor="text1"/>
          <w:sz w:val="28"/>
          <w:szCs w:val="28"/>
        </w:rPr>
      </w:pPr>
      <w:r w:rsidRPr="0077081F">
        <w:rPr>
          <w:rFonts w:eastAsia="Calibri"/>
          <w:color w:val="000000" w:themeColor="text1"/>
          <w:sz w:val="28"/>
          <w:szCs w:val="28"/>
        </w:rPr>
        <w:t>Таблица №6</w:t>
      </w:r>
    </w:p>
    <w:p w:rsidR="002B4349" w:rsidRPr="0077081F" w:rsidRDefault="002B4349" w:rsidP="002B4349">
      <w:pPr>
        <w:autoSpaceDE w:val="0"/>
        <w:autoSpaceDN w:val="0"/>
        <w:adjustRightInd w:val="0"/>
        <w:spacing w:line="276" w:lineRule="auto"/>
        <w:ind w:firstLine="708"/>
        <w:jc w:val="right"/>
        <w:rPr>
          <w:rFonts w:eastAsia="Calibri"/>
          <w:color w:val="000000" w:themeColor="text1"/>
          <w:sz w:val="28"/>
          <w:szCs w:val="28"/>
        </w:rPr>
      </w:pPr>
      <w:r w:rsidRPr="0077081F">
        <w:rPr>
          <w:rFonts w:eastAsia="Calibri"/>
          <w:color w:val="000000" w:themeColor="text1"/>
          <w:sz w:val="28"/>
          <w:szCs w:val="28"/>
        </w:rPr>
        <w:t>(тыс. рублей)</w:t>
      </w:r>
    </w:p>
    <w:tbl>
      <w:tblPr>
        <w:tblW w:w="9611" w:type="dxa"/>
        <w:tblInd w:w="-5" w:type="dxa"/>
        <w:tblLook w:val="04A0" w:firstRow="1" w:lastRow="0" w:firstColumn="1" w:lastColumn="0" w:noHBand="0" w:noVBand="1"/>
      </w:tblPr>
      <w:tblGrid>
        <w:gridCol w:w="4820"/>
        <w:gridCol w:w="2126"/>
        <w:gridCol w:w="2665"/>
      </w:tblGrid>
      <w:tr w:rsidR="002B4349" w:rsidRPr="0077081F" w:rsidTr="007F76FF">
        <w:trPr>
          <w:trHeight w:val="958"/>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Наименование показателя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ind w:left="-100" w:right="-107"/>
              <w:jc w:val="center"/>
              <w:rPr>
                <w:color w:val="000000" w:themeColor="text1"/>
                <w:sz w:val="20"/>
                <w:szCs w:val="20"/>
              </w:rPr>
            </w:pPr>
            <w:r w:rsidRPr="0077081F">
              <w:rPr>
                <w:color w:val="000000" w:themeColor="text1"/>
                <w:sz w:val="20"/>
                <w:szCs w:val="20"/>
                <w:lang w:eastAsia="en-US"/>
              </w:rPr>
              <w:t>Количество резидентов, получивших льготу за 9 месяцев 2022 года</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 xml:space="preserve">Объем предоставленных налоговых льгот по налогам и сборам, зачисляемым </w:t>
            </w:r>
            <w:r w:rsidRPr="0077081F">
              <w:rPr>
                <w:color w:val="000000" w:themeColor="text1"/>
                <w:sz w:val="20"/>
                <w:szCs w:val="20"/>
                <w:lang w:eastAsia="en-US"/>
              </w:rPr>
              <w:br/>
              <w:t xml:space="preserve">в окружной бюджет </w:t>
            </w:r>
            <w:r w:rsidRPr="0077081F">
              <w:rPr>
                <w:color w:val="000000" w:themeColor="text1"/>
                <w:sz w:val="20"/>
                <w:szCs w:val="20"/>
                <w:lang w:eastAsia="en-US"/>
              </w:rPr>
              <w:br/>
              <w:t>за 9 месяцев 2022 года</w:t>
            </w:r>
          </w:p>
        </w:tc>
      </w:tr>
      <w:tr w:rsidR="002B4349" w:rsidRPr="0077081F" w:rsidTr="007F76FF">
        <w:trPr>
          <w:trHeight w:val="56"/>
          <w:tblHeader/>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1</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2</w:t>
            </w:r>
          </w:p>
        </w:tc>
        <w:tc>
          <w:tcPr>
            <w:tcW w:w="26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3</w:t>
            </w:r>
          </w:p>
        </w:tc>
      </w:tr>
      <w:tr w:rsidR="002B4349" w:rsidRPr="0077081F" w:rsidTr="007F76FF">
        <w:trPr>
          <w:trHeight w:val="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sz w:val="20"/>
                <w:szCs w:val="20"/>
              </w:rPr>
            </w:pPr>
            <w:r w:rsidRPr="0077081F">
              <w:rPr>
                <w:color w:val="000000" w:themeColor="text1"/>
                <w:sz w:val="20"/>
                <w:szCs w:val="20"/>
                <w:lang w:eastAsia="en-US"/>
              </w:rPr>
              <w:t>Налог на прибыль организаций</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10</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color w:val="000000" w:themeColor="text1"/>
                <w:sz w:val="20"/>
                <w:szCs w:val="20"/>
              </w:rPr>
            </w:pPr>
            <w:r w:rsidRPr="0077081F">
              <w:rPr>
                <w:color w:val="000000" w:themeColor="text1"/>
                <w:sz w:val="20"/>
                <w:szCs w:val="20"/>
              </w:rPr>
              <w:t>79 769,0</w:t>
            </w:r>
          </w:p>
        </w:tc>
      </w:tr>
      <w:tr w:rsidR="002B4349" w:rsidRPr="0077081F" w:rsidTr="007F76FF">
        <w:trPr>
          <w:trHeight w:val="27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sz w:val="20"/>
                <w:szCs w:val="20"/>
              </w:rPr>
            </w:pPr>
            <w:r w:rsidRPr="0077081F">
              <w:rPr>
                <w:color w:val="000000" w:themeColor="text1"/>
                <w:sz w:val="20"/>
                <w:szCs w:val="20"/>
                <w:lang w:eastAsia="en-US"/>
              </w:rPr>
              <w:t>Налог на добычу полезных ископаемых</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0"/>
                <w:szCs w:val="20"/>
              </w:rPr>
            </w:pPr>
            <w:r w:rsidRPr="0077081F">
              <w:rPr>
                <w:color w:val="000000" w:themeColor="text1"/>
                <w:sz w:val="20"/>
                <w:szCs w:val="20"/>
                <w:lang w:eastAsia="en-US"/>
              </w:rPr>
              <w:t>4</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color w:val="000000" w:themeColor="text1"/>
                <w:sz w:val="20"/>
                <w:szCs w:val="20"/>
              </w:rPr>
            </w:pPr>
            <w:r w:rsidRPr="0077081F">
              <w:rPr>
                <w:color w:val="000000" w:themeColor="text1"/>
                <w:sz w:val="20"/>
                <w:szCs w:val="20"/>
              </w:rPr>
              <w:t>210 643,0</w:t>
            </w:r>
          </w:p>
        </w:tc>
      </w:tr>
      <w:tr w:rsidR="002B4349" w:rsidRPr="0077081F" w:rsidTr="007F76FF">
        <w:trPr>
          <w:trHeight w:val="2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sz w:val="20"/>
                <w:szCs w:val="20"/>
              </w:rPr>
            </w:pPr>
            <w:r w:rsidRPr="0077081F">
              <w:rPr>
                <w:b/>
                <w:bCs/>
                <w:color w:val="000000" w:themeColor="text1"/>
                <w:sz w:val="20"/>
                <w:szCs w:val="20"/>
                <w:lang w:eastAsia="en-US"/>
              </w:rPr>
              <w:t>Всего</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bCs/>
                <w:color w:val="000000" w:themeColor="text1"/>
                <w:sz w:val="20"/>
                <w:szCs w:val="20"/>
              </w:rPr>
            </w:pPr>
            <w:r w:rsidRPr="0077081F">
              <w:rPr>
                <w:b/>
                <w:bCs/>
                <w:color w:val="000000" w:themeColor="text1"/>
                <w:sz w:val="20"/>
                <w:szCs w:val="20"/>
                <w:lang w:eastAsia="en-US"/>
              </w:rPr>
              <w:t>14</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b/>
                <w:bCs/>
                <w:color w:val="000000" w:themeColor="text1"/>
                <w:sz w:val="20"/>
                <w:szCs w:val="20"/>
              </w:rPr>
            </w:pPr>
            <w:r w:rsidRPr="0077081F">
              <w:rPr>
                <w:b/>
                <w:bCs/>
                <w:color w:val="000000" w:themeColor="text1"/>
                <w:sz w:val="20"/>
                <w:szCs w:val="20"/>
              </w:rPr>
              <w:t>290 412,0</w:t>
            </w:r>
          </w:p>
        </w:tc>
      </w:tr>
      <w:tr w:rsidR="002B4349" w:rsidRPr="0077081F" w:rsidTr="007F76FF">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sz w:val="20"/>
                <w:szCs w:val="20"/>
              </w:rPr>
            </w:pPr>
            <w:r w:rsidRPr="0077081F">
              <w:rPr>
                <w:b/>
                <w:bCs/>
                <w:color w:val="000000" w:themeColor="text1"/>
                <w:sz w:val="20"/>
                <w:szCs w:val="20"/>
                <w:lang w:eastAsia="en-US"/>
              </w:rPr>
              <w:t>Налоговые доходы окружного бюджета (исполнено)</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bCs/>
                <w:color w:val="000000" w:themeColor="text1"/>
                <w:sz w:val="20"/>
                <w:szCs w:val="20"/>
              </w:rPr>
            </w:pPr>
            <w:r w:rsidRPr="0077081F">
              <w:rPr>
                <w:b/>
                <w:bCs/>
                <w:color w:val="000000" w:themeColor="text1"/>
                <w:sz w:val="20"/>
                <w:szCs w:val="20"/>
                <w:lang w:eastAsia="en-US"/>
              </w:rPr>
              <w:t>х</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b/>
                <w:bCs/>
                <w:color w:val="000000" w:themeColor="text1"/>
                <w:sz w:val="20"/>
                <w:szCs w:val="20"/>
              </w:rPr>
            </w:pPr>
            <w:r w:rsidRPr="0077081F">
              <w:rPr>
                <w:b/>
                <w:bCs/>
                <w:color w:val="000000" w:themeColor="text1"/>
                <w:sz w:val="20"/>
                <w:szCs w:val="20"/>
              </w:rPr>
              <w:t>13 097 436,7</w:t>
            </w:r>
          </w:p>
        </w:tc>
      </w:tr>
      <w:tr w:rsidR="002B4349" w:rsidRPr="0077081F" w:rsidTr="007F76FF">
        <w:trPr>
          <w:trHeight w:val="29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sz w:val="20"/>
                <w:szCs w:val="20"/>
              </w:rPr>
            </w:pPr>
            <w:r w:rsidRPr="0077081F">
              <w:rPr>
                <w:b/>
                <w:bCs/>
                <w:color w:val="000000" w:themeColor="text1"/>
                <w:sz w:val="20"/>
                <w:szCs w:val="20"/>
                <w:lang w:eastAsia="en-US"/>
              </w:rPr>
              <w:t>Налоговые доходы с учетом выпадающих доходов</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bCs/>
                <w:color w:val="000000" w:themeColor="text1"/>
                <w:sz w:val="20"/>
                <w:szCs w:val="20"/>
              </w:rPr>
            </w:pPr>
            <w:r w:rsidRPr="0077081F">
              <w:rPr>
                <w:b/>
                <w:bCs/>
                <w:color w:val="000000" w:themeColor="text1"/>
                <w:sz w:val="20"/>
                <w:szCs w:val="20"/>
                <w:lang w:eastAsia="en-US"/>
              </w:rPr>
              <w:t>х</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b/>
                <w:bCs/>
                <w:color w:val="000000" w:themeColor="text1"/>
                <w:sz w:val="20"/>
                <w:szCs w:val="20"/>
              </w:rPr>
            </w:pPr>
            <w:r w:rsidRPr="0077081F">
              <w:rPr>
                <w:b/>
                <w:bCs/>
                <w:color w:val="000000" w:themeColor="text1"/>
                <w:sz w:val="20"/>
                <w:szCs w:val="20"/>
              </w:rPr>
              <w:t>13 387 848,7</w:t>
            </w:r>
          </w:p>
        </w:tc>
      </w:tr>
      <w:tr w:rsidR="002B4349" w:rsidRPr="0077081F" w:rsidTr="007F76FF">
        <w:trPr>
          <w:trHeight w:val="31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sz w:val="20"/>
                <w:szCs w:val="20"/>
              </w:rPr>
            </w:pPr>
            <w:r w:rsidRPr="0077081F">
              <w:rPr>
                <w:b/>
                <w:bCs/>
                <w:color w:val="000000" w:themeColor="text1"/>
                <w:sz w:val="20"/>
                <w:szCs w:val="20"/>
                <w:lang w:eastAsia="en-US"/>
              </w:rPr>
              <w:t>Доля выпадающих доходов, %</w:t>
            </w:r>
          </w:p>
        </w:tc>
        <w:tc>
          <w:tcPr>
            <w:tcW w:w="2126"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bCs/>
                <w:color w:val="000000" w:themeColor="text1"/>
                <w:sz w:val="20"/>
                <w:szCs w:val="20"/>
              </w:rPr>
            </w:pPr>
            <w:r w:rsidRPr="0077081F">
              <w:rPr>
                <w:b/>
                <w:bCs/>
                <w:color w:val="000000" w:themeColor="text1"/>
                <w:sz w:val="20"/>
                <w:szCs w:val="20"/>
                <w:lang w:eastAsia="en-US"/>
              </w:rPr>
              <w:t>х</w:t>
            </w:r>
          </w:p>
        </w:tc>
        <w:tc>
          <w:tcPr>
            <w:tcW w:w="266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b/>
                <w:bCs/>
                <w:color w:val="000000" w:themeColor="text1"/>
                <w:sz w:val="20"/>
                <w:szCs w:val="20"/>
              </w:rPr>
            </w:pPr>
            <w:r w:rsidRPr="0077081F">
              <w:rPr>
                <w:b/>
                <w:bCs/>
                <w:color w:val="000000" w:themeColor="text1"/>
                <w:sz w:val="20"/>
                <w:szCs w:val="20"/>
              </w:rPr>
              <w:t>2,2</w:t>
            </w:r>
          </w:p>
        </w:tc>
      </w:tr>
    </w:tbl>
    <w:p w:rsidR="002B4349" w:rsidRPr="0077081F" w:rsidRDefault="002B4349" w:rsidP="002B4349">
      <w:pPr>
        <w:autoSpaceDE w:val="0"/>
        <w:autoSpaceDN w:val="0"/>
        <w:adjustRightInd w:val="0"/>
        <w:spacing w:before="120" w:line="276" w:lineRule="auto"/>
        <w:ind w:firstLine="709"/>
        <w:jc w:val="both"/>
        <w:rPr>
          <w:rFonts w:eastAsia="Calibri"/>
          <w:color w:val="000000" w:themeColor="text1"/>
          <w:sz w:val="28"/>
          <w:szCs w:val="28"/>
        </w:rPr>
      </w:pPr>
      <w:r w:rsidRPr="0077081F">
        <w:rPr>
          <w:rFonts w:eastAsia="Calibri"/>
          <w:color w:val="000000" w:themeColor="text1"/>
          <w:sz w:val="28"/>
          <w:szCs w:val="28"/>
        </w:rPr>
        <w:t>Согласно представленной Управлением Федеральной налоговой службы России по Чукотскому автономному округу информации, объем выпадающих доходов окружного бюджета в отношении 10 резидентов ТОСЭР «Чукотка», трех СПВ и одного АЗРФ за 9 месяцев 2022 года составил 290 412,0 тыс. рублей или 2,2% общего объема налоговых доходов.</w:t>
      </w:r>
    </w:p>
    <w:p w:rsidR="002B4349" w:rsidRPr="0077081F" w:rsidRDefault="002B4349" w:rsidP="002B4349">
      <w:pPr>
        <w:pStyle w:val="6"/>
        <w:keepNext w:val="0"/>
        <w:widowControl w:val="0"/>
        <w:spacing w:before="240" w:after="120" w:line="276" w:lineRule="auto"/>
        <w:ind w:firstLine="0"/>
        <w:jc w:val="center"/>
        <w:rPr>
          <w:rFonts w:ascii="Times New Roman" w:hAnsi="Times New Roman"/>
          <w:b w:val="0"/>
          <w:color w:val="000000" w:themeColor="text1"/>
          <w:sz w:val="28"/>
          <w:szCs w:val="28"/>
        </w:rPr>
      </w:pPr>
      <w:r w:rsidRPr="0077081F">
        <w:rPr>
          <w:rFonts w:ascii="Times New Roman" w:hAnsi="Times New Roman"/>
          <w:color w:val="000000" w:themeColor="text1"/>
          <w:sz w:val="28"/>
          <w:szCs w:val="28"/>
        </w:rPr>
        <w:t>Неналоговые доходы</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xml:space="preserve">Неналоговые доходы в отчетном периоде поступили в доход окружного бюджета в сумме 646 864,2 тыс. рублей или в 4 раза больше утвержденных годовых показателей. </w:t>
      </w:r>
      <w:r w:rsidRPr="0077081F">
        <w:rPr>
          <w:color w:val="000000" w:themeColor="text1"/>
          <w:sz w:val="28"/>
          <w:szCs w:val="28"/>
        </w:rPr>
        <w:t>В структуре доходов окружного бюджета доля неналоговых доходов составляет 1,7%.</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Информация об объемах поступлений неналоговых доходов в отчетном периоде представлена в таблице №7.</w:t>
      </w:r>
    </w:p>
    <w:p w:rsidR="002B4349" w:rsidRPr="0077081F" w:rsidRDefault="002B4349" w:rsidP="002B4349">
      <w:pPr>
        <w:tabs>
          <w:tab w:val="left" w:pos="426"/>
          <w:tab w:val="left" w:pos="709"/>
        </w:tabs>
        <w:jc w:val="right"/>
        <w:rPr>
          <w:bCs/>
          <w:iCs/>
          <w:color w:val="000000" w:themeColor="text1"/>
          <w:sz w:val="28"/>
          <w:szCs w:val="28"/>
        </w:rPr>
      </w:pPr>
      <w:r w:rsidRPr="0077081F">
        <w:rPr>
          <w:bCs/>
          <w:iCs/>
          <w:color w:val="000000" w:themeColor="text1"/>
          <w:sz w:val="28"/>
          <w:szCs w:val="28"/>
        </w:rPr>
        <w:t>Таблица №7</w:t>
      </w:r>
    </w:p>
    <w:p w:rsidR="002B4349" w:rsidRPr="0077081F" w:rsidRDefault="002B4349" w:rsidP="002B4349">
      <w:pPr>
        <w:tabs>
          <w:tab w:val="left" w:pos="426"/>
          <w:tab w:val="left" w:pos="709"/>
        </w:tabs>
        <w:jc w:val="right"/>
        <w:rPr>
          <w:bCs/>
          <w:iCs/>
          <w:color w:val="000000" w:themeColor="text1"/>
          <w:sz w:val="28"/>
          <w:szCs w:val="28"/>
        </w:rPr>
      </w:pPr>
      <w:r w:rsidRPr="0077081F">
        <w:rPr>
          <w:bCs/>
          <w:iCs/>
          <w:color w:val="000000" w:themeColor="text1"/>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1325"/>
        <w:gridCol w:w="1132"/>
        <w:gridCol w:w="1559"/>
        <w:gridCol w:w="1057"/>
      </w:tblGrid>
      <w:tr w:rsidR="002B4349" w:rsidRPr="0077081F" w:rsidTr="007F76FF">
        <w:trPr>
          <w:trHeight w:val="20"/>
        </w:trPr>
        <w:tc>
          <w:tcPr>
            <w:tcW w:w="4626" w:type="dxa"/>
            <w:vMerge w:val="restar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lastRenderedPageBreak/>
              <w:t xml:space="preserve">Наименование </w:t>
            </w:r>
            <w:r w:rsidRPr="0077081F">
              <w:rPr>
                <w:color w:val="000000" w:themeColor="text1"/>
                <w:sz w:val="22"/>
                <w:szCs w:val="22"/>
              </w:rPr>
              <w:br/>
              <w:t>показателя</w:t>
            </w:r>
          </w:p>
        </w:tc>
        <w:tc>
          <w:tcPr>
            <w:tcW w:w="1325" w:type="dxa"/>
            <w:vMerge w:val="restart"/>
            <w:shd w:val="clear" w:color="auto" w:fill="auto"/>
            <w:vAlign w:val="center"/>
            <w:hideMark/>
          </w:tcPr>
          <w:p w:rsidR="002B4349" w:rsidRPr="0077081F" w:rsidRDefault="002B4349" w:rsidP="007F76FF">
            <w:pPr>
              <w:spacing w:line="216" w:lineRule="auto"/>
              <w:ind w:left="-44"/>
              <w:jc w:val="center"/>
              <w:rPr>
                <w:color w:val="000000" w:themeColor="text1"/>
              </w:rPr>
            </w:pPr>
            <w:r w:rsidRPr="0077081F">
              <w:rPr>
                <w:color w:val="000000" w:themeColor="text1"/>
                <w:sz w:val="22"/>
                <w:szCs w:val="22"/>
              </w:rPr>
              <w:t>Утверждено на 2022 год</w:t>
            </w:r>
          </w:p>
        </w:tc>
        <w:tc>
          <w:tcPr>
            <w:tcW w:w="3683" w:type="dxa"/>
            <w:gridSpan w:val="3"/>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r w:rsidRPr="0077081F">
              <w:rPr>
                <w:color w:val="000000" w:themeColor="text1"/>
                <w:sz w:val="22"/>
                <w:szCs w:val="22"/>
              </w:rPr>
              <w:br/>
              <w:t>за 9 месяцев 2022 года</w:t>
            </w:r>
          </w:p>
        </w:tc>
      </w:tr>
      <w:tr w:rsidR="002B4349" w:rsidRPr="0077081F" w:rsidTr="007F76FF">
        <w:trPr>
          <w:trHeight w:val="20"/>
        </w:trPr>
        <w:tc>
          <w:tcPr>
            <w:tcW w:w="4626" w:type="dxa"/>
            <w:vMerge/>
            <w:vAlign w:val="center"/>
            <w:hideMark/>
          </w:tcPr>
          <w:p w:rsidR="002B4349" w:rsidRPr="0077081F" w:rsidRDefault="002B4349" w:rsidP="00430FDB">
            <w:pPr>
              <w:spacing w:line="216" w:lineRule="auto"/>
              <w:rPr>
                <w:color w:val="000000" w:themeColor="text1"/>
              </w:rPr>
            </w:pPr>
          </w:p>
        </w:tc>
        <w:tc>
          <w:tcPr>
            <w:tcW w:w="1325" w:type="dxa"/>
            <w:vMerge/>
            <w:vAlign w:val="center"/>
            <w:hideMark/>
          </w:tcPr>
          <w:p w:rsidR="002B4349" w:rsidRPr="0077081F" w:rsidRDefault="002B4349" w:rsidP="007F76FF">
            <w:pPr>
              <w:spacing w:line="216" w:lineRule="auto"/>
              <w:ind w:left="-44"/>
              <w:rPr>
                <w:color w:val="000000" w:themeColor="text1"/>
              </w:rPr>
            </w:pPr>
          </w:p>
        </w:tc>
        <w:tc>
          <w:tcPr>
            <w:tcW w:w="1132" w:type="dxa"/>
            <w:shd w:val="clear" w:color="auto" w:fill="auto"/>
            <w:vAlign w:val="center"/>
            <w:hideMark/>
          </w:tcPr>
          <w:p w:rsidR="002B4349" w:rsidRPr="0077081F" w:rsidRDefault="002B4349" w:rsidP="007F76FF">
            <w:pPr>
              <w:spacing w:line="216" w:lineRule="auto"/>
              <w:ind w:left="-144"/>
              <w:jc w:val="center"/>
              <w:rPr>
                <w:color w:val="000000" w:themeColor="text1"/>
              </w:rPr>
            </w:pPr>
            <w:r w:rsidRPr="0077081F">
              <w:rPr>
                <w:color w:val="000000" w:themeColor="text1"/>
                <w:sz w:val="22"/>
                <w:szCs w:val="22"/>
              </w:rPr>
              <w:t>сумма</w:t>
            </w:r>
          </w:p>
        </w:tc>
        <w:tc>
          <w:tcPr>
            <w:tcW w:w="1559" w:type="dxa"/>
            <w:shd w:val="clear" w:color="auto" w:fill="auto"/>
            <w:vAlign w:val="center"/>
            <w:hideMark/>
          </w:tcPr>
          <w:p w:rsidR="002B4349" w:rsidRPr="0077081F" w:rsidRDefault="002B4349" w:rsidP="00430FDB">
            <w:pPr>
              <w:spacing w:line="216" w:lineRule="auto"/>
              <w:ind w:left="-96" w:right="-125"/>
              <w:jc w:val="center"/>
              <w:rPr>
                <w:color w:val="000000" w:themeColor="text1"/>
              </w:rPr>
            </w:pPr>
            <w:r w:rsidRPr="0077081F">
              <w:rPr>
                <w:color w:val="000000" w:themeColor="text1"/>
                <w:sz w:val="22"/>
                <w:szCs w:val="22"/>
              </w:rPr>
              <w:t>уровень исполнения, %</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удельный вес, %</w:t>
            </w:r>
          </w:p>
        </w:tc>
      </w:tr>
      <w:tr w:rsidR="002B4349" w:rsidRPr="0077081F" w:rsidTr="007F76FF">
        <w:trPr>
          <w:trHeight w:val="20"/>
        </w:trPr>
        <w:tc>
          <w:tcPr>
            <w:tcW w:w="4626"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325" w:type="dxa"/>
            <w:shd w:val="clear" w:color="auto" w:fill="auto"/>
            <w:vAlign w:val="center"/>
            <w:hideMark/>
          </w:tcPr>
          <w:p w:rsidR="002B4349" w:rsidRPr="0077081F" w:rsidRDefault="002B4349" w:rsidP="007F76FF">
            <w:pPr>
              <w:spacing w:line="216" w:lineRule="auto"/>
              <w:ind w:left="-44"/>
              <w:jc w:val="center"/>
              <w:rPr>
                <w:color w:val="000000" w:themeColor="text1"/>
              </w:rPr>
            </w:pPr>
            <w:r w:rsidRPr="0077081F">
              <w:rPr>
                <w:color w:val="000000" w:themeColor="text1"/>
                <w:sz w:val="22"/>
                <w:szCs w:val="22"/>
              </w:rPr>
              <w:t>2</w:t>
            </w:r>
          </w:p>
        </w:tc>
        <w:tc>
          <w:tcPr>
            <w:tcW w:w="1132" w:type="dxa"/>
            <w:shd w:val="clear" w:color="auto" w:fill="auto"/>
            <w:vAlign w:val="center"/>
            <w:hideMark/>
          </w:tcPr>
          <w:p w:rsidR="002B4349" w:rsidRPr="0077081F" w:rsidRDefault="002B4349" w:rsidP="007F76FF">
            <w:pPr>
              <w:spacing w:line="216" w:lineRule="auto"/>
              <w:ind w:left="-144"/>
              <w:jc w:val="center"/>
              <w:rPr>
                <w:color w:val="000000" w:themeColor="text1"/>
              </w:rPr>
            </w:pPr>
            <w:r w:rsidRPr="0077081F">
              <w:rPr>
                <w:color w:val="000000" w:themeColor="text1"/>
                <w:sz w:val="22"/>
                <w:szCs w:val="22"/>
              </w:rPr>
              <w:t>3</w:t>
            </w:r>
          </w:p>
        </w:tc>
        <w:tc>
          <w:tcPr>
            <w:tcW w:w="155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5</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169"/>
              <w:rPr>
                <w:b/>
                <w:bCs/>
                <w:color w:val="000000" w:themeColor="text1"/>
              </w:rPr>
            </w:pPr>
            <w:r w:rsidRPr="0077081F">
              <w:rPr>
                <w:b/>
                <w:bCs/>
                <w:color w:val="000000" w:themeColor="text1"/>
                <w:sz w:val="22"/>
                <w:szCs w:val="22"/>
              </w:rPr>
              <w:t>Неналоговые доходы</w:t>
            </w:r>
          </w:p>
        </w:tc>
        <w:tc>
          <w:tcPr>
            <w:tcW w:w="1325" w:type="dxa"/>
            <w:shd w:val="clear" w:color="auto" w:fill="auto"/>
            <w:noWrap/>
            <w:vAlign w:val="center"/>
            <w:hideMark/>
          </w:tcPr>
          <w:p w:rsidR="002B4349" w:rsidRPr="0077081F" w:rsidRDefault="002B4349" w:rsidP="007F76FF">
            <w:pPr>
              <w:spacing w:line="216" w:lineRule="auto"/>
              <w:ind w:left="-44"/>
              <w:jc w:val="right"/>
              <w:rPr>
                <w:b/>
                <w:bCs/>
                <w:color w:val="000000" w:themeColor="text1"/>
              </w:rPr>
            </w:pPr>
            <w:r w:rsidRPr="0077081F">
              <w:rPr>
                <w:b/>
                <w:bCs/>
                <w:color w:val="000000" w:themeColor="text1"/>
                <w:sz w:val="22"/>
                <w:szCs w:val="22"/>
              </w:rPr>
              <w:t>149 538,8</w:t>
            </w:r>
          </w:p>
        </w:tc>
        <w:tc>
          <w:tcPr>
            <w:tcW w:w="1132" w:type="dxa"/>
            <w:shd w:val="clear" w:color="auto" w:fill="auto"/>
            <w:noWrap/>
            <w:vAlign w:val="center"/>
            <w:hideMark/>
          </w:tcPr>
          <w:p w:rsidR="002B4349" w:rsidRPr="0077081F" w:rsidRDefault="002B4349" w:rsidP="007F76FF">
            <w:pPr>
              <w:spacing w:line="216" w:lineRule="auto"/>
              <w:ind w:left="-144"/>
              <w:jc w:val="right"/>
              <w:rPr>
                <w:b/>
                <w:bCs/>
                <w:color w:val="000000" w:themeColor="text1"/>
              </w:rPr>
            </w:pPr>
            <w:r w:rsidRPr="0077081F">
              <w:rPr>
                <w:b/>
                <w:bCs/>
                <w:color w:val="000000" w:themeColor="text1"/>
                <w:sz w:val="22"/>
                <w:szCs w:val="22"/>
              </w:rPr>
              <w:t>646 864,2</w:t>
            </w:r>
          </w:p>
        </w:tc>
        <w:tc>
          <w:tcPr>
            <w:tcW w:w="1559" w:type="dxa"/>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в 4 раза</w:t>
            </w:r>
          </w:p>
        </w:tc>
        <w:tc>
          <w:tcPr>
            <w:tcW w:w="992" w:type="dxa"/>
            <w:shd w:val="clear" w:color="auto" w:fill="auto"/>
            <w:vAlign w:val="center"/>
            <w:hideMark/>
          </w:tcPr>
          <w:p w:rsidR="002B4349" w:rsidRPr="0077081F" w:rsidRDefault="002B4349" w:rsidP="007F76FF">
            <w:pPr>
              <w:spacing w:line="216" w:lineRule="auto"/>
              <w:ind w:left="-72" w:right="-91"/>
              <w:jc w:val="center"/>
              <w:rPr>
                <w:b/>
                <w:color w:val="000000" w:themeColor="text1"/>
              </w:rPr>
            </w:pPr>
            <w:r w:rsidRPr="0077081F">
              <w:rPr>
                <w:b/>
                <w:color w:val="000000" w:themeColor="text1"/>
                <w:sz w:val="22"/>
                <w:szCs w:val="22"/>
              </w:rPr>
              <w:t>100,0</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27"/>
              <w:rPr>
                <w:color w:val="000000" w:themeColor="text1"/>
              </w:rPr>
            </w:pPr>
            <w:r w:rsidRPr="0077081F">
              <w:rPr>
                <w:color w:val="000000" w:themeColor="text1"/>
                <w:sz w:val="22"/>
                <w:szCs w:val="22"/>
              </w:rPr>
              <w:t>111 Доходы от использования имущества, находящегося в государственной и муниципальной собственности</w:t>
            </w:r>
          </w:p>
        </w:tc>
        <w:tc>
          <w:tcPr>
            <w:tcW w:w="1325" w:type="dxa"/>
            <w:shd w:val="clear" w:color="auto" w:fill="auto"/>
            <w:noWrap/>
            <w:vAlign w:val="center"/>
            <w:hideMark/>
          </w:tcPr>
          <w:p w:rsidR="002B4349" w:rsidRPr="0077081F" w:rsidRDefault="002B4349" w:rsidP="007F76FF">
            <w:pPr>
              <w:spacing w:line="216" w:lineRule="auto"/>
              <w:ind w:left="-44"/>
              <w:jc w:val="right"/>
              <w:rPr>
                <w:color w:val="000000" w:themeColor="text1"/>
              </w:rPr>
            </w:pPr>
            <w:r w:rsidRPr="0077081F">
              <w:rPr>
                <w:color w:val="000000" w:themeColor="text1"/>
                <w:sz w:val="22"/>
                <w:szCs w:val="22"/>
              </w:rPr>
              <w:t>86 282,0</w:t>
            </w:r>
          </w:p>
        </w:tc>
        <w:tc>
          <w:tcPr>
            <w:tcW w:w="1132" w:type="dxa"/>
            <w:shd w:val="clear" w:color="auto" w:fill="auto"/>
            <w:noWrap/>
            <w:vAlign w:val="center"/>
            <w:hideMark/>
          </w:tcPr>
          <w:p w:rsidR="002B4349" w:rsidRPr="0077081F" w:rsidRDefault="002B4349" w:rsidP="007F76FF">
            <w:pPr>
              <w:spacing w:line="216" w:lineRule="auto"/>
              <w:ind w:left="-144"/>
              <w:jc w:val="right"/>
              <w:rPr>
                <w:color w:val="000000" w:themeColor="text1"/>
              </w:rPr>
            </w:pPr>
            <w:r w:rsidRPr="0077081F">
              <w:rPr>
                <w:color w:val="000000" w:themeColor="text1"/>
                <w:sz w:val="22"/>
                <w:szCs w:val="22"/>
              </w:rPr>
              <w:t>599 432,1</w:t>
            </w:r>
          </w:p>
        </w:tc>
        <w:tc>
          <w:tcPr>
            <w:tcW w:w="155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более чем</w:t>
            </w:r>
          </w:p>
          <w:p w:rsidR="002B4349" w:rsidRPr="0077081F" w:rsidRDefault="002B4349" w:rsidP="00430FDB">
            <w:pPr>
              <w:spacing w:line="216" w:lineRule="auto"/>
              <w:jc w:val="center"/>
              <w:rPr>
                <w:color w:val="000000" w:themeColor="text1"/>
              </w:rPr>
            </w:pPr>
            <w:r w:rsidRPr="0077081F">
              <w:rPr>
                <w:color w:val="000000" w:themeColor="text1"/>
                <w:sz w:val="22"/>
                <w:szCs w:val="22"/>
              </w:rPr>
              <w:t>в 6 раз</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92,7</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169"/>
              <w:rPr>
                <w:color w:val="000000" w:themeColor="text1"/>
              </w:rPr>
            </w:pPr>
            <w:r w:rsidRPr="0077081F">
              <w:rPr>
                <w:color w:val="000000" w:themeColor="text1"/>
                <w:sz w:val="22"/>
                <w:szCs w:val="22"/>
              </w:rPr>
              <w:t>112 Платежи при пользовании природными ресурсами</w:t>
            </w:r>
          </w:p>
        </w:tc>
        <w:tc>
          <w:tcPr>
            <w:tcW w:w="1325" w:type="dxa"/>
            <w:shd w:val="clear" w:color="auto" w:fill="auto"/>
            <w:noWrap/>
            <w:vAlign w:val="center"/>
            <w:hideMark/>
          </w:tcPr>
          <w:p w:rsidR="002B4349" w:rsidRPr="0077081F" w:rsidRDefault="002B4349" w:rsidP="007F76FF">
            <w:pPr>
              <w:spacing w:line="216" w:lineRule="auto"/>
              <w:ind w:left="-44"/>
              <w:jc w:val="right"/>
              <w:rPr>
                <w:color w:val="000000" w:themeColor="text1"/>
              </w:rPr>
            </w:pPr>
            <w:r w:rsidRPr="0077081F">
              <w:rPr>
                <w:color w:val="000000" w:themeColor="text1"/>
                <w:sz w:val="22"/>
                <w:szCs w:val="22"/>
              </w:rPr>
              <w:t>32 965,6</w:t>
            </w:r>
          </w:p>
        </w:tc>
        <w:tc>
          <w:tcPr>
            <w:tcW w:w="1132" w:type="dxa"/>
            <w:shd w:val="clear" w:color="auto" w:fill="auto"/>
            <w:noWrap/>
            <w:vAlign w:val="center"/>
            <w:hideMark/>
          </w:tcPr>
          <w:p w:rsidR="002B4349" w:rsidRPr="0077081F" w:rsidRDefault="002B4349" w:rsidP="007F76FF">
            <w:pPr>
              <w:spacing w:line="216" w:lineRule="auto"/>
              <w:ind w:left="-144"/>
              <w:jc w:val="right"/>
              <w:rPr>
                <w:color w:val="000000" w:themeColor="text1"/>
              </w:rPr>
            </w:pPr>
            <w:r w:rsidRPr="0077081F">
              <w:rPr>
                <w:color w:val="000000" w:themeColor="text1"/>
                <w:sz w:val="22"/>
                <w:szCs w:val="22"/>
              </w:rPr>
              <w:t>20 430,1</w:t>
            </w:r>
          </w:p>
        </w:tc>
        <w:tc>
          <w:tcPr>
            <w:tcW w:w="155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62,0</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3,1</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169"/>
              <w:rPr>
                <w:color w:val="000000" w:themeColor="text1"/>
              </w:rPr>
            </w:pPr>
            <w:r w:rsidRPr="0077081F">
              <w:rPr>
                <w:color w:val="000000" w:themeColor="text1"/>
                <w:sz w:val="22"/>
                <w:szCs w:val="22"/>
              </w:rPr>
              <w:t>113 Доходы от оказания платных услуг и компенсации затрат государства</w:t>
            </w:r>
          </w:p>
        </w:tc>
        <w:tc>
          <w:tcPr>
            <w:tcW w:w="1325" w:type="dxa"/>
            <w:shd w:val="clear" w:color="auto" w:fill="auto"/>
            <w:noWrap/>
            <w:vAlign w:val="center"/>
            <w:hideMark/>
          </w:tcPr>
          <w:p w:rsidR="002B4349" w:rsidRPr="0077081F" w:rsidRDefault="002B4349" w:rsidP="007F76FF">
            <w:pPr>
              <w:spacing w:line="216" w:lineRule="auto"/>
              <w:ind w:left="-44"/>
              <w:jc w:val="right"/>
              <w:rPr>
                <w:color w:val="000000" w:themeColor="text1"/>
              </w:rPr>
            </w:pPr>
            <w:r w:rsidRPr="0077081F">
              <w:rPr>
                <w:color w:val="000000" w:themeColor="text1"/>
                <w:sz w:val="22"/>
                <w:szCs w:val="22"/>
              </w:rPr>
              <w:t>5 250,1</w:t>
            </w:r>
          </w:p>
        </w:tc>
        <w:tc>
          <w:tcPr>
            <w:tcW w:w="1132" w:type="dxa"/>
            <w:shd w:val="clear" w:color="auto" w:fill="auto"/>
            <w:noWrap/>
            <w:vAlign w:val="center"/>
            <w:hideMark/>
          </w:tcPr>
          <w:p w:rsidR="002B4349" w:rsidRPr="0077081F" w:rsidRDefault="002B4349" w:rsidP="007F76FF">
            <w:pPr>
              <w:spacing w:line="216" w:lineRule="auto"/>
              <w:ind w:left="-144"/>
              <w:jc w:val="right"/>
              <w:rPr>
                <w:color w:val="000000" w:themeColor="text1"/>
              </w:rPr>
            </w:pPr>
            <w:r w:rsidRPr="0077081F">
              <w:rPr>
                <w:color w:val="000000" w:themeColor="text1"/>
                <w:sz w:val="22"/>
                <w:szCs w:val="22"/>
              </w:rPr>
              <w:t>8 228,1</w:t>
            </w:r>
          </w:p>
        </w:tc>
        <w:tc>
          <w:tcPr>
            <w:tcW w:w="155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156,7</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1,3</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169"/>
              <w:rPr>
                <w:color w:val="000000" w:themeColor="text1"/>
              </w:rPr>
            </w:pPr>
            <w:r w:rsidRPr="0077081F">
              <w:rPr>
                <w:color w:val="000000" w:themeColor="text1"/>
                <w:sz w:val="22"/>
                <w:szCs w:val="22"/>
              </w:rPr>
              <w:t>116 Штрафы, санкции, возмещение ущерба</w:t>
            </w:r>
          </w:p>
        </w:tc>
        <w:tc>
          <w:tcPr>
            <w:tcW w:w="1325" w:type="dxa"/>
            <w:shd w:val="clear" w:color="auto" w:fill="auto"/>
            <w:noWrap/>
            <w:vAlign w:val="center"/>
            <w:hideMark/>
          </w:tcPr>
          <w:p w:rsidR="002B4349" w:rsidRPr="0077081F" w:rsidRDefault="002B4349" w:rsidP="007F76FF">
            <w:pPr>
              <w:spacing w:line="216" w:lineRule="auto"/>
              <w:ind w:left="-44"/>
              <w:jc w:val="right"/>
              <w:rPr>
                <w:color w:val="000000" w:themeColor="text1"/>
              </w:rPr>
            </w:pPr>
            <w:r w:rsidRPr="0077081F">
              <w:rPr>
                <w:color w:val="000000" w:themeColor="text1"/>
                <w:sz w:val="22"/>
                <w:szCs w:val="22"/>
              </w:rPr>
              <w:t>25 041,1</w:t>
            </w:r>
          </w:p>
        </w:tc>
        <w:tc>
          <w:tcPr>
            <w:tcW w:w="1132" w:type="dxa"/>
            <w:shd w:val="clear" w:color="auto" w:fill="auto"/>
            <w:noWrap/>
            <w:vAlign w:val="center"/>
            <w:hideMark/>
          </w:tcPr>
          <w:p w:rsidR="002B4349" w:rsidRPr="0077081F" w:rsidRDefault="002B4349" w:rsidP="007F76FF">
            <w:pPr>
              <w:spacing w:line="216" w:lineRule="auto"/>
              <w:ind w:left="-144"/>
              <w:jc w:val="right"/>
              <w:rPr>
                <w:color w:val="000000" w:themeColor="text1"/>
              </w:rPr>
            </w:pPr>
            <w:r w:rsidRPr="0077081F">
              <w:rPr>
                <w:color w:val="000000" w:themeColor="text1"/>
                <w:sz w:val="22"/>
                <w:szCs w:val="22"/>
              </w:rPr>
              <w:t>18 883,9</w:t>
            </w:r>
          </w:p>
        </w:tc>
        <w:tc>
          <w:tcPr>
            <w:tcW w:w="155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75,4</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2,9</w:t>
            </w:r>
          </w:p>
        </w:tc>
      </w:tr>
      <w:tr w:rsidR="002B4349" w:rsidRPr="0077081F" w:rsidTr="007F76FF">
        <w:trPr>
          <w:trHeight w:val="20"/>
        </w:trPr>
        <w:tc>
          <w:tcPr>
            <w:tcW w:w="4626" w:type="dxa"/>
            <w:shd w:val="clear" w:color="auto" w:fill="auto"/>
            <w:vAlign w:val="center"/>
            <w:hideMark/>
          </w:tcPr>
          <w:p w:rsidR="002B4349" w:rsidRPr="0077081F" w:rsidRDefault="002B4349" w:rsidP="007F76FF">
            <w:pPr>
              <w:spacing w:line="216" w:lineRule="auto"/>
              <w:ind w:right="-169"/>
              <w:rPr>
                <w:color w:val="000000" w:themeColor="text1"/>
              </w:rPr>
            </w:pPr>
            <w:r w:rsidRPr="0077081F">
              <w:rPr>
                <w:color w:val="000000" w:themeColor="text1"/>
                <w:sz w:val="22"/>
                <w:szCs w:val="22"/>
              </w:rPr>
              <w:t>117 Прочие неналоговые доходы</w:t>
            </w:r>
          </w:p>
        </w:tc>
        <w:tc>
          <w:tcPr>
            <w:tcW w:w="1325" w:type="dxa"/>
            <w:shd w:val="clear" w:color="auto" w:fill="auto"/>
            <w:noWrap/>
            <w:vAlign w:val="center"/>
            <w:hideMark/>
          </w:tcPr>
          <w:p w:rsidR="002B4349" w:rsidRPr="0077081F" w:rsidRDefault="002B4349" w:rsidP="007F76FF">
            <w:pPr>
              <w:spacing w:line="216" w:lineRule="auto"/>
              <w:ind w:left="-44"/>
              <w:jc w:val="right"/>
              <w:rPr>
                <w:color w:val="000000" w:themeColor="text1"/>
              </w:rPr>
            </w:pPr>
            <w:r w:rsidRPr="0077081F">
              <w:rPr>
                <w:color w:val="000000" w:themeColor="text1"/>
                <w:sz w:val="22"/>
                <w:szCs w:val="22"/>
              </w:rPr>
              <w:t>- </w:t>
            </w:r>
          </w:p>
        </w:tc>
        <w:tc>
          <w:tcPr>
            <w:tcW w:w="1132" w:type="dxa"/>
            <w:shd w:val="clear" w:color="auto" w:fill="auto"/>
            <w:noWrap/>
            <w:vAlign w:val="center"/>
            <w:hideMark/>
          </w:tcPr>
          <w:p w:rsidR="002B4349" w:rsidRPr="0077081F" w:rsidRDefault="002B4349" w:rsidP="007F76FF">
            <w:pPr>
              <w:spacing w:line="216" w:lineRule="auto"/>
              <w:ind w:left="-144"/>
              <w:jc w:val="right"/>
              <w:rPr>
                <w:color w:val="000000" w:themeColor="text1"/>
              </w:rPr>
            </w:pPr>
            <w:r w:rsidRPr="0077081F">
              <w:rPr>
                <w:color w:val="000000" w:themeColor="text1"/>
                <w:sz w:val="22"/>
                <w:szCs w:val="22"/>
              </w:rPr>
              <w:t>-110,0</w:t>
            </w:r>
          </w:p>
        </w:tc>
        <w:tc>
          <w:tcPr>
            <w:tcW w:w="1559" w:type="dxa"/>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c>
          <w:tcPr>
            <w:tcW w:w="992" w:type="dxa"/>
            <w:shd w:val="clear" w:color="auto" w:fill="auto"/>
            <w:vAlign w:val="center"/>
            <w:hideMark/>
          </w:tcPr>
          <w:p w:rsidR="002B4349" w:rsidRPr="0077081F" w:rsidRDefault="002B4349" w:rsidP="007F76FF">
            <w:pPr>
              <w:spacing w:line="216" w:lineRule="auto"/>
              <w:ind w:left="-72" w:right="-91"/>
              <w:jc w:val="center"/>
              <w:rPr>
                <w:color w:val="000000" w:themeColor="text1"/>
              </w:rPr>
            </w:pPr>
            <w:r w:rsidRPr="0077081F">
              <w:rPr>
                <w:color w:val="000000" w:themeColor="text1"/>
                <w:sz w:val="22"/>
                <w:szCs w:val="22"/>
              </w:rPr>
              <w:t>-</w:t>
            </w:r>
          </w:p>
        </w:tc>
      </w:tr>
    </w:tbl>
    <w:p w:rsidR="002B4349" w:rsidRPr="0077081F" w:rsidRDefault="002B4349" w:rsidP="002B4349">
      <w:pPr>
        <w:widowControl w:val="0"/>
        <w:shd w:val="clear" w:color="auto" w:fill="FFFFFF"/>
        <w:suppressAutoHyphens/>
        <w:spacing w:before="120" w:line="276" w:lineRule="auto"/>
        <w:ind w:firstLine="709"/>
        <w:jc w:val="both"/>
        <w:rPr>
          <w:color w:val="000000" w:themeColor="text1"/>
          <w:sz w:val="28"/>
          <w:szCs w:val="28"/>
        </w:rPr>
      </w:pPr>
      <w:r w:rsidRPr="0077081F">
        <w:rPr>
          <w:rFonts w:eastAsia="DejaVu Sans"/>
          <w:color w:val="000000" w:themeColor="text1"/>
          <w:kern w:val="1"/>
          <w:sz w:val="28"/>
          <w:szCs w:val="28"/>
          <w:lang w:eastAsia="ar-SA"/>
        </w:rPr>
        <w:t>В отчетном периоде получены незапланированные доходы в сумме 497 325,4 тыс. рублей, основная доля которых д</w:t>
      </w:r>
      <w:r w:rsidRPr="0077081F">
        <w:rPr>
          <w:color w:val="000000" w:themeColor="text1"/>
          <w:sz w:val="28"/>
          <w:szCs w:val="28"/>
        </w:rPr>
        <w:t>оходы от операций по управлению остатками средств на едином казначейском счете, зачисляемые в бюджеты субъектов Российской Федерации (569 613,8 тыс. рублей).</w:t>
      </w:r>
    </w:p>
    <w:p w:rsidR="002B4349" w:rsidRPr="0077081F" w:rsidRDefault="002B4349" w:rsidP="002B4349">
      <w:pPr>
        <w:pStyle w:val="6"/>
        <w:keepNext w:val="0"/>
        <w:widowControl w:val="0"/>
        <w:spacing w:before="240" w:after="120" w:line="276" w:lineRule="auto"/>
        <w:ind w:firstLine="0"/>
        <w:jc w:val="center"/>
        <w:rPr>
          <w:rFonts w:ascii="Times New Roman" w:hAnsi="Times New Roman"/>
          <w:color w:val="000000" w:themeColor="text1"/>
          <w:sz w:val="28"/>
          <w:szCs w:val="28"/>
        </w:rPr>
      </w:pPr>
      <w:r w:rsidRPr="0077081F">
        <w:rPr>
          <w:rFonts w:ascii="Times New Roman" w:hAnsi="Times New Roman"/>
          <w:color w:val="000000" w:themeColor="text1"/>
          <w:sz w:val="28"/>
          <w:szCs w:val="28"/>
        </w:rPr>
        <w:t>Безвозмездные поступления</w:t>
      </w:r>
    </w:p>
    <w:p w:rsidR="002B4349" w:rsidRPr="0077081F" w:rsidRDefault="002B4349" w:rsidP="002B4349">
      <w:pPr>
        <w:tabs>
          <w:tab w:val="left" w:pos="426"/>
          <w:tab w:val="left" w:pos="709"/>
        </w:tabs>
        <w:spacing w:line="276" w:lineRule="auto"/>
        <w:ind w:firstLine="709"/>
        <w:jc w:val="both"/>
        <w:rPr>
          <w:color w:val="000000" w:themeColor="text1"/>
          <w:sz w:val="28"/>
          <w:szCs w:val="28"/>
        </w:rPr>
      </w:pPr>
      <w:r w:rsidRPr="0077081F">
        <w:rPr>
          <w:color w:val="000000" w:themeColor="text1"/>
          <w:sz w:val="28"/>
          <w:szCs w:val="28"/>
        </w:rPr>
        <w:t>Объем безвозмездных поступлений в отчетном периоде составил 23 687 267,3 тыс. рублей или 75,4% годовых бюджетных назначений. В структуре доходов окружного бюджета доля безвозмездных поступлений составила 63,3% (таблица №8).</w:t>
      </w:r>
    </w:p>
    <w:p w:rsidR="002B4349" w:rsidRPr="0077081F" w:rsidRDefault="002B4349" w:rsidP="002B4349">
      <w:pPr>
        <w:tabs>
          <w:tab w:val="left" w:pos="426"/>
          <w:tab w:val="left" w:pos="709"/>
        </w:tabs>
        <w:spacing w:line="276" w:lineRule="auto"/>
        <w:ind w:firstLine="709"/>
        <w:jc w:val="right"/>
        <w:rPr>
          <w:color w:val="000000" w:themeColor="text1"/>
          <w:sz w:val="28"/>
          <w:szCs w:val="28"/>
        </w:rPr>
      </w:pPr>
      <w:r w:rsidRPr="0077081F">
        <w:rPr>
          <w:color w:val="000000" w:themeColor="text1"/>
          <w:sz w:val="28"/>
          <w:szCs w:val="28"/>
        </w:rPr>
        <w:t>Таблица №8</w:t>
      </w:r>
    </w:p>
    <w:p w:rsidR="002B4349" w:rsidRPr="0077081F" w:rsidRDefault="002B4349" w:rsidP="002B4349">
      <w:pPr>
        <w:spacing w:line="276" w:lineRule="auto"/>
        <w:ind w:right="46"/>
        <w:jc w:val="right"/>
        <w:rPr>
          <w:color w:val="000000" w:themeColor="text1"/>
          <w:sz w:val="28"/>
          <w:szCs w:val="28"/>
        </w:rPr>
      </w:pPr>
      <w:r w:rsidRPr="0077081F">
        <w:rPr>
          <w:color w:val="000000" w:themeColor="text1"/>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304"/>
        <w:gridCol w:w="1276"/>
        <w:gridCol w:w="1529"/>
        <w:gridCol w:w="1129"/>
      </w:tblGrid>
      <w:tr w:rsidR="002B4349" w:rsidRPr="0077081F" w:rsidTr="0039120E">
        <w:trPr>
          <w:trHeight w:val="20"/>
          <w:tblHeader/>
        </w:trPr>
        <w:tc>
          <w:tcPr>
            <w:tcW w:w="4503" w:type="dxa"/>
            <w:vMerge w:val="restart"/>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показателя</w:t>
            </w:r>
          </w:p>
        </w:tc>
        <w:tc>
          <w:tcPr>
            <w:tcW w:w="1304" w:type="dxa"/>
            <w:vMerge w:val="restart"/>
            <w:shd w:val="clear" w:color="auto" w:fill="auto"/>
            <w:vAlign w:val="center"/>
            <w:hideMark/>
          </w:tcPr>
          <w:p w:rsidR="002B4349" w:rsidRPr="0077081F" w:rsidRDefault="002B4349" w:rsidP="0039120E">
            <w:pPr>
              <w:spacing w:line="216" w:lineRule="auto"/>
              <w:ind w:left="-83"/>
              <w:jc w:val="center"/>
              <w:rPr>
                <w:color w:val="000000" w:themeColor="text1"/>
              </w:rPr>
            </w:pPr>
            <w:r w:rsidRPr="0077081F">
              <w:rPr>
                <w:color w:val="000000" w:themeColor="text1"/>
                <w:sz w:val="22"/>
                <w:szCs w:val="22"/>
              </w:rPr>
              <w:t>Утверждено на 2022 год</w:t>
            </w:r>
          </w:p>
        </w:tc>
        <w:tc>
          <w:tcPr>
            <w:tcW w:w="3827" w:type="dxa"/>
            <w:gridSpan w:val="3"/>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r w:rsidRPr="0077081F">
              <w:rPr>
                <w:color w:val="000000" w:themeColor="text1"/>
                <w:sz w:val="22"/>
                <w:szCs w:val="22"/>
              </w:rPr>
              <w:br/>
              <w:t>за 9 месяцев 2022 года</w:t>
            </w:r>
          </w:p>
        </w:tc>
      </w:tr>
      <w:tr w:rsidR="002B4349" w:rsidRPr="0077081F" w:rsidTr="0039120E">
        <w:trPr>
          <w:trHeight w:val="20"/>
          <w:tblHeader/>
        </w:trPr>
        <w:tc>
          <w:tcPr>
            <w:tcW w:w="4503" w:type="dxa"/>
            <w:vMerge/>
            <w:vAlign w:val="center"/>
            <w:hideMark/>
          </w:tcPr>
          <w:p w:rsidR="002B4349" w:rsidRPr="0077081F" w:rsidRDefault="002B4349" w:rsidP="00430FDB">
            <w:pPr>
              <w:spacing w:line="216" w:lineRule="auto"/>
              <w:rPr>
                <w:color w:val="000000" w:themeColor="text1"/>
              </w:rPr>
            </w:pPr>
          </w:p>
        </w:tc>
        <w:tc>
          <w:tcPr>
            <w:tcW w:w="1304" w:type="dxa"/>
            <w:vMerge/>
            <w:vAlign w:val="center"/>
            <w:hideMark/>
          </w:tcPr>
          <w:p w:rsidR="002B4349" w:rsidRPr="0077081F" w:rsidRDefault="002B4349" w:rsidP="0039120E">
            <w:pPr>
              <w:spacing w:line="216" w:lineRule="auto"/>
              <w:ind w:left="-83"/>
              <w:rPr>
                <w:color w:val="000000" w:themeColor="text1"/>
              </w:rPr>
            </w:pPr>
          </w:p>
        </w:tc>
        <w:tc>
          <w:tcPr>
            <w:tcW w:w="1276" w:type="dxa"/>
            <w:shd w:val="clear" w:color="auto" w:fill="auto"/>
            <w:vAlign w:val="center"/>
            <w:hideMark/>
          </w:tcPr>
          <w:p w:rsidR="002B4349" w:rsidRPr="0077081F" w:rsidRDefault="002B4349" w:rsidP="0039120E">
            <w:pPr>
              <w:spacing w:line="216" w:lineRule="auto"/>
              <w:ind w:left="-83"/>
              <w:jc w:val="center"/>
              <w:rPr>
                <w:color w:val="000000" w:themeColor="text1"/>
              </w:rPr>
            </w:pPr>
            <w:r w:rsidRPr="0077081F">
              <w:rPr>
                <w:color w:val="000000" w:themeColor="text1"/>
                <w:sz w:val="22"/>
                <w:szCs w:val="22"/>
              </w:rPr>
              <w:t>сумма</w:t>
            </w:r>
          </w:p>
        </w:tc>
        <w:tc>
          <w:tcPr>
            <w:tcW w:w="1542" w:type="dxa"/>
            <w:shd w:val="clear" w:color="auto" w:fill="auto"/>
            <w:vAlign w:val="center"/>
            <w:hideMark/>
          </w:tcPr>
          <w:p w:rsidR="002B4349" w:rsidRPr="0077081F" w:rsidRDefault="002B4349" w:rsidP="00430FDB">
            <w:pPr>
              <w:spacing w:line="216" w:lineRule="auto"/>
              <w:ind w:left="-119" w:right="-136"/>
              <w:jc w:val="center"/>
              <w:rPr>
                <w:color w:val="000000" w:themeColor="text1"/>
              </w:rPr>
            </w:pPr>
            <w:r w:rsidRPr="0077081F">
              <w:rPr>
                <w:color w:val="000000" w:themeColor="text1"/>
                <w:sz w:val="22"/>
                <w:szCs w:val="22"/>
              </w:rPr>
              <w:t>уровень исполнения, %</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удельный вес, %</w:t>
            </w:r>
          </w:p>
        </w:tc>
      </w:tr>
      <w:tr w:rsidR="002B4349" w:rsidRPr="0077081F" w:rsidTr="0039120E">
        <w:trPr>
          <w:trHeight w:val="20"/>
          <w:tblHeader/>
        </w:trPr>
        <w:tc>
          <w:tcPr>
            <w:tcW w:w="4503"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304" w:type="dxa"/>
            <w:shd w:val="clear" w:color="auto" w:fill="auto"/>
            <w:vAlign w:val="center"/>
            <w:hideMark/>
          </w:tcPr>
          <w:p w:rsidR="002B4349" w:rsidRPr="0077081F" w:rsidRDefault="002B4349" w:rsidP="0039120E">
            <w:pPr>
              <w:spacing w:line="216" w:lineRule="auto"/>
              <w:ind w:left="-83"/>
              <w:jc w:val="center"/>
              <w:rPr>
                <w:color w:val="000000" w:themeColor="text1"/>
              </w:rPr>
            </w:pPr>
            <w:r w:rsidRPr="0077081F">
              <w:rPr>
                <w:color w:val="000000" w:themeColor="text1"/>
                <w:sz w:val="22"/>
                <w:szCs w:val="22"/>
              </w:rPr>
              <w:t>2</w:t>
            </w:r>
          </w:p>
        </w:tc>
        <w:tc>
          <w:tcPr>
            <w:tcW w:w="1276" w:type="dxa"/>
            <w:shd w:val="clear" w:color="auto" w:fill="auto"/>
            <w:vAlign w:val="center"/>
            <w:hideMark/>
          </w:tcPr>
          <w:p w:rsidR="002B4349" w:rsidRPr="0077081F" w:rsidRDefault="002B4349" w:rsidP="0039120E">
            <w:pPr>
              <w:spacing w:line="216" w:lineRule="auto"/>
              <w:ind w:left="-83"/>
              <w:jc w:val="center"/>
              <w:rPr>
                <w:color w:val="000000" w:themeColor="text1"/>
              </w:rPr>
            </w:pPr>
            <w:r w:rsidRPr="0077081F">
              <w:rPr>
                <w:color w:val="000000" w:themeColor="text1"/>
                <w:sz w:val="22"/>
                <w:szCs w:val="22"/>
              </w:rPr>
              <w:t>3</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Безвозмездные поступления</w:t>
            </w:r>
          </w:p>
        </w:tc>
        <w:tc>
          <w:tcPr>
            <w:tcW w:w="1304" w:type="dxa"/>
            <w:shd w:val="clear" w:color="auto" w:fill="auto"/>
            <w:noWrap/>
            <w:vAlign w:val="center"/>
            <w:hideMark/>
          </w:tcPr>
          <w:p w:rsidR="002B4349" w:rsidRPr="0077081F" w:rsidRDefault="002B4349" w:rsidP="0039120E">
            <w:pPr>
              <w:spacing w:line="216" w:lineRule="auto"/>
              <w:ind w:left="-83"/>
              <w:jc w:val="right"/>
              <w:rPr>
                <w:b/>
                <w:bCs/>
                <w:color w:val="000000" w:themeColor="text1"/>
              </w:rPr>
            </w:pPr>
            <w:r w:rsidRPr="0077081F">
              <w:rPr>
                <w:b/>
                <w:bCs/>
                <w:color w:val="000000" w:themeColor="text1"/>
                <w:sz w:val="22"/>
                <w:szCs w:val="22"/>
              </w:rPr>
              <w:t>31 407 438,6</w:t>
            </w:r>
          </w:p>
        </w:tc>
        <w:tc>
          <w:tcPr>
            <w:tcW w:w="1276" w:type="dxa"/>
            <w:shd w:val="clear" w:color="auto" w:fill="auto"/>
            <w:noWrap/>
            <w:vAlign w:val="center"/>
            <w:hideMark/>
          </w:tcPr>
          <w:p w:rsidR="002B4349" w:rsidRPr="0077081F" w:rsidRDefault="002B4349" w:rsidP="0039120E">
            <w:pPr>
              <w:spacing w:line="216" w:lineRule="auto"/>
              <w:ind w:left="-83" w:right="-103"/>
              <w:jc w:val="right"/>
              <w:rPr>
                <w:b/>
                <w:bCs/>
                <w:color w:val="000000" w:themeColor="text1"/>
              </w:rPr>
            </w:pPr>
            <w:r w:rsidRPr="0077081F">
              <w:rPr>
                <w:b/>
                <w:bCs/>
                <w:color w:val="000000" w:themeColor="text1"/>
                <w:sz w:val="22"/>
                <w:szCs w:val="22"/>
              </w:rPr>
              <w:t>23 687 267,3</w:t>
            </w:r>
          </w:p>
        </w:tc>
        <w:tc>
          <w:tcPr>
            <w:tcW w:w="1542" w:type="dxa"/>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75,4</w:t>
            </w:r>
          </w:p>
        </w:tc>
        <w:tc>
          <w:tcPr>
            <w:tcW w:w="1009" w:type="dxa"/>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100,0</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Дотации</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13 694 411,6</w:t>
            </w:r>
          </w:p>
        </w:tc>
        <w:tc>
          <w:tcPr>
            <w:tcW w:w="1276" w:type="dxa"/>
            <w:shd w:val="clear" w:color="auto" w:fill="auto"/>
            <w:noWrap/>
            <w:vAlign w:val="center"/>
            <w:hideMark/>
          </w:tcPr>
          <w:p w:rsidR="002B4349" w:rsidRPr="0077081F" w:rsidRDefault="002B4349" w:rsidP="0039120E">
            <w:pPr>
              <w:spacing w:line="216" w:lineRule="auto"/>
              <w:ind w:left="-83" w:right="-68"/>
              <w:jc w:val="right"/>
              <w:rPr>
                <w:bCs/>
                <w:color w:val="000000" w:themeColor="text1"/>
              </w:rPr>
            </w:pPr>
            <w:r w:rsidRPr="0077081F">
              <w:rPr>
                <w:bCs/>
                <w:color w:val="000000" w:themeColor="text1"/>
                <w:sz w:val="22"/>
                <w:szCs w:val="22"/>
              </w:rPr>
              <w:t>10 517 821,7</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76,8</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44,4</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Субсидии </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6 896 185,4</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5 185 502,7</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75,2</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21,9</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Субвенции </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553 195,5</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454 130,2</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82,1</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1,9</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Иные межбюджетные трансферты</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1 367 177,0</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687 423,7</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50,3</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2,9</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Безвозмездные поступления от государственных организаций</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95 063,3</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416 843,4</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более чем</w:t>
            </w:r>
          </w:p>
          <w:p w:rsidR="002B4349" w:rsidRPr="0077081F" w:rsidRDefault="002B4349" w:rsidP="00430FDB">
            <w:pPr>
              <w:spacing w:line="216" w:lineRule="auto"/>
              <w:jc w:val="center"/>
              <w:rPr>
                <w:color w:val="000000" w:themeColor="text1"/>
              </w:rPr>
            </w:pPr>
            <w:r w:rsidRPr="0077081F">
              <w:rPr>
                <w:color w:val="000000" w:themeColor="text1"/>
                <w:sz w:val="22"/>
                <w:szCs w:val="22"/>
              </w:rPr>
              <w:t>в 4 раза</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1,8</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Прочие безвозмездные поступления</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8 768 358,4</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6 376 987,9</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72,7</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26,9</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Доходы бюджетов от возврата остатков межбюджетных трансфертов, имеющих целевое назначение, прошлых лет</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33 233,9</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115 889,9</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более чем</w:t>
            </w:r>
          </w:p>
          <w:p w:rsidR="002B4349" w:rsidRPr="0077081F" w:rsidRDefault="002B4349" w:rsidP="00430FDB">
            <w:pPr>
              <w:spacing w:line="216" w:lineRule="auto"/>
              <w:jc w:val="center"/>
              <w:rPr>
                <w:color w:val="000000" w:themeColor="text1"/>
              </w:rPr>
            </w:pPr>
            <w:r w:rsidRPr="0077081F">
              <w:rPr>
                <w:color w:val="000000" w:themeColor="text1"/>
                <w:sz w:val="22"/>
                <w:szCs w:val="22"/>
              </w:rPr>
              <w:t>в 3 раза</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0,5</w:t>
            </w:r>
          </w:p>
        </w:tc>
      </w:tr>
      <w:tr w:rsidR="002B4349" w:rsidRPr="0077081F" w:rsidTr="0039120E">
        <w:trPr>
          <w:trHeight w:val="20"/>
        </w:trPr>
        <w:tc>
          <w:tcPr>
            <w:tcW w:w="4503" w:type="dxa"/>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Возврат остатков межбюджетных трансфертов, имеющих целевое назначение, прошлых лет</w:t>
            </w:r>
          </w:p>
        </w:tc>
        <w:tc>
          <w:tcPr>
            <w:tcW w:w="1304" w:type="dxa"/>
            <w:shd w:val="clear" w:color="auto" w:fill="auto"/>
            <w:noWrap/>
            <w:vAlign w:val="center"/>
            <w:hideMark/>
          </w:tcPr>
          <w:p w:rsidR="002B4349" w:rsidRPr="0077081F" w:rsidRDefault="002B4349" w:rsidP="0039120E">
            <w:pPr>
              <w:spacing w:line="216" w:lineRule="auto"/>
              <w:ind w:left="-83"/>
              <w:jc w:val="right"/>
              <w:rPr>
                <w:color w:val="000000" w:themeColor="text1"/>
              </w:rPr>
            </w:pPr>
            <w:r w:rsidRPr="0077081F">
              <w:rPr>
                <w:color w:val="000000" w:themeColor="text1"/>
                <w:sz w:val="22"/>
                <w:szCs w:val="22"/>
              </w:rPr>
              <w:t>-186,5</w:t>
            </w:r>
          </w:p>
        </w:tc>
        <w:tc>
          <w:tcPr>
            <w:tcW w:w="1276" w:type="dxa"/>
            <w:shd w:val="clear" w:color="auto" w:fill="auto"/>
            <w:noWrap/>
            <w:vAlign w:val="center"/>
            <w:hideMark/>
          </w:tcPr>
          <w:p w:rsidR="002B4349" w:rsidRPr="0077081F" w:rsidRDefault="002B4349" w:rsidP="0039120E">
            <w:pPr>
              <w:spacing w:line="216" w:lineRule="auto"/>
              <w:ind w:left="-83"/>
              <w:jc w:val="right"/>
              <w:rPr>
                <w:bCs/>
                <w:color w:val="000000" w:themeColor="text1"/>
              </w:rPr>
            </w:pPr>
            <w:r w:rsidRPr="0077081F">
              <w:rPr>
                <w:bCs/>
                <w:color w:val="000000" w:themeColor="text1"/>
                <w:sz w:val="22"/>
                <w:szCs w:val="22"/>
              </w:rPr>
              <w:t>-67 332,2</w:t>
            </w:r>
          </w:p>
        </w:tc>
        <w:tc>
          <w:tcPr>
            <w:tcW w:w="1542"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более чем</w:t>
            </w:r>
          </w:p>
          <w:p w:rsidR="002B4349" w:rsidRPr="0077081F" w:rsidRDefault="002B4349" w:rsidP="00430FDB">
            <w:pPr>
              <w:spacing w:line="216" w:lineRule="auto"/>
              <w:jc w:val="center"/>
              <w:rPr>
                <w:color w:val="000000" w:themeColor="text1"/>
              </w:rPr>
            </w:pPr>
            <w:r w:rsidRPr="0077081F">
              <w:rPr>
                <w:color w:val="000000" w:themeColor="text1"/>
                <w:sz w:val="22"/>
                <w:szCs w:val="22"/>
              </w:rPr>
              <w:t>в 300 раз</w:t>
            </w:r>
          </w:p>
        </w:tc>
        <w:tc>
          <w:tcPr>
            <w:tcW w:w="1009" w:type="dxa"/>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-0,3</w:t>
            </w:r>
          </w:p>
        </w:tc>
      </w:tr>
    </w:tbl>
    <w:p w:rsidR="002B4349" w:rsidRPr="0077081F" w:rsidRDefault="002B4349" w:rsidP="002B4349">
      <w:pPr>
        <w:widowControl w:val="0"/>
        <w:shd w:val="clear" w:color="auto" w:fill="FFFFFF"/>
        <w:suppressAutoHyphens/>
        <w:spacing w:before="120"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В отчетном периоде из федерального бюджета получены дотации в объеме 10 517 821,7 тыс. рублей, в том числе:</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xml:space="preserve">- на выравнивание бюджетной обеспеченности – 10 131 165,0 тыс. рублей; </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highlight w:val="yellow"/>
          <w:lang w:eastAsia="ar-SA"/>
        </w:rPr>
      </w:pPr>
      <w:r w:rsidRPr="0077081F">
        <w:rPr>
          <w:rFonts w:eastAsia="DejaVu Sans" w:cs="font184"/>
          <w:color w:val="000000" w:themeColor="text1"/>
          <w:kern w:val="1"/>
          <w:sz w:val="28"/>
          <w:szCs w:val="28"/>
          <w:lang w:eastAsia="ar-SA"/>
        </w:rPr>
        <w:t xml:space="preserve">- на частичную компенсацию дополнительных расходов на повышение </w:t>
      </w:r>
      <w:r w:rsidRPr="0077081F">
        <w:rPr>
          <w:rFonts w:eastAsia="DejaVu Sans" w:cs="font184"/>
          <w:color w:val="000000" w:themeColor="text1"/>
          <w:kern w:val="1"/>
          <w:sz w:val="28"/>
          <w:szCs w:val="28"/>
          <w:lang w:eastAsia="ar-SA"/>
        </w:rPr>
        <w:lastRenderedPageBreak/>
        <w:t>оплаты труда работников бюджетной сферы и иные цели – 139</w:t>
      </w:r>
      <w:r w:rsidRPr="0077081F">
        <w:rPr>
          <w:bCs/>
          <w:color w:val="000000" w:themeColor="text1"/>
          <w:sz w:val="28"/>
          <w:szCs w:val="28"/>
        </w:rPr>
        <w:t> </w:t>
      </w:r>
      <w:r w:rsidRPr="0077081F">
        <w:rPr>
          <w:rFonts w:eastAsia="DejaVu Sans" w:cs="font184"/>
          <w:color w:val="000000" w:themeColor="text1"/>
          <w:kern w:val="1"/>
          <w:sz w:val="28"/>
          <w:szCs w:val="28"/>
          <w:lang w:eastAsia="ar-SA"/>
        </w:rPr>
        <w:t>644,0</w:t>
      </w:r>
      <w:r w:rsidRPr="0077081F">
        <w:rPr>
          <w:bCs/>
          <w:color w:val="000000" w:themeColor="text1"/>
          <w:sz w:val="28"/>
          <w:szCs w:val="28"/>
        </w:rPr>
        <w:t> </w:t>
      </w:r>
      <w:r w:rsidRPr="0077081F">
        <w:rPr>
          <w:rFonts w:eastAsia="DejaVu Sans" w:cs="font184"/>
          <w:color w:val="000000" w:themeColor="text1"/>
          <w:kern w:val="1"/>
          <w:sz w:val="28"/>
          <w:szCs w:val="28"/>
          <w:lang w:eastAsia="ar-SA"/>
        </w:rPr>
        <w:t>тыс. рублей;</w:t>
      </w:r>
    </w:p>
    <w:p w:rsidR="002B4349" w:rsidRPr="0077081F" w:rsidRDefault="002B4349" w:rsidP="002B4349">
      <w:pPr>
        <w:widowControl w:val="0"/>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за достижение показателей деятельности органов исполнительной власти субъектов Российской Федерации – 247</w:t>
      </w:r>
      <w:r w:rsidRPr="0077081F">
        <w:rPr>
          <w:bCs/>
          <w:color w:val="000000" w:themeColor="text1"/>
          <w:sz w:val="28"/>
          <w:szCs w:val="28"/>
        </w:rPr>
        <w:t> </w:t>
      </w:r>
      <w:r w:rsidRPr="0077081F">
        <w:rPr>
          <w:rFonts w:eastAsia="DejaVu Sans" w:cs="font184"/>
          <w:color w:val="000000" w:themeColor="text1"/>
          <w:kern w:val="1"/>
          <w:sz w:val="28"/>
          <w:szCs w:val="28"/>
          <w:lang w:eastAsia="ar-SA"/>
        </w:rPr>
        <w:t>012,7</w:t>
      </w:r>
      <w:r w:rsidRPr="0077081F">
        <w:rPr>
          <w:bCs/>
          <w:color w:val="000000" w:themeColor="text1"/>
          <w:sz w:val="28"/>
          <w:szCs w:val="28"/>
        </w:rPr>
        <w:t> </w:t>
      </w:r>
      <w:r w:rsidRPr="0077081F">
        <w:rPr>
          <w:rFonts w:eastAsia="DejaVu Sans" w:cs="font184"/>
          <w:color w:val="000000" w:themeColor="text1"/>
          <w:kern w:val="1"/>
          <w:sz w:val="28"/>
          <w:szCs w:val="28"/>
          <w:lang w:eastAsia="ar-SA"/>
        </w:rPr>
        <w:t>тыс. рублей.</w:t>
      </w:r>
    </w:p>
    <w:p w:rsidR="002B4349" w:rsidRPr="0077081F" w:rsidRDefault="002B4349" w:rsidP="002B4349">
      <w:pPr>
        <w:widowControl w:val="0"/>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xml:space="preserve">Субсидии поступили в объеме 5 185 502,7 тыс. рублей или 75,2% плановых назначений (из 49 плановых поступило 42 вида субсидий), субвенции – в сумме 454 130,2 тыс. рублей или 82,1% утвержденных назначений (из 13 плановых – 11 видов). Иных межбюджетных трансфертов поступило 687 423,7 тыс. рублей (50,3% плана) – 12 видов из 16 утвержденных и два вида незапланированных межбюджетных трансфертов, в том числе межбюджетные трансферты, передаваемые бюджетам субъектов за счет средств резервного фонда Правительства Российской Федерации в сумме 6 828,4 тыс. рублей и межбюджетные трансферты, передаваемые в целях </w:t>
      </w:r>
      <w:proofErr w:type="spellStart"/>
      <w:r w:rsidRPr="0077081F">
        <w:rPr>
          <w:rFonts w:eastAsia="DejaVu Sans" w:cs="font184"/>
          <w:color w:val="000000" w:themeColor="text1"/>
          <w:kern w:val="1"/>
          <w:sz w:val="28"/>
          <w:szCs w:val="28"/>
          <w:lang w:eastAsia="ar-SA"/>
        </w:rPr>
        <w:t>софинансирования</w:t>
      </w:r>
      <w:proofErr w:type="spellEnd"/>
      <w:r w:rsidRPr="0077081F">
        <w:rPr>
          <w:rFonts w:eastAsia="DejaVu Sans" w:cs="font184"/>
          <w:color w:val="000000" w:themeColor="text1"/>
          <w:kern w:val="1"/>
          <w:sz w:val="28"/>
          <w:szCs w:val="28"/>
          <w:lang w:eastAsia="ar-SA"/>
        </w:rPr>
        <w:t xml:space="preserve">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в сумме 1 363,2 тыс. рублей.</w:t>
      </w:r>
    </w:p>
    <w:p w:rsidR="002B4349" w:rsidRPr="0077081F" w:rsidRDefault="002B4349" w:rsidP="002B4349">
      <w:pPr>
        <w:widowControl w:val="0"/>
        <w:shd w:val="clear" w:color="auto" w:fill="FFFFFF"/>
        <w:suppressAutoHyphens/>
        <w:spacing w:line="276" w:lineRule="auto"/>
        <w:ind w:firstLine="709"/>
        <w:jc w:val="both"/>
        <w:rPr>
          <w:color w:val="000000" w:themeColor="text1"/>
          <w:sz w:val="28"/>
          <w:szCs w:val="28"/>
        </w:rPr>
      </w:pPr>
      <w:r w:rsidRPr="0077081F">
        <w:rPr>
          <w:rFonts w:eastAsia="DejaVu Sans" w:cs="font184"/>
          <w:color w:val="000000" w:themeColor="text1"/>
          <w:kern w:val="1"/>
          <w:sz w:val="28"/>
          <w:szCs w:val="28"/>
          <w:lang w:eastAsia="ar-SA"/>
        </w:rPr>
        <w:t>Прочие безвозмездные поступления в сумме 6</w:t>
      </w:r>
      <w:r w:rsidRPr="0077081F">
        <w:rPr>
          <w:bCs/>
          <w:color w:val="000000" w:themeColor="text1"/>
          <w:sz w:val="28"/>
          <w:szCs w:val="28"/>
        </w:rPr>
        <w:t> </w:t>
      </w:r>
      <w:r w:rsidRPr="0077081F">
        <w:rPr>
          <w:rFonts w:eastAsia="DejaVu Sans" w:cs="font184"/>
          <w:color w:val="000000" w:themeColor="text1"/>
          <w:kern w:val="1"/>
          <w:sz w:val="28"/>
          <w:szCs w:val="28"/>
          <w:lang w:eastAsia="ar-SA"/>
        </w:rPr>
        <w:t>376</w:t>
      </w:r>
      <w:r w:rsidRPr="0077081F">
        <w:rPr>
          <w:bCs/>
          <w:color w:val="000000" w:themeColor="text1"/>
          <w:sz w:val="28"/>
          <w:szCs w:val="28"/>
        </w:rPr>
        <w:t> </w:t>
      </w:r>
      <w:r w:rsidRPr="0077081F">
        <w:rPr>
          <w:rFonts w:eastAsia="DejaVu Sans" w:cs="font184"/>
          <w:color w:val="000000" w:themeColor="text1"/>
          <w:kern w:val="1"/>
          <w:sz w:val="28"/>
          <w:szCs w:val="28"/>
          <w:lang w:eastAsia="ar-SA"/>
        </w:rPr>
        <w:t>987,9</w:t>
      </w:r>
      <w:r w:rsidRPr="0077081F">
        <w:rPr>
          <w:bCs/>
          <w:color w:val="000000" w:themeColor="text1"/>
          <w:sz w:val="28"/>
          <w:szCs w:val="28"/>
        </w:rPr>
        <w:t> </w:t>
      </w:r>
      <w:r w:rsidRPr="0077081F">
        <w:rPr>
          <w:rFonts w:eastAsia="DejaVu Sans" w:cs="font184"/>
          <w:color w:val="000000" w:themeColor="text1"/>
          <w:kern w:val="1"/>
          <w:sz w:val="28"/>
          <w:szCs w:val="28"/>
          <w:lang w:eastAsia="ar-SA"/>
        </w:rPr>
        <w:t>тыс. рублей составили целевые взносы Публичного акционерного общества «Федеральная гидрогенерирующая компания – РусГидро», в соответствии с Распоряжением Правительства Российской Федерации от 29 декабря 2021 года №3965-р «</w:t>
      </w:r>
      <w:r w:rsidRPr="0077081F">
        <w:rPr>
          <w:color w:val="000000" w:themeColor="text1"/>
          <w:sz w:val="28"/>
          <w:szCs w:val="28"/>
        </w:rPr>
        <w:t>О тарифах на электрическую энергию (мощность) для субъектов Российской Федерации, входящих в состав Дальневосточного федерального округа».</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Доходы окружного бюджета от возвратов остатков субсидий, субвенций и иных межбюджетных трансфертов, имеющих целевое назначение, прошлых лет в отчетном периоде составили 115 889,9</w:t>
      </w:r>
      <w:r w:rsidRPr="0077081F">
        <w:rPr>
          <w:bCs/>
          <w:color w:val="000000" w:themeColor="text1"/>
          <w:sz w:val="28"/>
          <w:szCs w:val="28"/>
        </w:rPr>
        <w:t> </w:t>
      </w:r>
      <w:r w:rsidRPr="0077081F">
        <w:rPr>
          <w:rFonts w:eastAsia="DejaVu Sans" w:cs="font184"/>
          <w:color w:val="000000" w:themeColor="text1"/>
          <w:kern w:val="1"/>
          <w:sz w:val="28"/>
          <w:szCs w:val="28"/>
          <w:lang w:eastAsia="ar-SA"/>
        </w:rPr>
        <w:t>тыс. рублей.</w:t>
      </w:r>
    </w:p>
    <w:p w:rsidR="002B4349" w:rsidRPr="0077081F" w:rsidRDefault="002B4349" w:rsidP="002B4349">
      <w:pPr>
        <w:widowControl w:val="0"/>
        <w:shd w:val="clear" w:color="auto" w:fill="FFFFFF"/>
        <w:suppressAutoHyphens/>
        <w:spacing w:line="276" w:lineRule="auto"/>
        <w:ind w:firstLine="709"/>
        <w:jc w:val="both"/>
        <w:rPr>
          <w:rFonts w:eastAsia="DejaVu Sans" w:cs="font184"/>
          <w:color w:val="000000" w:themeColor="text1"/>
          <w:kern w:val="1"/>
          <w:sz w:val="28"/>
          <w:szCs w:val="28"/>
          <w:lang w:eastAsia="ar-SA"/>
        </w:rPr>
      </w:pPr>
      <w:r w:rsidRPr="0077081F">
        <w:rPr>
          <w:rFonts w:eastAsia="DejaVu Sans" w:cs="font184"/>
          <w:color w:val="000000" w:themeColor="text1"/>
          <w:kern w:val="1"/>
          <w:sz w:val="28"/>
          <w:szCs w:val="28"/>
          <w:lang w:eastAsia="ar-SA"/>
        </w:rPr>
        <w:t xml:space="preserve">Возврат в федеральный бюджет остатков субсидий, субвенций и иных межбюджетных трансфертов, имеющих целевое назначение, прошлых лет составил 67 332,2 тыс. рублей, из них 52 350,5 тыс. рублей – возврат Департаментом здравоохранения Чукотского автономного округа трансферта, предоставленного территориальному фонду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77081F">
        <w:rPr>
          <w:rFonts w:eastAsia="DejaVu Sans" w:cs="font184"/>
          <w:color w:val="000000" w:themeColor="text1"/>
          <w:kern w:val="1"/>
          <w:sz w:val="28"/>
          <w:szCs w:val="28"/>
          <w:lang w:eastAsia="ar-SA"/>
        </w:rPr>
        <w:t>коронавирусной</w:t>
      </w:r>
      <w:proofErr w:type="spellEnd"/>
      <w:r w:rsidRPr="0077081F">
        <w:rPr>
          <w:rFonts w:eastAsia="DejaVu Sans" w:cs="font184"/>
          <w:color w:val="000000" w:themeColor="text1"/>
          <w:kern w:val="1"/>
          <w:sz w:val="28"/>
          <w:szCs w:val="28"/>
          <w:lang w:eastAsia="ar-SA"/>
        </w:rPr>
        <w:t xml:space="preserve"> инфекцией (</w:t>
      </w:r>
      <w:r w:rsidRPr="0077081F">
        <w:rPr>
          <w:rFonts w:eastAsia="DejaVu Sans" w:cs="font184"/>
          <w:color w:val="000000" w:themeColor="text1"/>
          <w:kern w:val="1"/>
          <w:sz w:val="28"/>
          <w:szCs w:val="28"/>
          <w:lang w:val="en-US" w:eastAsia="ar-SA"/>
        </w:rPr>
        <w:t>COVID</w:t>
      </w:r>
      <w:r w:rsidRPr="0077081F">
        <w:rPr>
          <w:rFonts w:eastAsia="DejaVu Sans" w:cs="font184"/>
          <w:color w:val="000000" w:themeColor="text1"/>
          <w:kern w:val="1"/>
          <w:sz w:val="28"/>
          <w:szCs w:val="28"/>
          <w:lang w:eastAsia="ar-SA"/>
        </w:rPr>
        <w:t>-19),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p w:rsidR="002B4349" w:rsidRPr="0077081F" w:rsidRDefault="002B4349" w:rsidP="002B4349">
      <w:pPr>
        <w:pStyle w:val="6"/>
        <w:keepNext w:val="0"/>
        <w:widowControl w:val="0"/>
        <w:spacing w:before="240" w:after="120" w:line="276" w:lineRule="auto"/>
        <w:ind w:firstLine="0"/>
        <w:jc w:val="center"/>
        <w:rPr>
          <w:rFonts w:ascii="Times New Roman" w:hAnsi="Times New Roman"/>
          <w:color w:val="000000" w:themeColor="text1"/>
          <w:sz w:val="28"/>
          <w:szCs w:val="28"/>
        </w:rPr>
      </w:pPr>
      <w:r w:rsidRPr="0077081F">
        <w:rPr>
          <w:rFonts w:ascii="Times New Roman" w:hAnsi="Times New Roman"/>
          <w:color w:val="000000" w:themeColor="text1"/>
          <w:sz w:val="28"/>
          <w:szCs w:val="28"/>
        </w:rPr>
        <w:lastRenderedPageBreak/>
        <w:t>Расходы окружного бюджета</w:t>
      </w:r>
    </w:p>
    <w:p w:rsidR="002B4349" w:rsidRPr="0077081F" w:rsidRDefault="002B4349" w:rsidP="002B4349">
      <w:pPr>
        <w:spacing w:line="276" w:lineRule="auto"/>
        <w:ind w:firstLine="709"/>
        <w:jc w:val="both"/>
        <w:rPr>
          <w:color w:val="000000" w:themeColor="text1"/>
          <w:sz w:val="28"/>
          <w:szCs w:val="28"/>
        </w:rPr>
      </w:pPr>
      <w:bookmarkStart w:id="18" w:name="расходы"/>
      <w:bookmarkEnd w:id="18"/>
      <w:r w:rsidRPr="0077081F">
        <w:rPr>
          <w:color w:val="000000" w:themeColor="text1"/>
          <w:sz w:val="28"/>
          <w:szCs w:val="28"/>
        </w:rPr>
        <w:t xml:space="preserve">В отчетном периоде расходы окружного бюджета составили </w:t>
      </w:r>
      <w:r w:rsidRPr="0077081F">
        <w:rPr>
          <w:rFonts w:eastAsia="DejaVu Sans" w:cs="font184"/>
          <w:color w:val="000000" w:themeColor="text1"/>
          <w:kern w:val="1"/>
          <w:sz w:val="28"/>
          <w:szCs w:val="28"/>
          <w:lang w:eastAsia="ar-SA"/>
        </w:rPr>
        <w:t>38 029 468,3 тыс</w:t>
      </w:r>
      <w:r w:rsidRPr="0077081F">
        <w:rPr>
          <w:color w:val="000000" w:themeColor="text1"/>
          <w:sz w:val="28"/>
          <w:szCs w:val="28"/>
        </w:rPr>
        <w:t>. рублей или 69,2% утвержденных бюджетных ассигнований.</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Информация об исполнении окружного бюджета за 9 месяцев 2022 года по расходам в разрезе разделов функциональной классификации расходов бюджетов представлена в таблице №9.</w:t>
      </w:r>
    </w:p>
    <w:p w:rsidR="002B4349" w:rsidRPr="0077081F" w:rsidRDefault="002B4349" w:rsidP="002B4349">
      <w:pPr>
        <w:tabs>
          <w:tab w:val="left" w:pos="709"/>
        </w:tabs>
        <w:spacing w:line="276" w:lineRule="auto"/>
        <w:jc w:val="right"/>
        <w:rPr>
          <w:color w:val="000000" w:themeColor="text1"/>
          <w:sz w:val="28"/>
          <w:szCs w:val="28"/>
        </w:rPr>
      </w:pPr>
      <w:r w:rsidRPr="0077081F">
        <w:rPr>
          <w:color w:val="000000" w:themeColor="text1"/>
          <w:sz w:val="28"/>
          <w:szCs w:val="28"/>
        </w:rPr>
        <w:t>Таблица №9</w:t>
      </w:r>
    </w:p>
    <w:p w:rsidR="002B4349" w:rsidRPr="0077081F" w:rsidRDefault="002B4349" w:rsidP="002B4349">
      <w:pPr>
        <w:tabs>
          <w:tab w:val="left" w:pos="709"/>
        </w:tabs>
        <w:spacing w:line="276" w:lineRule="auto"/>
        <w:jc w:val="right"/>
        <w:rPr>
          <w:color w:val="000000" w:themeColor="text1"/>
          <w:sz w:val="28"/>
          <w:szCs w:val="28"/>
        </w:rPr>
      </w:pPr>
      <w:r w:rsidRPr="0077081F">
        <w:rPr>
          <w:color w:val="000000" w:themeColor="text1"/>
          <w:sz w:val="28"/>
          <w:szCs w:val="28"/>
        </w:rPr>
        <w:t>(тыс. рублей)</w:t>
      </w:r>
    </w:p>
    <w:tbl>
      <w:tblPr>
        <w:tblW w:w="9707" w:type="dxa"/>
        <w:tblLook w:val="04A0" w:firstRow="1" w:lastRow="0" w:firstColumn="1" w:lastColumn="0" w:noHBand="0" w:noVBand="1"/>
      </w:tblPr>
      <w:tblGrid>
        <w:gridCol w:w="4248"/>
        <w:gridCol w:w="1407"/>
        <w:gridCol w:w="1390"/>
        <w:gridCol w:w="1597"/>
        <w:gridCol w:w="1065"/>
      </w:tblGrid>
      <w:tr w:rsidR="002B4349" w:rsidRPr="0077081F" w:rsidTr="00505BC7">
        <w:trPr>
          <w:trHeight w:val="201"/>
          <w:tblHeader/>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Наименование показателя</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505BC7">
            <w:pPr>
              <w:spacing w:line="216" w:lineRule="auto"/>
              <w:ind w:left="-117"/>
              <w:jc w:val="center"/>
              <w:rPr>
                <w:color w:val="000000" w:themeColor="text1"/>
              </w:rPr>
            </w:pPr>
            <w:r w:rsidRPr="0077081F">
              <w:rPr>
                <w:color w:val="000000" w:themeColor="text1"/>
                <w:sz w:val="22"/>
                <w:szCs w:val="22"/>
              </w:rPr>
              <w:t>Утверждено на 2022 год</w:t>
            </w:r>
          </w:p>
        </w:tc>
        <w:tc>
          <w:tcPr>
            <w:tcW w:w="4052" w:type="dxa"/>
            <w:gridSpan w:val="3"/>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Исполнено </w:t>
            </w:r>
            <w:r w:rsidRPr="0077081F">
              <w:rPr>
                <w:color w:val="000000" w:themeColor="text1"/>
                <w:sz w:val="22"/>
                <w:szCs w:val="22"/>
              </w:rPr>
              <w:br/>
              <w:t>за 9 месяцев 2022 года</w:t>
            </w:r>
          </w:p>
        </w:tc>
      </w:tr>
      <w:tr w:rsidR="002B4349" w:rsidRPr="0077081F" w:rsidTr="00505BC7">
        <w:trPr>
          <w:trHeight w:val="403"/>
          <w:tblHeader/>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2B4349" w:rsidRPr="0077081F" w:rsidRDefault="002B4349" w:rsidP="00430FDB">
            <w:pPr>
              <w:spacing w:line="216" w:lineRule="auto"/>
              <w:rPr>
                <w:color w:val="000000" w:themeColor="text1"/>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2B4349" w:rsidRPr="0077081F" w:rsidRDefault="002B4349" w:rsidP="00505BC7">
            <w:pPr>
              <w:spacing w:line="216" w:lineRule="auto"/>
              <w:ind w:left="-117"/>
              <w:rPr>
                <w:color w:val="000000" w:themeColor="text1"/>
              </w:rPr>
            </w:pPr>
          </w:p>
        </w:tc>
        <w:tc>
          <w:tcPr>
            <w:tcW w:w="1390"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505BC7">
            <w:pPr>
              <w:spacing w:line="216" w:lineRule="auto"/>
              <w:ind w:left="-96"/>
              <w:jc w:val="center"/>
              <w:rPr>
                <w:color w:val="000000" w:themeColor="text1"/>
              </w:rPr>
            </w:pPr>
            <w:r w:rsidRPr="0077081F">
              <w:rPr>
                <w:color w:val="000000" w:themeColor="text1"/>
                <w:sz w:val="22"/>
                <w:szCs w:val="22"/>
              </w:rPr>
              <w:t>сумма</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ind w:left="-86" w:right="-128"/>
              <w:jc w:val="center"/>
              <w:rPr>
                <w:color w:val="000000" w:themeColor="text1"/>
              </w:rPr>
            </w:pPr>
            <w:r w:rsidRPr="0077081F">
              <w:rPr>
                <w:color w:val="000000" w:themeColor="text1"/>
                <w:sz w:val="22"/>
                <w:szCs w:val="22"/>
              </w:rPr>
              <w:t>уровень исполнения, %</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ind w:left="-43" w:hanging="21"/>
              <w:jc w:val="center"/>
              <w:rPr>
                <w:color w:val="000000" w:themeColor="text1"/>
              </w:rPr>
            </w:pPr>
            <w:r w:rsidRPr="0077081F">
              <w:rPr>
                <w:color w:val="000000" w:themeColor="text1"/>
                <w:sz w:val="22"/>
                <w:szCs w:val="22"/>
              </w:rPr>
              <w:t>удельный вес, %</w:t>
            </w:r>
          </w:p>
        </w:tc>
      </w:tr>
      <w:tr w:rsidR="002B4349" w:rsidRPr="0077081F" w:rsidTr="00505BC7">
        <w:trPr>
          <w:trHeight w:val="201"/>
          <w:tblHead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505BC7">
            <w:pPr>
              <w:spacing w:line="216" w:lineRule="auto"/>
              <w:ind w:left="-117"/>
              <w:jc w:val="center"/>
              <w:rPr>
                <w:color w:val="000000" w:themeColor="text1"/>
              </w:rPr>
            </w:pPr>
            <w:r w:rsidRPr="0077081F">
              <w:rPr>
                <w:color w:val="000000" w:themeColor="text1"/>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505BC7">
            <w:pPr>
              <w:spacing w:line="216" w:lineRule="auto"/>
              <w:ind w:left="-96"/>
              <w:jc w:val="center"/>
              <w:rPr>
                <w:color w:val="000000" w:themeColor="text1"/>
              </w:rPr>
            </w:pPr>
            <w:r w:rsidRPr="0077081F">
              <w:rPr>
                <w:color w:val="000000" w:themeColor="text1"/>
                <w:sz w:val="22"/>
                <w:szCs w:val="22"/>
              </w:rPr>
              <w:t>3</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Расходы бюджета - всего</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b/>
                <w:color w:val="000000" w:themeColor="text1"/>
              </w:rPr>
            </w:pPr>
            <w:r w:rsidRPr="0077081F">
              <w:rPr>
                <w:b/>
                <w:color w:val="000000" w:themeColor="text1"/>
                <w:sz w:val="22"/>
                <w:szCs w:val="22"/>
              </w:rPr>
              <w:t>54 920 120,1</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b/>
                <w:color w:val="000000" w:themeColor="text1"/>
              </w:rPr>
            </w:pPr>
            <w:r w:rsidRPr="0077081F">
              <w:rPr>
                <w:b/>
                <w:color w:val="000000" w:themeColor="text1"/>
                <w:sz w:val="22"/>
                <w:szCs w:val="22"/>
              </w:rPr>
              <w:t>38 029 468,3</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69,2</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100,0</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01 Общегосударственные расходы</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1 500 210,9</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1 048 103,7</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69,9</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2,8</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02 Национальная оборона</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6 223,9</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3 295,2</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52,9</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менее 0,1</w:t>
            </w:r>
          </w:p>
        </w:tc>
      </w:tr>
      <w:tr w:rsidR="002B4349" w:rsidRPr="0077081F" w:rsidTr="00505BC7">
        <w:trPr>
          <w:trHeight w:val="403"/>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03 Национальная безопасность и правоохранительная деятельность</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649 908,4</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373 446,5</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57,5</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04 Национальная экономика</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13 822 849,2</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10 228 043,8</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74,0</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26,9</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05 Жилищно-коммунальное хозяйство</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17 410 911,2</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11 857 279,0</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68,1</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31,2</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06 Охрана окружающей среды</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242 279,0</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136 953,0</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56,5</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0,4</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07 Образование</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7 993 320,0</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5 795 412,3</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72,5</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15,2</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08 Культура, кинематография</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1 120 369,3</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813 603,9</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72,6</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2,1</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09 Здравоохранение</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3 782 736,4</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2 453 005,3</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64,8</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6,5</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10 Социальная политика</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3 584 123,8</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2 490 498,2</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69,5</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6,5</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11 Физическая культура и спорт</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218 058,9</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95 358,5</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43,7</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0,3</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12 Средства массовой информации</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179 836,0</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144 668,2</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80,4</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0,3</w:t>
            </w:r>
          </w:p>
        </w:tc>
      </w:tr>
      <w:tr w:rsidR="002B4349" w:rsidRPr="0077081F" w:rsidTr="00505BC7">
        <w:trPr>
          <w:trHeight w:val="201"/>
        </w:trPr>
        <w:tc>
          <w:tcPr>
            <w:tcW w:w="4248"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13 Обслуживание государственного долга</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15 903,6</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w:t>
            </w:r>
          </w:p>
        </w:tc>
        <w:tc>
          <w:tcPr>
            <w:tcW w:w="1597"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c>
          <w:tcPr>
            <w:tcW w:w="106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505BC7">
        <w:trPr>
          <w:trHeight w:val="403"/>
        </w:trPr>
        <w:tc>
          <w:tcPr>
            <w:tcW w:w="4248" w:type="dxa"/>
            <w:tcBorders>
              <w:top w:val="nil"/>
              <w:left w:val="single" w:sz="4" w:space="0" w:color="auto"/>
              <w:bottom w:val="single" w:sz="4" w:space="0" w:color="auto"/>
              <w:right w:val="nil"/>
            </w:tcBorders>
            <w:shd w:val="clear" w:color="auto" w:fill="auto"/>
            <w:vAlign w:val="center"/>
            <w:hideMark/>
          </w:tcPr>
          <w:p w:rsidR="002B4349" w:rsidRDefault="002B4349" w:rsidP="00430FDB">
            <w:pPr>
              <w:spacing w:line="216" w:lineRule="auto"/>
              <w:rPr>
                <w:color w:val="000000" w:themeColor="text1"/>
                <w:sz w:val="22"/>
                <w:szCs w:val="22"/>
              </w:rPr>
            </w:pPr>
            <w:r w:rsidRPr="0077081F">
              <w:rPr>
                <w:color w:val="000000" w:themeColor="text1"/>
                <w:sz w:val="22"/>
                <w:szCs w:val="22"/>
              </w:rPr>
              <w:t xml:space="preserve">14 Межбюджетные трансферты общего характера муниципальным бюджетам </w:t>
            </w:r>
          </w:p>
          <w:p w:rsidR="00D93AE9" w:rsidRPr="00D93AE9" w:rsidRDefault="00D93AE9" w:rsidP="00430FDB">
            <w:pPr>
              <w:spacing w:line="216" w:lineRule="auto"/>
              <w:rPr>
                <w:color w:val="000000" w:themeColor="text1"/>
                <w:sz w:val="4"/>
                <w:szCs w:val="4"/>
              </w:rPr>
            </w:pPr>
          </w:p>
          <w:p w:rsidR="0017746B" w:rsidRPr="0017746B" w:rsidRDefault="0017746B" w:rsidP="00430FDB">
            <w:pPr>
              <w:spacing w:line="216" w:lineRule="auto"/>
              <w:rPr>
                <w:color w:val="000000" w:themeColor="text1"/>
                <w:sz w:val="4"/>
                <w:szCs w:val="4"/>
              </w:rPr>
            </w:pP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117"/>
              <w:jc w:val="right"/>
              <w:rPr>
                <w:color w:val="000000" w:themeColor="text1"/>
              </w:rPr>
            </w:pPr>
            <w:r w:rsidRPr="0077081F">
              <w:rPr>
                <w:color w:val="000000" w:themeColor="text1"/>
                <w:sz w:val="22"/>
                <w:szCs w:val="22"/>
              </w:rPr>
              <w:t>4 393 389,5</w:t>
            </w:r>
          </w:p>
        </w:tc>
        <w:tc>
          <w:tcPr>
            <w:tcW w:w="139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505BC7">
            <w:pPr>
              <w:spacing w:line="216" w:lineRule="auto"/>
              <w:ind w:left="-96"/>
              <w:jc w:val="right"/>
              <w:rPr>
                <w:color w:val="000000" w:themeColor="text1"/>
              </w:rPr>
            </w:pPr>
            <w:r w:rsidRPr="0077081F">
              <w:rPr>
                <w:color w:val="000000" w:themeColor="text1"/>
                <w:sz w:val="22"/>
                <w:szCs w:val="22"/>
              </w:rPr>
              <w:t>2 589 800,7</w:t>
            </w:r>
          </w:p>
        </w:tc>
        <w:tc>
          <w:tcPr>
            <w:tcW w:w="159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58,9</w:t>
            </w:r>
          </w:p>
        </w:tc>
        <w:tc>
          <w:tcPr>
            <w:tcW w:w="106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6,8</w:t>
            </w:r>
          </w:p>
        </w:tc>
      </w:tr>
    </w:tbl>
    <w:p w:rsidR="002B4349" w:rsidRPr="0077081F" w:rsidRDefault="002B4349" w:rsidP="002B4349">
      <w:pPr>
        <w:spacing w:before="120" w:line="276" w:lineRule="auto"/>
        <w:ind w:firstLine="709"/>
        <w:jc w:val="both"/>
        <w:rPr>
          <w:color w:val="000000" w:themeColor="text1"/>
          <w:sz w:val="28"/>
          <w:szCs w:val="28"/>
        </w:rPr>
      </w:pPr>
      <w:r w:rsidRPr="0077081F">
        <w:rPr>
          <w:color w:val="000000" w:themeColor="text1"/>
          <w:sz w:val="28"/>
          <w:szCs w:val="28"/>
        </w:rPr>
        <w:t>В структуре расходов окружного бюджета наибольший объем занимают расходы на жилищно-коммунальное хозяйство – 31,2%, национальную экономику – 26,9%, межбюджетные трансферты общего характера – 6,8%. Расходы на социальную сферу составили 30,6%, из них: образование – 15,2%; здравоохранение – 6,5%; социальная политика – 6,5%. Удельный вес расходов по остальным разделам в общем объеме расходов окружного бюджета менее 7%.</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По разделу «Обслуживание государственного долга» расходы не осуществлялись.</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Информация об исполнении окружного бюджета за 9 месяцев 2022 года по расходам в разрезе главных распорядителей приведена в таблице №10.</w:t>
      </w:r>
    </w:p>
    <w:p w:rsidR="002B4349" w:rsidRPr="0077081F" w:rsidRDefault="002B4349" w:rsidP="002B4349">
      <w:pPr>
        <w:tabs>
          <w:tab w:val="left" w:pos="709"/>
        </w:tabs>
        <w:spacing w:line="276" w:lineRule="auto"/>
        <w:jc w:val="right"/>
        <w:rPr>
          <w:color w:val="000000" w:themeColor="text1"/>
          <w:sz w:val="28"/>
          <w:szCs w:val="28"/>
        </w:rPr>
      </w:pPr>
      <w:r w:rsidRPr="0077081F">
        <w:rPr>
          <w:color w:val="000000" w:themeColor="text1"/>
          <w:sz w:val="28"/>
          <w:szCs w:val="28"/>
        </w:rPr>
        <w:t>Таблица №10</w:t>
      </w:r>
    </w:p>
    <w:p w:rsidR="002B4349" w:rsidRPr="0077081F" w:rsidRDefault="002B4349" w:rsidP="002B4349">
      <w:pPr>
        <w:spacing w:line="276" w:lineRule="auto"/>
        <w:ind w:firstLine="709"/>
        <w:jc w:val="right"/>
        <w:rPr>
          <w:color w:val="000000" w:themeColor="text1"/>
          <w:sz w:val="28"/>
          <w:szCs w:val="28"/>
        </w:rPr>
      </w:pPr>
      <w:r w:rsidRPr="0077081F">
        <w:rPr>
          <w:color w:val="000000" w:themeColor="text1"/>
          <w:sz w:val="28"/>
          <w:szCs w:val="28"/>
        </w:rPr>
        <w:t>(тыс. рублей)</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441"/>
        <w:gridCol w:w="1281"/>
        <w:gridCol w:w="1520"/>
        <w:gridCol w:w="1129"/>
      </w:tblGrid>
      <w:tr w:rsidR="002B4349" w:rsidRPr="0077081F" w:rsidTr="00144795">
        <w:trPr>
          <w:trHeight w:val="122"/>
          <w:tblHeader/>
        </w:trPr>
        <w:tc>
          <w:tcPr>
            <w:tcW w:w="4410" w:type="dxa"/>
            <w:vMerge w:val="restart"/>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lastRenderedPageBreak/>
              <w:t xml:space="preserve">Наименование </w:t>
            </w:r>
            <w:r w:rsidRPr="0077081F">
              <w:rPr>
                <w:color w:val="000000" w:themeColor="text1"/>
                <w:sz w:val="22"/>
                <w:szCs w:val="22"/>
              </w:rPr>
              <w:br/>
              <w:t>главного распорядителя бюджетных средств Чукотского автономного округа</w:t>
            </w:r>
          </w:p>
        </w:tc>
        <w:tc>
          <w:tcPr>
            <w:tcW w:w="1441" w:type="dxa"/>
            <w:vMerge w:val="restart"/>
            <w:shd w:val="clear" w:color="auto" w:fill="auto"/>
            <w:vAlign w:val="center"/>
            <w:hideMark/>
          </w:tcPr>
          <w:p w:rsidR="002B4349" w:rsidRPr="0077081F" w:rsidRDefault="002B4349" w:rsidP="00144795">
            <w:pPr>
              <w:spacing w:line="204" w:lineRule="auto"/>
              <w:ind w:left="-130"/>
              <w:jc w:val="center"/>
              <w:rPr>
                <w:color w:val="000000" w:themeColor="text1"/>
              </w:rPr>
            </w:pPr>
            <w:r w:rsidRPr="0077081F">
              <w:rPr>
                <w:color w:val="000000" w:themeColor="text1"/>
                <w:sz w:val="22"/>
                <w:szCs w:val="22"/>
              </w:rPr>
              <w:t>Утверждено на 2022 год</w:t>
            </w:r>
          </w:p>
        </w:tc>
        <w:tc>
          <w:tcPr>
            <w:tcW w:w="3930" w:type="dxa"/>
            <w:gridSpan w:val="3"/>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Исполнено за 9 месяцев 2022 года</w:t>
            </w:r>
          </w:p>
        </w:tc>
      </w:tr>
      <w:tr w:rsidR="002B4349" w:rsidRPr="0077081F" w:rsidTr="00144795">
        <w:trPr>
          <w:trHeight w:val="159"/>
          <w:tblHeader/>
        </w:trPr>
        <w:tc>
          <w:tcPr>
            <w:tcW w:w="4410" w:type="dxa"/>
            <w:vMerge/>
            <w:vAlign w:val="center"/>
            <w:hideMark/>
          </w:tcPr>
          <w:p w:rsidR="002B4349" w:rsidRPr="0077081F" w:rsidRDefault="002B4349" w:rsidP="00430FDB">
            <w:pPr>
              <w:spacing w:line="204" w:lineRule="auto"/>
              <w:rPr>
                <w:color w:val="000000" w:themeColor="text1"/>
              </w:rPr>
            </w:pPr>
          </w:p>
        </w:tc>
        <w:tc>
          <w:tcPr>
            <w:tcW w:w="1441" w:type="dxa"/>
            <w:vMerge/>
            <w:vAlign w:val="center"/>
            <w:hideMark/>
          </w:tcPr>
          <w:p w:rsidR="002B4349" w:rsidRPr="0077081F" w:rsidRDefault="002B4349" w:rsidP="00144795">
            <w:pPr>
              <w:spacing w:line="204" w:lineRule="auto"/>
              <w:ind w:left="-130"/>
              <w:rPr>
                <w:color w:val="000000" w:themeColor="text1"/>
              </w:rPr>
            </w:pPr>
          </w:p>
        </w:tc>
        <w:tc>
          <w:tcPr>
            <w:tcW w:w="1281" w:type="dxa"/>
            <w:shd w:val="clear" w:color="auto" w:fill="auto"/>
            <w:vAlign w:val="center"/>
            <w:hideMark/>
          </w:tcPr>
          <w:p w:rsidR="002B4349" w:rsidRPr="0077081F" w:rsidRDefault="002B4349" w:rsidP="00144795">
            <w:pPr>
              <w:spacing w:line="204" w:lineRule="auto"/>
              <w:ind w:left="-105"/>
              <w:jc w:val="center"/>
              <w:rPr>
                <w:color w:val="000000" w:themeColor="text1"/>
              </w:rPr>
            </w:pPr>
            <w:r w:rsidRPr="0077081F">
              <w:rPr>
                <w:color w:val="000000" w:themeColor="text1"/>
                <w:sz w:val="22"/>
                <w:szCs w:val="22"/>
              </w:rPr>
              <w:t>сумма</w:t>
            </w:r>
          </w:p>
        </w:tc>
        <w:tc>
          <w:tcPr>
            <w:tcW w:w="1520" w:type="dxa"/>
            <w:shd w:val="clear" w:color="auto" w:fill="auto"/>
            <w:vAlign w:val="center"/>
            <w:hideMark/>
          </w:tcPr>
          <w:p w:rsidR="002B4349" w:rsidRPr="0077081F" w:rsidRDefault="002B4349" w:rsidP="00430FDB">
            <w:pPr>
              <w:spacing w:line="204" w:lineRule="auto"/>
              <w:ind w:left="-118" w:right="-149"/>
              <w:jc w:val="center"/>
              <w:rPr>
                <w:color w:val="000000" w:themeColor="text1"/>
              </w:rPr>
            </w:pPr>
            <w:r w:rsidRPr="0077081F">
              <w:rPr>
                <w:color w:val="000000" w:themeColor="text1"/>
                <w:sz w:val="22"/>
                <w:szCs w:val="22"/>
              </w:rPr>
              <w:t>уровень исполнения, %</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удельный вес, %</w:t>
            </w:r>
          </w:p>
        </w:tc>
      </w:tr>
      <w:tr w:rsidR="002B4349" w:rsidRPr="0077081F" w:rsidTr="00144795">
        <w:trPr>
          <w:trHeight w:val="122"/>
          <w:tblHeader/>
        </w:trPr>
        <w:tc>
          <w:tcPr>
            <w:tcW w:w="441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1</w:t>
            </w:r>
          </w:p>
        </w:tc>
        <w:tc>
          <w:tcPr>
            <w:tcW w:w="1441" w:type="dxa"/>
            <w:shd w:val="clear" w:color="auto" w:fill="auto"/>
            <w:vAlign w:val="center"/>
            <w:hideMark/>
          </w:tcPr>
          <w:p w:rsidR="002B4349" w:rsidRPr="0077081F" w:rsidRDefault="002B4349" w:rsidP="00144795">
            <w:pPr>
              <w:spacing w:line="204" w:lineRule="auto"/>
              <w:ind w:left="-130"/>
              <w:jc w:val="center"/>
              <w:rPr>
                <w:color w:val="000000" w:themeColor="text1"/>
              </w:rPr>
            </w:pPr>
            <w:r w:rsidRPr="0077081F">
              <w:rPr>
                <w:color w:val="000000" w:themeColor="text1"/>
                <w:sz w:val="22"/>
                <w:szCs w:val="22"/>
              </w:rPr>
              <w:t>2</w:t>
            </w:r>
          </w:p>
        </w:tc>
        <w:tc>
          <w:tcPr>
            <w:tcW w:w="1281" w:type="dxa"/>
            <w:shd w:val="clear" w:color="auto" w:fill="auto"/>
            <w:vAlign w:val="center"/>
            <w:hideMark/>
          </w:tcPr>
          <w:p w:rsidR="002B4349" w:rsidRPr="0077081F" w:rsidRDefault="002B4349" w:rsidP="00144795">
            <w:pPr>
              <w:spacing w:line="204" w:lineRule="auto"/>
              <w:ind w:left="-105"/>
              <w:jc w:val="center"/>
              <w:rPr>
                <w:color w:val="000000" w:themeColor="text1"/>
              </w:rPr>
            </w:pPr>
            <w:r w:rsidRPr="0077081F">
              <w:rPr>
                <w:color w:val="000000" w:themeColor="text1"/>
                <w:sz w:val="22"/>
                <w:szCs w:val="22"/>
              </w:rPr>
              <w:t>3</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4</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5</w:t>
            </w:r>
          </w:p>
        </w:tc>
      </w:tr>
      <w:tr w:rsidR="002B4349" w:rsidRPr="0077081F" w:rsidTr="00D93AE9">
        <w:trPr>
          <w:trHeight w:val="280"/>
        </w:trPr>
        <w:tc>
          <w:tcPr>
            <w:tcW w:w="4410" w:type="dxa"/>
            <w:shd w:val="clear" w:color="auto" w:fill="auto"/>
            <w:vAlign w:val="center"/>
            <w:hideMark/>
          </w:tcPr>
          <w:p w:rsidR="002B4349" w:rsidRPr="0077081F" w:rsidRDefault="002B4349" w:rsidP="00430FDB">
            <w:pPr>
              <w:spacing w:line="204" w:lineRule="auto"/>
              <w:rPr>
                <w:b/>
                <w:bCs/>
                <w:color w:val="000000" w:themeColor="text1"/>
              </w:rPr>
            </w:pPr>
            <w:r w:rsidRPr="0077081F">
              <w:rPr>
                <w:b/>
                <w:bCs/>
                <w:color w:val="000000" w:themeColor="text1"/>
                <w:sz w:val="22"/>
                <w:szCs w:val="22"/>
              </w:rPr>
              <w:t>Расходы бюджета - всего</w:t>
            </w:r>
          </w:p>
        </w:tc>
        <w:tc>
          <w:tcPr>
            <w:tcW w:w="1441" w:type="dxa"/>
            <w:shd w:val="clear" w:color="auto" w:fill="auto"/>
            <w:noWrap/>
            <w:vAlign w:val="center"/>
            <w:hideMark/>
          </w:tcPr>
          <w:p w:rsidR="002B4349" w:rsidRPr="0077081F" w:rsidRDefault="002B4349" w:rsidP="00144795">
            <w:pPr>
              <w:spacing w:line="204" w:lineRule="auto"/>
              <w:ind w:left="-130"/>
              <w:jc w:val="right"/>
              <w:rPr>
                <w:b/>
                <w:color w:val="000000" w:themeColor="text1"/>
              </w:rPr>
            </w:pPr>
            <w:r w:rsidRPr="0077081F">
              <w:rPr>
                <w:b/>
                <w:color w:val="000000" w:themeColor="text1"/>
                <w:sz w:val="22"/>
                <w:szCs w:val="22"/>
              </w:rPr>
              <w:t>54 920 120,1</w:t>
            </w:r>
          </w:p>
        </w:tc>
        <w:tc>
          <w:tcPr>
            <w:tcW w:w="1281" w:type="dxa"/>
            <w:shd w:val="clear" w:color="auto" w:fill="auto"/>
            <w:noWrap/>
            <w:vAlign w:val="center"/>
            <w:hideMark/>
          </w:tcPr>
          <w:p w:rsidR="002B4349" w:rsidRPr="0077081F" w:rsidRDefault="002B4349" w:rsidP="00144795">
            <w:pPr>
              <w:spacing w:line="204" w:lineRule="auto"/>
              <w:ind w:left="-105"/>
              <w:jc w:val="right"/>
              <w:rPr>
                <w:b/>
                <w:color w:val="000000" w:themeColor="text1"/>
              </w:rPr>
            </w:pPr>
            <w:r w:rsidRPr="0077081F">
              <w:rPr>
                <w:b/>
                <w:color w:val="000000" w:themeColor="text1"/>
                <w:sz w:val="22"/>
                <w:szCs w:val="22"/>
              </w:rPr>
              <w:t>38 029 468,3</w:t>
            </w:r>
          </w:p>
        </w:tc>
        <w:tc>
          <w:tcPr>
            <w:tcW w:w="1520" w:type="dxa"/>
            <w:shd w:val="clear" w:color="auto" w:fill="auto"/>
            <w:vAlign w:val="center"/>
            <w:hideMark/>
          </w:tcPr>
          <w:p w:rsidR="002B4349" w:rsidRPr="0077081F" w:rsidRDefault="002B4349" w:rsidP="00430FDB">
            <w:pPr>
              <w:spacing w:line="204" w:lineRule="auto"/>
              <w:jc w:val="center"/>
              <w:rPr>
                <w:b/>
                <w:color w:val="000000" w:themeColor="text1"/>
              </w:rPr>
            </w:pPr>
            <w:r w:rsidRPr="0077081F">
              <w:rPr>
                <w:b/>
                <w:color w:val="000000" w:themeColor="text1"/>
                <w:sz w:val="22"/>
                <w:szCs w:val="22"/>
              </w:rPr>
              <w:t>69,2</w:t>
            </w:r>
          </w:p>
        </w:tc>
        <w:tc>
          <w:tcPr>
            <w:tcW w:w="1129" w:type="dxa"/>
            <w:shd w:val="clear" w:color="auto" w:fill="auto"/>
            <w:vAlign w:val="center"/>
            <w:hideMark/>
          </w:tcPr>
          <w:p w:rsidR="002B4349" w:rsidRPr="0077081F" w:rsidRDefault="002B4349" w:rsidP="00430FDB">
            <w:pPr>
              <w:spacing w:line="204" w:lineRule="auto"/>
              <w:jc w:val="center"/>
              <w:rPr>
                <w:b/>
                <w:color w:val="000000" w:themeColor="text1"/>
              </w:rPr>
            </w:pPr>
            <w:r w:rsidRPr="0077081F">
              <w:rPr>
                <w:b/>
                <w:color w:val="000000" w:themeColor="text1"/>
                <w:sz w:val="22"/>
                <w:szCs w:val="22"/>
              </w:rPr>
              <w:t>100,0</w:t>
            </w:r>
          </w:p>
        </w:tc>
      </w:tr>
      <w:tr w:rsidR="002B4349" w:rsidRPr="0077081F" w:rsidTr="00144795">
        <w:trPr>
          <w:trHeight w:val="246"/>
        </w:trPr>
        <w:tc>
          <w:tcPr>
            <w:tcW w:w="4410" w:type="dxa"/>
            <w:shd w:val="clear" w:color="auto" w:fill="auto"/>
            <w:vAlign w:val="center"/>
            <w:hideMark/>
          </w:tcPr>
          <w:p w:rsidR="002B4349" w:rsidRPr="00D93AE9" w:rsidRDefault="002B4349" w:rsidP="00430FDB">
            <w:pPr>
              <w:spacing w:line="204" w:lineRule="auto"/>
              <w:rPr>
                <w:color w:val="000000" w:themeColor="text1"/>
                <w:sz w:val="22"/>
                <w:szCs w:val="22"/>
              </w:rPr>
            </w:pPr>
            <w:r w:rsidRPr="0077081F">
              <w:rPr>
                <w:color w:val="000000" w:themeColor="text1"/>
                <w:sz w:val="22"/>
                <w:szCs w:val="22"/>
              </w:rPr>
              <w:t xml:space="preserve">902 Департамент промышленной политики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27 785 791,4</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18 895 826,0</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68,0</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49,7</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903 Департамент социальной политики</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3 280 028,8</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2 241 217,2</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68,3</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5,9</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905 Департамент финансов, экономики и имущественных отношений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5 540 513,8</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3 475 946,0</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62,7</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9,1</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906 Департамент сельского хозяйства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3 677 569,5</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2 934 653,9</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79,8</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7,7</w:t>
            </w:r>
          </w:p>
        </w:tc>
      </w:tr>
      <w:tr w:rsidR="002B4349" w:rsidRPr="0077081F" w:rsidTr="00144795">
        <w:trPr>
          <w:trHeight w:val="370"/>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908 Государственное казенное учреждение «Управление гражданской защиты и противопожарной службы»</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567 792,1</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312 599,5</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55,1</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0,8</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909 Департамент здравоохранения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4 001 839,6</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2 756 326,6</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68,9</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7,2</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910 Аппарат Губернатора и Правительства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860 514,3</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666 690,8</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77,5</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1,8</w:t>
            </w:r>
          </w:p>
        </w:tc>
      </w:tr>
      <w:tr w:rsidR="002B4349" w:rsidRPr="0077081F" w:rsidTr="00144795">
        <w:trPr>
          <w:trHeight w:val="122"/>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911 Счетная палата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94 743,8</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72 566,0</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76,6</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0,2</w:t>
            </w:r>
          </w:p>
        </w:tc>
      </w:tr>
      <w:tr w:rsidR="002B4349" w:rsidRPr="0077081F" w:rsidTr="00144795">
        <w:trPr>
          <w:trHeight w:val="246"/>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 xml:space="preserve">912 Комитет государственного регулирования цен и тарифов </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37 552,9</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32 312,7</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86,0</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0,1</w:t>
            </w:r>
          </w:p>
        </w:tc>
      </w:tr>
      <w:tr w:rsidR="002B4349" w:rsidRPr="0077081F" w:rsidTr="00144795">
        <w:trPr>
          <w:trHeight w:val="122"/>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 xml:space="preserve">913 Избирательная комиссия </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43 892,6</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36 025,7</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82,1</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0,1</w:t>
            </w:r>
          </w:p>
        </w:tc>
      </w:tr>
      <w:tr w:rsidR="002B4349" w:rsidRPr="0077081F" w:rsidTr="00144795">
        <w:trPr>
          <w:trHeight w:val="122"/>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 xml:space="preserve">915 Дума </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162 408,4</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119 399,1</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73,5</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0,3</w:t>
            </w:r>
          </w:p>
        </w:tc>
      </w:tr>
      <w:tr w:rsidR="002B4349" w:rsidRPr="0077081F" w:rsidTr="00144795">
        <w:trPr>
          <w:trHeight w:val="246"/>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 xml:space="preserve">916 Департамент природных ресурсов и экологии </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743 419,1</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541 266,9</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72,8</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1,4</w:t>
            </w:r>
          </w:p>
        </w:tc>
      </w:tr>
      <w:tr w:rsidR="002B4349" w:rsidRPr="0077081F" w:rsidTr="00144795">
        <w:trPr>
          <w:trHeight w:val="246"/>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917 Департамент культуры, спорта и туризма</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1 085 154,5</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788 147,3</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72,6</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2,1</w:t>
            </w:r>
          </w:p>
        </w:tc>
      </w:tr>
      <w:tr w:rsidR="002B4349" w:rsidRPr="0077081F" w:rsidTr="00144795">
        <w:trPr>
          <w:trHeight w:val="246"/>
        </w:trPr>
        <w:tc>
          <w:tcPr>
            <w:tcW w:w="4410" w:type="dxa"/>
            <w:shd w:val="clear" w:color="auto" w:fill="auto"/>
            <w:vAlign w:val="center"/>
            <w:hideMark/>
          </w:tcPr>
          <w:p w:rsidR="002B4349" w:rsidRPr="0077081F" w:rsidRDefault="002B4349" w:rsidP="00430FDB">
            <w:pPr>
              <w:spacing w:line="204" w:lineRule="auto"/>
              <w:rPr>
                <w:color w:val="000000" w:themeColor="text1"/>
              </w:rPr>
            </w:pPr>
            <w:r w:rsidRPr="0077081F">
              <w:rPr>
                <w:color w:val="000000" w:themeColor="text1"/>
                <w:sz w:val="22"/>
                <w:szCs w:val="22"/>
              </w:rPr>
              <w:t xml:space="preserve">918 Департамент образования и науки </w:t>
            </w: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6 919 307,4</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5 074 483,4</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73,3</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13,3</w:t>
            </w:r>
          </w:p>
        </w:tc>
      </w:tr>
      <w:tr w:rsidR="002B4349" w:rsidRPr="0077081F" w:rsidTr="00144795">
        <w:trPr>
          <w:trHeight w:val="246"/>
        </w:trPr>
        <w:tc>
          <w:tcPr>
            <w:tcW w:w="4410" w:type="dxa"/>
            <w:shd w:val="clear" w:color="auto" w:fill="auto"/>
            <w:vAlign w:val="center"/>
            <w:hideMark/>
          </w:tcPr>
          <w:p w:rsidR="002B4349" w:rsidRDefault="002B4349" w:rsidP="00430FDB">
            <w:pPr>
              <w:spacing w:line="204" w:lineRule="auto"/>
              <w:jc w:val="both"/>
              <w:rPr>
                <w:color w:val="000000" w:themeColor="text1"/>
                <w:sz w:val="22"/>
                <w:szCs w:val="22"/>
              </w:rPr>
            </w:pPr>
            <w:r w:rsidRPr="0077081F">
              <w:rPr>
                <w:color w:val="000000" w:themeColor="text1"/>
                <w:sz w:val="22"/>
                <w:szCs w:val="22"/>
              </w:rPr>
              <w:t>919 Управление по обеспечению деятельности мировых судей и юридических консультаций</w:t>
            </w:r>
          </w:p>
          <w:p w:rsidR="00D93AE9" w:rsidRPr="00D93AE9" w:rsidRDefault="00D93AE9" w:rsidP="00430FDB">
            <w:pPr>
              <w:spacing w:line="204" w:lineRule="auto"/>
              <w:jc w:val="both"/>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96 019,6</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71 109,7</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74,1</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0,3</w:t>
            </w:r>
          </w:p>
        </w:tc>
      </w:tr>
      <w:tr w:rsidR="002B4349" w:rsidRPr="0077081F" w:rsidTr="00144795">
        <w:trPr>
          <w:trHeight w:val="246"/>
        </w:trPr>
        <w:tc>
          <w:tcPr>
            <w:tcW w:w="4410" w:type="dxa"/>
            <w:shd w:val="clear" w:color="auto" w:fill="auto"/>
            <w:vAlign w:val="center"/>
            <w:hideMark/>
          </w:tcPr>
          <w:p w:rsidR="002B4349" w:rsidRDefault="002B4349" w:rsidP="00430FDB">
            <w:pPr>
              <w:spacing w:line="204" w:lineRule="auto"/>
              <w:rPr>
                <w:color w:val="000000" w:themeColor="text1"/>
                <w:sz w:val="22"/>
                <w:szCs w:val="22"/>
              </w:rPr>
            </w:pPr>
            <w:r w:rsidRPr="0077081F">
              <w:rPr>
                <w:color w:val="000000" w:themeColor="text1"/>
                <w:sz w:val="22"/>
                <w:szCs w:val="22"/>
              </w:rPr>
              <w:t xml:space="preserve">920 Комитет по охране объектов культурного наследия </w:t>
            </w:r>
          </w:p>
          <w:p w:rsidR="00D93AE9" w:rsidRPr="00D93AE9" w:rsidRDefault="00D93AE9" w:rsidP="00430FDB">
            <w:pPr>
              <w:spacing w:line="204" w:lineRule="auto"/>
              <w:rPr>
                <w:color w:val="000000" w:themeColor="text1"/>
                <w:sz w:val="4"/>
                <w:szCs w:val="4"/>
              </w:rPr>
            </w:pPr>
          </w:p>
        </w:tc>
        <w:tc>
          <w:tcPr>
            <w:tcW w:w="1441" w:type="dxa"/>
            <w:shd w:val="clear" w:color="auto" w:fill="auto"/>
            <w:noWrap/>
            <w:vAlign w:val="center"/>
            <w:hideMark/>
          </w:tcPr>
          <w:p w:rsidR="002B4349" w:rsidRPr="0077081F" w:rsidRDefault="002B4349" w:rsidP="00144795">
            <w:pPr>
              <w:spacing w:line="204" w:lineRule="auto"/>
              <w:ind w:left="-130"/>
              <w:jc w:val="right"/>
              <w:rPr>
                <w:color w:val="000000" w:themeColor="text1"/>
              </w:rPr>
            </w:pPr>
            <w:r w:rsidRPr="0077081F">
              <w:rPr>
                <w:color w:val="000000" w:themeColor="text1"/>
                <w:sz w:val="22"/>
                <w:szCs w:val="22"/>
              </w:rPr>
              <w:t>23 572,3</w:t>
            </w:r>
          </w:p>
        </w:tc>
        <w:tc>
          <w:tcPr>
            <w:tcW w:w="1281" w:type="dxa"/>
            <w:shd w:val="clear" w:color="auto" w:fill="auto"/>
            <w:noWrap/>
            <w:vAlign w:val="center"/>
            <w:hideMark/>
          </w:tcPr>
          <w:p w:rsidR="002B4349" w:rsidRPr="0077081F" w:rsidRDefault="002B4349" w:rsidP="00144795">
            <w:pPr>
              <w:spacing w:line="204" w:lineRule="auto"/>
              <w:ind w:left="-105"/>
              <w:jc w:val="right"/>
              <w:rPr>
                <w:color w:val="000000" w:themeColor="text1"/>
              </w:rPr>
            </w:pPr>
            <w:r w:rsidRPr="0077081F">
              <w:rPr>
                <w:color w:val="000000" w:themeColor="text1"/>
                <w:sz w:val="22"/>
                <w:szCs w:val="22"/>
              </w:rPr>
              <w:t>10 897,5</w:t>
            </w:r>
          </w:p>
        </w:tc>
        <w:tc>
          <w:tcPr>
            <w:tcW w:w="1520"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46,2</w:t>
            </w:r>
          </w:p>
        </w:tc>
        <w:tc>
          <w:tcPr>
            <w:tcW w:w="1129" w:type="dxa"/>
            <w:shd w:val="clear" w:color="auto" w:fill="auto"/>
            <w:vAlign w:val="center"/>
            <w:hideMark/>
          </w:tcPr>
          <w:p w:rsidR="002B4349" w:rsidRPr="0077081F" w:rsidRDefault="002B4349" w:rsidP="00430FDB">
            <w:pPr>
              <w:spacing w:line="204" w:lineRule="auto"/>
              <w:jc w:val="center"/>
              <w:rPr>
                <w:color w:val="000000" w:themeColor="text1"/>
              </w:rPr>
            </w:pPr>
            <w:r w:rsidRPr="0077081F">
              <w:rPr>
                <w:color w:val="000000" w:themeColor="text1"/>
                <w:sz w:val="22"/>
                <w:szCs w:val="22"/>
              </w:rPr>
              <w:t>менее 0,1</w:t>
            </w:r>
          </w:p>
        </w:tc>
      </w:tr>
    </w:tbl>
    <w:p w:rsidR="00144795" w:rsidRPr="0077081F" w:rsidRDefault="00144795" w:rsidP="002B4349">
      <w:pPr>
        <w:spacing w:line="276" w:lineRule="auto"/>
        <w:ind w:firstLine="709"/>
        <w:jc w:val="both"/>
        <w:rPr>
          <w:color w:val="000000" w:themeColor="text1"/>
          <w:sz w:val="6"/>
          <w:szCs w:val="6"/>
        </w:rPr>
      </w:pP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Менее чем на 50% исполнены расходы по одному главному распорядителю – Комитет по охране объектов культурного наследия Чукотского автономного округа – 46,2%. По данному главному распорядителю наибольшая часть неиспользованных средств (4 661,1 тыс. рублей) приходится на мероприятие </w:t>
      </w:r>
      <w:r w:rsidRPr="0077081F">
        <w:rPr>
          <w:bCs/>
          <w:iCs/>
          <w:color w:val="000000" w:themeColor="text1"/>
          <w:sz w:val="28"/>
          <w:szCs w:val="28"/>
        </w:rPr>
        <w:t xml:space="preserve">«Субсидии на обустройство и восстановление воинских захоронений, находящихся в государственной (муниципальной) собственности» </w:t>
      </w:r>
      <w:r w:rsidRPr="0077081F">
        <w:rPr>
          <w:color w:val="000000" w:themeColor="text1"/>
          <w:sz w:val="28"/>
          <w:szCs w:val="28"/>
        </w:rPr>
        <w:t xml:space="preserve">подпрограммы «Создание региональной системы сохранения историко-культурного наследия Чукотки» Государственной программы «Развитие культуры, спорта и туризма Чукотского автономного округа», </w:t>
      </w:r>
      <w:r w:rsidRPr="0077081F">
        <w:rPr>
          <w:bCs/>
          <w:iCs/>
          <w:color w:val="000000" w:themeColor="text1"/>
          <w:sz w:val="28"/>
          <w:szCs w:val="28"/>
        </w:rPr>
        <w:t>выполнение мероприятия в соответствии с заключенными соглашениями реализуется муниципальными образованиями (</w:t>
      </w:r>
      <w:r w:rsidRPr="0077081F">
        <w:rPr>
          <w:color w:val="000000" w:themeColor="text1"/>
          <w:sz w:val="28"/>
          <w:szCs w:val="28"/>
        </w:rPr>
        <w:t xml:space="preserve">городской округ </w:t>
      </w:r>
      <w:proofErr w:type="spellStart"/>
      <w:r w:rsidRPr="0077081F">
        <w:rPr>
          <w:color w:val="000000" w:themeColor="text1"/>
          <w:sz w:val="28"/>
          <w:szCs w:val="28"/>
        </w:rPr>
        <w:t>Эгвекинот</w:t>
      </w:r>
      <w:proofErr w:type="spellEnd"/>
      <w:r w:rsidRPr="0077081F">
        <w:rPr>
          <w:color w:val="000000" w:themeColor="text1"/>
          <w:sz w:val="28"/>
          <w:szCs w:val="28"/>
        </w:rPr>
        <w:t xml:space="preserve"> – 3 718,4 тыс. рублей; Анадырский муниципальный район – 942,7 тыс. рублей), срок выполнения </w:t>
      </w:r>
      <w:r w:rsidRPr="0077081F">
        <w:rPr>
          <w:bCs/>
          <w:iCs/>
          <w:color w:val="000000" w:themeColor="text1"/>
          <w:sz w:val="28"/>
          <w:szCs w:val="28"/>
        </w:rPr>
        <w:t>октябрь-декабрь 2022 года.</w:t>
      </w:r>
      <w:r w:rsidRPr="0077081F">
        <w:rPr>
          <w:color w:val="000000" w:themeColor="text1"/>
          <w:sz w:val="28"/>
          <w:szCs w:val="28"/>
        </w:rPr>
        <w:t xml:space="preserve"> </w:t>
      </w:r>
    </w:p>
    <w:p w:rsidR="002B4349" w:rsidRPr="0077081F" w:rsidRDefault="002B4349" w:rsidP="002B4349">
      <w:pPr>
        <w:pStyle w:val="6"/>
        <w:keepNext w:val="0"/>
        <w:widowControl w:val="0"/>
        <w:spacing w:before="240" w:after="120" w:line="276" w:lineRule="auto"/>
        <w:ind w:firstLine="0"/>
        <w:jc w:val="center"/>
        <w:rPr>
          <w:rFonts w:ascii="Times New Roman" w:hAnsi="Times New Roman"/>
          <w:b w:val="0"/>
          <w:color w:val="000000" w:themeColor="text1"/>
          <w:sz w:val="28"/>
          <w:szCs w:val="28"/>
        </w:rPr>
      </w:pPr>
      <w:bookmarkStart w:id="19" w:name="госпрограмма"/>
      <w:bookmarkEnd w:id="19"/>
      <w:r w:rsidRPr="0077081F">
        <w:rPr>
          <w:rFonts w:ascii="Times New Roman" w:hAnsi="Times New Roman"/>
          <w:color w:val="000000" w:themeColor="text1"/>
          <w:sz w:val="28"/>
          <w:szCs w:val="28"/>
        </w:rPr>
        <w:t>Реализация государственных программ и непрограммных направлений деятельности Чукотского автономного округа</w:t>
      </w:r>
    </w:p>
    <w:p w:rsidR="002B4349" w:rsidRPr="0077081F" w:rsidRDefault="002B4349" w:rsidP="002B4349">
      <w:pPr>
        <w:widowControl w:val="0"/>
        <w:tabs>
          <w:tab w:val="left" w:pos="567"/>
        </w:tabs>
        <w:suppressAutoHyphens/>
        <w:spacing w:line="276" w:lineRule="auto"/>
        <w:ind w:firstLine="709"/>
        <w:jc w:val="both"/>
        <w:rPr>
          <w:bCs/>
          <w:color w:val="000000" w:themeColor="text1"/>
          <w:sz w:val="28"/>
          <w:szCs w:val="28"/>
          <w:lang w:eastAsia="ar-SA"/>
        </w:rPr>
      </w:pPr>
      <w:r w:rsidRPr="0077081F">
        <w:rPr>
          <w:bCs/>
          <w:color w:val="000000" w:themeColor="text1"/>
          <w:sz w:val="28"/>
          <w:szCs w:val="28"/>
          <w:lang w:eastAsia="ar-SA"/>
        </w:rPr>
        <w:t xml:space="preserve">Объемы бюджетных ассигнований на программные и непрограммные расходы окружного бюджета </w:t>
      </w:r>
      <w:r w:rsidRPr="0077081F">
        <w:rPr>
          <w:color w:val="000000" w:themeColor="text1"/>
          <w:sz w:val="28"/>
          <w:szCs w:val="28"/>
        </w:rPr>
        <w:t>приведены в таблице №11.</w:t>
      </w:r>
    </w:p>
    <w:p w:rsidR="006838D9" w:rsidRDefault="006838D9" w:rsidP="002B4349">
      <w:pPr>
        <w:spacing w:line="276" w:lineRule="auto"/>
        <w:jc w:val="right"/>
        <w:rPr>
          <w:bCs/>
          <w:iCs/>
          <w:color w:val="000000" w:themeColor="text1"/>
          <w:sz w:val="28"/>
          <w:szCs w:val="28"/>
        </w:rPr>
      </w:pPr>
    </w:p>
    <w:p w:rsidR="002B4349" w:rsidRPr="0077081F" w:rsidRDefault="002B4349" w:rsidP="002B4349">
      <w:pPr>
        <w:spacing w:line="276" w:lineRule="auto"/>
        <w:jc w:val="right"/>
        <w:rPr>
          <w:bCs/>
          <w:iCs/>
          <w:color w:val="000000" w:themeColor="text1"/>
          <w:sz w:val="28"/>
          <w:szCs w:val="28"/>
        </w:rPr>
      </w:pPr>
      <w:r w:rsidRPr="0077081F">
        <w:rPr>
          <w:bCs/>
          <w:iCs/>
          <w:color w:val="000000" w:themeColor="text1"/>
          <w:sz w:val="28"/>
          <w:szCs w:val="28"/>
        </w:rPr>
        <w:lastRenderedPageBreak/>
        <w:t>Таблица №11</w:t>
      </w:r>
    </w:p>
    <w:p w:rsidR="002B4349" w:rsidRPr="0077081F" w:rsidRDefault="002B4349" w:rsidP="002B4349">
      <w:pPr>
        <w:spacing w:line="276" w:lineRule="auto"/>
        <w:jc w:val="right"/>
        <w:rPr>
          <w:bCs/>
          <w:iCs/>
          <w:color w:val="000000" w:themeColor="text1"/>
          <w:sz w:val="28"/>
          <w:szCs w:val="28"/>
        </w:rPr>
      </w:pPr>
      <w:r w:rsidRPr="0077081F">
        <w:rPr>
          <w:bCs/>
          <w:iCs/>
          <w:color w:val="000000" w:themeColor="text1"/>
          <w:sz w:val="28"/>
          <w:szCs w:val="28"/>
        </w:rPr>
        <w:t>(тыс. рублей)</w:t>
      </w:r>
    </w:p>
    <w:tbl>
      <w:tblPr>
        <w:tblW w:w="9680" w:type="dxa"/>
        <w:tblInd w:w="-5" w:type="dxa"/>
        <w:tblLook w:val="04A0" w:firstRow="1" w:lastRow="0" w:firstColumn="1" w:lastColumn="0" w:noHBand="0" w:noVBand="1"/>
      </w:tblPr>
      <w:tblGrid>
        <w:gridCol w:w="3969"/>
        <w:gridCol w:w="1411"/>
        <w:gridCol w:w="1394"/>
        <w:gridCol w:w="1731"/>
        <w:gridCol w:w="1175"/>
      </w:tblGrid>
      <w:tr w:rsidR="002B4349" w:rsidRPr="0077081F" w:rsidTr="00144795">
        <w:trPr>
          <w:trHeight w:val="392"/>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Наименование показателя</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Утверждено на 2022 год </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Исполнено</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Уровень исполнения, %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Удельный вес, %</w:t>
            </w:r>
          </w:p>
        </w:tc>
      </w:tr>
      <w:tr w:rsidR="002B4349" w:rsidRPr="0077081F" w:rsidTr="00144795">
        <w:trPr>
          <w:trHeight w:val="19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41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39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73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17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144795">
        <w:trPr>
          <w:trHeight w:val="19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Расходы бюджета - всего</w:t>
            </w:r>
          </w:p>
        </w:tc>
        <w:tc>
          <w:tcPr>
            <w:tcW w:w="1411" w:type="dxa"/>
            <w:tcBorders>
              <w:top w:val="nil"/>
              <w:left w:val="nil"/>
              <w:bottom w:val="single" w:sz="4" w:space="0" w:color="auto"/>
              <w:right w:val="single" w:sz="4" w:space="0" w:color="auto"/>
            </w:tcBorders>
            <w:shd w:val="clear" w:color="auto" w:fill="auto"/>
            <w:hideMark/>
          </w:tcPr>
          <w:p w:rsidR="002B4349" w:rsidRPr="0077081F" w:rsidRDefault="002B4349" w:rsidP="00430FDB">
            <w:pPr>
              <w:jc w:val="right"/>
              <w:rPr>
                <w:b/>
                <w:color w:val="000000" w:themeColor="text1"/>
              </w:rPr>
            </w:pPr>
            <w:r w:rsidRPr="0077081F">
              <w:rPr>
                <w:b/>
                <w:color w:val="000000" w:themeColor="text1"/>
                <w:sz w:val="22"/>
                <w:szCs w:val="22"/>
              </w:rPr>
              <w:t>54 920 120,1</w:t>
            </w:r>
          </w:p>
        </w:tc>
        <w:tc>
          <w:tcPr>
            <w:tcW w:w="1394" w:type="dxa"/>
            <w:tcBorders>
              <w:top w:val="nil"/>
              <w:left w:val="nil"/>
              <w:bottom w:val="single" w:sz="4" w:space="0" w:color="auto"/>
              <w:right w:val="single" w:sz="4" w:space="0" w:color="auto"/>
            </w:tcBorders>
            <w:shd w:val="clear" w:color="auto" w:fill="auto"/>
            <w:hideMark/>
          </w:tcPr>
          <w:p w:rsidR="002B4349" w:rsidRPr="0077081F" w:rsidRDefault="002B4349" w:rsidP="00430FDB">
            <w:pPr>
              <w:jc w:val="right"/>
              <w:rPr>
                <w:b/>
                <w:color w:val="000000" w:themeColor="text1"/>
              </w:rPr>
            </w:pPr>
            <w:r w:rsidRPr="0077081F">
              <w:rPr>
                <w:b/>
                <w:color w:val="000000" w:themeColor="text1"/>
                <w:sz w:val="22"/>
                <w:szCs w:val="22"/>
              </w:rPr>
              <w:t>38 029 468,3</w:t>
            </w:r>
          </w:p>
        </w:tc>
        <w:tc>
          <w:tcPr>
            <w:tcW w:w="1731"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b/>
                <w:color w:val="000000" w:themeColor="text1"/>
              </w:rPr>
            </w:pPr>
            <w:r w:rsidRPr="0077081F">
              <w:rPr>
                <w:b/>
                <w:color w:val="000000" w:themeColor="text1"/>
                <w:sz w:val="22"/>
                <w:szCs w:val="22"/>
              </w:rPr>
              <w:t>69,2</w:t>
            </w:r>
          </w:p>
        </w:tc>
        <w:tc>
          <w:tcPr>
            <w:tcW w:w="1175"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b/>
                <w:color w:val="000000" w:themeColor="text1"/>
              </w:rPr>
            </w:pPr>
            <w:r w:rsidRPr="0077081F">
              <w:rPr>
                <w:b/>
                <w:color w:val="000000" w:themeColor="text1"/>
                <w:sz w:val="22"/>
                <w:szCs w:val="22"/>
              </w:rPr>
              <w:t>100,0</w:t>
            </w:r>
          </w:p>
        </w:tc>
      </w:tr>
      <w:tr w:rsidR="002B4349" w:rsidRPr="0077081F" w:rsidTr="00144795">
        <w:trPr>
          <w:trHeight w:val="19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Программные мероприятия</w:t>
            </w:r>
          </w:p>
        </w:tc>
        <w:tc>
          <w:tcPr>
            <w:tcW w:w="1411"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right"/>
              <w:rPr>
                <w:color w:val="000000" w:themeColor="text1"/>
              </w:rPr>
            </w:pPr>
            <w:r w:rsidRPr="0077081F">
              <w:rPr>
                <w:color w:val="000000" w:themeColor="text1"/>
                <w:sz w:val="22"/>
                <w:szCs w:val="22"/>
              </w:rPr>
              <w:t>52 811 872,5</w:t>
            </w:r>
          </w:p>
        </w:tc>
        <w:tc>
          <w:tcPr>
            <w:tcW w:w="1394"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right"/>
              <w:rPr>
                <w:color w:val="000000" w:themeColor="text1"/>
              </w:rPr>
            </w:pPr>
            <w:r w:rsidRPr="0077081F">
              <w:rPr>
                <w:color w:val="000000" w:themeColor="text1"/>
                <w:sz w:val="22"/>
                <w:szCs w:val="22"/>
              </w:rPr>
              <w:t>36 359 817,9</w:t>
            </w:r>
          </w:p>
        </w:tc>
        <w:tc>
          <w:tcPr>
            <w:tcW w:w="1731"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color w:val="000000" w:themeColor="text1"/>
              </w:rPr>
            </w:pPr>
            <w:r w:rsidRPr="0077081F">
              <w:rPr>
                <w:color w:val="000000" w:themeColor="text1"/>
                <w:sz w:val="22"/>
                <w:szCs w:val="22"/>
              </w:rPr>
              <w:t>68,8</w:t>
            </w:r>
          </w:p>
        </w:tc>
        <w:tc>
          <w:tcPr>
            <w:tcW w:w="1175"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color w:val="000000" w:themeColor="text1"/>
              </w:rPr>
            </w:pPr>
            <w:r w:rsidRPr="0077081F">
              <w:rPr>
                <w:color w:val="000000" w:themeColor="text1"/>
                <w:sz w:val="22"/>
                <w:szCs w:val="22"/>
              </w:rPr>
              <w:t>95,6</w:t>
            </w:r>
          </w:p>
        </w:tc>
      </w:tr>
      <w:tr w:rsidR="002B4349" w:rsidRPr="0077081F" w:rsidTr="00144795">
        <w:trPr>
          <w:trHeight w:val="19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Непрограммные мероприятия</w:t>
            </w:r>
          </w:p>
        </w:tc>
        <w:tc>
          <w:tcPr>
            <w:tcW w:w="1411"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right"/>
              <w:rPr>
                <w:color w:val="000000" w:themeColor="text1"/>
              </w:rPr>
            </w:pPr>
            <w:r w:rsidRPr="0077081F">
              <w:rPr>
                <w:color w:val="000000" w:themeColor="text1"/>
                <w:sz w:val="22"/>
                <w:szCs w:val="22"/>
              </w:rPr>
              <w:t>2 108 247,6</w:t>
            </w:r>
          </w:p>
        </w:tc>
        <w:tc>
          <w:tcPr>
            <w:tcW w:w="1394"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right"/>
              <w:rPr>
                <w:color w:val="000000" w:themeColor="text1"/>
              </w:rPr>
            </w:pPr>
            <w:r w:rsidRPr="0077081F">
              <w:rPr>
                <w:color w:val="000000" w:themeColor="text1"/>
                <w:sz w:val="22"/>
                <w:szCs w:val="22"/>
              </w:rPr>
              <w:t>1 669 650,4</w:t>
            </w:r>
          </w:p>
        </w:tc>
        <w:tc>
          <w:tcPr>
            <w:tcW w:w="1731"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color w:val="000000" w:themeColor="text1"/>
              </w:rPr>
            </w:pPr>
            <w:r w:rsidRPr="0077081F">
              <w:rPr>
                <w:color w:val="000000" w:themeColor="text1"/>
                <w:sz w:val="22"/>
                <w:szCs w:val="22"/>
              </w:rPr>
              <w:t>79,2</w:t>
            </w:r>
          </w:p>
        </w:tc>
        <w:tc>
          <w:tcPr>
            <w:tcW w:w="1175" w:type="dxa"/>
            <w:tcBorders>
              <w:top w:val="nil"/>
              <w:left w:val="nil"/>
              <w:bottom w:val="single" w:sz="4" w:space="0" w:color="auto"/>
              <w:right w:val="single" w:sz="4" w:space="0" w:color="auto"/>
            </w:tcBorders>
            <w:shd w:val="clear" w:color="auto" w:fill="auto"/>
            <w:noWrap/>
            <w:hideMark/>
          </w:tcPr>
          <w:p w:rsidR="002B4349" w:rsidRPr="0077081F" w:rsidRDefault="002B4349" w:rsidP="00430FDB">
            <w:pPr>
              <w:jc w:val="center"/>
              <w:rPr>
                <w:color w:val="000000" w:themeColor="text1"/>
              </w:rPr>
            </w:pPr>
            <w:r w:rsidRPr="0077081F">
              <w:rPr>
                <w:color w:val="000000" w:themeColor="text1"/>
                <w:sz w:val="22"/>
                <w:szCs w:val="22"/>
              </w:rPr>
              <w:t>4,4</w:t>
            </w:r>
          </w:p>
        </w:tc>
      </w:tr>
    </w:tbl>
    <w:p w:rsidR="002B4349" w:rsidRPr="0077081F" w:rsidRDefault="002B4349" w:rsidP="002B4349">
      <w:pPr>
        <w:spacing w:before="120"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Законом об окружном бюджете предусмотрено финансирование девятнадцати Государственных программ Чукотского автономного округа (далее – Государственные программы). Сводной бюджетной росписью утверждены бюджетные ассигнования на реализацию программных мероприятий в сумме 52 811 872,5 тыс. рублей или 95,6% расходов бюджета.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Информация о финансировании Государственных программ за 9</w:t>
      </w:r>
      <w:r w:rsidRPr="0077081F">
        <w:rPr>
          <w:rFonts w:eastAsia="Calibri"/>
          <w:color w:val="000000" w:themeColor="text1"/>
          <w:sz w:val="28"/>
          <w:szCs w:val="28"/>
          <w:lang w:eastAsia="en-US"/>
        </w:rPr>
        <w:t> </w:t>
      </w:r>
      <w:r w:rsidRPr="0077081F">
        <w:rPr>
          <w:color w:val="000000" w:themeColor="text1"/>
          <w:sz w:val="28"/>
          <w:szCs w:val="28"/>
        </w:rPr>
        <w:t>месяцев</w:t>
      </w:r>
      <w:r w:rsidRPr="0077081F">
        <w:rPr>
          <w:rFonts w:eastAsia="Calibri"/>
          <w:color w:val="000000" w:themeColor="text1"/>
          <w:sz w:val="28"/>
          <w:szCs w:val="28"/>
          <w:lang w:eastAsia="en-US"/>
        </w:rPr>
        <w:t> </w:t>
      </w:r>
      <w:r w:rsidRPr="0077081F">
        <w:rPr>
          <w:color w:val="000000" w:themeColor="text1"/>
          <w:sz w:val="28"/>
          <w:szCs w:val="28"/>
        </w:rPr>
        <w:t>2022 года приведена в таблице №12.</w:t>
      </w:r>
    </w:p>
    <w:p w:rsidR="002B4349" w:rsidRPr="0077081F" w:rsidRDefault="002B4349" w:rsidP="002B4349">
      <w:pPr>
        <w:spacing w:line="276" w:lineRule="auto"/>
        <w:ind w:firstLine="709"/>
        <w:jc w:val="right"/>
        <w:rPr>
          <w:rFonts w:eastAsia="Calibri"/>
          <w:color w:val="000000" w:themeColor="text1"/>
          <w:sz w:val="28"/>
          <w:szCs w:val="28"/>
          <w:lang w:eastAsia="en-US"/>
        </w:rPr>
      </w:pPr>
      <w:r w:rsidRPr="0077081F">
        <w:rPr>
          <w:rFonts w:eastAsia="Calibri"/>
          <w:color w:val="000000" w:themeColor="text1"/>
          <w:sz w:val="28"/>
          <w:szCs w:val="28"/>
          <w:lang w:eastAsia="en-US"/>
        </w:rPr>
        <w:t>Таблица №12</w:t>
      </w:r>
    </w:p>
    <w:p w:rsidR="002B4349" w:rsidRPr="0077081F" w:rsidRDefault="002B4349" w:rsidP="002B4349">
      <w:pPr>
        <w:spacing w:line="276" w:lineRule="auto"/>
        <w:jc w:val="right"/>
        <w:rPr>
          <w:color w:val="000000" w:themeColor="text1"/>
          <w:sz w:val="28"/>
          <w:szCs w:val="28"/>
        </w:rPr>
      </w:pPr>
      <w:r w:rsidRPr="0077081F">
        <w:rPr>
          <w:color w:val="000000" w:themeColor="text1"/>
          <w:sz w:val="28"/>
          <w:szCs w:val="28"/>
        </w:rPr>
        <w:t>(тыс. рублей)</w:t>
      </w:r>
    </w:p>
    <w:tbl>
      <w:tblPr>
        <w:tblW w:w="9732" w:type="dxa"/>
        <w:tblInd w:w="-5" w:type="dxa"/>
        <w:tblLook w:val="04A0" w:firstRow="1" w:lastRow="0" w:firstColumn="1" w:lastColumn="0" w:noHBand="0" w:noVBand="1"/>
      </w:tblPr>
      <w:tblGrid>
        <w:gridCol w:w="4536"/>
        <w:gridCol w:w="1259"/>
        <w:gridCol w:w="1655"/>
        <w:gridCol w:w="1227"/>
        <w:gridCol w:w="1055"/>
      </w:tblGrid>
      <w:tr w:rsidR="002B4349" w:rsidRPr="0077081F" w:rsidTr="006838D9">
        <w:trPr>
          <w:trHeight w:val="407"/>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 xml:space="preserve">Государственной программы </w:t>
            </w:r>
            <w:r w:rsidRPr="0077081F">
              <w:rPr>
                <w:color w:val="000000" w:themeColor="text1"/>
                <w:sz w:val="22"/>
                <w:szCs w:val="22"/>
              </w:rPr>
              <w:br/>
              <w:t>Чукотского автономного округа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93E77" w:rsidRDefault="002B4349" w:rsidP="006838D9">
            <w:pPr>
              <w:spacing w:line="216" w:lineRule="auto"/>
              <w:ind w:left="-156" w:right="-108"/>
              <w:jc w:val="center"/>
              <w:rPr>
                <w:color w:val="000000" w:themeColor="text1"/>
                <w:sz w:val="22"/>
                <w:szCs w:val="22"/>
              </w:rPr>
            </w:pPr>
            <w:r w:rsidRPr="0077081F">
              <w:rPr>
                <w:color w:val="000000" w:themeColor="text1"/>
                <w:sz w:val="22"/>
                <w:szCs w:val="22"/>
              </w:rPr>
              <w:t xml:space="preserve">Утверждено </w:t>
            </w:r>
          </w:p>
          <w:p w:rsidR="002B4349" w:rsidRPr="0077081F" w:rsidRDefault="002B4349" w:rsidP="006838D9">
            <w:pPr>
              <w:spacing w:line="216" w:lineRule="auto"/>
              <w:ind w:left="-156" w:right="-108"/>
              <w:jc w:val="center"/>
              <w:rPr>
                <w:color w:val="000000" w:themeColor="text1"/>
              </w:rPr>
            </w:pPr>
            <w:r w:rsidRPr="0077081F">
              <w:rPr>
                <w:color w:val="000000" w:themeColor="text1"/>
                <w:sz w:val="22"/>
                <w:szCs w:val="22"/>
              </w:rPr>
              <w:t>на 2022 год</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941EE3">
            <w:pPr>
              <w:spacing w:line="216" w:lineRule="auto"/>
              <w:ind w:left="-156" w:right="-95"/>
              <w:jc w:val="center"/>
              <w:rPr>
                <w:color w:val="000000" w:themeColor="text1"/>
              </w:rPr>
            </w:pPr>
            <w:r w:rsidRPr="0077081F">
              <w:rPr>
                <w:color w:val="000000" w:themeColor="text1"/>
                <w:sz w:val="22"/>
                <w:szCs w:val="22"/>
              </w:rPr>
              <w:t>Финансирование мероприятий</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293E77">
            <w:pPr>
              <w:spacing w:line="216" w:lineRule="auto"/>
              <w:ind w:left="-149" w:right="-93"/>
              <w:jc w:val="center"/>
              <w:rPr>
                <w:color w:val="000000" w:themeColor="text1"/>
              </w:rPr>
            </w:pPr>
            <w:proofErr w:type="gramStart"/>
            <w:r w:rsidRPr="0077081F">
              <w:rPr>
                <w:color w:val="000000" w:themeColor="text1"/>
                <w:sz w:val="22"/>
                <w:szCs w:val="22"/>
              </w:rPr>
              <w:t xml:space="preserve">Уровень </w:t>
            </w:r>
            <w:r w:rsidR="00941EE3" w:rsidRPr="0077081F">
              <w:rPr>
                <w:color w:val="000000" w:themeColor="text1"/>
                <w:sz w:val="22"/>
                <w:szCs w:val="22"/>
                <w:lang w:val="en-US"/>
              </w:rPr>
              <w:t xml:space="preserve"> </w:t>
            </w:r>
            <w:r w:rsidRPr="0077081F">
              <w:rPr>
                <w:color w:val="000000" w:themeColor="text1"/>
                <w:sz w:val="22"/>
                <w:szCs w:val="22"/>
              </w:rPr>
              <w:t>исполнения</w:t>
            </w:r>
            <w:proofErr w:type="gramEnd"/>
            <w:r w:rsidRPr="0077081F">
              <w:rPr>
                <w:color w:val="000000" w:themeColor="text1"/>
                <w:sz w:val="22"/>
                <w:szCs w:val="22"/>
              </w:rPr>
              <w:t>,</w:t>
            </w:r>
            <w:r w:rsidRPr="0077081F">
              <w:rPr>
                <w:color w:val="000000" w:themeColor="text1"/>
                <w:sz w:val="8"/>
                <w:szCs w:val="8"/>
              </w:rPr>
              <w:t xml:space="preserve"> </w:t>
            </w:r>
            <w:r w:rsidRPr="0077081F">
              <w:rPr>
                <w:color w:val="000000" w:themeColor="text1"/>
                <w:sz w:val="22"/>
                <w:szCs w:val="22"/>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293E77">
            <w:pPr>
              <w:spacing w:line="216" w:lineRule="auto"/>
              <w:ind w:left="-171" w:right="-181" w:hanging="82"/>
              <w:jc w:val="center"/>
              <w:rPr>
                <w:color w:val="000000" w:themeColor="text1"/>
              </w:rPr>
            </w:pPr>
            <w:r w:rsidRPr="0077081F">
              <w:rPr>
                <w:color w:val="000000" w:themeColor="text1"/>
                <w:sz w:val="22"/>
                <w:szCs w:val="22"/>
              </w:rPr>
              <w:t>Удельный вес, %</w:t>
            </w:r>
          </w:p>
        </w:tc>
      </w:tr>
      <w:tr w:rsidR="002B4349" w:rsidRPr="0077081F" w:rsidTr="006838D9">
        <w:trPr>
          <w:trHeight w:val="53"/>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259"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center"/>
              <w:rPr>
                <w:color w:val="000000" w:themeColor="text1"/>
              </w:rPr>
            </w:pPr>
            <w:r w:rsidRPr="0077081F">
              <w:rPr>
                <w:color w:val="000000" w:themeColor="text1"/>
                <w:sz w:val="22"/>
                <w:szCs w:val="22"/>
              </w:rPr>
              <w:t>2</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6838D9">
        <w:trPr>
          <w:trHeight w:val="27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right="-90"/>
              <w:rPr>
                <w:b/>
                <w:bCs/>
                <w:color w:val="000000" w:themeColor="text1"/>
              </w:rPr>
            </w:pPr>
            <w:r w:rsidRPr="0077081F">
              <w:rPr>
                <w:b/>
                <w:bCs/>
                <w:color w:val="000000" w:themeColor="text1"/>
                <w:sz w:val="22"/>
                <w:szCs w:val="22"/>
              </w:rPr>
              <w:t>Всего по программным мероприятиям</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6838D9">
            <w:pPr>
              <w:spacing w:line="216" w:lineRule="auto"/>
              <w:ind w:left="-156" w:right="-17"/>
              <w:jc w:val="right"/>
              <w:rPr>
                <w:b/>
                <w:color w:val="000000" w:themeColor="text1"/>
              </w:rPr>
            </w:pPr>
            <w:r w:rsidRPr="0077081F">
              <w:rPr>
                <w:b/>
                <w:color w:val="000000" w:themeColor="text1"/>
                <w:sz w:val="22"/>
                <w:szCs w:val="22"/>
              </w:rPr>
              <w:t>52 811 872,5</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36 359 817,9</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68,8</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100,0</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здравоохранения (01)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4 205 947,8</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2 762 447,2</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65,7</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7,6</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занятости населения (02)</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197 764,1</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124 138,0</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62,8</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0,3</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Социальная поддержка населения (03)</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2 816 036,9</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1 942 951,1</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69,0</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5,3</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Стимулирование экономической активности населения 04)</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564 952,1</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454 130,8</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80,4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1,2</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культуры, спорта и туризма (05)</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1 592 238,8</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1 112 557,5</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69,9</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3,1</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агропромышленного комплекса (06)</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3 538 068,6</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2 810 769,6</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79,4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7,7</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Информационное общество (07)</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718 662,3</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438 836,4</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61,1</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1,2</w:t>
            </w:r>
          </w:p>
        </w:tc>
      </w:tr>
      <w:tr w:rsidR="002B4349" w:rsidRPr="0077081F" w:rsidTr="006838D9">
        <w:trPr>
          <w:trHeight w:val="350"/>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жилищно-коммунального хозяйства и водохозяйственного комплекса (08)</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6 660 989,8</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4 954 260,3</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74,4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13,6</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образования и науки (09)</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7 928 051,6</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5 730 841,5</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72,3</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15,8</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лесного хозяйства (10)</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269 685,7</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248 882,0</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92,3</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0,7</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транспортной инфраструктуры (11)</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7 282 840,1</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5 078 339,0</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69,7</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14,0</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Управление региональными финансами и имуществом (12)</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4 866 206,3</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2 949 280,6</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60,6</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8,1</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жилищного строительства (14)</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589 134,3</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173 425,7</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29,4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0,5</w:t>
            </w:r>
          </w:p>
        </w:tc>
      </w:tr>
      <w:tr w:rsidR="002B4349" w:rsidRPr="0077081F" w:rsidTr="006838D9">
        <w:trPr>
          <w:trHeight w:val="526"/>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Предупреждение чрезвычайных ситуаций природного и техногенного характера и обеспечение пожарной безопасности (16)</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577 101,3</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314 163,6</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54,4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0,9</w:t>
            </w:r>
          </w:p>
        </w:tc>
      </w:tr>
      <w:tr w:rsidR="002B4349" w:rsidRPr="0077081F" w:rsidTr="006838D9">
        <w:trPr>
          <w:trHeight w:val="350"/>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Охрана окружающей среды и обеспечение рационального природопользования (18)</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344 573,2</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192 796,1</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56,0</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0,5</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Развитие энергетики (19)</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9 806 044,7</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6 865 901,1</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70,0</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18,9</w:t>
            </w:r>
          </w:p>
        </w:tc>
      </w:tr>
      <w:tr w:rsidR="002B4349" w:rsidRPr="0077081F" w:rsidTr="006838D9">
        <w:trPr>
          <w:trHeight w:val="350"/>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Обеспечение охраны общественного порядка и повышения безопасности дорожного движения (20)</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1 732,6</w:t>
            </w:r>
          </w:p>
        </w:tc>
        <w:tc>
          <w:tcPr>
            <w:tcW w:w="16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1 133,5</w:t>
            </w:r>
          </w:p>
        </w:tc>
        <w:tc>
          <w:tcPr>
            <w:tcW w:w="1227"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65,4</w:t>
            </w:r>
          </w:p>
        </w:tc>
        <w:tc>
          <w:tcPr>
            <w:tcW w:w="105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менее 0,1</w:t>
            </w:r>
          </w:p>
        </w:tc>
      </w:tr>
      <w:tr w:rsidR="002B4349" w:rsidRPr="0077081F" w:rsidTr="006838D9">
        <w:trPr>
          <w:trHeight w:val="175"/>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Формирование комфортной городской среды (21)</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6838D9">
            <w:pPr>
              <w:spacing w:line="216" w:lineRule="auto"/>
              <w:ind w:left="-156"/>
              <w:jc w:val="right"/>
              <w:rPr>
                <w:color w:val="000000" w:themeColor="text1"/>
              </w:rPr>
            </w:pPr>
            <w:r w:rsidRPr="0077081F">
              <w:rPr>
                <w:color w:val="000000" w:themeColor="text1"/>
                <w:sz w:val="22"/>
                <w:szCs w:val="22"/>
              </w:rPr>
              <w:t>56 249,2</w:t>
            </w:r>
          </w:p>
        </w:tc>
        <w:tc>
          <w:tcPr>
            <w:tcW w:w="165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227"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c>
          <w:tcPr>
            <w:tcW w:w="105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6838D9">
        <w:trPr>
          <w:trHeight w:val="350"/>
        </w:trPr>
        <w:tc>
          <w:tcPr>
            <w:tcW w:w="4536"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6838D9">
            <w:pPr>
              <w:spacing w:line="216" w:lineRule="auto"/>
              <w:ind w:right="-90"/>
              <w:rPr>
                <w:color w:val="000000" w:themeColor="text1"/>
              </w:rPr>
            </w:pPr>
            <w:r w:rsidRPr="0077081F">
              <w:rPr>
                <w:color w:val="000000" w:themeColor="text1"/>
                <w:sz w:val="22"/>
                <w:szCs w:val="22"/>
              </w:rPr>
              <w:t>Обеспечение устойчивого сокращения непригодного для проживания жилищного фонда (22)</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795 593,1</w:t>
            </w:r>
          </w:p>
        </w:tc>
        <w:tc>
          <w:tcPr>
            <w:tcW w:w="165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right"/>
              <w:rPr>
                <w:color w:val="000000" w:themeColor="text1"/>
              </w:rPr>
            </w:pPr>
            <w:r w:rsidRPr="0077081F">
              <w:rPr>
                <w:color w:val="000000" w:themeColor="text1"/>
                <w:sz w:val="22"/>
                <w:szCs w:val="22"/>
              </w:rPr>
              <w:t>204 963,9</w:t>
            </w:r>
          </w:p>
        </w:tc>
        <w:tc>
          <w:tcPr>
            <w:tcW w:w="1227"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25,8</w:t>
            </w:r>
          </w:p>
        </w:tc>
        <w:tc>
          <w:tcPr>
            <w:tcW w:w="1055" w:type="dxa"/>
            <w:tcBorders>
              <w:top w:val="nil"/>
              <w:left w:val="nil"/>
              <w:bottom w:val="single" w:sz="4" w:space="0" w:color="auto"/>
              <w:right w:val="single" w:sz="4" w:space="0" w:color="auto"/>
            </w:tcBorders>
            <w:shd w:val="clear" w:color="auto" w:fill="auto"/>
            <w:vAlign w:val="center"/>
          </w:tcPr>
          <w:p w:rsidR="002B4349" w:rsidRPr="0077081F" w:rsidRDefault="002B4349" w:rsidP="00430FDB">
            <w:pPr>
              <w:spacing w:line="216" w:lineRule="auto"/>
              <w:jc w:val="center"/>
              <w:rPr>
                <w:color w:val="000000" w:themeColor="text1"/>
              </w:rPr>
            </w:pPr>
            <w:r w:rsidRPr="0077081F">
              <w:rPr>
                <w:color w:val="000000" w:themeColor="text1"/>
                <w:sz w:val="22"/>
                <w:szCs w:val="22"/>
              </w:rPr>
              <w:t>0,6</w:t>
            </w:r>
          </w:p>
        </w:tc>
      </w:tr>
    </w:tbl>
    <w:p w:rsidR="002B4349" w:rsidRPr="0077081F" w:rsidRDefault="002B4349" w:rsidP="002B4349">
      <w:pPr>
        <w:autoSpaceDE w:val="0"/>
        <w:autoSpaceDN w:val="0"/>
        <w:adjustRightInd w:val="0"/>
        <w:spacing w:before="120"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lastRenderedPageBreak/>
        <w:t xml:space="preserve">Финансирование мероприятий Государственных программ за отчетный период составило </w:t>
      </w:r>
      <w:bookmarkStart w:id="20" w:name="_Hlk110438929"/>
      <w:r w:rsidRPr="0077081F">
        <w:rPr>
          <w:rFonts w:eastAsia="Calibri"/>
          <w:color w:val="000000" w:themeColor="text1"/>
          <w:sz w:val="28"/>
          <w:szCs w:val="28"/>
          <w:lang w:eastAsia="en-US"/>
        </w:rPr>
        <w:t>36 359 817,9</w:t>
      </w:r>
      <w:bookmarkEnd w:id="20"/>
      <w:r w:rsidRPr="0077081F">
        <w:rPr>
          <w:rFonts w:eastAsia="Calibri"/>
          <w:color w:val="000000" w:themeColor="text1"/>
          <w:sz w:val="28"/>
          <w:szCs w:val="28"/>
          <w:lang w:eastAsia="en-US"/>
        </w:rPr>
        <w:t> тыс.</w:t>
      </w:r>
      <w:r w:rsidRPr="0077081F">
        <w:rPr>
          <w:rFonts w:eastAsia="DejaVu Sans" w:cs="font184"/>
          <w:color w:val="000000" w:themeColor="text1"/>
          <w:kern w:val="1"/>
          <w:sz w:val="28"/>
          <w:szCs w:val="28"/>
          <w:lang w:eastAsia="ar-SA"/>
        </w:rPr>
        <w:t> </w:t>
      </w:r>
      <w:r w:rsidRPr="0077081F">
        <w:rPr>
          <w:rFonts w:eastAsia="Calibri"/>
          <w:color w:val="000000" w:themeColor="text1"/>
          <w:sz w:val="28"/>
          <w:szCs w:val="28"/>
          <w:lang w:eastAsia="en-US"/>
        </w:rPr>
        <w:t xml:space="preserve">рублей (68,8% уточненных бюджетных назначений). </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 xml:space="preserve">Мероприятия двух Государственных программ в отчетном периоде профинансированы менее чем на 30% утвержденных годовых назначений («Развитие жилищного строительства» – 29,4%; «Обеспечение устойчивого сокращения непригодного для проживания жилищного фонда» – 25,8%). </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Государственная программа «Формирование комфортной городской среды» в отчетном периоде не финансировалась.</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Наибольший удельный вес в структуре профинансированных мероприятий в отчетном периоде составляют мероприятия Государственной программы «Развитие энергетики Чукотского автономного округа» – 18,9% (6</w:t>
      </w:r>
      <w:r w:rsidRPr="0077081F">
        <w:rPr>
          <w:rFonts w:eastAsia="Calibri"/>
          <w:color w:val="000000" w:themeColor="text1"/>
          <w:sz w:val="28"/>
          <w:szCs w:val="28"/>
          <w:lang w:eastAsia="en-US"/>
        </w:rPr>
        <w:t> </w:t>
      </w:r>
      <w:r w:rsidRPr="0077081F">
        <w:rPr>
          <w:color w:val="000000" w:themeColor="text1"/>
          <w:sz w:val="28"/>
          <w:szCs w:val="28"/>
        </w:rPr>
        <w:t>865</w:t>
      </w:r>
      <w:r w:rsidRPr="0077081F">
        <w:rPr>
          <w:rFonts w:eastAsia="Calibri"/>
          <w:color w:val="000000" w:themeColor="text1"/>
          <w:sz w:val="28"/>
          <w:szCs w:val="28"/>
          <w:lang w:eastAsia="en-US"/>
        </w:rPr>
        <w:t> </w:t>
      </w:r>
      <w:r w:rsidRPr="0077081F">
        <w:rPr>
          <w:color w:val="000000" w:themeColor="text1"/>
          <w:sz w:val="28"/>
          <w:szCs w:val="28"/>
        </w:rPr>
        <w:t>901,1</w:t>
      </w:r>
      <w:r w:rsidRPr="0077081F">
        <w:rPr>
          <w:rFonts w:eastAsia="Calibri"/>
          <w:color w:val="000000" w:themeColor="text1"/>
          <w:sz w:val="28"/>
          <w:szCs w:val="28"/>
          <w:lang w:eastAsia="en-US"/>
        </w:rPr>
        <w:t> </w:t>
      </w:r>
      <w:r w:rsidRPr="0077081F">
        <w:rPr>
          <w:color w:val="000000" w:themeColor="text1"/>
          <w:sz w:val="28"/>
          <w:szCs w:val="28"/>
        </w:rPr>
        <w:t>тыс.</w:t>
      </w:r>
      <w:r w:rsidRPr="0077081F">
        <w:rPr>
          <w:rFonts w:eastAsia="Calibri"/>
          <w:color w:val="000000" w:themeColor="text1"/>
          <w:sz w:val="28"/>
          <w:szCs w:val="28"/>
          <w:lang w:eastAsia="en-US"/>
        </w:rPr>
        <w:t> </w:t>
      </w:r>
      <w:r w:rsidRPr="0077081F">
        <w:rPr>
          <w:color w:val="000000" w:themeColor="text1"/>
          <w:sz w:val="28"/>
          <w:szCs w:val="28"/>
        </w:rPr>
        <w:t>рублей).</w:t>
      </w:r>
    </w:p>
    <w:p w:rsidR="002B4349" w:rsidRPr="0077081F" w:rsidRDefault="002B4349" w:rsidP="002B4349">
      <w:pPr>
        <w:spacing w:line="276" w:lineRule="auto"/>
        <w:ind w:firstLine="709"/>
        <w:jc w:val="both"/>
        <w:rPr>
          <w:color w:val="000000" w:themeColor="text1"/>
          <w:sz w:val="28"/>
          <w:szCs w:val="28"/>
          <w:lang w:eastAsia="en-US"/>
        </w:rPr>
      </w:pPr>
      <w:r w:rsidRPr="0077081F">
        <w:rPr>
          <w:color w:val="000000" w:themeColor="text1"/>
          <w:sz w:val="28"/>
          <w:szCs w:val="28"/>
          <w:lang w:eastAsia="en-US"/>
        </w:rPr>
        <w:t>В текущем году на территории Чукотского автономного округа предусмотрено финансирование 31 регионального проекта в рамках мероприятий национальных проектов, разработанных на федеральном уровне в соответствии с Указом Президента Российской Федерации от 7 мая 2018 года №204 «О</w:t>
      </w:r>
      <w:r w:rsidRPr="0077081F">
        <w:rPr>
          <w:rFonts w:eastAsia="DejaVu Sans" w:cs="font184"/>
          <w:color w:val="000000" w:themeColor="text1"/>
          <w:kern w:val="1"/>
          <w:sz w:val="28"/>
          <w:szCs w:val="28"/>
          <w:lang w:eastAsia="ar-SA"/>
        </w:rPr>
        <w:t> </w:t>
      </w:r>
      <w:r w:rsidRPr="0077081F">
        <w:rPr>
          <w:color w:val="000000" w:themeColor="text1"/>
          <w:sz w:val="28"/>
          <w:szCs w:val="28"/>
          <w:lang w:eastAsia="en-US"/>
        </w:rPr>
        <w:t xml:space="preserve">национальных целях и стратегических задачах развития Российской Федерации на период до 2024 года». </w:t>
      </w:r>
    </w:p>
    <w:p w:rsidR="002B4349" w:rsidRPr="0077081F" w:rsidRDefault="002B4349" w:rsidP="002B4349">
      <w:pPr>
        <w:spacing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 xml:space="preserve">Сводной бюджетной росписью утверждены бюджетные ассигнования на реализацию 31 регионального проекта в сумме 4 566 060,5 тыс. рублей. </w:t>
      </w:r>
    </w:p>
    <w:p w:rsidR="002B4349" w:rsidRPr="0077081F" w:rsidRDefault="002B4349" w:rsidP="002B4349">
      <w:pPr>
        <w:suppressAutoHyphens/>
        <w:spacing w:line="276" w:lineRule="auto"/>
        <w:ind w:firstLine="709"/>
        <w:jc w:val="both"/>
        <w:rPr>
          <w:color w:val="000000" w:themeColor="text1"/>
          <w:sz w:val="28"/>
          <w:szCs w:val="28"/>
        </w:rPr>
      </w:pPr>
      <w:r w:rsidRPr="0077081F">
        <w:rPr>
          <w:color w:val="000000" w:themeColor="text1"/>
          <w:sz w:val="28"/>
          <w:szCs w:val="28"/>
        </w:rPr>
        <w:t>Информация о финансировании мероприятий региональных проектов в рамках федеральных проектов и Государственных программ, представлена в таблице №13.</w:t>
      </w:r>
    </w:p>
    <w:p w:rsidR="002B4349" w:rsidRPr="0077081F" w:rsidRDefault="002B4349" w:rsidP="002B4349">
      <w:pPr>
        <w:widowControl w:val="0"/>
        <w:spacing w:line="276" w:lineRule="auto"/>
        <w:ind w:firstLine="709"/>
        <w:jc w:val="right"/>
        <w:rPr>
          <w:color w:val="000000" w:themeColor="text1"/>
          <w:sz w:val="28"/>
          <w:szCs w:val="28"/>
          <w:lang w:eastAsia="en-US"/>
        </w:rPr>
      </w:pPr>
      <w:r w:rsidRPr="0077081F">
        <w:rPr>
          <w:color w:val="000000" w:themeColor="text1"/>
          <w:sz w:val="28"/>
          <w:szCs w:val="28"/>
          <w:lang w:eastAsia="en-US"/>
        </w:rPr>
        <w:t>Таблица №13</w:t>
      </w:r>
    </w:p>
    <w:p w:rsidR="002B4349" w:rsidRPr="0077081F" w:rsidRDefault="002B4349" w:rsidP="002B4349">
      <w:pPr>
        <w:widowControl w:val="0"/>
        <w:spacing w:line="276" w:lineRule="auto"/>
        <w:ind w:firstLine="709"/>
        <w:jc w:val="right"/>
        <w:rPr>
          <w:color w:val="000000" w:themeColor="text1"/>
          <w:sz w:val="28"/>
          <w:szCs w:val="28"/>
          <w:lang w:eastAsia="en-US"/>
        </w:rPr>
      </w:pPr>
      <w:r w:rsidRPr="0077081F">
        <w:rPr>
          <w:color w:val="000000" w:themeColor="text1"/>
          <w:sz w:val="28"/>
          <w:szCs w:val="28"/>
          <w:lang w:eastAsia="en-US"/>
        </w:rPr>
        <w:t>(тыс. рублей)</w:t>
      </w:r>
    </w:p>
    <w:tbl>
      <w:tblPr>
        <w:tblW w:w="9677" w:type="dxa"/>
        <w:tblInd w:w="-5" w:type="dxa"/>
        <w:tblLook w:val="04A0" w:firstRow="1" w:lastRow="0" w:firstColumn="1" w:lastColumn="0" w:noHBand="0" w:noVBand="1"/>
      </w:tblPr>
      <w:tblGrid>
        <w:gridCol w:w="5103"/>
        <w:gridCol w:w="1369"/>
        <w:gridCol w:w="1645"/>
        <w:gridCol w:w="1560"/>
      </w:tblGrid>
      <w:tr w:rsidR="002B4349" w:rsidRPr="0077081F" w:rsidTr="00DB5666">
        <w:trPr>
          <w:trHeight w:val="367"/>
          <w:tblHead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 xml:space="preserve">регионального проекта </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Утверждено на 2022 год</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66" w:right="-106"/>
              <w:jc w:val="center"/>
              <w:rPr>
                <w:color w:val="000000" w:themeColor="text1"/>
              </w:rPr>
            </w:pPr>
            <w:r w:rsidRPr="0077081F">
              <w:rPr>
                <w:color w:val="000000" w:themeColor="text1"/>
                <w:sz w:val="22"/>
                <w:szCs w:val="22"/>
              </w:rPr>
              <w:t>Финансирование мероприятий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50" w:right="-75"/>
              <w:jc w:val="center"/>
              <w:rPr>
                <w:color w:val="000000" w:themeColor="text1"/>
              </w:rPr>
            </w:pPr>
            <w:r w:rsidRPr="0077081F">
              <w:rPr>
                <w:color w:val="000000" w:themeColor="text1"/>
                <w:sz w:val="22"/>
                <w:szCs w:val="22"/>
              </w:rPr>
              <w:t>Уровень исполнения, %</w:t>
            </w:r>
          </w:p>
        </w:tc>
      </w:tr>
      <w:tr w:rsidR="002B4349" w:rsidRPr="0077081F" w:rsidTr="00DB5666">
        <w:trPr>
          <w:trHeight w:val="215"/>
          <w:tblHead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369"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64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r>
      <w:tr w:rsidR="002B4349" w:rsidRPr="0077081F" w:rsidTr="00DB5666">
        <w:trPr>
          <w:trHeight w:val="21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Всего расходов (региональные проекты)</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4 566 060,5</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2 529 776,4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55,4</w:t>
            </w:r>
          </w:p>
        </w:tc>
      </w:tr>
      <w:tr w:rsidR="002B4349" w:rsidRPr="0077081F" w:rsidTr="00DB5666">
        <w:trPr>
          <w:trHeight w:val="21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Культура</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400 791,1</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337 292,0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84,2</w:t>
            </w:r>
          </w:p>
        </w:tc>
      </w:tr>
      <w:tr w:rsidR="002B4349" w:rsidRPr="0077081F" w:rsidTr="00DB5666">
        <w:trPr>
          <w:trHeight w:val="215"/>
        </w:trPr>
        <w:tc>
          <w:tcPr>
            <w:tcW w:w="5103" w:type="dxa"/>
            <w:tcBorders>
              <w:top w:val="single" w:sz="4" w:space="0" w:color="auto"/>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«Культурная среда» (A1)</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381 949,2</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333 019,9</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87,2</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«Творческие люди» (A2)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18 841,9</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4 272,1</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22,7</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Цифровая экономика</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170 908,6</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106 388,6</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62,2</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«Информационная инфраструктура» (D2)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170 908,6</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106 388,6</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62,2</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Образование</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854 303,0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666 766,0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78,0</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«Современная школа» (E1)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822 266,6</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636 130,7</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77,4</w:t>
            </w:r>
          </w:p>
        </w:tc>
      </w:tr>
      <w:tr w:rsidR="002B4349" w:rsidRPr="0077081F" w:rsidTr="00DB5666">
        <w:trPr>
          <w:trHeight w:val="215"/>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«Успех каждого ребенка» (E2)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14 986,2</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13 585,5</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90,7</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«Цифровая образовательная среда» (E4)</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6 681,9</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6 681,5</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100,0</w:t>
            </w:r>
          </w:p>
        </w:tc>
      </w:tr>
      <w:tr w:rsidR="002B4349" w:rsidRPr="0077081F" w:rsidTr="00DB5666">
        <w:trPr>
          <w:trHeight w:val="389"/>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«Молодые профессионалы (повышение конкурентоспособности профессионального образования)» (E6)</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10 368,3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10 368,3</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100,0</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Жилье и городская среда</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1 315 573,3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334 054,0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25,4</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«Жилье» (F1)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459 550,4</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128 444,4</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28,0</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lastRenderedPageBreak/>
              <w:t>РП «Формирование комфортной городской среды» (F2)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13 249,2</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«Обеспечение устойчивого сокращения непригодного для проживания жилищного фонда» (F3)</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795 593,1</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204 963,8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25,8</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«Чистая вода» (F5)</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47 180,6</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645,8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1,4</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Экология</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126 328,9</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64 701,8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51,2</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«Чистая страна» (G1)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75 799,9</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64 519,1</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85,1</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«Комплексная система обращения с твердыми коммунальными отходами» (G2)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47 522,3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«Сохранение лесов» (GA)</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3 006,7</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182,7</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6,1</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Малое и среднее предпринимательство и поддержка индивидуальной предпринимательской инициативы</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70 097,8</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64 723,2</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92,3</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«Создание благоприятных условий для осуществления деятельности самозанятыми гражданами» (I2)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1 117,1</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1 117,0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100,0</w:t>
            </w:r>
          </w:p>
        </w:tc>
      </w:tr>
      <w:tr w:rsidR="002B4349" w:rsidRPr="0077081F" w:rsidTr="00DB5666">
        <w:trPr>
          <w:trHeight w:val="563"/>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«Расширение доступа субъектов малого и среднего предпринимательства к финансовым ресурсам, в том числе к льготному финансированию» (I4)</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7 677,7</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2 303,4</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30,0</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«Акселерация субъектов малого и среднего предпринимательства» (I5)</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61 303,0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61 302,8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100,0</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Здравоохранение</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565 688,3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411 852,2</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72,8</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«Развитие системы оказания первичной медико-санитарной помощи» (N1)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364 500,0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272 566,7</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74,8</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«Борьба с сердечно-сосудистыми заболеваниями» (N2)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9 672,3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2 890,8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29,9</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«Борьба с онкологическими заболеваниями» (N3)</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9 224,1</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DB5666">
        <w:trPr>
          <w:trHeight w:val="367"/>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«Обеспечение медицинских организаций системы здравоохранения квалифицированными кадрами» (N5)</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2 350,0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1 050,0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44,7</w:t>
            </w:r>
          </w:p>
        </w:tc>
      </w:tr>
      <w:tr w:rsidR="002B4349" w:rsidRPr="0077081F" w:rsidTr="00DB5666">
        <w:trPr>
          <w:trHeight w:val="55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«Создание единого цифрового контура в здравоохранении на основе единой государственной информационной системы здравоохранения (ЕГИСЗ)» (N7)</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43 708,6</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13 954,1</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31,9</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noWrap/>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«Модернизация первичного звена здравоохранения» (N9)</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136 233,3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121 390,6</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89,1</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noWrap/>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Демография</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847 312,1</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485 126,0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57,3</w:t>
            </w:r>
          </w:p>
        </w:tc>
      </w:tr>
      <w:tr w:rsidR="002B4349" w:rsidRPr="0077081F" w:rsidTr="00DB5666">
        <w:trPr>
          <w:trHeight w:val="226"/>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«Финансовая поддержка семей при рождении детей» (P1)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439 815,9</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356 289,8</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81,0</w:t>
            </w:r>
          </w:p>
        </w:tc>
      </w:tr>
      <w:tr w:rsidR="002B4349" w:rsidRPr="0077081F" w:rsidTr="00DB5666">
        <w:trPr>
          <w:trHeight w:val="399"/>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«Содействие занятости женщин - создание условий дошкольного образования для детей в возрасте до трех лет» (P2)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251 862,3</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72 055,9</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28,6</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«Старшее поколение» (P3)</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58 139,4</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8,7</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менее 0,1</w:t>
            </w:r>
          </w:p>
        </w:tc>
      </w:tr>
      <w:tr w:rsidR="002B4349" w:rsidRPr="0077081F" w:rsidTr="00DB5666">
        <w:trPr>
          <w:trHeight w:val="573"/>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«Формирование системы мотивации граждан к здоровому образу жизни, включая здоровое питание и отказ от вредных привычек» (P4)</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6 898,5</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6 898,5</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100,0</w:t>
            </w:r>
          </w:p>
        </w:tc>
      </w:tr>
      <w:tr w:rsidR="002B4349" w:rsidRPr="0077081F" w:rsidTr="00DB5666">
        <w:trPr>
          <w:trHeight w:val="182"/>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«Спорт - норма жизни» (P5)</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90 596,0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49 873,1</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55,1</w:t>
            </w:r>
          </w:p>
        </w:tc>
      </w:tr>
      <w:tr w:rsidR="002B4349" w:rsidRPr="0077081F" w:rsidTr="00DB5666">
        <w:trPr>
          <w:trHeight w:val="193"/>
        </w:trPr>
        <w:tc>
          <w:tcPr>
            <w:tcW w:w="5103" w:type="dxa"/>
            <w:tcBorders>
              <w:top w:val="nil"/>
              <w:left w:val="single" w:sz="4" w:space="0" w:color="auto"/>
              <w:bottom w:val="single" w:sz="4" w:space="0" w:color="auto"/>
              <w:right w:val="nil"/>
            </w:tcBorders>
            <w:shd w:val="clear" w:color="auto" w:fill="auto"/>
            <w:noWrap/>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Безопасные и качественные автомобильные дороги</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215 057,4</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color w:val="000000" w:themeColor="text1"/>
              </w:rPr>
            </w:pPr>
            <w:r w:rsidRPr="0077081F">
              <w:rPr>
                <w:b/>
                <w:color w:val="000000" w:themeColor="text1"/>
                <w:sz w:val="22"/>
                <w:szCs w:val="22"/>
              </w:rPr>
              <w:t>58 872,6</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b/>
                <w:color w:val="000000" w:themeColor="text1"/>
              </w:rPr>
            </w:pPr>
            <w:r w:rsidRPr="0077081F">
              <w:rPr>
                <w:b/>
                <w:color w:val="000000" w:themeColor="text1"/>
                <w:sz w:val="22"/>
                <w:szCs w:val="22"/>
              </w:rPr>
              <w:t>27,4</w:t>
            </w:r>
          </w:p>
        </w:tc>
      </w:tr>
      <w:tr w:rsidR="002B4349" w:rsidRPr="0077081F" w:rsidTr="00DB5666">
        <w:trPr>
          <w:trHeight w:val="160"/>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«Дорожная сеть» (R1)</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204 457,4</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58 426,6</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28,6</w:t>
            </w:r>
          </w:p>
        </w:tc>
      </w:tr>
      <w:tr w:rsidR="002B4349" w:rsidRPr="0077081F" w:rsidTr="00DB5666">
        <w:trPr>
          <w:trHeight w:val="160"/>
        </w:trPr>
        <w:tc>
          <w:tcPr>
            <w:tcW w:w="5103" w:type="dxa"/>
            <w:tcBorders>
              <w:top w:val="nil"/>
              <w:left w:val="single" w:sz="4" w:space="0" w:color="auto"/>
              <w:bottom w:val="single" w:sz="4" w:space="0" w:color="auto"/>
              <w:right w:val="nil"/>
            </w:tcBorders>
            <w:shd w:val="clear" w:color="auto" w:fill="auto"/>
            <w:noWrap/>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РП «Общесистемные меры развития дорожного хозяйства» (R2)</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10 000,0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w:t>
            </w:r>
          </w:p>
        </w:tc>
      </w:tr>
      <w:tr w:rsidR="002B4349" w:rsidRPr="0077081F" w:rsidTr="00DB5666">
        <w:trPr>
          <w:trHeight w:val="160"/>
        </w:trPr>
        <w:tc>
          <w:tcPr>
            <w:tcW w:w="5103"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after="100" w:afterAutospacing="1" w:line="216" w:lineRule="auto"/>
              <w:rPr>
                <w:color w:val="000000" w:themeColor="text1"/>
              </w:rPr>
            </w:pPr>
            <w:r w:rsidRPr="0077081F">
              <w:rPr>
                <w:color w:val="000000" w:themeColor="text1"/>
                <w:sz w:val="22"/>
                <w:szCs w:val="22"/>
              </w:rPr>
              <w:t>РП «Безопасность дорожного движения» (R3)</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600,0</w:t>
            </w:r>
          </w:p>
        </w:tc>
        <w:tc>
          <w:tcPr>
            <w:tcW w:w="1645"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446,0</w:t>
            </w:r>
          </w:p>
        </w:tc>
        <w:tc>
          <w:tcPr>
            <w:tcW w:w="1560"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74,3</w:t>
            </w:r>
          </w:p>
        </w:tc>
      </w:tr>
    </w:tbl>
    <w:p w:rsidR="002B4349" w:rsidRPr="0077081F" w:rsidRDefault="002B4349" w:rsidP="002B4349">
      <w:pPr>
        <w:spacing w:before="120"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lastRenderedPageBreak/>
        <w:t>Расходы на реализацию мероприятий региональных проектов за 9 месяцев текущего года составили 2</w:t>
      </w:r>
      <w:r w:rsidRPr="0077081F">
        <w:rPr>
          <w:bCs/>
          <w:color w:val="000000" w:themeColor="text1"/>
          <w:sz w:val="28"/>
          <w:szCs w:val="28"/>
        </w:rPr>
        <w:t> </w:t>
      </w:r>
      <w:r w:rsidRPr="0077081F">
        <w:rPr>
          <w:rFonts w:eastAsia="Calibri"/>
          <w:color w:val="000000" w:themeColor="text1"/>
          <w:sz w:val="28"/>
          <w:szCs w:val="28"/>
          <w:lang w:eastAsia="en-US"/>
        </w:rPr>
        <w:t>529</w:t>
      </w:r>
      <w:r w:rsidRPr="0077081F">
        <w:rPr>
          <w:bCs/>
          <w:color w:val="000000" w:themeColor="text1"/>
          <w:sz w:val="28"/>
          <w:szCs w:val="28"/>
        </w:rPr>
        <w:t> </w:t>
      </w:r>
      <w:r w:rsidRPr="0077081F">
        <w:rPr>
          <w:rFonts w:eastAsia="Calibri"/>
          <w:color w:val="000000" w:themeColor="text1"/>
          <w:sz w:val="28"/>
          <w:szCs w:val="28"/>
          <w:lang w:eastAsia="en-US"/>
        </w:rPr>
        <w:t>776,4</w:t>
      </w:r>
      <w:r w:rsidRPr="0077081F">
        <w:rPr>
          <w:bCs/>
          <w:color w:val="000000" w:themeColor="text1"/>
          <w:sz w:val="28"/>
          <w:szCs w:val="28"/>
        </w:rPr>
        <w:t> </w:t>
      </w:r>
      <w:r w:rsidRPr="0077081F">
        <w:rPr>
          <w:rFonts w:eastAsia="Calibri"/>
          <w:color w:val="000000" w:themeColor="text1"/>
          <w:sz w:val="28"/>
          <w:szCs w:val="28"/>
          <w:lang w:eastAsia="en-US"/>
        </w:rPr>
        <w:t>тыс. рублей или 55,4% утвержденных бюджетных ассигнований.</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Мероприятия пяти региональных проектов профинансированы в</w:t>
      </w:r>
      <w:r w:rsidRPr="0077081F">
        <w:rPr>
          <w:rFonts w:eastAsia="DejaVu Sans" w:cs="font184"/>
          <w:color w:val="000000" w:themeColor="text1"/>
          <w:kern w:val="1"/>
          <w:sz w:val="28"/>
          <w:szCs w:val="28"/>
          <w:lang w:eastAsia="ar-SA"/>
        </w:rPr>
        <w:t> </w:t>
      </w:r>
      <w:r w:rsidRPr="0077081F">
        <w:rPr>
          <w:rFonts w:eastAsia="Calibri"/>
          <w:color w:val="000000" w:themeColor="text1"/>
          <w:sz w:val="28"/>
          <w:szCs w:val="28"/>
        </w:rPr>
        <w:t>полном объеме утвержденных на 2022 год ассигнований («Цифровая образовательная среда», «Молодые профессионалы (повышение конкурентоспособности профессионального образования)»,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«Формирование системы мотивации граждан к здоровому образу жизни, включая здоровое питание и отказ от вредных привычек»).</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Мероприятия шести региональных проектов профинансированы в объеме менее 30% утвержденных ассигнований («Борьба с сердечно-сосудистыми заболеваниями» – 29,9%, «Дорожная сеть» – 28,6%, «Содействие занятости женщин – создание условий дошкольного образования для детей в</w:t>
      </w:r>
      <w:r w:rsidRPr="0077081F">
        <w:rPr>
          <w:rFonts w:eastAsia="DejaVu Sans" w:cs="font184"/>
          <w:color w:val="000000" w:themeColor="text1"/>
          <w:kern w:val="1"/>
          <w:sz w:val="28"/>
          <w:szCs w:val="28"/>
          <w:lang w:eastAsia="ar-SA"/>
        </w:rPr>
        <w:t> </w:t>
      </w:r>
      <w:r w:rsidRPr="0077081F">
        <w:rPr>
          <w:rFonts w:eastAsia="Calibri"/>
          <w:color w:val="000000" w:themeColor="text1"/>
          <w:sz w:val="28"/>
          <w:szCs w:val="28"/>
        </w:rPr>
        <w:t>возрасте до трех лет» – 28,6%, «Жилье» – 28%, «Обеспечение устойчивого сокращения непригодного для проживания жилищного фонда» – 25,8%, «Творческие люди» – 22,7%).</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Три региональных проекта в отчётном периоде профинансированы в объеме менее 10% утвержденных ассигнований («Сохранение лесов» – 6,1%, «Чистая вода» – 1,4%, «Старшее поколение» – менее 0,1%).</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В отчетном периоде отсутствует финансирование по четырем региональным проектам («Формирование комфортной городской среды», «Комплексная система обращения с твердыми коммунальными отходами», «Борьба с онкологическими заболеваниями», «Общесистемные меры развития дорожного хозяйства»).</w:t>
      </w:r>
    </w:p>
    <w:p w:rsidR="002B4349" w:rsidRPr="0077081F" w:rsidRDefault="002B4349" w:rsidP="002B434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Финансирование мероприятий непрограммных направлений деятельности составило </w:t>
      </w:r>
      <w:bookmarkStart w:id="21" w:name="_Hlk110438996"/>
      <w:r w:rsidRPr="0077081F">
        <w:rPr>
          <w:rFonts w:eastAsia="Calibri"/>
          <w:color w:val="000000" w:themeColor="text1"/>
          <w:sz w:val="28"/>
          <w:szCs w:val="28"/>
        </w:rPr>
        <w:t>1 669 650,4 тыс. рублей или 79,2% плановых назначений</w:t>
      </w:r>
      <w:bookmarkEnd w:id="21"/>
      <w:r w:rsidRPr="0077081F">
        <w:rPr>
          <w:rFonts w:eastAsia="Calibri"/>
          <w:color w:val="000000" w:themeColor="text1"/>
          <w:sz w:val="28"/>
          <w:szCs w:val="28"/>
        </w:rPr>
        <w:t>. В рамках непрограммных мероприятий бюджетные ассигнования направлены на</w:t>
      </w:r>
      <w:r w:rsidRPr="0077081F">
        <w:rPr>
          <w:rFonts w:eastAsia="DejaVu Sans" w:cs="font184"/>
          <w:color w:val="000000" w:themeColor="text1"/>
          <w:kern w:val="1"/>
          <w:sz w:val="28"/>
          <w:szCs w:val="28"/>
          <w:lang w:eastAsia="ar-SA"/>
        </w:rPr>
        <w:t> </w:t>
      </w:r>
      <w:r w:rsidRPr="0077081F">
        <w:rPr>
          <w:rFonts w:eastAsia="Calibri"/>
          <w:color w:val="000000" w:themeColor="text1"/>
          <w:sz w:val="28"/>
          <w:szCs w:val="28"/>
        </w:rPr>
        <w:t>исполнение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2B4349" w:rsidRPr="0077081F" w:rsidRDefault="002B4349" w:rsidP="002B4349">
      <w:pPr>
        <w:pStyle w:val="6"/>
        <w:keepNext w:val="0"/>
        <w:widowControl w:val="0"/>
        <w:spacing w:before="240" w:after="120" w:line="276" w:lineRule="auto"/>
        <w:ind w:firstLine="0"/>
        <w:jc w:val="center"/>
        <w:rPr>
          <w:rFonts w:ascii="Times New Roman" w:hAnsi="Times New Roman"/>
          <w:b w:val="0"/>
          <w:color w:val="000000" w:themeColor="text1"/>
          <w:sz w:val="28"/>
          <w:szCs w:val="28"/>
        </w:rPr>
      </w:pPr>
      <w:r w:rsidRPr="0077081F">
        <w:rPr>
          <w:rFonts w:ascii="Times New Roman" w:hAnsi="Times New Roman"/>
          <w:color w:val="000000" w:themeColor="text1"/>
          <w:sz w:val="28"/>
          <w:szCs w:val="28"/>
        </w:rPr>
        <w:t xml:space="preserve">Резервный фонд </w:t>
      </w:r>
      <w:r w:rsidRPr="0077081F">
        <w:rPr>
          <w:rFonts w:ascii="Times New Roman" w:hAnsi="Times New Roman"/>
          <w:color w:val="000000" w:themeColor="text1"/>
          <w:sz w:val="28"/>
          <w:szCs w:val="28"/>
        </w:rPr>
        <w:br/>
        <w:t>Правительства Чукотского автономного округа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Законом об окружном бюджете резервный фонд Правительства Чукотского автономного округа на непредвиденные расходы (далее – Резервный фонд) на</w:t>
      </w:r>
      <w:r w:rsidRPr="0077081F">
        <w:rPr>
          <w:rFonts w:eastAsia="DejaVu Sans" w:cs="font184"/>
          <w:color w:val="000000" w:themeColor="text1"/>
          <w:kern w:val="1"/>
          <w:sz w:val="28"/>
          <w:szCs w:val="28"/>
          <w:lang w:eastAsia="ar-SA"/>
        </w:rPr>
        <w:t> </w:t>
      </w:r>
      <w:r w:rsidRPr="0077081F">
        <w:rPr>
          <w:color w:val="000000" w:themeColor="text1"/>
          <w:sz w:val="28"/>
          <w:szCs w:val="28"/>
        </w:rPr>
        <w:t>2022 год утвержден в объеме 300 000,0 тыс. рублей.</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lastRenderedPageBreak/>
        <w:t>Доля Резервного фонда в общих расходах окружного бюджета составила 0,5%, что не превысило ограничения, установленные статьей 81 Бюджетного кодекса (3%).</w:t>
      </w:r>
    </w:p>
    <w:p w:rsidR="002B4349" w:rsidRPr="0077081F" w:rsidRDefault="002B4349" w:rsidP="002B4349">
      <w:pPr>
        <w:pStyle w:val="35"/>
        <w:shd w:val="clear" w:color="auto" w:fill="auto"/>
        <w:spacing w:line="276" w:lineRule="auto"/>
        <w:ind w:firstLine="709"/>
        <w:jc w:val="both"/>
        <w:rPr>
          <w:bCs/>
          <w:color w:val="000000" w:themeColor="text1"/>
          <w:sz w:val="28"/>
          <w:szCs w:val="28"/>
        </w:rPr>
      </w:pPr>
      <w:r w:rsidRPr="0077081F">
        <w:rPr>
          <w:rFonts w:eastAsia="Calibri"/>
          <w:color w:val="000000" w:themeColor="text1"/>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77081F">
        <w:rPr>
          <w:color w:val="000000" w:themeColor="text1"/>
          <w:sz w:val="28"/>
          <w:szCs w:val="28"/>
        </w:rPr>
        <w:t xml:space="preserve"> Положением о порядке расходования средств Резервного фонда</w:t>
      </w:r>
      <w:r w:rsidRPr="0077081F">
        <w:rPr>
          <w:rStyle w:val="ac"/>
          <w:color w:val="000000" w:themeColor="text1"/>
          <w:sz w:val="28"/>
          <w:szCs w:val="28"/>
        </w:rPr>
        <w:footnoteReference w:id="13"/>
      </w:r>
      <w:r w:rsidRPr="0077081F">
        <w:rPr>
          <w:color w:val="000000" w:themeColor="text1"/>
          <w:sz w:val="28"/>
          <w:szCs w:val="28"/>
        </w:rPr>
        <w:t xml:space="preserve">, </w:t>
      </w:r>
      <w:r w:rsidRPr="0077081F">
        <w:rPr>
          <w:bCs/>
          <w:color w:val="000000" w:themeColor="text1"/>
          <w:sz w:val="28"/>
          <w:szCs w:val="28"/>
        </w:rPr>
        <w:t>планируются по подразделу 01 11 «</w:t>
      </w:r>
      <w:r w:rsidRPr="0077081F">
        <w:rPr>
          <w:rFonts w:eastAsiaTheme="minorHAnsi"/>
          <w:color w:val="000000" w:themeColor="text1"/>
          <w:sz w:val="28"/>
          <w:szCs w:val="28"/>
        </w:rPr>
        <w:t>Резервные фонды»</w:t>
      </w:r>
      <w:r w:rsidRPr="0077081F">
        <w:rPr>
          <w:bCs/>
          <w:color w:val="000000" w:themeColor="text1"/>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2B4349" w:rsidRPr="0077081F" w:rsidRDefault="002B4349" w:rsidP="002B4349">
      <w:pPr>
        <w:pStyle w:val="35"/>
        <w:shd w:val="clear" w:color="auto" w:fill="auto"/>
        <w:spacing w:line="276" w:lineRule="auto"/>
        <w:ind w:firstLine="709"/>
        <w:jc w:val="both"/>
        <w:rPr>
          <w:color w:val="000000" w:themeColor="text1"/>
          <w:sz w:val="28"/>
          <w:szCs w:val="28"/>
        </w:rPr>
      </w:pPr>
      <w:r w:rsidRPr="0077081F">
        <w:rPr>
          <w:color w:val="000000" w:themeColor="text1"/>
          <w:sz w:val="28"/>
          <w:szCs w:val="28"/>
        </w:rPr>
        <w:t>Информация об использовании средств Резервного фонда в отчетном периоде в разрезе главных распорядителей бюджетных средств представлена в</w:t>
      </w:r>
      <w:r w:rsidRPr="0077081F">
        <w:rPr>
          <w:rFonts w:eastAsia="DejaVu Sans" w:cs="font184"/>
          <w:color w:val="000000" w:themeColor="text1"/>
          <w:kern w:val="1"/>
          <w:sz w:val="28"/>
          <w:szCs w:val="28"/>
          <w:lang w:eastAsia="ar-SA"/>
        </w:rPr>
        <w:t> </w:t>
      </w:r>
      <w:r w:rsidRPr="0077081F">
        <w:rPr>
          <w:color w:val="000000" w:themeColor="text1"/>
          <w:sz w:val="28"/>
          <w:szCs w:val="28"/>
        </w:rPr>
        <w:t>таблице №14.</w:t>
      </w:r>
    </w:p>
    <w:p w:rsidR="002B4349" w:rsidRPr="0077081F" w:rsidRDefault="002B4349" w:rsidP="002B4349">
      <w:pPr>
        <w:spacing w:line="276" w:lineRule="auto"/>
        <w:ind w:firstLine="709"/>
        <w:jc w:val="right"/>
        <w:rPr>
          <w:color w:val="000000" w:themeColor="text1"/>
          <w:sz w:val="28"/>
          <w:szCs w:val="28"/>
        </w:rPr>
      </w:pPr>
      <w:r w:rsidRPr="0077081F">
        <w:rPr>
          <w:color w:val="000000" w:themeColor="text1"/>
          <w:sz w:val="28"/>
          <w:szCs w:val="28"/>
        </w:rPr>
        <w:t>Таблица №14</w:t>
      </w:r>
    </w:p>
    <w:p w:rsidR="002B4349" w:rsidRPr="0077081F" w:rsidRDefault="002B4349" w:rsidP="002B4349">
      <w:pPr>
        <w:spacing w:line="276" w:lineRule="auto"/>
        <w:ind w:firstLine="709"/>
        <w:jc w:val="right"/>
        <w:rPr>
          <w:color w:val="000000" w:themeColor="text1"/>
          <w:sz w:val="28"/>
          <w:szCs w:val="28"/>
        </w:rPr>
      </w:pPr>
      <w:r w:rsidRPr="0077081F">
        <w:rPr>
          <w:color w:val="000000" w:themeColor="text1"/>
          <w:sz w:val="28"/>
          <w:szCs w:val="28"/>
        </w:rPr>
        <w:t>(тыс. рублей)</w:t>
      </w:r>
    </w:p>
    <w:tbl>
      <w:tblPr>
        <w:tblW w:w="9639" w:type="dxa"/>
        <w:tblInd w:w="-5" w:type="dxa"/>
        <w:tblLook w:val="04A0" w:firstRow="1" w:lastRow="0" w:firstColumn="1" w:lastColumn="0" w:noHBand="0" w:noVBand="1"/>
      </w:tblPr>
      <w:tblGrid>
        <w:gridCol w:w="4091"/>
        <w:gridCol w:w="1333"/>
        <w:gridCol w:w="1698"/>
        <w:gridCol w:w="1414"/>
        <w:gridCol w:w="1103"/>
      </w:tblGrid>
      <w:tr w:rsidR="002B4349" w:rsidRPr="0077081F" w:rsidTr="00DB5666">
        <w:trPr>
          <w:trHeight w:val="350"/>
          <w:tblHeader/>
        </w:trPr>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77" w:right="-143"/>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главного распорядителя средств бюджета</w:t>
            </w:r>
            <w:r w:rsidRPr="0077081F">
              <w:rPr>
                <w:color w:val="000000" w:themeColor="text1"/>
                <w:sz w:val="22"/>
                <w:szCs w:val="22"/>
              </w:rPr>
              <w:br/>
              <w:t>Чукотского автономного округа</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99" w:right="-100"/>
              <w:jc w:val="center"/>
              <w:rPr>
                <w:color w:val="000000" w:themeColor="text1"/>
              </w:rPr>
            </w:pPr>
            <w:r w:rsidRPr="0077081F">
              <w:rPr>
                <w:color w:val="000000" w:themeColor="text1"/>
                <w:sz w:val="22"/>
                <w:szCs w:val="22"/>
              </w:rPr>
              <w:t xml:space="preserve">Распределено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13" w:right="-137"/>
              <w:jc w:val="center"/>
              <w:rPr>
                <w:color w:val="000000" w:themeColor="text1"/>
              </w:rPr>
            </w:pPr>
            <w:r w:rsidRPr="0077081F">
              <w:rPr>
                <w:color w:val="000000" w:themeColor="text1"/>
                <w:sz w:val="22"/>
                <w:szCs w:val="22"/>
              </w:rPr>
              <w:t>Финансирование</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23" w:right="-123"/>
              <w:jc w:val="center"/>
              <w:rPr>
                <w:color w:val="000000" w:themeColor="text1"/>
              </w:rPr>
            </w:pPr>
            <w:r w:rsidRPr="0077081F">
              <w:rPr>
                <w:color w:val="000000" w:themeColor="text1"/>
                <w:sz w:val="22"/>
                <w:szCs w:val="22"/>
              </w:rPr>
              <w:t>Использовано</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center"/>
              <w:rPr>
                <w:color w:val="000000" w:themeColor="text1"/>
              </w:rPr>
            </w:pPr>
            <w:r w:rsidRPr="0077081F">
              <w:rPr>
                <w:color w:val="000000" w:themeColor="text1"/>
                <w:sz w:val="22"/>
                <w:szCs w:val="22"/>
              </w:rPr>
              <w:t xml:space="preserve">Остаток средств </w:t>
            </w:r>
          </w:p>
        </w:tc>
      </w:tr>
      <w:tr w:rsidR="002B4349" w:rsidRPr="0077081F" w:rsidTr="00DB5666">
        <w:trPr>
          <w:trHeight w:val="205"/>
          <w:tblHeader/>
        </w:trPr>
        <w:tc>
          <w:tcPr>
            <w:tcW w:w="409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33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center"/>
              <w:rPr>
                <w:color w:val="000000" w:themeColor="text1"/>
              </w:rPr>
            </w:pPr>
            <w:r w:rsidRPr="0077081F">
              <w:rPr>
                <w:color w:val="000000" w:themeColor="text1"/>
                <w:sz w:val="22"/>
                <w:szCs w:val="22"/>
              </w:rPr>
              <w:t>5</w:t>
            </w:r>
          </w:p>
        </w:tc>
      </w:tr>
      <w:tr w:rsidR="002B4349" w:rsidRPr="0077081F" w:rsidTr="00DB5666">
        <w:trPr>
          <w:trHeight w:val="205"/>
        </w:trPr>
        <w:tc>
          <w:tcPr>
            <w:tcW w:w="4091"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both"/>
              <w:rPr>
                <w:b/>
                <w:bCs/>
                <w:color w:val="000000" w:themeColor="text1"/>
              </w:rPr>
            </w:pPr>
            <w:r w:rsidRPr="0077081F">
              <w:rPr>
                <w:b/>
                <w:bCs/>
                <w:color w:val="000000" w:themeColor="text1"/>
                <w:sz w:val="22"/>
                <w:szCs w:val="22"/>
              </w:rPr>
              <w:t>Всего</w:t>
            </w:r>
          </w:p>
        </w:tc>
        <w:tc>
          <w:tcPr>
            <w:tcW w:w="1333" w:type="dxa"/>
            <w:tcBorders>
              <w:top w:val="nil"/>
              <w:left w:val="nil"/>
              <w:bottom w:val="nil"/>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271 214,0</w:t>
            </w:r>
          </w:p>
        </w:tc>
        <w:tc>
          <w:tcPr>
            <w:tcW w:w="1698" w:type="dxa"/>
            <w:tcBorders>
              <w:top w:val="nil"/>
              <w:left w:val="nil"/>
              <w:bottom w:val="nil"/>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245 822,2</w:t>
            </w:r>
          </w:p>
        </w:tc>
        <w:tc>
          <w:tcPr>
            <w:tcW w:w="1414" w:type="dxa"/>
            <w:tcBorders>
              <w:top w:val="nil"/>
              <w:left w:val="nil"/>
              <w:bottom w:val="nil"/>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245 822,2</w:t>
            </w:r>
          </w:p>
        </w:tc>
        <w:tc>
          <w:tcPr>
            <w:tcW w:w="1103" w:type="dxa"/>
            <w:tcBorders>
              <w:top w:val="nil"/>
              <w:left w:val="nil"/>
              <w:bottom w:val="nil"/>
              <w:right w:val="single" w:sz="4" w:space="0" w:color="auto"/>
            </w:tcBorders>
            <w:shd w:val="clear" w:color="auto" w:fill="auto"/>
            <w:vAlign w:val="center"/>
            <w:hideMark/>
          </w:tcPr>
          <w:p w:rsidR="002B4349" w:rsidRPr="0077081F" w:rsidRDefault="002B4349" w:rsidP="00DB5666">
            <w:pPr>
              <w:spacing w:line="216" w:lineRule="auto"/>
              <w:ind w:left="-133"/>
              <w:jc w:val="right"/>
              <w:rPr>
                <w:b/>
                <w:bCs/>
                <w:color w:val="000000" w:themeColor="text1"/>
              </w:rPr>
            </w:pPr>
            <w:r w:rsidRPr="0077081F">
              <w:rPr>
                <w:b/>
                <w:bCs/>
                <w:color w:val="000000" w:themeColor="text1"/>
                <w:sz w:val="22"/>
                <w:szCs w:val="22"/>
              </w:rPr>
              <w:t>25 391,8</w:t>
            </w:r>
          </w:p>
        </w:tc>
      </w:tr>
      <w:tr w:rsidR="002B4349" w:rsidRPr="0077081F" w:rsidTr="00DB5666">
        <w:trPr>
          <w:trHeight w:val="35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Аппарат Губернатора и Правительства </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7 863,0</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7 219,7</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7 219,7</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643,3</w:t>
            </w:r>
          </w:p>
        </w:tc>
      </w:tr>
      <w:tr w:rsidR="002B4349" w:rsidRPr="0077081F" w:rsidTr="00DB5666">
        <w:trPr>
          <w:trHeight w:val="2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Государственное казённое учреждение «Управление гражданской защиты и противопожарной службы»</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14 035,6</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4 598,8</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4 598,8</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9 436,8</w:t>
            </w:r>
          </w:p>
        </w:tc>
      </w:tr>
      <w:tr w:rsidR="002B4349" w:rsidRPr="0077081F" w:rsidTr="00DB5666">
        <w:trPr>
          <w:trHeight w:val="35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Департамент здравоохранения </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34 616,0</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30 264,5</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30 264,5</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4 351,5</w:t>
            </w:r>
          </w:p>
        </w:tc>
      </w:tr>
      <w:tr w:rsidR="002B4349" w:rsidRPr="0077081F" w:rsidTr="00DB5666">
        <w:trPr>
          <w:trHeight w:val="35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Департамент культуры, спорта и туризма</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69 670,0</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69 670,0</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69 670,0</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w:t>
            </w:r>
          </w:p>
        </w:tc>
      </w:tr>
      <w:tr w:rsidR="002B4349" w:rsidRPr="0077081F" w:rsidTr="00DB5666">
        <w:trPr>
          <w:trHeight w:val="35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Департамент природных ресурсов и экологии </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10 000,0</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3 154,2</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3 154,2</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6 845,8</w:t>
            </w:r>
          </w:p>
        </w:tc>
      </w:tr>
      <w:tr w:rsidR="002B4349" w:rsidRPr="0077081F" w:rsidTr="00DB5666">
        <w:trPr>
          <w:trHeight w:val="350"/>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highlight w:val="yellow"/>
              </w:rPr>
            </w:pPr>
            <w:r w:rsidRPr="0077081F">
              <w:rPr>
                <w:color w:val="000000" w:themeColor="text1"/>
                <w:sz w:val="22"/>
                <w:szCs w:val="22"/>
              </w:rPr>
              <w:t>Департамент промышленной политики</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37 993,1</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37 993,1</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37 993,1</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w:t>
            </w:r>
          </w:p>
        </w:tc>
      </w:tr>
      <w:tr w:rsidR="002B4349" w:rsidRPr="0077081F" w:rsidTr="00DB5666">
        <w:trPr>
          <w:trHeight w:val="53"/>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bookmarkStart w:id="22" w:name="_Hlk110422761"/>
            <w:r w:rsidRPr="0077081F">
              <w:rPr>
                <w:color w:val="000000" w:themeColor="text1"/>
                <w:sz w:val="22"/>
                <w:szCs w:val="22"/>
              </w:rPr>
              <w:t xml:space="preserve">Департамент сельского хозяйства и продовольствия </w:t>
            </w:r>
            <w:bookmarkEnd w:id="22"/>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55 896,6</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55 896,6</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55 896,6</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w:t>
            </w:r>
          </w:p>
        </w:tc>
      </w:tr>
      <w:tr w:rsidR="002B4349" w:rsidRPr="0077081F" w:rsidTr="00DB5666">
        <w:trPr>
          <w:trHeight w:val="392"/>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Департамент социальной политики </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40 713,3</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36 598, 9</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36 598, 9</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4 114,4</w:t>
            </w:r>
          </w:p>
        </w:tc>
      </w:tr>
      <w:tr w:rsidR="002B4349" w:rsidRPr="0077081F" w:rsidTr="00DB5666">
        <w:trPr>
          <w:trHeight w:val="53"/>
        </w:trPr>
        <w:tc>
          <w:tcPr>
            <w:tcW w:w="4091" w:type="dxa"/>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Департамент финансов, экономики и имущественных отношений</w:t>
            </w:r>
          </w:p>
        </w:tc>
        <w:tc>
          <w:tcPr>
            <w:tcW w:w="13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426,4</w:t>
            </w:r>
          </w:p>
        </w:tc>
        <w:tc>
          <w:tcPr>
            <w:tcW w:w="169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426,4</w:t>
            </w:r>
          </w:p>
        </w:tc>
        <w:tc>
          <w:tcPr>
            <w:tcW w:w="141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426,4</w:t>
            </w:r>
          </w:p>
        </w:tc>
        <w:tc>
          <w:tcPr>
            <w:tcW w:w="110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33"/>
              <w:jc w:val="right"/>
              <w:rPr>
                <w:color w:val="000000" w:themeColor="text1"/>
              </w:rPr>
            </w:pPr>
            <w:r w:rsidRPr="0077081F">
              <w:rPr>
                <w:color w:val="000000" w:themeColor="text1"/>
                <w:sz w:val="22"/>
                <w:szCs w:val="22"/>
              </w:rPr>
              <w:t>-</w:t>
            </w:r>
          </w:p>
        </w:tc>
      </w:tr>
    </w:tbl>
    <w:p w:rsidR="002B4349" w:rsidRPr="0077081F" w:rsidRDefault="002B4349" w:rsidP="002B4349">
      <w:pPr>
        <w:pStyle w:val="aff5"/>
        <w:spacing w:before="120" w:line="276" w:lineRule="auto"/>
        <w:ind w:firstLine="709"/>
        <w:jc w:val="both"/>
        <w:rPr>
          <w:rFonts w:ascii="Times New Roman" w:hAnsi="Times New Roman" w:cs="Times New Roman"/>
          <w:color w:val="000000" w:themeColor="text1"/>
          <w:sz w:val="28"/>
          <w:szCs w:val="28"/>
        </w:rPr>
      </w:pPr>
      <w:bookmarkStart w:id="23" w:name="_Hlk110439022"/>
      <w:r w:rsidRPr="0077081F">
        <w:rPr>
          <w:rFonts w:ascii="Times New Roman" w:hAnsi="Times New Roman" w:cs="Times New Roman"/>
          <w:color w:val="000000" w:themeColor="text1"/>
          <w:sz w:val="28"/>
          <w:szCs w:val="28"/>
        </w:rPr>
        <w:t>Средства Резервного фонда распределены между главными распорядителями средств окружного бюджета в сумме 271 214,0 тыс. рублей, профинансировано 245 822,2 тыс. рублей или 90,6%, расходы составили 245 822,2 тыс. рублей.</w:t>
      </w:r>
      <w:bookmarkEnd w:id="23"/>
      <w:r w:rsidRPr="0077081F">
        <w:rPr>
          <w:rFonts w:ascii="Times New Roman" w:hAnsi="Times New Roman" w:cs="Times New Roman"/>
          <w:color w:val="000000" w:themeColor="text1"/>
          <w:sz w:val="28"/>
          <w:szCs w:val="28"/>
        </w:rPr>
        <w:t xml:space="preserve"> </w:t>
      </w:r>
    </w:p>
    <w:p w:rsidR="002B4349" w:rsidRPr="0077081F" w:rsidRDefault="002B4349" w:rsidP="002B4349">
      <w:pPr>
        <w:spacing w:line="276" w:lineRule="auto"/>
        <w:ind w:firstLine="709"/>
        <w:jc w:val="both"/>
        <w:rPr>
          <w:color w:val="000000" w:themeColor="text1"/>
          <w:sz w:val="28"/>
          <w:szCs w:val="28"/>
        </w:rPr>
      </w:pPr>
      <w:r w:rsidRPr="0077081F">
        <w:rPr>
          <w:bCs/>
          <w:color w:val="000000" w:themeColor="text1"/>
          <w:sz w:val="28"/>
          <w:szCs w:val="28"/>
        </w:rPr>
        <w:t>Наибольший объем средств Резервного фонда</w:t>
      </w:r>
      <w:r w:rsidRPr="0077081F">
        <w:rPr>
          <w:color w:val="000000" w:themeColor="text1"/>
          <w:sz w:val="28"/>
          <w:szCs w:val="28"/>
        </w:rPr>
        <w:t xml:space="preserve"> направлен на следующие мероприятия:</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- 55 000,0 тыс. рублей – Департаменту культуры, спорта и туризма Чукотского автономного округа на оплату расходов, связанных с организацией </w:t>
      </w:r>
      <w:r w:rsidRPr="0077081F">
        <w:rPr>
          <w:color w:val="000000" w:themeColor="text1"/>
          <w:sz w:val="28"/>
          <w:szCs w:val="28"/>
        </w:rPr>
        <w:lastRenderedPageBreak/>
        <w:t>участия Чукотского автономного округа в выставке «Улица Дальнего Востока» в рамках проведения VII Восточного экономического форума, в форме субсидии Некоммерческой организации «Фонд развития туризма, международных и межрегиональных проектов Чукотского автономного округа»;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- 40 896,6 тыс. рублей – Департаменту сельского хозяйства и продовольствия Чукотского автономного округа на организацию мероприятий по доставке из поселка </w:t>
      </w:r>
      <w:proofErr w:type="spellStart"/>
      <w:r w:rsidRPr="0077081F">
        <w:rPr>
          <w:color w:val="000000" w:themeColor="text1"/>
          <w:sz w:val="28"/>
          <w:szCs w:val="28"/>
        </w:rPr>
        <w:t>Эгвекинот</w:t>
      </w:r>
      <w:proofErr w:type="spellEnd"/>
      <w:r w:rsidRPr="0077081F">
        <w:rPr>
          <w:color w:val="000000" w:themeColor="text1"/>
          <w:sz w:val="28"/>
          <w:szCs w:val="28"/>
        </w:rPr>
        <w:t xml:space="preserve"> до города </w:t>
      </w:r>
      <w:proofErr w:type="spellStart"/>
      <w:r w:rsidRPr="0077081F">
        <w:rPr>
          <w:color w:val="000000" w:themeColor="text1"/>
          <w:sz w:val="28"/>
          <w:szCs w:val="28"/>
        </w:rPr>
        <w:t>Певек</w:t>
      </w:r>
      <w:proofErr w:type="spellEnd"/>
      <w:r w:rsidRPr="0077081F">
        <w:rPr>
          <w:color w:val="000000" w:themeColor="text1"/>
          <w:sz w:val="28"/>
          <w:szCs w:val="28"/>
        </w:rPr>
        <w:t xml:space="preserve"> продовольственных и промышленных товаров с привлечением автотранспорта, а также на обустройство и содержание на период перевозок участка «автозимника» на маршруте от поселка </w:t>
      </w:r>
      <w:proofErr w:type="spellStart"/>
      <w:r w:rsidRPr="0077081F">
        <w:rPr>
          <w:color w:val="000000" w:themeColor="text1"/>
          <w:sz w:val="28"/>
          <w:szCs w:val="28"/>
        </w:rPr>
        <w:t>Эгвекинот</w:t>
      </w:r>
      <w:proofErr w:type="spellEnd"/>
      <w:r w:rsidRPr="0077081F">
        <w:rPr>
          <w:color w:val="000000" w:themeColor="text1"/>
          <w:sz w:val="28"/>
          <w:szCs w:val="28"/>
        </w:rPr>
        <w:t xml:space="preserve"> до поселка Мыс Шмидта, в форме субсидии Обществу с ограниченной ответственностью «</w:t>
      </w:r>
      <w:proofErr w:type="spellStart"/>
      <w:r w:rsidRPr="0077081F">
        <w:rPr>
          <w:color w:val="000000" w:themeColor="text1"/>
          <w:sz w:val="28"/>
          <w:szCs w:val="28"/>
        </w:rPr>
        <w:t>Новомариинский</w:t>
      </w:r>
      <w:proofErr w:type="spellEnd"/>
      <w:r w:rsidRPr="0077081F">
        <w:rPr>
          <w:color w:val="000000" w:themeColor="text1"/>
          <w:sz w:val="28"/>
          <w:szCs w:val="28"/>
        </w:rPr>
        <w:t xml:space="preserve"> торгово-промышленный комплекс»;</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- 37 993,1 тыс. рублей – Департаменту промышленной политики Чукотского автономного округа на проведение аварийно-ремонтных работ по восстановлению резервной подводной кабельной линии электропередач 35 </w:t>
      </w:r>
      <w:proofErr w:type="spellStart"/>
      <w:r w:rsidRPr="0077081F">
        <w:rPr>
          <w:color w:val="000000" w:themeColor="text1"/>
          <w:sz w:val="28"/>
          <w:szCs w:val="28"/>
        </w:rPr>
        <w:t>кВ</w:t>
      </w:r>
      <w:proofErr w:type="spellEnd"/>
      <w:r w:rsidRPr="0077081F">
        <w:rPr>
          <w:color w:val="000000" w:themeColor="text1"/>
          <w:sz w:val="28"/>
          <w:szCs w:val="28"/>
        </w:rPr>
        <w:t> №2 город Анадырь – поселок Угольные Копи, необходимых для предупреждения чрезвычайной ситуации, связанной с нарушением электроснабжения, в форме субсидии Государственному предприятию Чукотского автономного округа «</w:t>
      </w:r>
      <w:proofErr w:type="spellStart"/>
      <w:r w:rsidRPr="0077081F">
        <w:rPr>
          <w:color w:val="000000" w:themeColor="text1"/>
          <w:sz w:val="28"/>
          <w:szCs w:val="28"/>
        </w:rPr>
        <w:t>Чукоткоммунхоз</w:t>
      </w:r>
      <w:proofErr w:type="spellEnd"/>
      <w:r w:rsidRPr="0077081F">
        <w:rPr>
          <w:color w:val="000000" w:themeColor="text1"/>
          <w:sz w:val="28"/>
          <w:szCs w:val="28"/>
        </w:rPr>
        <w:t>».</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Также средства Резервного фонда направлены на решение вопросов финансового обеспечения мероприятий по профилактике и устранению последствий распространения </w:t>
      </w:r>
      <w:proofErr w:type="spellStart"/>
      <w:r w:rsidRPr="0077081F">
        <w:rPr>
          <w:color w:val="000000" w:themeColor="text1"/>
          <w:sz w:val="28"/>
          <w:szCs w:val="28"/>
        </w:rPr>
        <w:t>коронавирусной</w:t>
      </w:r>
      <w:proofErr w:type="spellEnd"/>
      <w:r w:rsidRPr="0077081F">
        <w:rPr>
          <w:color w:val="000000" w:themeColor="text1"/>
          <w:sz w:val="28"/>
          <w:szCs w:val="28"/>
        </w:rPr>
        <w:t xml:space="preserve"> инфекции, организацию и проведение поисково-спасательных и аварийно-восстановительных мероприятий на территории Чукотского автономного округа, для предотвращения возникновения и ликвидации чрезвычайных ситуаций, на оплату расходов, связанных с привлечением самолетов санитарной авиации для оказания экстренной специализированной медицинской помощи.</w:t>
      </w:r>
    </w:p>
    <w:p w:rsidR="002B4349" w:rsidRPr="0077081F" w:rsidRDefault="002B4349" w:rsidP="002B4349">
      <w:pPr>
        <w:pStyle w:val="6"/>
        <w:keepNext w:val="0"/>
        <w:widowControl w:val="0"/>
        <w:spacing w:before="240" w:after="120" w:line="276" w:lineRule="auto"/>
        <w:ind w:firstLine="0"/>
        <w:jc w:val="center"/>
        <w:rPr>
          <w:rFonts w:ascii="Times New Roman" w:hAnsi="Times New Roman"/>
          <w:b w:val="0"/>
          <w:color w:val="000000" w:themeColor="text1"/>
          <w:sz w:val="28"/>
          <w:szCs w:val="28"/>
        </w:rPr>
      </w:pPr>
      <w:bookmarkStart w:id="24" w:name="источники_дефицит_бюджета"/>
      <w:bookmarkEnd w:id="24"/>
      <w:r w:rsidRPr="0077081F">
        <w:rPr>
          <w:rFonts w:ascii="Times New Roman" w:hAnsi="Times New Roman"/>
          <w:color w:val="000000" w:themeColor="text1"/>
          <w:sz w:val="28"/>
          <w:szCs w:val="28"/>
        </w:rPr>
        <w:t>Сбалансированность окружного бюджета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Законом об окружном бюджете предусмотрен дефицит в размере </w:t>
      </w:r>
      <w:r w:rsidRPr="0077081F">
        <w:rPr>
          <w:rFonts w:eastAsiaTheme="minorHAnsi"/>
          <w:color w:val="000000" w:themeColor="text1"/>
          <w:sz w:val="28"/>
          <w:szCs w:val="28"/>
          <w:lang w:eastAsia="en-US"/>
        </w:rPr>
        <w:t>4 479 205,5 </w:t>
      </w:r>
      <w:r w:rsidRPr="0077081F">
        <w:rPr>
          <w:color w:val="000000" w:themeColor="text1"/>
          <w:sz w:val="28"/>
          <w:szCs w:val="28"/>
        </w:rPr>
        <w:t xml:space="preserve">тыс. рублей. Окружной бюджет по результатам отчетного периода исполнен с дефицитом в сумме </w:t>
      </w:r>
      <w:r w:rsidRPr="0077081F">
        <w:rPr>
          <w:rFonts w:eastAsiaTheme="minorHAnsi"/>
          <w:color w:val="000000" w:themeColor="text1"/>
          <w:sz w:val="28"/>
          <w:szCs w:val="28"/>
          <w:lang w:eastAsia="en-US"/>
        </w:rPr>
        <w:t>597 900,1 тыс</w:t>
      </w:r>
      <w:r w:rsidRPr="0077081F">
        <w:rPr>
          <w:color w:val="000000" w:themeColor="text1"/>
          <w:sz w:val="28"/>
          <w:szCs w:val="28"/>
        </w:rPr>
        <w:t>. рублей.</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pacing w:val="-4"/>
          <w:sz w:val="28"/>
          <w:szCs w:val="28"/>
        </w:rPr>
        <w:t>Показатели источников внутреннего финансирования дефицита бюджета представлены в таблице №15.</w:t>
      </w:r>
    </w:p>
    <w:p w:rsidR="002B4349" w:rsidRPr="0077081F" w:rsidRDefault="002B4349" w:rsidP="002B4349">
      <w:pPr>
        <w:spacing w:line="276" w:lineRule="auto"/>
        <w:ind w:firstLine="709"/>
        <w:jc w:val="right"/>
        <w:rPr>
          <w:color w:val="000000" w:themeColor="text1"/>
          <w:sz w:val="28"/>
          <w:szCs w:val="28"/>
        </w:rPr>
      </w:pPr>
      <w:r w:rsidRPr="0077081F">
        <w:rPr>
          <w:color w:val="000000" w:themeColor="text1"/>
          <w:sz w:val="28"/>
          <w:szCs w:val="28"/>
        </w:rPr>
        <w:t>Таблица №15</w:t>
      </w:r>
    </w:p>
    <w:p w:rsidR="002B4349" w:rsidRPr="0077081F" w:rsidRDefault="002B4349" w:rsidP="002B4349">
      <w:pPr>
        <w:spacing w:line="276" w:lineRule="auto"/>
        <w:ind w:firstLine="709"/>
        <w:jc w:val="right"/>
        <w:rPr>
          <w:color w:val="000000" w:themeColor="text1"/>
          <w:sz w:val="28"/>
          <w:szCs w:val="28"/>
        </w:rPr>
      </w:pPr>
      <w:r w:rsidRPr="0077081F">
        <w:rPr>
          <w:color w:val="000000" w:themeColor="text1"/>
          <w:sz w:val="28"/>
          <w:szCs w:val="28"/>
        </w:rPr>
        <w:t>(тыс. рублей)</w:t>
      </w:r>
    </w:p>
    <w:tbl>
      <w:tblPr>
        <w:tblW w:w="9757" w:type="dxa"/>
        <w:tblInd w:w="-5" w:type="dxa"/>
        <w:tblLook w:val="04A0" w:firstRow="1" w:lastRow="0" w:firstColumn="1" w:lastColumn="0" w:noHBand="0" w:noVBand="1"/>
      </w:tblPr>
      <w:tblGrid>
        <w:gridCol w:w="4933"/>
        <w:gridCol w:w="1588"/>
        <w:gridCol w:w="1692"/>
        <w:gridCol w:w="1544"/>
      </w:tblGrid>
      <w:tr w:rsidR="002B4349" w:rsidRPr="0077081F" w:rsidTr="00DB5666">
        <w:trPr>
          <w:trHeight w:val="535"/>
          <w:tblHeader/>
        </w:trPr>
        <w:tc>
          <w:tcPr>
            <w:tcW w:w="4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lastRenderedPageBreak/>
              <w:t>Наименование показателя</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Утверждено ф. 0503117</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Исполнено</w:t>
            </w:r>
            <w:r w:rsidRPr="0077081F">
              <w:rPr>
                <w:color w:val="000000" w:themeColor="text1"/>
                <w:sz w:val="22"/>
                <w:szCs w:val="22"/>
              </w:rPr>
              <w:br/>
              <w:t xml:space="preserve"> за 9 месяцев</w:t>
            </w:r>
          </w:p>
          <w:p w:rsidR="002B4349" w:rsidRPr="0077081F" w:rsidRDefault="002B4349" w:rsidP="00430FDB">
            <w:pPr>
              <w:spacing w:line="216" w:lineRule="auto"/>
              <w:jc w:val="center"/>
              <w:rPr>
                <w:color w:val="000000" w:themeColor="text1"/>
              </w:rPr>
            </w:pPr>
            <w:r w:rsidRPr="0077081F">
              <w:rPr>
                <w:color w:val="000000" w:themeColor="text1"/>
                <w:sz w:val="22"/>
                <w:szCs w:val="22"/>
              </w:rPr>
              <w:t>2022 года</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ind w:left="-123" w:right="-103"/>
              <w:jc w:val="center"/>
              <w:rPr>
                <w:color w:val="000000" w:themeColor="text1"/>
              </w:rPr>
            </w:pPr>
            <w:r w:rsidRPr="0077081F">
              <w:rPr>
                <w:color w:val="000000" w:themeColor="text1"/>
                <w:sz w:val="22"/>
                <w:szCs w:val="22"/>
              </w:rPr>
              <w:t>Уровень исполнения, %</w:t>
            </w:r>
          </w:p>
        </w:tc>
      </w:tr>
      <w:tr w:rsidR="002B4349" w:rsidRPr="0077081F" w:rsidTr="00DB5666">
        <w:trPr>
          <w:trHeight w:val="193"/>
          <w:tblHeader/>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Доходы бюджета</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48 890 949,7</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37 431 568,2</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76,6</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Расходы бюджета</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54 920 120,1</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38 029 468,3</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69,2</w:t>
            </w:r>
          </w:p>
        </w:tc>
      </w:tr>
      <w:tr w:rsidR="002B4349" w:rsidRPr="0077081F" w:rsidTr="00DB5666">
        <w:trPr>
          <w:trHeight w:val="329"/>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 xml:space="preserve">Результат исполнения бюджета </w:t>
            </w:r>
            <w:r w:rsidRPr="0077081F">
              <w:rPr>
                <w:b/>
                <w:bCs/>
                <w:color w:val="000000" w:themeColor="text1"/>
                <w:sz w:val="22"/>
                <w:szCs w:val="22"/>
              </w:rPr>
              <w:br/>
              <w:t>(Дефицит «-»; Профицит «+»)</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-6 029 170,4</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-597 900,1</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х</w:t>
            </w:r>
          </w:p>
        </w:tc>
      </w:tr>
      <w:tr w:rsidR="002B4349" w:rsidRPr="0077081F" w:rsidTr="00DB5666">
        <w:trPr>
          <w:trHeight w:val="329"/>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Источники внутреннего финансирования дефицита, в том числе:</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5 296 605,5</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597 900,1</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 xml:space="preserve">1. Бюджетные кредиты от других бюджетов </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-199 615,2</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267 015,0</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получено</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267 015,0</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267 015,0</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color w:val="000000" w:themeColor="text1"/>
              </w:rPr>
            </w:pPr>
            <w:r w:rsidRPr="0077081F">
              <w:rPr>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возврат</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-466 630,2</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 </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color w:val="000000" w:themeColor="text1"/>
              </w:rPr>
            </w:pPr>
            <w:r w:rsidRPr="0077081F">
              <w:rPr>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2. Бюджетные кредиты</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614 743,0</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-604 077,7</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предоставлено</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-1 287 600,0</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-767 600,0</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color w:val="000000" w:themeColor="text1"/>
              </w:rPr>
            </w:pPr>
            <w:r w:rsidRPr="0077081F">
              <w:rPr>
                <w:color w:val="000000" w:themeColor="text1"/>
                <w:sz w:val="22"/>
                <w:szCs w:val="22"/>
              </w:rPr>
              <w:t>х</w:t>
            </w:r>
          </w:p>
        </w:tc>
      </w:tr>
      <w:tr w:rsidR="002B4349" w:rsidRPr="0077081F" w:rsidTr="00DB5666">
        <w:trPr>
          <w:trHeight w:val="193"/>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возврат</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1 902 343,0</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color w:val="000000" w:themeColor="text1"/>
              </w:rPr>
            </w:pPr>
            <w:r w:rsidRPr="0077081F">
              <w:rPr>
                <w:color w:val="000000" w:themeColor="text1"/>
                <w:sz w:val="22"/>
                <w:szCs w:val="22"/>
              </w:rPr>
              <w:t>163 522,3</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color w:val="000000" w:themeColor="text1"/>
              </w:rPr>
            </w:pPr>
            <w:r w:rsidRPr="0077081F">
              <w:rPr>
                <w:color w:val="000000" w:themeColor="text1"/>
                <w:sz w:val="22"/>
                <w:szCs w:val="22"/>
              </w:rPr>
              <w:t>х</w:t>
            </w:r>
          </w:p>
        </w:tc>
      </w:tr>
      <w:tr w:rsidR="002B4349" w:rsidRPr="0077081F" w:rsidTr="00DB5666">
        <w:trPr>
          <w:trHeight w:val="329"/>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3. Изменения остатков средств на счетах по учету средств бюджета</w:t>
            </w:r>
          </w:p>
        </w:tc>
        <w:tc>
          <w:tcPr>
            <w:tcW w:w="158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4 881 477,7</w:t>
            </w:r>
          </w:p>
        </w:tc>
        <w:tc>
          <w:tcPr>
            <w:tcW w:w="16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right"/>
              <w:rPr>
                <w:b/>
                <w:color w:val="000000" w:themeColor="text1"/>
              </w:rPr>
            </w:pPr>
            <w:r w:rsidRPr="0077081F">
              <w:rPr>
                <w:b/>
                <w:color w:val="000000" w:themeColor="text1"/>
                <w:sz w:val="22"/>
                <w:szCs w:val="22"/>
              </w:rPr>
              <w:t>934 962,8</w:t>
            </w:r>
          </w:p>
        </w:tc>
        <w:tc>
          <w:tcPr>
            <w:tcW w:w="1544"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jc w:val="center"/>
              <w:rPr>
                <w:b/>
                <w:color w:val="000000" w:themeColor="text1"/>
              </w:rPr>
            </w:pPr>
            <w:r w:rsidRPr="0077081F">
              <w:rPr>
                <w:b/>
                <w:color w:val="000000" w:themeColor="text1"/>
                <w:sz w:val="22"/>
                <w:szCs w:val="22"/>
              </w:rPr>
              <w:t>х</w:t>
            </w:r>
          </w:p>
        </w:tc>
      </w:tr>
    </w:tbl>
    <w:p w:rsidR="002B4349" w:rsidRPr="0077081F" w:rsidRDefault="002B4349" w:rsidP="002B4349">
      <w:pPr>
        <w:widowControl w:val="0"/>
        <w:autoSpaceDE w:val="0"/>
        <w:autoSpaceDN w:val="0"/>
        <w:adjustRightInd w:val="0"/>
        <w:spacing w:before="120" w:line="276" w:lineRule="auto"/>
        <w:ind w:firstLine="720"/>
        <w:jc w:val="both"/>
        <w:rPr>
          <w:rFonts w:eastAsiaTheme="minorHAnsi"/>
          <w:color w:val="000000" w:themeColor="text1"/>
          <w:sz w:val="28"/>
          <w:szCs w:val="28"/>
          <w:lang w:eastAsia="en-US"/>
        </w:rPr>
      </w:pPr>
      <w:r w:rsidRPr="0077081F">
        <w:rPr>
          <w:color w:val="000000" w:themeColor="text1"/>
          <w:sz w:val="28"/>
          <w:szCs w:val="28"/>
        </w:rPr>
        <w:t xml:space="preserve">В отчетном периоде </w:t>
      </w:r>
      <w:r w:rsidRPr="0077081F">
        <w:rPr>
          <w:rFonts w:eastAsiaTheme="minorHAnsi"/>
          <w:color w:val="000000" w:themeColor="text1"/>
          <w:sz w:val="28"/>
          <w:szCs w:val="28"/>
          <w:lang w:eastAsia="en-US"/>
        </w:rPr>
        <w:t xml:space="preserve">из федерального бюджета получен кредит в размере 267 015,0 тыс. рублей на финансирование </w:t>
      </w:r>
      <w:r w:rsidRPr="0077081F">
        <w:rPr>
          <w:color w:val="000000" w:themeColor="text1"/>
          <w:sz w:val="28"/>
          <w:szCs w:val="28"/>
        </w:rPr>
        <w:t>мероприятий «Капитальный ремонт автомобильной дороги общего пользования регионального значения «</w:t>
      </w:r>
      <w:proofErr w:type="spellStart"/>
      <w:r w:rsidRPr="0077081F">
        <w:rPr>
          <w:color w:val="000000" w:themeColor="text1"/>
          <w:sz w:val="28"/>
          <w:szCs w:val="28"/>
        </w:rPr>
        <w:t>Певек-Апапельгино-Янранай</w:t>
      </w:r>
      <w:proofErr w:type="spellEnd"/>
      <w:r w:rsidRPr="0077081F">
        <w:rPr>
          <w:color w:val="000000" w:themeColor="text1"/>
          <w:sz w:val="28"/>
          <w:szCs w:val="28"/>
        </w:rPr>
        <w:t>» предусмотренных в целях разработки месторождения «</w:t>
      </w:r>
      <w:proofErr w:type="spellStart"/>
      <w:r w:rsidRPr="0077081F">
        <w:rPr>
          <w:color w:val="000000" w:themeColor="text1"/>
          <w:sz w:val="28"/>
          <w:szCs w:val="28"/>
        </w:rPr>
        <w:t>Пыркакайские</w:t>
      </w:r>
      <w:proofErr w:type="spellEnd"/>
      <w:r w:rsidRPr="0077081F">
        <w:rPr>
          <w:color w:val="000000" w:themeColor="text1"/>
          <w:sz w:val="28"/>
          <w:szCs w:val="28"/>
        </w:rPr>
        <w:t xml:space="preserve"> штокверки» и реализуемых </w:t>
      </w:r>
      <w:r w:rsidRPr="0077081F">
        <w:rPr>
          <w:rFonts w:eastAsiaTheme="minorHAnsi"/>
          <w:color w:val="000000" w:themeColor="text1"/>
          <w:sz w:val="28"/>
          <w:szCs w:val="28"/>
          <w:lang w:eastAsia="en-US"/>
        </w:rPr>
        <w:t>в рамках инфраструктурного проекта</w:t>
      </w:r>
      <w:r w:rsidRPr="0077081F">
        <w:rPr>
          <w:rStyle w:val="ac"/>
          <w:rFonts w:eastAsiaTheme="minorHAnsi"/>
          <w:color w:val="000000" w:themeColor="text1"/>
          <w:sz w:val="28"/>
          <w:szCs w:val="28"/>
          <w:lang w:eastAsia="en-US"/>
        </w:rPr>
        <w:footnoteReference w:id="14"/>
      </w:r>
      <w:r w:rsidRPr="0077081F">
        <w:rPr>
          <w:rFonts w:eastAsiaTheme="minorHAnsi"/>
          <w:color w:val="000000" w:themeColor="text1"/>
          <w:sz w:val="28"/>
          <w:szCs w:val="28"/>
          <w:lang w:eastAsia="en-US"/>
        </w:rPr>
        <w:t xml:space="preserve"> Чукотского автономного округа</w:t>
      </w:r>
      <w:r w:rsidRPr="0077081F">
        <w:rPr>
          <w:rStyle w:val="ac"/>
          <w:rFonts w:eastAsiaTheme="minorHAnsi"/>
          <w:color w:val="000000" w:themeColor="text1"/>
          <w:sz w:val="28"/>
          <w:szCs w:val="28"/>
          <w:lang w:eastAsia="en-US"/>
        </w:rPr>
        <w:footnoteReference w:id="15"/>
      </w:r>
      <w:r w:rsidRPr="0077081F">
        <w:rPr>
          <w:rFonts w:eastAsiaTheme="minorHAnsi"/>
          <w:color w:val="000000" w:themeColor="text1"/>
          <w:sz w:val="28"/>
          <w:szCs w:val="28"/>
          <w:lang w:eastAsia="en-US"/>
        </w:rPr>
        <w:t>.</w:t>
      </w:r>
    </w:p>
    <w:p w:rsidR="002B4349" w:rsidRPr="0077081F" w:rsidRDefault="002B4349" w:rsidP="002B4349">
      <w:pPr>
        <w:pStyle w:val="22"/>
        <w:spacing w:before="120" w:line="276" w:lineRule="auto"/>
        <w:ind w:firstLine="709"/>
        <w:rPr>
          <w:color w:val="000000" w:themeColor="text1"/>
          <w:sz w:val="28"/>
          <w:szCs w:val="28"/>
        </w:rPr>
      </w:pPr>
      <w:r w:rsidRPr="0077081F">
        <w:rPr>
          <w:color w:val="000000" w:themeColor="text1"/>
          <w:spacing w:val="-4"/>
          <w:sz w:val="28"/>
          <w:szCs w:val="28"/>
        </w:rPr>
        <w:t>Структура источников внутреннего финансирования дефицита окружного бюджета соответствует статье 95 Бюджетного кодекса.</w:t>
      </w:r>
    </w:p>
    <w:p w:rsidR="002B4349" w:rsidRPr="0077081F" w:rsidRDefault="002B4349" w:rsidP="002B4349">
      <w:pPr>
        <w:widowControl w:val="0"/>
        <w:autoSpaceDE w:val="0"/>
        <w:autoSpaceDN w:val="0"/>
        <w:adjustRightInd w:val="0"/>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t>Законом об окружном бюджете предусмотрены бюджетные кредиты в сумме 1 100 000,0 тыс. рублей, в том числе: 100 000,0 тыс. рублей – местным бюджетам на частичное покрытие дефицитов, 1 000 000,0 тыс. рублей – юридическим лицам для закупки и доставки топлива на территорию округа</w:t>
      </w:r>
      <w:r w:rsidRPr="0077081F">
        <w:rPr>
          <w:rFonts w:eastAsiaTheme="minorHAnsi"/>
          <w:color w:val="000000" w:themeColor="text1"/>
          <w:sz w:val="28"/>
          <w:szCs w:val="28"/>
          <w:lang w:eastAsia="en-US"/>
        </w:rPr>
        <w:t xml:space="preserve">. </w:t>
      </w:r>
    </w:p>
    <w:p w:rsidR="002B4349" w:rsidRPr="0077081F" w:rsidRDefault="002B4349" w:rsidP="002B4349">
      <w:pPr>
        <w:widowControl w:val="0"/>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Распоряжением Правительства Чукотского автономного округа от</w:t>
      </w:r>
      <w:r w:rsidRPr="0077081F">
        <w:rPr>
          <w:color w:val="000000" w:themeColor="text1"/>
          <w:sz w:val="28"/>
          <w:szCs w:val="28"/>
        </w:rPr>
        <w:t> </w:t>
      </w:r>
      <w:r w:rsidRPr="0077081F">
        <w:rPr>
          <w:rFonts w:eastAsiaTheme="minorHAnsi"/>
          <w:color w:val="000000" w:themeColor="text1"/>
          <w:sz w:val="28"/>
          <w:szCs w:val="28"/>
          <w:lang w:eastAsia="en-US"/>
        </w:rPr>
        <w:t>30</w:t>
      </w:r>
      <w:r w:rsidRPr="0077081F">
        <w:rPr>
          <w:color w:val="000000" w:themeColor="text1"/>
          <w:sz w:val="28"/>
          <w:szCs w:val="28"/>
        </w:rPr>
        <w:t> </w:t>
      </w:r>
      <w:r w:rsidRPr="0077081F">
        <w:rPr>
          <w:rFonts w:eastAsiaTheme="minorHAnsi"/>
          <w:color w:val="000000" w:themeColor="text1"/>
          <w:sz w:val="28"/>
          <w:szCs w:val="28"/>
          <w:lang w:eastAsia="en-US"/>
        </w:rPr>
        <w:t>августа</w:t>
      </w:r>
      <w:r w:rsidRPr="0077081F">
        <w:rPr>
          <w:color w:val="000000" w:themeColor="text1"/>
          <w:sz w:val="28"/>
          <w:szCs w:val="28"/>
        </w:rPr>
        <w:t> </w:t>
      </w:r>
      <w:r w:rsidRPr="0077081F">
        <w:rPr>
          <w:rFonts w:eastAsiaTheme="minorHAnsi"/>
          <w:color w:val="000000" w:themeColor="text1"/>
          <w:sz w:val="28"/>
          <w:szCs w:val="28"/>
          <w:lang w:eastAsia="en-US"/>
        </w:rPr>
        <w:t>2022</w:t>
      </w:r>
      <w:r w:rsidRPr="0077081F">
        <w:rPr>
          <w:color w:val="000000" w:themeColor="text1"/>
          <w:sz w:val="28"/>
          <w:szCs w:val="28"/>
        </w:rPr>
        <w:t> </w:t>
      </w:r>
      <w:r w:rsidRPr="0077081F">
        <w:rPr>
          <w:rFonts w:eastAsiaTheme="minorHAnsi"/>
          <w:color w:val="000000" w:themeColor="text1"/>
          <w:sz w:val="28"/>
          <w:szCs w:val="28"/>
          <w:lang w:eastAsia="en-US"/>
        </w:rPr>
        <w:t>года №432-рп внесены изменения, связанные с </w:t>
      </w:r>
      <w:r w:rsidRPr="0077081F">
        <w:rPr>
          <w:color w:val="000000" w:themeColor="text1"/>
          <w:sz w:val="28"/>
        </w:rPr>
        <w:t xml:space="preserve">перераспределением бюджетных ассигнований между видами источников финансирования дефицита окружного бюджета, в части предоставления </w:t>
      </w:r>
      <w:r w:rsidRPr="0077081F">
        <w:rPr>
          <w:rFonts w:eastAsiaTheme="minorHAnsi"/>
          <w:color w:val="000000" w:themeColor="text1"/>
          <w:sz w:val="28"/>
          <w:szCs w:val="28"/>
          <w:lang w:eastAsia="en-US"/>
        </w:rPr>
        <w:t>бюджетных кредитов на</w:t>
      </w:r>
      <w:r w:rsidRPr="0077081F">
        <w:rPr>
          <w:color w:val="000000" w:themeColor="text1"/>
          <w:sz w:val="28"/>
          <w:szCs w:val="28"/>
        </w:rPr>
        <w:t> </w:t>
      </w:r>
      <w:r w:rsidRPr="0077081F">
        <w:rPr>
          <w:rFonts w:eastAsiaTheme="minorHAnsi"/>
          <w:color w:val="000000" w:themeColor="text1"/>
          <w:sz w:val="28"/>
          <w:szCs w:val="28"/>
          <w:lang w:eastAsia="en-US"/>
        </w:rPr>
        <w:t>частичное покрытие дефицитов местных бюджетов в сумме 215 000,0</w:t>
      </w:r>
      <w:r w:rsidRPr="0077081F">
        <w:rPr>
          <w:color w:val="000000" w:themeColor="text1"/>
          <w:sz w:val="28"/>
          <w:szCs w:val="28"/>
        </w:rPr>
        <w:t> </w:t>
      </w:r>
      <w:r w:rsidRPr="0077081F">
        <w:rPr>
          <w:rFonts w:eastAsiaTheme="minorHAnsi"/>
          <w:color w:val="000000" w:themeColor="text1"/>
          <w:sz w:val="28"/>
          <w:szCs w:val="28"/>
          <w:lang w:eastAsia="en-US"/>
        </w:rPr>
        <w:t>тыс.</w:t>
      </w:r>
      <w:r w:rsidRPr="0077081F">
        <w:rPr>
          <w:color w:val="000000" w:themeColor="text1"/>
          <w:sz w:val="28"/>
          <w:szCs w:val="28"/>
        </w:rPr>
        <w:t> </w:t>
      </w:r>
      <w:r w:rsidRPr="0077081F">
        <w:rPr>
          <w:rFonts w:eastAsiaTheme="minorHAnsi"/>
          <w:color w:val="000000" w:themeColor="text1"/>
          <w:sz w:val="28"/>
          <w:szCs w:val="28"/>
          <w:lang w:eastAsia="en-US"/>
        </w:rPr>
        <w:t>рублей.</w:t>
      </w:r>
    </w:p>
    <w:p w:rsidR="002B4349" w:rsidRPr="0077081F" w:rsidRDefault="002B4349" w:rsidP="002B4349">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lastRenderedPageBreak/>
        <w:t>Информация о бюджетных кредитах приведена в таблице №16.</w:t>
      </w:r>
    </w:p>
    <w:p w:rsidR="002B4349" w:rsidRPr="0077081F" w:rsidRDefault="002B4349" w:rsidP="00BF5CBD">
      <w:pPr>
        <w:pStyle w:val="aff2"/>
        <w:autoSpaceDE w:val="0"/>
        <w:autoSpaceDN w:val="0"/>
        <w:spacing w:after="0" w:line="240" w:lineRule="auto"/>
        <w:ind w:left="284" w:firstLine="709"/>
        <w:jc w:val="right"/>
        <w:rPr>
          <w:color w:val="000000" w:themeColor="text1"/>
          <w:sz w:val="28"/>
          <w:szCs w:val="28"/>
        </w:rPr>
      </w:pPr>
      <w:r w:rsidRPr="0077081F">
        <w:rPr>
          <w:color w:val="000000" w:themeColor="text1"/>
          <w:sz w:val="28"/>
          <w:szCs w:val="28"/>
        </w:rPr>
        <w:t>Таблица №16</w:t>
      </w:r>
    </w:p>
    <w:p w:rsidR="002B4349" w:rsidRPr="0077081F" w:rsidRDefault="002B4349" w:rsidP="00BF5CBD">
      <w:pPr>
        <w:pStyle w:val="aff2"/>
        <w:tabs>
          <w:tab w:val="left" w:pos="851"/>
        </w:tabs>
        <w:autoSpaceDE w:val="0"/>
        <w:autoSpaceDN w:val="0"/>
        <w:spacing w:after="0" w:line="240" w:lineRule="auto"/>
        <w:ind w:left="426"/>
        <w:jc w:val="right"/>
        <w:rPr>
          <w:color w:val="000000" w:themeColor="text1"/>
          <w:sz w:val="28"/>
          <w:szCs w:val="28"/>
        </w:rPr>
      </w:pPr>
      <w:r w:rsidRPr="0077081F">
        <w:rPr>
          <w:color w:val="000000" w:themeColor="text1"/>
          <w:sz w:val="28"/>
          <w:szCs w:val="28"/>
        </w:rPr>
        <w:t>(тыс. рублей)</w:t>
      </w:r>
    </w:p>
    <w:tbl>
      <w:tblPr>
        <w:tblW w:w="9658" w:type="dxa"/>
        <w:tblInd w:w="-5" w:type="dxa"/>
        <w:tblLook w:val="04A0" w:firstRow="1" w:lastRow="0" w:firstColumn="1" w:lastColumn="0" w:noHBand="0" w:noVBand="1"/>
      </w:tblPr>
      <w:tblGrid>
        <w:gridCol w:w="3235"/>
        <w:gridCol w:w="1680"/>
        <w:gridCol w:w="1635"/>
        <w:gridCol w:w="1388"/>
        <w:gridCol w:w="1720"/>
      </w:tblGrid>
      <w:tr w:rsidR="002B4349" w:rsidRPr="0077081F" w:rsidTr="00DB5666">
        <w:trPr>
          <w:trHeight w:val="332"/>
        </w:trPr>
        <w:tc>
          <w:tcPr>
            <w:tcW w:w="3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Получатель </w:t>
            </w:r>
            <w:r w:rsidRPr="0077081F">
              <w:rPr>
                <w:color w:val="000000" w:themeColor="text1"/>
                <w:sz w:val="22"/>
                <w:szCs w:val="22"/>
              </w:rPr>
              <w:br/>
              <w:t>бюджетного кредита</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Остаток на 01.01.2022 г.</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Предоставлено</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Погашено</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Остаток на 01.10.2022 г.</w:t>
            </w:r>
          </w:p>
        </w:tc>
      </w:tr>
      <w:tr w:rsidR="002B4349" w:rsidRPr="0077081F" w:rsidTr="00DB5666">
        <w:trPr>
          <w:trHeight w:val="195"/>
        </w:trPr>
        <w:tc>
          <w:tcPr>
            <w:tcW w:w="3327"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69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150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140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173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2B4349" w:rsidRPr="0077081F" w:rsidTr="00DB5666">
        <w:trPr>
          <w:trHeight w:val="96"/>
        </w:trPr>
        <w:tc>
          <w:tcPr>
            <w:tcW w:w="3327"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Итого</w:t>
            </w:r>
          </w:p>
        </w:tc>
        <w:tc>
          <w:tcPr>
            <w:tcW w:w="169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938 273,0</w:t>
            </w:r>
          </w:p>
        </w:tc>
        <w:tc>
          <w:tcPr>
            <w:tcW w:w="150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767 600,0</w:t>
            </w:r>
          </w:p>
        </w:tc>
        <w:tc>
          <w:tcPr>
            <w:tcW w:w="140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highlight w:val="yellow"/>
              </w:rPr>
            </w:pPr>
            <w:r w:rsidRPr="0077081F">
              <w:rPr>
                <w:b/>
                <w:bCs/>
                <w:color w:val="000000" w:themeColor="text1"/>
                <w:sz w:val="22"/>
                <w:szCs w:val="22"/>
              </w:rPr>
              <w:t>163 522,3</w:t>
            </w:r>
          </w:p>
        </w:tc>
        <w:tc>
          <w:tcPr>
            <w:tcW w:w="173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highlight w:val="yellow"/>
              </w:rPr>
            </w:pPr>
            <w:r w:rsidRPr="0077081F">
              <w:rPr>
                <w:b/>
                <w:bCs/>
                <w:color w:val="000000" w:themeColor="text1"/>
                <w:sz w:val="22"/>
                <w:szCs w:val="22"/>
              </w:rPr>
              <w:t>1 542 350,7</w:t>
            </w:r>
          </w:p>
        </w:tc>
      </w:tr>
      <w:tr w:rsidR="002B4349" w:rsidRPr="0077081F" w:rsidTr="00BF5CBD">
        <w:trPr>
          <w:trHeight w:val="245"/>
        </w:trPr>
        <w:tc>
          <w:tcPr>
            <w:tcW w:w="3327"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Юридические лица</w:t>
            </w:r>
          </w:p>
        </w:tc>
        <w:tc>
          <w:tcPr>
            <w:tcW w:w="169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723 773,0</w:t>
            </w:r>
          </w:p>
        </w:tc>
        <w:tc>
          <w:tcPr>
            <w:tcW w:w="150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500 000,0</w:t>
            </w:r>
          </w:p>
        </w:tc>
        <w:tc>
          <w:tcPr>
            <w:tcW w:w="140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highlight w:val="yellow"/>
              </w:rPr>
            </w:pPr>
            <w:r w:rsidRPr="0077081F">
              <w:rPr>
                <w:color w:val="000000" w:themeColor="text1"/>
                <w:sz w:val="22"/>
                <w:szCs w:val="22"/>
              </w:rPr>
              <w:t>96 022,3</w:t>
            </w:r>
          </w:p>
        </w:tc>
        <w:tc>
          <w:tcPr>
            <w:tcW w:w="173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highlight w:val="yellow"/>
              </w:rPr>
            </w:pPr>
            <w:r w:rsidRPr="0077081F">
              <w:rPr>
                <w:color w:val="000000" w:themeColor="text1"/>
                <w:sz w:val="22"/>
                <w:szCs w:val="22"/>
              </w:rPr>
              <w:t>1 127 750,7</w:t>
            </w:r>
          </w:p>
        </w:tc>
      </w:tr>
      <w:tr w:rsidR="002B4349" w:rsidRPr="0077081F" w:rsidTr="00BF5CBD">
        <w:trPr>
          <w:trHeight w:val="277"/>
        </w:trPr>
        <w:tc>
          <w:tcPr>
            <w:tcW w:w="3327"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Муниципальные образования</w:t>
            </w:r>
          </w:p>
        </w:tc>
        <w:tc>
          <w:tcPr>
            <w:tcW w:w="169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214 500,0</w:t>
            </w:r>
          </w:p>
        </w:tc>
        <w:tc>
          <w:tcPr>
            <w:tcW w:w="1501"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267 600,0</w:t>
            </w:r>
          </w:p>
        </w:tc>
        <w:tc>
          <w:tcPr>
            <w:tcW w:w="140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highlight w:val="yellow"/>
              </w:rPr>
            </w:pPr>
            <w:r w:rsidRPr="0077081F">
              <w:rPr>
                <w:color w:val="000000" w:themeColor="text1"/>
                <w:sz w:val="22"/>
                <w:szCs w:val="22"/>
              </w:rPr>
              <w:t>67 500,0</w:t>
            </w:r>
          </w:p>
        </w:tc>
        <w:tc>
          <w:tcPr>
            <w:tcW w:w="173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highlight w:val="yellow"/>
              </w:rPr>
            </w:pPr>
            <w:r w:rsidRPr="0077081F">
              <w:rPr>
                <w:color w:val="000000" w:themeColor="text1"/>
                <w:sz w:val="22"/>
                <w:szCs w:val="22"/>
              </w:rPr>
              <w:t>414 600,0</w:t>
            </w:r>
          </w:p>
        </w:tc>
      </w:tr>
    </w:tbl>
    <w:p w:rsidR="002B4349" w:rsidRPr="0077081F" w:rsidRDefault="002B4349" w:rsidP="002B4349">
      <w:pPr>
        <w:widowControl w:val="0"/>
        <w:autoSpaceDE w:val="0"/>
        <w:autoSpaceDN w:val="0"/>
        <w:adjustRightInd w:val="0"/>
        <w:spacing w:before="120" w:line="276" w:lineRule="auto"/>
        <w:ind w:firstLine="709"/>
        <w:jc w:val="both"/>
        <w:rPr>
          <w:color w:val="000000" w:themeColor="text1"/>
          <w:sz w:val="28"/>
          <w:szCs w:val="28"/>
        </w:rPr>
      </w:pPr>
      <w:r w:rsidRPr="0077081F">
        <w:rPr>
          <w:color w:val="000000" w:themeColor="text1"/>
          <w:sz w:val="28"/>
          <w:szCs w:val="28"/>
        </w:rPr>
        <w:t>По состоянию на 1 октября</w:t>
      </w:r>
      <w:r w:rsidRPr="0077081F">
        <w:rPr>
          <w:rFonts w:eastAsia="DejaVu Sans" w:cs="font184"/>
          <w:color w:val="000000" w:themeColor="text1"/>
          <w:kern w:val="1"/>
          <w:sz w:val="28"/>
          <w:szCs w:val="28"/>
          <w:lang w:eastAsia="ar-SA"/>
        </w:rPr>
        <w:t> </w:t>
      </w:r>
      <w:r w:rsidRPr="0077081F">
        <w:rPr>
          <w:color w:val="000000" w:themeColor="text1"/>
          <w:sz w:val="28"/>
          <w:szCs w:val="28"/>
        </w:rPr>
        <w:t>2022</w:t>
      </w:r>
      <w:r w:rsidRPr="0077081F">
        <w:rPr>
          <w:rFonts w:eastAsia="DejaVu Sans" w:cs="font184"/>
          <w:color w:val="000000" w:themeColor="text1"/>
          <w:kern w:val="1"/>
          <w:sz w:val="28"/>
          <w:szCs w:val="28"/>
          <w:lang w:eastAsia="ar-SA"/>
        </w:rPr>
        <w:t> </w:t>
      </w:r>
      <w:r w:rsidRPr="0077081F">
        <w:rPr>
          <w:color w:val="000000" w:themeColor="text1"/>
          <w:sz w:val="28"/>
          <w:szCs w:val="28"/>
        </w:rPr>
        <w:t xml:space="preserve">года задолженность по выданным из окружного бюджета кредитам составила </w:t>
      </w:r>
      <w:bookmarkStart w:id="25" w:name="_Hlk110439079"/>
      <w:r w:rsidRPr="0077081F">
        <w:rPr>
          <w:color w:val="000000" w:themeColor="text1"/>
          <w:sz w:val="28"/>
          <w:szCs w:val="28"/>
        </w:rPr>
        <w:t xml:space="preserve">1 542 350,7 </w:t>
      </w:r>
      <w:bookmarkEnd w:id="25"/>
      <w:r w:rsidRPr="0077081F">
        <w:rPr>
          <w:color w:val="000000" w:themeColor="text1"/>
          <w:sz w:val="28"/>
          <w:szCs w:val="28"/>
        </w:rPr>
        <w:t xml:space="preserve">тыс. рублей. </w:t>
      </w:r>
    </w:p>
    <w:p w:rsidR="002B4349" w:rsidRPr="0077081F" w:rsidRDefault="002B4349" w:rsidP="002B4349">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Информация о бюджетных кредитах, предоставленных муниципальным образованиям, отражена в таблице №17.</w:t>
      </w:r>
    </w:p>
    <w:p w:rsidR="002B4349" w:rsidRPr="0077081F" w:rsidRDefault="002B4349" w:rsidP="00BF5CBD">
      <w:pPr>
        <w:widowControl w:val="0"/>
        <w:autoSpaceDE w:val="0"/>
        <w:autoSpaceDN w:val="0"/>
        <w:adjustRightInd w:val="0"/>
        <w:ind w:firstLine="709"/>
        <w:jc w:val="right"/>
        <w:rPr>
          <w:color w:val="000000" w:themeColor="text1"/>
          <w:sz w:val="28"/>
          <w:szCs w:val="28"/>
        </w:rPr>
      </w:pPr>
      <w:r w:rsidRPr="0077081F">
        <w:rPr>
          <w:color w:val="000000" w:themeColor="text1"/>
          <w:sz w:val="28"/>
          <w:szCs w:val="28"/>
        </w:rPr>
        <w:t>Таблица №17</w:t>
      </w:r>
    </w:p>
    <w:p w:rsidR="002B4349" w:rsidRPr="0077081F" w:rsidRDefault="002B4349" w:rsidP="00BF5CBD">
      <w:pPr>
        <w:widowControl w:val="0"/>
        <w:autoSpaceDE w:val="0"/>
        <w:autoSpaceDN w:val="0"/>
        <w:adjustRightInd w:val="0"/>
        <w:ind w:firstLine="709"/>
        <w:jc w:val="right"/>
        <w:rPr>
          <w:color w:val="000000" w:themeColor="text1"/>
          <w:sz w:val="28"/>
          <w:szCs w:val="28"/>
        </w:rPr>
      </w:pPr>
      <w:r w:rsidRPr="0077081F">
        <w:rPr>
          <w:color w:val="000000" w:themeColor="text1"/>
          <w:sz w:val="28"/>
          <w:szCs w:val="28"/>
        </w:rPr>
        <w:t>(тыс. рублей)</w:t>
      </w:r>
    </w:p>
    <w:tbl>
      <w:tblPr>
        <w:tblW w:w="5000" w:type="pct"/>
        <w:tblInd w:w="-5" w:type="dxa"/>
        <w:tblLook w:val="04A0" w:firstRow="1" w:lastRow="0" w:firstColumn="1" w:lastColumn="0" w:noHBand="0" w:noVBand="1"/>
      </w:tblPr>
      <w:tblGrid>
        <w:gridCol w:w="3852"/>
        <w:gridCol w:w="1357"/>
        <w:gridCol w:w="1492"/>
        <w:gridCol w:w="1168"/>
        <w:gridCol w:w="1758"/>
      </w:tblGrid>
      <w:tr w:rsidR="0077081F" w:rsidRPr="0077081F" w:rsidTr="000609E4">
        <w:trPr>
          <w:trHeight w:val="20"/>
          <w:tblHeader/>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sz w:val="22"/>
                <w:szCs w:val="22"/>
              </w:rPr>
            </w:pPr>
            <w:r w:rsidRPr="0077081F">
              <w:rPr>
                <w:color w:val="000000" w:themeColor="text1"/>
                <w:sz w:val="22"/>
                <w:szCs w:val="22"/>
              </w:rPr>
              <w:t xml:space="preserve">Получатель </w:t>
            </w:r>
            <w:r w:rsidRPr="0077081F">
              <w:rPr>
                <w:color w:val="000000" w:themeColor="text1"/>
                <w:sz w:val="22"/>
                <w:szCs w:val="22"/>
              </w:rPr>
              <w:br/>
              <w:t>бюджетного кредита</w:t>
            </w:r>
            <w:r w:rsidRPr="0077081F">
              <w:rPr>
                <w:color w:val="000000" w:themeColor="text1"/>
                <w:sz w:val="22"/>
                <w:szCs w:val="22"/>
              </w:rPr>
              <w:br/>
              <w:t>(муниципальное образование)</w:t>
            </w:r>
          </w:p>
          <w:p w:rsidR="000609E4" w:rsidRPr="0077081F" w:rsidRDefault="000609E4" w:rsidP="00430FDB">
            <w:pPr>
              <w:spacing w:line="216" w:lineRule="auto"/>
              <w:jc w:val="center"/>
              <w:rPr>
                <w:color w:val="000000" w:themeColor="text1"/>
                <w:sz w:val="6"/>
                <w:szCs w:val="6"/>
              </w:rPr>
            </w:pP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59" w:right="-70"/>
              <w:jc w:val="center"/>
              <w:rPr>
                <w:color w:val="000000" w:themeColor="text1"/>
              </w:rPr>
            </w:pPr>
            <w:r w:rsidRPr="0077081F">
              <w:rPr>
                <w:color w:val="000000" w:themeColor="text1"/>
                <w:sz w:val="22"/>
                <w:szCs w:val="22"/>
              </w:rPr>
              <w:t>Остаток на 01.01.2022 года</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86" w:right="-103" w:firstLine="43"/>
              <w:jc w:val="center"/>
              <w:rPr>
                <w:color w:val="000000" w:themeColor="text1"/>
              </w:rPr>
            </w:pPr>
            <w:r w:rsidRPr="0077081F">
              <w:rPr>
                <w:color w:val="000000" w:themeColor="text1"/>
                <w:sz w:val="22"/>
                <w:szCs w:val="22"/>
              </w:rPr>
              <w:t>Предоставлено</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Погашено</w:t>
            </w:r>
          </w:p>
        </w:tc>
        <w:tc>
          <w:tcPr>
            <w:tcW w:w="924"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23" w:right="-63"/>
              <w:jc w:val="center"/>
              <w:rPr>
                <w:color w:val="000000" w:themeColor="text1"/>
              </w:rPr>
            </w:pPr>
            <w:r w:rsidRPr="0077081F">
              <w:rPr>
                <w:color w:val="000000" w:themeColor="text1"/>
                <w:sz w:val="22"/>
                <w:szCs w:val="22"/>
              </w:rPr>
              <w:t>Остаток на 01.10.2022 года</w:t>
            </w:r>
          </w:p>
        </w:tc>
      </w:tr>
      <w:tr w:rsidR="0077081F" w:rsidRPr="0077081F" w:rsidTr="000609E4">
        <w:trPr>
          <w:trHeight w:val="20"/>
          <w:tblHeader/>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716" w:type="pct"/>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756" w:type="pct"/>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592" w:type="pct"/>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924" w:type="pct"/>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77081F" w:rsidRPr="0077081F" w:rsidTr="00BF5CBD">
        <w:trPr>
          <w:trHeight w:val="296"/>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Всего бюджетных кредитов</w:t>
            </w:r>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 xml:space="preserve"> 214 500,0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 xml:space="preserve"> 267 600,0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 xml:space="preserve"> 67 500,0   </w:t>
            </w:r>
          </w:p>
        </w:tc>
        <w:tc>
          <w:tcPr>
            <w:tcW w:w="924"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 xml:space="preserve"> 414 600,0   </w:t>
            </w:r>
          </w:p>
        </w:tc>
      </w:tr>
      <w:tr w:rsidR="0077081F" w:rsidRPr="0077081F" w:rsidTr="00BF5CBD">
        <w:trPr>
          <w:trHeight w:val="401"/>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Городской округ Анадырь</w:t>
            </w:r>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53 430,0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83 750,0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30 500,0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106 680,0   </w:t>
            </w:r>
          </w:p>
        </w:tc>
      </w:tr>
      <w:tr w:rsidR="0077081F" w:rsidRPr="0077081F" w:rsidTr="00BF5CBD">
        <w:trPr>
          <w:trHeight w:val="278"/>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Городской округ </w:t>
            </w:r>
            <w:proofErr w:type="spellStart"/>
            <w:r w:rsidRPr="0077081F">
              <w:rPr>
                <w:color w:val="000000" w:themeColor="text1"/>
                <w:sz w:val="22"/>
                <w:szCs w:val="22"/>
              </w:rPr>
              <w:t>Певек</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97 000,0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41 500,0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138 500,0   </w:t>
            </w:r>
          </w:p>
        </w:tc>
      </w:tr>
      <w:tr w:rsidR="0077081F" w:rsidRPr="0077081F" w:rsidTr="00BF5CBD">
        <w:trPr>
          <w:trHeight w:val="325"/>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Анадырский муниципальный район</w:t>
            </w:r>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31 570,0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5 000,0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17 500,0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19 070,0   </w:t>
            </w:r>
          </w:p>
        </w:tc>
      </w:tr>
      <w:tr w:rsidR="0077081F" w:rsidRPr="0077081F" w:rsidTr="00BF5CBD">
        <w:trPr>
          <w:trHeight w:val="358"/>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proofErr w:type="spellStart"/>
            <w:r w:rsidRPr="0077081F">
              <w:rPr>
                <w:color w:val="000000" w:themeColor="text1"/>
                <w:sz w:val="22"/>
                <w:szCs w:val="22"/>
              </w:rPr>
              <w:t>Билибинский</w:t>
            </w:r>
            <w:proofErr w:type="spellEnd"/>
            <w:r w:rsidRPr="0077081F">
              <w:rPr>
                <w:color w:val="000000" w:themeColor="text1"/>
                <w:sz w:val="22"/>
                <w:szCs w:val="22"/>
              </w:rPr>
              <w:t xml:space="preserve"> муниципальный район</w:t>
            </w:r>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50 000,0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50 000,0   </w:t>
            </w:r>
          </w:p>
        </w:tc>
      </w:tr>
      <w:tr w:rsidR="0077081F" w:rsidRPr="0077081F" w:rsidTr="00BF5CBD">
        <w:trPr>
          <w:trHeight w:val="278"/>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Чукотский муниципальный район</w:t>
            </w:r>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33 950,0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33 950,0   </w:t>
            </w:r>
          </w:p>
        </w:tc>
      </w:tr>
      <w:tr w:rsidR="0077081F" w:rsidRPr="0077081F" w:rsidTr="00BF5CBD">
        <w:trPr>
          <w:trHeight w:val="425"/>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Городской округ </w:t>
            </w:r>
            <w:proofErr w:type="spellStart"/>
            <w:r w:rsidRPr="0077081F">
              <w:rPr>
                <w:color w:val="000000" w:themeColor="text1"/>
                <w:sz w:val="22"/>
                <w:szCs w:val="22"/>
              </w:rPr>
              <w:t>Провиденский</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4 500,0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30 800,0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35 300,0   </w:t>
            </w:r>
          </w:p>
        </w:tc>
      </w:tr>
      <w:tr w:rsidR="0077081F" w:rsidRPr="0077081F" w:rsidTr="00F90B30">
        <w:trPr>
          <w:trHeight w:val="288"/>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 xml:space="preserve">Городской округ </w:t>
            </w:r>
            <w:proofErr w:type="spellStart"/>
            <w:r w:rsidRPr="0077081F">
              <w:rPr>
                <w:color w:val="000000" w:themeColor="text1"/>
                <w:sz w:val="22"/>
                <w:szCs w:val="22"/>
              </w:rPr>
              <w:t>Эгвекинот</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28 000,0   </w:t>
            </w:r>
          </w:p>
        </w:tc>
        <w:tc>
          <w:tcPr>
            <w:tcW w:w="75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22 600,0   </w:t>
            </w:r>
          </w:p>
        </w:tc>
        <w:tc>
          <w:tcPr>
            <w:tcW w:w="592"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19 500,0   </w:t>
            </w:r>
          </w:p>
        </w:tc>
        <w:tc>
          <w:tcPr>
            <w:tcW w:w="924"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 xml:space="preserve"> 31 100,0   </w:t>
            </w:r>
          </w:p>
        </w:tc>
      </w:tr>
    </w:tbl>
    <w:p w:rsidR="002B4349" w:rsidRPr="0077081F" w:rsidRDefault="002B4349" w:rsidP="002B4349">
      <w:pPr>
        <w:widowControl w:val="0"/>
        <w:autoSpaceDE w:val="0"/>
        <w:autoSpaceDN w:val="0"/>
        <w:adjustRightInd w:val="0"/>
        <w:spacing w:before="120" w:line="276" w:lineRule="auto"/>
        <w:ind w:right="-2" w:firstLine="709"/>
        <w:jc w:val="both"/>
        <w:rPr>
          <w:color w:val="000000" w:themeColor="text1"/>
          <w:sz w:val="28"/>
          <w:szCs w:val="28"/>
        </w:rPr>
      </w:pPr>
      <w:r w:rsidRPr="0077081F">
        <w:rPr>
          <w:color w:val="000000" w:themeColor="text1"/>
          <w:sz w:val="28"/>
          <w:szCs w:val="28"/>
        </w:rPr>
        <w:t xml:space="preserve">В отчетном периоде наибольший бюджетный кредит предоставлен городскому округу Анадырь – 83 750,0 тыс. рублей. Задолженность муниципалитетов перед окружным бюджетом по кредитам на 1 октября 2022 года составила 414 600,0 тыс. рублей. Просроченная задолженность отсутствует. </w:t>
      </w:r>
    </w:p>
    <w:p w:rsidR="002B4349" w:rsidRPr="0077081F" w:rsidRDefault="002B4349" w:rsidP="002B4349">
      <w:pPr>
        <w:widowControl w:val="0"/>
        <w:autoSpaceDE w:val="0"/>
        <w:autoSpaceDN w:val="0"/>
        <w:adjustRightInd w:val="0"/>
        <w:spacing w:line="276" w:lineRule="auto"/>
        <w:ind w:right="-2" w:firstLine="709"/>
        <w:jc w:val="both"/>
        <w:rPr>
          <w:color w:val="000000" w:themeColor="text1"/>
          <w:sz w:val="28"/>
          <w:szCs w:val="28"/>
        </w:rPr>
      </w:pPr>
      <w:r w:rsidRPr="0077081F">
        <w:rPr>
          <w:color w:val="000000" w:themeColor="text1"/>
          <w:sz w:val="28"/>
          <w:szCs w:val="28"/>
        </w:rPr>
        <w:t>Информация о бюджетных кредитах, выданных юридическим лицам, представлена в таблице №18.</w:t>
      </w:r>
    </w:p>
    <w:p w:rsidR="002B4349" w:rsidRPr="0077081F" w:rsidRDefault="002B4349" w:rsidP="00BF5CBD">
      <w:pPr>
        <w:widowControl w:val="0"/>
        <w:autoSpaceDE w:val="0"/>
        <w:autoSpaceDN w:val="0"/>
        <w:adjustRightInd w:val="0"/>
        <w:ind w:firstLine="709"/>
        <w:jc w:val="right"/>
        <w:rPr>
          <w:color w:val="000000" w:themeColor="text1"/>
          <w:sz w:val="28"/>
          <w:szCs w:val="28"/>
        </w:rPr>
      </w:pPr>
      <w:r w:rsidRPr="0077081F">
        <w:rPr>
          <w:color w:val="000000" w:themeColor="text1"/>
          <w:sz w:val="28"/>
          <w:szCs w:val="28"/>
        </w:rPr>
        <w:t>Таблица №18</w:t>
      </w:r>
    </w:p>
    <w:p w:rsidR="002B4349" w:rsidRPr="0077081F" w:rsidRDefault="002B4349" w:rsidP="00BF5CBD">
      <w:pPr>
        <w:widowControl w:val="0"/>
        <w:autoSpaceDE w:val="0"/>
        <w:autoSpaceDN w:val="0"/>
        <w:adjustRightInd w:val="0"/>
        <w:ind w:firstLine="709"/>
        <w:jc w:val="right"/>
        <w:rPr>
          <w:color w:val="000000" w:themeColor="text1"/>
          <w:sz w:val="28"/>
          <w:szCs w:val="28"/>
        </w:rPr>
      </w:pPr>
      <w:r w:rsidRPr="0077081F">
        <w:rPr>
          <w:color w:val="000000" w:themeColor="text1"/>
          <w:sz w:val="28"/>
          <w:szCs w:val="28"/>
        </w:rPr>
        <w:t>(тыс. рублей)</w:t>
      </w:r>
    </w:p>
    <w:tbl>
      <w:tblPr>
        <w:tblW w:w="5046" w:type="pct"/>
        <w:tblLook w:val="04A0" w:firstRow="1" w:lastRow="0" w:firstColumn="1" w:lastColumn="0" w:noHBand="0" w:noVBand="1"/>
      </w:tblPr>
      <w:tblGrid>
        <w:gridCol w:w="2972"/>
        <w:gridCol w:w="1852"/>
        <w:gridCol w:w="1665"/>
        <w:gridCol w:w="1352"/>
        <w:gridCol w:w="1875"/>
      </w:tblGrid>
      <w:tr w:rsidR="0077081F" w:rsidRPr="0077081F" w:rsidTr="000609E4">
        <w:trPr>
          <w:trHeight w:val="20"/>
          <w:tblHeader/>
        </w:trPr>
        <w:tc>
          <w:tcPr>
            <w:tcW w:w="1529" w:type="pct"/>
            <w:tcBorders>
              <w:top w:val="single" w:sz="4" w:space="0" w:color="auto"/>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jc w:val="center"/>
              <w:rPr>
                <w:color w:val="000000" w:themeColor="text1"/>
                <w:sz w:val="22"/>
                <w:szCs w:val="22"/>
              </w:rPr>
            </w:pPr>
            <w:r w:rsidRPr="0077081F">
              <w:rPr>
                <w:color w:val="000000" w:themeColor="text1"/>
                <w:sz w:val="22"/>
                <w:szCs w:val="22"/>
              </w:rPr>
              <w:t xml:space="preserve">Получатель </w:t>
            </w:r>
            <w:r w:rsidRPr="0077081F">
              <w:rPr>
                <w:color w:val="000000" w:themeColor="text1"/>
                <w:sz w:val="22"/>
                <w:szCs w:val="22"/>
              </w:rPr>
              <w:br/>
              <w:t>бюджетного кредита</w:t>
            </w:r>
            <w:r w:rsidRPr="0077081F">
              <w:rPr>
                <w:color w:val="000000" w:themeColor="text1"/>
                <w:sz w:val="22"/>
                <w:szCs w:val="22"/>
              </w:rPr>
              <w:br/>
              <w:t>(юридические лица)</w:t>
            </w:r>
          </w:p>
          <w:p w:rsidR="000609E4" w:rsidRPr="0077081F" w:rsidRDefault="000609E4" w:rsidP="00430FDB">
            <w:pPr>
              <w:spacing w:line="216" w:lineRule="auto"/>
              <w:jc w:val="center"/>
              <w:rPr>
                <w:color w:val="000000" w:themeColor="text1"/>
                <w:sz w:val="6"/>
                <w:szCs w:val="6"/>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151" w:right="-178"/>
              <w:jc w:val="center"/>
              <w:rPr>
                <w:color w:val="000000" w:themeColor="text1"/>
              </w:rPr>
            </w:pPr>
            <w:r w:rsidRPr="0077081F">
              <w:rPr>
                <w:color w:val="000000" w:themeColor="text1"/>
                <w:sz w:val="22"/>
                <w:szCs w:val="22"/>
              </w:rPr>
              <w:t>Остаток на 01.01.2022 года</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Предоставлено</w:t>
            </w:r>
          </w:p>
        </w:tc>
        <w:tc>
          <w:tcPr>
            <w:tcW w:w="696"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Погашено</w:t>
            </w:r>
          </w:p>
        </w:tc>
        <w:tc>
          <w:tcPr>
            <w:tcW w:w="965" w:type="pct"/>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67"/>
              <w:jc w:val="center"/>
              <w:rPr>
                <w:color w:val="000000" w:themeColor="text1"/>
              </w:rPr>
            </w:pPr>
            <w:r w:rsidRPr="0077081F">
              <w:rPr>
                <w:color w:val="000000" w:themeColor="text1"/>
                <w:sz w:val="22"/>
                <w:szCs w:val="22"/>
              </w:rPr>
              <w:t>Остаток на 01.10.2022 года</w:t>
            </w:r>
          </w:p>
        </w:tc>
      </w:tr>
      <w:tr w:rsidR="0077081F" w:rsidRPr="0077081F" w:rsidTr="000609E4">
        <w:trPr>
          <w:trHeight w:val="20"/>
          <w:tblHeader/>
        </w:trPr>
        <w:tc>
          <w:tcPr>
            <w:tcW w:w="1529" w:type="pct"/>
            <w:tcBorders>
              <w:top w:val="nil"/>
              <w:left w:val="single" w:sz="4" w:space="0" w:color="auto"/>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953" w:type="pct"/>
            <w:tcBorders>
              <w:top w:val="nil"/>
              <w:left w:val="nil"/>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2</w:t>
            </w:r>
          </w:p>
        </w:tc>
        <w:tc>
          <w:tcPr>
            <w:tcW w:w="857" w:type="pct"/>
            <w:tcBorders>
              <w:top w:val="nil"/>
              <w:left w:val="nil"/>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3</w:t>
            </w:r>
          </w:p>
        </w:tc>
        <w:tc>
          <w:tcPr>
            <w:tcW w:w="696" w:type="pct"/>
            <w:tcBorders>
              <w:top w:val="nil"/>
              <w:left w:val="nil"/>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4</w:t>
            </w:r>
          </w:p>
        </w:tc>
        <w:tc>
          <w:tcPr>
            <w:tcW w:w="965" w:type="pct"/>
            <w:tcBorders>
              <w:top w:val="nil"/>
              <w:left w:val="nil"/>
              <w:bottom w:val="single" w:sz="4" w:space="0" w:color="auto"/>
              <w:right w:val="single" w:sz="4" w:space="0" w:color="auto"/>
            </w:tcBorders>
            <w:shd w:val="clear" w:color="000000" w:fill="FFFFFF"/>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5</w:t>
            </w:r>
          </w:p>
        </w:tc>
      </w:tr>
      <w:tr w:rsidR="0077081F" w:rsidRPr="0077081F" w:rsidTr="00BF5CBD">
        <w:trPr>
          <w:trHeight w:val="343"/>
        </w:trPr>
        <w:tc>
          <w:tcPr>
            <w:tcW w:w="1529" w:type="pct"/>
            <w:tcBorders>
              <w:top w:val="nil"/>
              <w:left w:val="single" w:sz="4" w:space="0" w:color="auto"/>
              <w:bottom w:val="single" w:sz="4" w:space="0" w:color="auto"/>
              <w:right w:val="nil"/>
            </w:tcBorders>
            <w:shd w:val="clear" w:color="000000" w:fill="FFFFFF"/>
            <w:vAlign w:val="bottom"/>
            <w:hideMark/>
          </w:tcPr>
          <w:p w:rsidR="002B4349" w:rsidRPr="0077081F" w:rsidRDefault="002B4349" w:rsidP="000609E4">
            <w:pPr>
              <w:spacing w:line="216" w:lineRule="auto"/>
              <w:ind w:right="-191"/>
              <w:rPr>
                <w:b/>
                <w:bCs/>
                <w:color w:val="000000" w:themeColor="text1"/>
              </w:rPr>
            </w:pPr>
            <w:r w:rsidRPr="0077081F">
              <w:rPr>
                <w:b/>
                <w:bCs/>
                <w:color w:val="000000" w:themeColor="text1"/>
                <w:sz w:val="22"/>
                <w:szCs w:val="22"/>
              </w:rPr>
              <w:t>Всего бюджетных кредитов</w:t>
            </w:r>
          </w:p>
        </w:tc>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723 773,0</w:t>
            </w:r>
          </w:p>
        </w:tc>
        <w:tc>
          <w:tcPr>
            <w:tcW w:w="857"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500 000,0</w:t>
            </w:r>
          </w:p>
        </w:tc>
        <w:tc>
          <w:tcPr>
            <w:tcW w:w="696"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96 022,3</w:t>
            </w:r>
          </w:p>
        </w:tc>
        <w:tc>
          <w:tcPr>
            <w:tcW w:w="965"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1 127 750,7</w:t>
            </w:r>
          </w:p>
        </w:tc>
      </w:tr>
      <w:tr w:rsidR="0077081F" w:rsidRPr="0077081F" w:rsidTr="00BF5CBD">
        <w:trPr>
          <w:trHeight w:val="246"/>
        </w:trPr>
        <w:tc>
          <w:tcPr>
            <w:tcW w:w="1529" w:type="pct"/>
            <w:tcBorders>
              <w:top w:val="nil"/>
              <w:left w:val="single" w:sz="4" w:space="0" w:color="auto"/>
              <w:bottom w:val="single" w:sz="4" w:space="0" w:color="auto"/>
              <w:right w:val="nil"/>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НАО «ЧТК»</w:t>
            </w:r>
          </w:p>
        </w:tc>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627 750,7</w:t>
            </w:r>
          </w:p>
        </w:tc>
        <w:tc>
          <w:tcPr>
            <w:tcW w:w="857"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696"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627 750,7</w:t>
            </w:r>
          </w:p>
        </w:tc>
      </w:tr>
      <w:tr w:rsidR="0077081F" w:rsidRPr="0077081F" w:rsidTr="00AF7AE6">
        <w:trPr>
          <w:trHeight w:val="292"/>
        </w:trPr>
        <w:tc>
          <w:tcPr>
            <w:tcW w:w="1529" w:type="pct"/>
            <w:tcBorders>
              <w:top w:val="nil"/>
              <w:left w:val="single" w:sz="4" w:space="0" w:color="auto"/>
              <w:bottom w:val="single" w:sz="4" w:space="0" w:color="auto"/>
              <w:right w:val="nil"/>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ООО «Тепло-Лаврентия»</w:t>
            </w:r>
          </w:p>
        </w:tc>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857"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300 000,0</w:t>
            </w:r>
          </w:p>
        </w:tc>
        <w:tc>
          <w:tcPr>
            <w:tcW w:w="696"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300 000,0</w:t>
            </w:r>
          </w:p>
        </w:tc>
      </w:tr>
      <w:tr w:rsidR="0077081F" w:rsidRPr="0077081F" w:rsidTr="00AF7AE6">
        <w:trPr>
          <w:trHeight w:val="283"/>
        </w:trPr>
        <w:tc>
          <w:tcPr>
            <w:tcW w:w="1529" w:type="pct"/>
            <w:tcBorders>
              <w:top w:val="nil"/>
              <w:left w:val="single" w:sz="4" w:space="0" w:color="auto"/>
              <w:bottom w:val="single" w:sz="4" w:space="0" w:color="auto"/>
              <w:right w:val="nil"/>
            </w:tcBorders>
            <w:shd w:val="clear" w:color="000000" w:fill="FFFFFF"/>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ООО «Тепло-</w:t>
            </w:r>
            <w:proofErr w:type="spellStart"/>
            <w:r w:rsidRPr="0077081F">
              <w:rPr>
                <w:color w:val="000000" w:themeColor="text1"/>
                <w:sz w:val="22"/>
                <w:szCs w:val="22"/>
              </w:rPr>
              <w:t>Лорино</w:t>
            </w:r>
            <w:proofErr w:type="spellEnd"/>
            <w:r w:rsidRPr="0077081F">
              <w:rPr>
                <w:color w:val="000000" w:themeColor="text1"/>
                <w:sz w:val="22"/>
                <w:szCs w:val="22"/>
              </w:rPr>
              <w:t>»</w:t>
            </w:r>
          </w:p>
        </w:tc>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46 522,3</w:t>
            </w:r>
          </w:p>
        </w:tc>
        <w:tc>
          <w:tcPr>
            <w:tcW w:w="857"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200 000,0</w:t>
            </w:r>
          </w:p>
        </w:tc>
        <w:tc>
          <w:tcPr>
            <w:tcW w:w="696" w:type="pct"/>
            <w:tcBorders>
              <w:top w:val="nil"/>
              <w:left w:val="nil"/>
              <w:bottom w:val="single" w:sz="4" w:space="0" w:color="auto"/>
              <w:right w:val="single" w:sz="4" w:space="0" w:color="auto"/>
            </w:tcBorders>
            <w:shd w:val="clear" w:color="000000" w:fill="FFFFFF"/>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46 522,3</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200 000,0</w:t>
            </w:r>
          </w:p>
        </w:tc>
      </w:tr>
      <w:tr w:rsidR="0077081F" w:rsidRPr="0077081F" w:rsidTr="00BF5CBD">
        <w:trPr>
          <w:trHeight w:val="224"/>
        </w:trPr>
        <w:tc>
          <w:tcPr>
            <w:tcW w:w="1529" w:type="pct"/>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ООО «Тепло-</w:t>
            </w:r>
            <w:proofErr w:type="spellStart"/>
            <w:r w:rsidRPr="0077081F">
              <w:rPr>
                <w:color w:val="000000" w:themeColor="text1"/>
                <w:sz w:val="22"/>
                <w:szCs w:val="22"/>
              </w:rPr>
              <w:t>Рыркайпий</w:t>
            </w:r>
            <w:proofErr w:type="spellEnd"/>
            <w:r w:rsidRPr="0077081F">
              <w:rPr>
                <w:color w:val="000000" w:themeColor="text1"/>
                <w:sz w:val="22"/>
                <w:szCs w:val="22"/>
              </w:rPr>
              <w:t>»</w:t>
            </w:r>
          </w:p>
        </w:tc>
        <w:tc>
          <w:tcPr>
            <w:tcW w:w="953" w:type="pct"/>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30 000,0</w:t>
            </w:r>
          </w:p>
        </w:tc>
        <w:tc>
          <w:tcPr>
            <w:tcW w:w="857"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69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30 000,0</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r>
      <w:tr w:rsidR="0077081F" w:rsidRPr="0077081F" w:rsidTr="00BF5CBD">
        <w:trPr>
          <w:trHeight w:val="271"/>
        </w:trPr>
        <w:tc>
          <w:tcPr>
            <w:tcW w:w="1529" w:type="pct"/>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lastRenderedPageBreak/>
              <w:t>ООО «Тепло-Уэлен»</w:t>
            </w:r>
          </w:p>
        </w:tc>
        <w:tc>
          <w:tcPr>
            <w:tcW w:w="953" w:type="pct"/>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14 500,0</w:t>
            </w:r>
          </w:p>
        </w:tc>
        <w:tc>
          <w:tcPr>
            <w:tcW w:w="857"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69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14 500,0</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r>
      <w:tr w:rsidR="0077081F" w:rsidRPr="0077081F" w:rsidTr="00AF7AE6">
        <w:trPr>
          <w:trHeight w:val="266"/>
        </w:trPr>
        <w:tc>
          <w:tcPr>
            <w:tcW w:w="1529" w:type="pct"/>
            <w:tcBorders>
              <w:top w:val="nil"/>
              <w:left w:val="single" w:sz="4" w:space="0" w:color="auto"/>
              <w:bottom w:val="single" w:sz="4" w:space="0" w:color="auto"/>
              <w:right w:val="nil"/>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ООО «Тепло-</w:t>
            </w:r>
            <w:proofErr w:type="spellStart"/>
            <w:r w:rsidRPr="0077081F">
              <w:rPr>
                <w:color w:val="000000" w:themeColor="text1"/>
                <w:sz w:val="22"/>
                <w:szCs w:val="22"/>
              </w:rPr>
              <w:t>Энурмино</w:t>
            </w:r>
            <w:proofErr w:type="spellEnd"/>
            <w:r w:rsidRPr="0077081F">
              <w:rPr>
                <w:color w:val="000000" w:themeColor="text1"/>
                <w:sz w:val="22"/>
                <w:szCs w:val="22"/>
              </w:rPr>
              <w:t>»</w:t>
            </w:r>
          </w:p>
        </w:tc>
        <w:tc>
          <w:tcPr>
            <w:tcW w:w="953" w:type="pct"/>
            <w:tcBorders>
              <w:top w:val="nil"/>
              <w:left w:val="single" w:sz="4" w:space="0" w:color="auto"/>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5 000,0</w:t>
            </w:r>
          </w:p>
        </w:tc>
        <w:tc>
          <w:tcPr>
            <w:tcW w:w="857"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696"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5 000,0</w:t>
            </w:r>
          </w:p>
        </w:tc>
        <w:tc>
          <w:tcPr>
            <w:tcW w:w="965" w:type="pct"/>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r>
    </w:tbl>
    <w:p w:rsidR="002B4349" w:rsidRPr="0077081F" w:rsidRDefault="002B4349" w:rsidP="002B4349">
      <w:pPr>
        <w:widowControl w:val="0"/>
        <w:autoSpaceDE w:val="0"/>
        <w:autoSpaceDN w:val="0"/>
        <w:adjustRightInd w:val="0"/>
        <w:spacing w:before="120" w:line="276" w:lineRule="auto"/>
        <w:ind w:right="-2" w:firstLine="709"/>
        <w:jc w:val="both"/>
        <w:rPr>
          <w:color w:val="000000" w:themeColor="text1"/>
          <w:sz w:val="28"/>
          <w:szCs w:val="28"/>
        </w:rPr>
      </w:pPr>
      <w:r w:rsidRPr="0077081F">
        <w:rPr>
          <w:color w:val="000000" w:themeColor="text1"/>
          <w:sz w:val="28"/>
          <w:szCs w:val="28"/>
        </w:rPr>
        <w:t xml:space="preserve">В отчетном периоде выданы бюджетные кредиты </w:t>
      </w:r>
      <w:r w:rsidRPr="0077081F">
        <w:rPr>
          <w:rFonts w:eastAsiaTheme="minorHAnsi"/>
          <w:color w:val="000000" w:themeColor="text1"/>
          <w:sz w:val="28"/>
          <w:szCs w:val="28"/>
          <w:lang w:eastAsia="en-US"/>
        </w:rPr>
        <w:t xml:space="preserve">для закупки и доставки топлива в Чукотский автономный округ </w:t>
      </w:r>
      <w:r w:rsidRPr="0077081F">
        <w:rPr>
          <w:color w:val="000000" w:themeColor="text1"/>
          <w:sz w:val="28"/>
          <w:szCs w:val="28"/>
        </w:rPr>
        <w:t>юридическим лицам ООО «Тепло-</w:t>
      </w:r>
      <w:proofErr w:type="spellStart"/>
      <w:r w:rsidRPr="0077081F">
        <w:rPr>
          <w:color w:val="000000" w:themeColor="text1"/>
          <w:sz w:val="28"/>
          <w:szCs w:val="28"/>
        </w:rPr>
        <w:t>Лорино</w:t>
      </w:r>
      <w:proofErr w:type="spellEnd"/>
      <w:r w:rsidRPr="0077081F">
        <w:rPr>
          <w:color w:val="000000" w:themeColor="text1"/>
          <w:sz w:val="28"/>
          <w:szCs w:val="28"/>
        </w:rPr>
        <w:t xml:space="preserve">» (200 000,0 тыс. рублей) и ООО «Тепло-Лаврентия» (300 000,0 тыс. рублей). </w:t>
      </w:r>
    </w:p>
    <w:p w:rsidR="002B4349" w:rsidRPr="0077081F" w:rsidRDefault="002B4349" w:rsidP="002B4349">
      <w:pPr>
        <w:widowControl w:val="0"/>
        <w:autoSpaceDE w:val="0"/>
        <w:autoSpaceDN w:val="0"/>
        <w:adjustRightInd w:val="0"/>
        <w:spacing w:line="276" w:lineRule="auto"/>
        <w:ind w:right="-2" w:firstLine="709"/>
        <w:jc w:val="both"/>
        <w:rPr>
          <w:color w:val="000000" w:themeColor="text1"/>
          <w:sz w:val="28"/>
          <w:szCs w:val="28"/>
        </w:rPr>
      </w:pPr>
      <w:r w:rsidRPr="0077081F">
        <w:rPr>
          <w:color w:val="000000" w:themeColor="text1"/>
          <w:sz w:val="28"/>
          <w:szCs w:val="28"/>
        </w:rPr>
        <w:t xml:space="preserve">Задолженность юридических лиц по кредитам перед окружным бюджетом на 1 октября 2022 года составила 1 127 750,7 тыс. рублей. </w:t>
      </w:r>
    </w:p>
    <w:p w:rsidR="002B4349" w:rsidRPr="0077081F" w:rsidRDefault="002B4349" w:rsidP="002B4349">
      <w:pPr>
        <w:pStyle w:val="6"/>
        <w:keepNext w:val="0"/>
        <w:widowControl w:val="0"/>
        <w:spacing w:before="240" w:after="120" w:line="276" w:lineRule="auto"/>
        <w:ind w:firstLine="0"/>
        <w:jc w:val="center"/>
        <w:rPr>
          <w:rFonts w:ascii="Times New Roman" w:hAnsi="Times New Roman"/>
          <w:b w:val="0"/>
          <w:color w:val="000000" w:themeColor="text1"/>
          <w:sz w:val="28"/>
          <w:szCs w:val="28"/>
        </w:rPr>
      </w:pPr>
      <w:r w:rsidRPr="0077081F">
        <w:rPr>
          <w:rFonts w:ascii="Times New Roman" w:hAnsi="Times New Roman"/>
          <w:color w:val="000000" w:themeColor="text1"/>
          <w:sz w:val="28"/>
          <w:szCs w:val="28"/>
        </w:rPr>
        <w:t>Государственный долг Чукотского автономного округа</w:t>
      </w:r>
    </w:p>
    <w:p w:rsidR="002B4349" w:rsidRPr="0077081F" w:rsidRDefault="002B4349" w:rsidP="002B434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Верхний предел государственного внутреннего долга Чукотского автономного округа на 1 января 2023 года установлен Законом об окружном бюджете в сумме 8 478 097,3 тыс. рублей, в том числе по государственным гарантиям Чукотского автономного округа в сумме 1 750 000,0 тыс. рублей. </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Согласно данным государственной долговой книги Чукотского автономного округа, государственный долг Чукотского автономного округа на 1 октября 2022 года составил </w:t>
      </w:r>
      <w:bookmarkStart w:id="26" w:name="_Hlk110439095"/>
      <w:r w:rsidRPr="0077081F">
        <w:rPr>
          <w:color w:val="000000" w:themeColor="text1"/>
          <w:sz w:val="28"/>
          <w:szCs w:val="28"/>
        </w:rPr>
        <w:t>11 139 727,6 </w:t>
      </w:r>
      <w:bookmarkEnd w:id="26"/>
      <w:r w:rsidRPr="0077081F">
        <w:rPr>
          <w:color w:val="000000" w:themeColor="text1"/>
          <w:sz w:val="28"/>
          <w:szCs w:val="28"/>
        </w:rPr>
        <w:t>тыс.  рублей, в том числе:</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- 8 199 727,6 тыс. рублей – основной долг по кредитам, полученным из федерального бюджета;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w:t>
      </w:r>
      <w:bookmarkStart w:id="27" w:name="_Hlk110439107"/>
      <w:r w:rsidRPr="0077081F">
        <w:rPr>
          <w:color w:val="000000" w:themeColor="text1"/>
          <w:sz w:val="28"/>
          <w:szCs w:val="28"/>
        </w:rPr>
        <w:t>2 940 000</w:t>
      </w:r>
      <w:bookmarkEnd w:id="27"/>
      <w:r w:rsidRPr="0077081F">
        <w:rPr>
          <w:color w:val="000000" w:themeColor="text1"/>
          <w:sz w:val="28"/>
          <w:szCs w:val="28"/>
        </w:rPr>
        <w:t>,0 тыс. рублей – обязательства на обеспечение государственных гарантий, предоставленных Правительством Чукотского автономного округа.</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Просроченная задолженность по бюджетным кредитам, полученным из федерального бюджета, отсутствует.</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Расходы на обслуживание государственного долга Чукотского автономного округа в анализируемом периоде не осуществлялись.</w:t>
      </w:r>
    </w:p>
    <w:p w:rsidR="002B4349" w:rsidRPr="0077081F" w:rsidRDefault="002B4349" w:rsidP="002B4349">
      <w:pPr>
        <w:spacing w:line="276" w:lineRule="auto"/>
        <w:ind w:firstLine="709"/>
        <w:jc w:val="both"/>
        <w:rPr>
          <w:color w:val="000000" w:themeColor="text1"/>
          <w:sz w:val="28"/>
          <w:szCs w:val="28"/>
        </w:rPr>
      </w:pPr>
      <w:r w:rsidRPr="0077081F">
        <w:rPr>
          <w:color w:val="000000" w:themeColor="text1"/>
          <w:sz w:val="28"/>
          <w:szCs w:val="28"/>
        </w:rPr>
        <w:t xml:space="preserve">Информация о государственных гарантиях, предоставленных Правительством Чукотского автономного округа за 9 месяцев 2022 года </w:t>
      </w:r>
      <w:r w:rsidRPr="0077081F">
        <w:rPr>
          <w:rFonts w:eastAsia="Calibri"/>
          <w:color w:val="000000" w:themeColor="text1"/>
          <w:sz w:val="28"/>
          <w:szCs w:val="28"/>
        </w:rPr>
        <w:t xml:space="preserve">для обеспечения исполнения обязательств по кредитам, отражена </w:t>
      </w:r>
      <w:r w:rsidRPr="0077081F">
        <w:rPr>
          <w:color w:val="000000" w:themeColor="text1"/>
          <w:sz w:val="28"/>
          <w:szCs w:val="28"/>
        </w:rPr>
        <w:t>в таблице №19.</w:t>
      </w:r>
    </w:p>
    <w:p w:rsidR="002B4349" w:rsidRPr="0077081F" w:rsidRDefault="002B4349" w:rsidP="00BF5CBD">
      <w:pPr>
        <w:ind w:firstLine="709"/>
        <w:jc w:val="right"/>
        <w:rPr>
          <w:color w:val="000000" w:themeColor="text1"/>
          <w:sz w:val="28"/>
          <w:szCs w:val="28"/>
        </w:rPr>
      </w:pPr>
      <w:r w:rsidRPr="0077081F">
        <w:rPr>
          <w:color w:val="000000" w:themeColor="text1"/>
          <w:sz w:val="28"/>
          <w:szCs w:val="28"/>
        </w:rPr>
        <w:t>Таблица №19</w:t>
      </w:r>
    </w:p>
    <w:p w:rsidR="002B4349" w:rsidRPr="0077081F" w:rsidRDefault="002B4349" w:rsidP="00BF5CBD">
      <w:pPr>
        <w:ind w:firstLine="709"/>
        <w:jc w:val="right"/>
        <w:rPr>
          <w:color w:val="000000" w:themeColor="text1"/>
          <w:sz w:val="28"/>
          <w:szCs w:val="28"/>
        </w:rPr>
      </w:pPr>
      <w:r w:rsidRPr="0077081F">
        <w:rPr>
          <w:color w:val="000000" w:themeColor="text1"/>
          <w:sz w:val="28"/>
          <w:szCs w:val="28"/>
        </w:rPr>
        <w:t>(тыс. рублей)</w:t>
      </w:r>
    </w:p>
    <w:tbl>
      <w:tblPr>
        <w:tblW w:w="9677" w:type="dxa"/>
        <w:tblInd w:w="-5" w:type="dxa"/>
        <w:tblLayout w:type="fixed"/>
        <w:tblLook w:val="04A0" w:firstRow="1" w:lastRow="0" w:firstColumn="1" w:lastColumn="0" w:noHBand="0" w:noVBand="1"/>
      </w:tblPr>
      <w:tblGrid>
        <w:gridCol w:w="3119"/>
        <w:gridCol w:w="1843"/>
        <w:gridCol w:w="1392"/>
        <w:gridCol w:w="1518"/>
        <w:gridCol w:w="1805"/>
      </w:tblGrid>
      <w:tr w:rsidR="002B4349" w:rsidRPr="0077081F" w:rsidTr="00DB5666">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 xml:space="preserve">Наименование </w:t>
            </w:r>
            <w:r w:rsidRPr="0077081F">
              <w:rPr>
                <w:color w:val="000000" w:themeColor="text1"/>
                <w:sz w:val="22"/>
                <w:szCs w:val="22"/>
              </w:rPr>
              <w:br/>
              <w:t>заемщика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Остаток на 01.01.2022 г.</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DB5666">
            <w:pPr>
              <w:spacing w:line="216" w:lineRule="auto"/>
              <w:ind w:left="21" w:hanging="21"/>
              <w:jc w:val="center"/>
              <w:rPr>
                <w:color w:val="000000" w:themeColor="text1"/>
              </w:rPr>
            </w:pPr>
            <w:r w:rsidRPr="0077081F">
              <w:rPr>
                <w:color w:val="000000" w:themeColor="text1"/>
                <w:sz w:val="22"/>
                <w:szCs w:val="22"/>
              </w:rPr>
              <w:t>Выдано</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Погашено/</w:t>
            </w:r>
            <w:r w:rsidRPr="0077081F">
              <w:rPr>
                <w:color w:val="000000" w:themeColor="text1"/>
                <w:sz w:val="22"/>
                <w:szCs w:val="22"/>
              </w:rPr>
              <w:br/>
              <w:t>списано</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Остаток на 01.10.2022 г.</w:t>
            </w:r>
          </w:p>
        </w:tc>
      </w:tr>
      <w:tr w:rsidR="002B4349" w:rsidRPr="0077081F" w:rsidTr="00DB5666">
        <w:trPr>
          <w:trHeight w:val="1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B4349" w:rsidRPr="0077081F" w:rsidRDefault="002B4349" w:rsidP="00430FDB">
            <w:pPr>
              <w:spacing w:line="216" w:lineRule="auto"/>
              <w:jc w:val="center"/>
              <w:rPr>
                <w:color w:val="000000" w:themeColor="text1"/>
              </w:rPr>
            </w:pPr>
            <w:r w:rsidRPr="0077081F">
              <w:rPr>
                <w:color w:val="000000" w:themeColor="text1"/>
              </w:rPr>
              <w:t>2</w:t>
            </w:r>
          </w:p>
        </w:tc>
        <w:tc>
          <w:tcPr>
            <w:tcW w:w="13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rPr>
              <w:t>3</w:t>
            </w:r>
          </w:p>
        </w:tc>
        <w:tc>
          <w:tcPr>
            <w:tcW w:w="151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rPr>
              <w:t>4</w:t>
            </w:r>
          </w:p>
        </w:tc>
        <w:tc>
          <w:tcPr>
            <w:tcW w:w="180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center"/>
              <w:rPr>
                <w:color w:val="000000" w:themeColor="text1"/>
              </w:rPr>
            </w:pPr>
            <w:r w:rsidRPr="0077081F">
              <w:rPr>
                <w:color w:val="000000" w:themeColor="text1"/>
              </w:rPr>
              <w:t>5</w:t>
            </w:r>
          </w:p>
        </w:tc>
      </w:tr>
      <w:tr w:rsidR="002B4349" w:rsidRPr="0077081F" w:rsidTr="00DB5666">
        <w:trPr>
          <w:trHeight w:val="1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b/>
                <w:bCs/>
                <w:color w:val="000000" w:themeColor="text1"/>
              </w:rPr>
            </w:pPr>
            <w:r w:rsidRPr="0077081F">
              <w:rPr>
                <w:b/>
                <w:bCs/>
                <w:color w:val="000000" w:themeColor="text1"/>
                <w:sz w:val="22"/>
                <w:szCs w:val="22"/>
              </w:rPr>
              <w:t>Всего</w:t>
            </w:r>
          </w:p>
        </w:tc>
        <w:tc>
          <w:tcPr>
            <w:tcW w:w="184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1 750 000,0</w:t>
            </w:r>
          </w:p>
        </w:tc>
        <w:tc>
          <w:tcPr>
            <w:tcW w:w="13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3 890 000,0</w:t>
            </w:r>
          </w:p>
        </w:tc>
        <w:tc>
          <w:tcPr>
            <w:tcW w:w="151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2 700 000,0</w:t>
            </w:r>
          </w:p>
        </w:tc>
        <w:tc>
          <w:tcPr>
            <w:tcW w:w="180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b/>
                <w:bCs/>
                <w:color w:val="000000" w:themeColor="text1"/>
              </w:rPr>
            </w:pPr>
            <w:r w:rsidRPr="0077081F">
              <w:rPr>
                <w:b/>
                <w:bCs/>
                <w:color w:val="000000" w:themeColor="text1"/>
                <w:sz w:val="22"/>
                <w:szCs w:val="22"/>
              </w:rPr>
              <w:t>2 940 000,0</w:t>
            </w:r>
          </w:p>
        </w:tc>
      </w:tr>
      <w:tr w:rsidR="002B4349" w:rsidRPr="0077081F" w:rsidTr="00DB5666">
        <w:trPr>
          <w:trHeight w:val="1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НАО «ЧТК»</w:t>
            </w:r>
          </w:p>
        </w:tc>
        <w:tc>
          <w:tcPr>
            <w:tcW w:w="184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1 750 000,0</w:t>
            </w:r>
          </w:p>
        </w:tc>
        <w:tc>
          <w:tcPr>
            <w:tcW w:w="13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51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80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1 750 000,0</w:t>
            </w:r>
          </w:p>
        </w:tc>
      </w:tr>
      <w:tr w:rsidR="002B4349" w:rsidRPr="0077081F" w:rsidTr="00DB5666">
        <w:trPr>
          <w:trHeight w:val="1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ООО «ТЦ «</w:t>
            </w:r>
            <w:proofErr w:type="spellStart"/>
            <w:r w:rsidRPr="0077081F">
              <w:rPr>
                <w:color w:val="000000" w:themeColor="text1"/>
                <w:sz w:val="22"/>
                <w:szCs w:val="22"/>
              </w:rPr>
              <w:t>Новомариинский</w:t>
            </w:r>
            <w:proofErr w:type="spellEnd"/>
            <w:r w:rsidRPr="0077081F">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3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200 000,0</w:t>
            </w:r>
          </w:p>
        </w:tc>
        <w:tc>
          <w:tcPr>
            <w:tcW w:w="151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100 000,0</w:t>
            </w:r>
          </w:p>
        </w:tc>
        <w:tc>
          <w:tcPr>
            <w:tcW w:w="180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100 000,0</w:t>
            </w:r>
          </w:p>
        </w:tc>
      </w:tr>
      <w:tr w:rsidR="002B4349" w:rsidRPr="0077081F" w:rsidTr="00DB5666">
        <w:trPr>
          <w:trHeight w:val="1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B4349" w:rsidRPr="0077081F" w:rsidRDefault="002B4349" w:rsidP="00430FDB">
            <w:pPr>
              <w:spacing w:line="216" w:lineRule="auto"/>
              <w:rPr>
                <w:color w:val="000000" w:themeColor="text1"/>
              </w:rPr>
            </w:pPr>
            <w:r w:rsidRPr="0077081F">
              <w:rPr>
                <w:color w:val="000000" w:themeColor="text1"/>
                <w:sz w:val="22"/>
                <w:szCs w:val="22"/>
              </w:rPr>
              <w:t>АО «</w:t>
            </w:r>
            <w:proofErr w:type="spellStart"/>
            <w:r w:rsidRPr="0077081F">
              <w:rPr>
                <w:color w:val="000000" w:themeColor="text1"/>
                <w:sz w:val="22"/>
                <w:szCs w:val="22"/>
              </w:rPr>
              <w:t>Чукотснаб</w:t>
            </w:r>
            <w:proofErr w:type="spellEnd"/>
            <w:r w:rsidRPr="0077081F">
              <w:rPr>
                <w:color w:val="000000" w:themeColor="text1"/>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w:t>
            </w:r>
          </w:p>
        </w:tc>
        <w:tc>
          <w:tcPr>
            <w:tcW w:w="1392"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3 690 000,0</w:t>
            </w:r>
          </w:p>
        </w:tc>
        <w:tc>
          <w:tcPr>
            <w:tcW w:w="1518"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2 600 000,0</w:t>
            </w:r>
          </w:p>
        </w:tc>
        <w:tc>
          <w:tcPr>
            <w:tcW w:w="1805" w:type="dxa"/>
            <w:tcBorders>
              <w:top w:val="nil"/>
              <w:left w:val="nil"/>
              <w:bottom w:val="single" w:sz="4" w:space="0" w:color="auto"/>
              <w:right w:val="single" w:sz="4" w:space="0" w:color="auto"/>
            </w:tcBorders>
            <w:shd w:val="clear" w:color="auto" w:fill="auto"/>
            <w:vAlign w:val="center"/>
            <w:hideMark/>
          </w:tcPr>
          <w:p w:rsidR="002B4349" w:rsidRPr="0077081F" w:rsidRDefault="002B4349" w:rsidP="00430FDB">
            <w:pPr>
              <w:spacing w:line="216" w:lineRule="auto"/>
              <w:jc w:val="right"/>
              <w:rPr>
                <w:color w:val="000000" w:themeColor="text1"/>
              </w:rPr>
            </w:pPr>
            <w:r w:rsidRPr="0077081F">
              <w:rPr>
                <w:color w:val="000000" w:themeColor="text1"/>
                <w:sz w:val="22"/>
                <w:szCs w:val="22"/>
              </w:rPr>
              <w:t>1 090 000,0</w:t>
            </w:r>
          </w:p>
        </w:tc>
      </w:tr>
    </w:tbl>
    <w:p w:rsidR="002B4349" w:rsidRPr="0077081F" w:rsidRDefault="002B4349" w:rsidP="002B4349">
      <w:pPr>
        <w:spacing w:before="120" w:line="276" w:lineRule="auto"/>
        <w:ind w:firstLine="709"/>
        <w:jc w:val="both"/>
        <w:rPr>
          <w:color w:val="000000" w:themeColor="text1"/>
          <w:sz w:val="28"/>
          <w:szCs w:val="28"/>
        </w:rPr>
      </w:pPr>
      <w:r w:rsidRPr="0077081F">
        <w:rPr>
          <w:color w:val="000000" w:themeColor="text1"/>
          <w:sz w:val="28"/>
          <w:szCs w:val="28"/>
        </w:rPr>
        <w:lastRenderedPageBreak/>
        <w:t>В отчетном периоде выдано государственных гарантий на сумму 3 890 000,0 тыс. рублей, погашено – 2 700 000,0 тыс. рублей. Размер предоставленных государственных гарантий увеличился на 1 190 000,0 тыс. рублей и по состоянию на 1 октября текущего года составил 2 940 000,0 тыс. рублей.</w:t>
      </w:r>
    </w:p>
    <w:p w:rsidR="002B4349" w:rsidRPr="0077081F" w:rsidRDefault="002B4349" w:rsidP="002B4349">
      <w:pPr>
        <w:pStyle w:val="ConsPlusTitle"/>
        <w:spacing w:before="240" w:after="120" w:line="276" w:lineRule="auto"/>
        <w:jc w:val="center"/>
        <w:outlineLvl w:val="0"/>
        <w:rPr>
          <w:color w:val="000000" w:themeColor="text1"/>
          <w:sz w:val="28"/>
          <w:szCs w:val="28"/>
        </w:rPr>
      </w:pPr>
      <w:r w:rsidRPr="0077081F">
        <w:rPr>
          <w:color w:val="000000" w:themeColor="text1"/>
          <w:sz w:val="28"/>
          <w:szCs w:val="28"/>
        </w:rPr>
        <w:t>Выводы</w:t>
      </w:r>
    </w:p>
    <w:p w:rsidR="002B4349" w:rsidRPr="00BF5CBD" w:rsidRDefault="002B4349" w:rsidP="00BF5CBD">
      <w:pPr>
        <w:spacing w:line="276" w:lineRule="auto"/>
        <w:ind w:firstLine="709"/>
        <w:jc w:val="both"/>
        <w:rPr>
          <w:sz w:val="28"/>
          <w:szCs w:val="28"/>
        </w:rPr>
      </w:pPr>
      <w:bookmarkStart w:id="28" w:name="выводы"/>
      <w:bookmarkEnd w:id="28"/>
      <w:r w:rsidRPr="00BF5CBD">
        <w:rPr>
          <w:sz w:val="28"/>
          <w:szCs w:val="28"/>
        </w:rPr>
        <w:t xml:space="preserve">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снижением индекса промышленного производства. Объем отгруженных товаров собственного производства, выполненных работ и услуг собственными силами за январь – сентябрь 2022 года составил 75 743,3 млн рублей. </w:t>
      </w:r>
    </w:p>
    <w:p w:rsidR="002B4349" w:rsidRPr="00BF5CBD" w:rsidRDefault="002B4349" w:rsidP="00BF5CBD">
      <w:pPr>
        <w:spacing w:line="276" w:lineRule="auto"/>
        <w:ind w:firstLine="709"/>
        <w:jc w:val="both"/>
        <w:rPr>
          <w:sz w:val="28"/>
          <w:szCs w:val="28"/>
        </w:rPr>
      </w:pPr>
      <w:r w:rsidRPr="00BF5CBD">
        <w:rPr>
          <w:sz w:val="28"/>
          <w:szCs w:val="28"/>
        </w:rPr>
        <w:t xml:space="preserve">Объем производства продукции сельского хозяйства, </w:t>
      </w:r>
      <w:r w:rsidRPr="00BF5CBD">
        <w:rPr>
          <w:bCs/>
          <w:sz w:val="28"/>
          <w:szCs w:val="28"/>
        </w:rPr>
        <w:t xml:space="preserve">объем работ, выполненных по виду деятельности «Строительство», </w:t>
      </w:r>
      <w:r w:rsidRPr="00BF5CBD">
        <w:rPr>
          <w:sz w:val="28"/>
          <w:szCs w:val="28"/>
        </w:rPr>
        <w:t>оборот розничной торговли, по основным показателям увеличились по отношению к аналогичному периоду прошлого года.</w:t>
      </w:r>
    </w:p>
    <w:p w:rsidR="002B4349" w:rsidRPr="00BF5CBD" w:rsidRDefault="002B4349" w:rsidP="00BF5CBD">
      <w:pPr>
        <w:spacing w:line="276" w:lineRule="auto"/>
        <w:ind w:firstLine="709"/>
        <w:jc w:val="both"/>
        <w:rPr>
          <w:sz w:val="28"/>
          <w:szCs w:val="28"/>
        </w:rPr>
      </w:pPr>
      <w:r w:rsidRPr="00BF5CBD">
        <w:rPr>
          <w:sz w:val="28"/>
          <w:szCs w:val="28"/>
        </w:rPr>
        <w:t>Среднемесячная начисленная заработная плата за август 2022 года по отношению к аналогичному периоду прошлого года выросла на 9,7% и составила 131 051 рубль. </w:t>
      </w:r>
    </w:p>
    <w:p w:rsidR="002B4349" w:rsidRPr="00BF5CBD" w:rsidRDefault="002B4349" w:rsidP="00BF5CBD">
      <w:pPr>
        <w:spacing w:line="276" w:lineRule="auto"/>
        <w:ind w:firstLine="709"/>
        <w:jc w:val="both"/>
        <w:rPr>
          <w:sz w:val="28"/>
          <w:szCs w:val="28"/>
        </w:rPr>
      </w:pPr>
      <w:r w:rsidRPr="00BF5CBD">
        <w:rPr>
          <w:sz w:val="28"/>
          <w:szCs w:val="28"/>
        </w:rPr>
        <w:t>Демографическая ситуация в Чукотском автономном округе характеризуется приростом населения. Миграционный процесс характеризуется увеличением числа выбывающих с территории округа.</w:t>
      </w:r>
    </w:p>
    <w:p w:rsidR="002B4349" w:rsidRPr="00BF5CBD" w:rsidRDefault="002B4349" w:rsidP="00BF5CBD">
      <w:pPr>
        <w:spacing w:line="276" w:lineRule="auto"/>
        <w:ind w:firstLine="709"/>
        <w:jc w:val="both"/>
        <w:rPr>
          <w:sz w:val="28"/>
          <w:szCs w:val="28"/>
        </w:rPr>
      </w:pPr>
      <w:r w:rsidRPr="00BF5CBD">
        <w:rPr>
          <w:sz w:val="28"/>
          <w:szCs w:val="28"/>
        </w:rPr>
        <w:t xml:space="preserve">2. За 9 месяцев текущего года общий объем доходов окружного бюджета составил 37 431 568,2 тыс. рублей или 76,6% прогнозируемого годового объема доходов. Объем поступлений налоговых и неналоговых доходов составил 13 744 300,9 тыс. рублей или 78,6% утвержденных назначений, безвозмездных поступлений – 23 687 267,3 тыс. рублей или 75,4%. В структуре поступивших доходов безвозмездные поступления превышают собственные доходы бюджета. </w:t>
      </w:r>
    </w:p>
    <w:p w:rsidR="002B4349" w:rsidRPr="00BF5CBD" w:rsidRDefault="002B4349" w:rsidP="00BF5CBD">
      <w:pPr>
        <w:spacing w:line="276" w:lineRule="auto"/>
        <w:ind w:firstLine="709"/>
        <w:jc w:val="both"/>
        <w:rPr>
          <w:rFonts w:eastAsiaTheme="minorEastAsia"/>
          <w:sz w:val="28"/>
          <w:szCs w:val="28"/>
        </w:rPr>
      </w:pPr>
      <w:r w:rsidRPr="00BF5CBD">
        <w:rPr>
          <w:sz w:val="28"/>
          <w:szCs w:val="28"/>
        </w:rPr>
        <w:t xml:space="preserve">Объем выпадающих доходов окружного бюджета в отношении резидентов ТОСЭР «Чукотка», СПВ и АЗРФ за 9 месяцев 2022 года составил 290 412,0 тыс. рублей или 2,2% </w:t>
      </w:r>
      <w:r w:rsidRPr="00BF5CBD">
        <w:rPr>
          <w:rFonts w:eastAsia="Calibri"/>
          <w:sz w:val="28"/>
          <w:szCs w:val="28"/>
        </w:rPr>
        <w:t>общего объема налоговых доходов.</w:t>
      </w:r>
    </w:p>
    <w:p w:rsidR="002B4349" w:rsidRPr="00BF5CBD" w:rsidRDefault="002B4349" w:rsidP="00BF5CBD">
      <w:pPr>
        <w:spacing w:line="276" w:lineRule="auto"/>
        <w:ind w:firstLine="709"/>
        <w:jc w:val="both"/>
        <w:rPr>
          <w:sz w:val="28"/>
          <w:szCs w:val="28"/>
        </w:rPr>
      </w:pPr>
      <w:r w:rsidRPr="00BF5CBD">
        <w:rPr>
          <w:sz w:val="28"/>
          <w:szCs w:val="28"/>
        </w:rPr>
        <w:t>3. В отчетном периоде окружной бюджет по расходам исполнен в объеме 38 029 468,3 тыс. рублей или 69,2% утвержденных сводной бюджетной росписью ассигнований (54 920 120,1 тыс. рублей).</w:t>
      </w:r>
    </w:p>
    <w:p w:rsidR="002B4349" w:rsidRPr="00BF5CBD" w:rsidRDefault="002B4349" w:rsidP="00BF5CBD">
      <w:pPr>
        <w:spacing w:line="276" w:lineRule="auto"/>
        <w:ind w:firstLine="709"/>
        <w:jc w:val="both"/>
        <w:rPr>
          <w:sz w:val="28"/>
          <w:szCs w:val="28"/>
        </w:rPr>
      </w:pPr>
      <w:r w:rsidRPr="00BF5CBD">
        <w:rPr>
          <w:sz w:val="28"/>
          <w:szCs w:val="28"/>
        </w:rPr>
        <w:t xml:space="preserve">4. Финансирование мероприятий Государственных программ Чукотского автономного округа за отчетный период составило 36 359 817,9 тыс. рублей (68,8% уточненных бюджетных назначений), доля в общем объеме исполненных </w:t>
      </w:r>
      <w:r w:rsidRPr="00BF5CBD">
        <w:rPr>
          <w:sz w:val="28"/>
          <w:szCs w:val="28"/>
        </w:rPr>
        <w:lastRenderedPageBreak/>
        <w:t>расходов – 95,6%. Наибольший удельный вес в структуре исполненных расходов составляют мероприятия Государственной программы «Развитие энергетики Чукотского автономного округа» – 18,9% (6 865 901,1 тыс. рублей).</w:t>
      </w:r>
    </w:p>
    <w:p w:rsidR="002B4349" w:rsidRPr="00BF5CBD" w:rsidRDefault="002B4349" w:rsidP="00BF5CBD">
      <w:pPr>
        <w:spacing w:line="276" w:lineRule="auto"/>
        <w:ind w:firstLine="709"/>
        <w:jc w:val="both"/>
        <w:rPr>
          <w:sz w:val="28"/>
          <w:szCs w:val="28"/>
        </w:rPr>
      </w:pPr>
      <w:r w:rsidRPr="00BF5CBD">
        <w:rPr>
          <w:sz w:val="28"/>
          <w:szCs w:val="28"/>
        </w:rPr>
        <w:t>5. </w:t>
      </w:r>
      <w:r w:rsidRPr="00BF5CBD">
        <w:rPr>
          <w:rFonts w:eastAsia="Calibri"/>
          <w:sz w:val="28"/>
          <w:szCs w:val="28"/>
          <w:lang w:eastAsia="en-US"/>
        </w:rPr>
        <w:t>Финансирование мероприятий непрограммных направлений деятельности составило 1 669 650,4 тыс. рублей или 79,2% плановых назначений.</w:t>
      </w:r>
      <w:r w:rsidRPr="00BF5CBD">
        <w:rPr>
          <w:sz w:val="28"/>
          <w:szCs w:val="28"/>
        </w:rPr>
        <w:t xml:space="preserve"> </w:t>
      </w:r>
    </w:p>
    <w:p w:rsidR="002B4349" w:rsidRPr="00BF5CBD" w:rsidRDefault="002B4349" w:rsidP="00BF5CBD">
      <w:pPr>
        <w:spacing w:line="276" w:lineRule="auto"/>
        <w:ind w:firstLine="709"/>
        <w:jc w:val="both"/>
        <w:rPr>
          <w:sz w:val="28"/>
          <w:szCs w:val="28"/>
        </w:rPr>
      </w:pPr>
      <w:r w:rsidRPr="00BF5CBD">
        <w:rPr>
          <w:sz w:val="28"/>
          <w:szCs w:val="28"/>
        </w:rPr>
        <w:t>6. 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271 214,0 тыс. рублей, профинансировано 245 822,2 тыс. рублей или 90,6%, расходы составили 245 822,2 тыс. рублей.</w:t>
      </w:r>
    </w:p>
    <w:p w:rsidR="002B4349" w:rsidRPr="00BF5CBD" w:rsidRDefault="002B4349" w:rsidP="00BF5CBD">
      <w:pPr>
        <w:spacing w:line="276" w:lineRule="auto"/>
        <w:ind w:firstLine="709"/>
        <w:jc w:val="both"/>
        <w:rPr>
          <w:sz w:val="28"/>
          <w:szCs w:val="28"/>
        </w:rPr>
      </w:pPr>
      <w:r w:rsidRPr="00BF5CBD">
        <w:rPr>
          <w:sz w:val="28"/>
          <w:szCs w:val="28"/>
        </w:rPr>
        <w:t>7.</w:t>
      </w:r>
      <w:r w:rsidRPr="00BF5CBD">
        <w:rPr>
          <w:sz w:val="28"/>
          <w:szCs w:val="28"/>
          <w:lang w:val="en-US"/>
        </w:rPr>
        <w:t> </w:t>
      </w:r>
      <w:r w:rsidRPr="00BF5CBD">
        <w:rPr>
          <w:sz w:val="28"/>
          <w:szCs w:val="28"/>
        </w:rPr>
        <w:t>Окружной бюджет за 9 месяцев 2022 года исполнен с дефицитом в размере 597 900,1 тыс. рублей.</w:t>
      </w:r>
    </w:p>
    <w:p w:rsidR="002B4349" w:rsidRPr="00BF5CBD" w:rsidRDefault="002B4349" w:rsidP="00BF5CBD">
      <w:pPr>
        <w:spacing w:line="276" w:lineRule="auto"/>
        <w:ind w:firstLine="709"/>
        <w:jc w:val="both"/>
        <w:rPr>
          <w:sz w:val="28"/>
          <w:szCs w:val="28"/>
        </w:rPr>
      </w:pPr>
      <w:r w:rsidRPr="00BF5CBD">
        <w:rPr>
          <w:sz w:val="28"/>
          <w:szCs w:val="28"/>
        </w:rPr>
        <w:t>8. По состоянию на 1 октября 2022 года задолженность по выданным из окружного бюджета кредитам муниципальным образованиям и юридическим лицам составила 1 542 350,7 тыс. рублей. Просроченная задолженность отсутствует.</w:t>
      </w:r>
    </w:p>
    <w:p w:rsidR="002B4349" w:rsidRPr="00BF5CBD" w:rsidRDefault="002B4349" w:rsidP="00BF5CBD">
      <w:pPr>
        <w:spacing w:line="276" w:lineRule="auto"/>
        <w:ind w:firstLine="709"/>
        <w:jc w:val="both"/>
        <w:rPr>
          <w:sz w:val="28"/>
          <w:szCs w:val="28"/>
        </w:rPr>
      </w:pPr>
      <w:r w:rsidRPr="00BF5CBD">
        <w:rPr>
          <w:sz w:val="28"/>
          <w:szCs w:val="28"/>
        </w:rPr>
        <w:t>9. Государственный долг Чукотского автономного округа на 1 октября 2022 года составил 11 139 727,6 тыс. рублей, из них 2 940 000,0 тыс. рублей – обязательства на обеспечение государственных гарантий, предоставленных Правительством Чукотского автономного округа.</w:t>
      </w:r>
    </w:p>
    <w:p w:rsidR="002B4349" w:rsidRPr="00BF5CBD" w:rsidRDefault="002B4349" w:rsidP="00BF5CBD">
      <w:pPr>
        <w:spacing w:line="276" w:lineRule="auto"/>
        <w:ind w:firstLine="709"/>
        <w:jc w:val="both"/>
        <w:rPr>
          <w:sz w:val="28"/>
          <w:szCs w:val="28"/>
        </w:rPr>
      </w:pPr>
      <w:r w:rsidRPr="00BF5CBD">
        <w:rPr>
          <w:sz w:val="28"/>
          <w:szCs w:val="28"/>
        </w:rPr>
        <w:t>10.  Исполнение окружного бюджета за 9 месяцев 2022 года осуществлялось с учетом требований и ограничений, установленных Бюджетным кодексом Российской Федерации.</w:t>
      </w:r>
    </w:p>
    <w:p w:rsidR="002B4349" w:rsidRPr="0077081F" w:rsidRDefault="002B4349" w:rsidP="002B4349">
      <w:pPr>
        <w:pStyle w:val="ConsPlusTitle"/>
        <w:spacing w:before="240" w:after="120" w:line="276" w:lineRule="auto"/>
        <w:ind w:firstLine="709"/>
        <w:outlineLvl w:val="0"/>
        <w:rPr>
          <w:color w:val="000000" w:themeColor="text1"/>
          <w:sz w:val="28"/>
          <w:szCs w:val="28"/>
        </w:rPr>
      </w:pPr>
      <w:r w:rsidRPr="0077081F">
        <w:rPr>
          <w:color w:val="000000" w:themeColor="text1"/>
          <w:sz w:val="28"/>
          <w:szCs w:val="28"/>
        </w:rPr>
        <w:t xml:space="preserve">Предложения </w:t>
      </w:r>
    </w:p>
    <w:p w:rsidR="002B4349" w:rsidRPr="0077081F" w:rsidRDefault="002B4349" w:rsidP="002B4349">
      <w:pPr>
        <w:pStyle w:val="af9"/>
        <w:spacing w:line="276" w:lineRule="auto"/>
        <w:ind w:firstLine="709"/>
        <w:jc w:val="both"/>
        <w:rPr>
          <w:color w:val="000000" w:themeColor="text1"/>
          <w:sz w:val="28"/>
          <w:szCs w:val="28"/>
        </w:rPr>
      </w:pPr>
      <w:r w:rsidRPr="0077081F">
        <w:rPr>
          <w:color w:val="000000" w:themeColor="text1"/>
          <w:sz w:val="28"/>
          <w:szCs w:val="28"/>
        </w:rPr>
        <w:t>Заключение направить в Думу и Губернатору Чукотского автономного округа.</w:t>
      </w:r>
    </w:p>
    <w:p w:rsidR="002B4349" w:rsidRDefault="002B4349" w:rsidP="002B4349">
      <w:pPr>
        <w:spacing w:line="276" w:lineRule="auto"/>
        <w:ind w:firstLine="709"/>
        <w:jc w:val="both"/>
        <w:rPr>
          <w:color w:val="000000" w:themeColor="text1"/>
          <w:sz w:val="28"/>
          <w:szCs w:val="28"/>
        </w:rPr>
      </w:pPr>
    </w:p>
    <w:p w:rsidR="00EE29E0" w:rsidRDefault="00EE29E0" w:rsidP="002B4349">
      <w:pPr>
        <w:spacing w:line="276" w:lineRule="auto"/>
        <w:ind w:firstLine="709"/>
        <w:jc w:val="both"/>
        <w:rPr>
          <w:color w:val="000000" w:themeColor="text1"/>
          <w:sz w:val="28"/>
          <w:szCs w:val="28"/>
        </w:rPr>
      </w:pPr>
    </w:p>
    <w:p w:rsidR="00EE29E0" w:rsidRPr="0077081F" w:rsidRDefault="00EE29E0" w:rsidP="002B4349">
      <w:pPr>
        <w:spacing w:line="276" w:lineRule="auto"/>
        <w:ind w:firstLine="709"/>
        <w:jc w:val="both"/>
        <w:rPr>
          <w:color w:val="000000" w:themeColor="text1"/>
          <w:sz w:val="28"/>
          <w:szCs w:val="28"/>
        </w:rPr>
      </w:pPr>
    </w:p>
    <w:p w:rsidR="000609E4" w:rsidRPr="0077081F" w:rsidRDefault="000609E4" w:rsidP="002B4349">
      <w:pPr>
        <w:spacing w:line="276" w:lineRule="auto"/>
        <w:ind w:firstLine="709"/>
        <w:jc w:val="both"/>
        <w:rPr>
          <w:color w:val="000000" w:themeColor="text1"/>
          <w:sz w:val="28"/>
          <w:szCs w:val="28"/>
        </w:rPr>
      </w:pPr>
    </w:p>
    <w:p w:rsidR="002B4349" w:rsidRPr="0077081F" w:rsidRDefault="002B4349" w:rsidP="002B4349">
      <w:pPr>
        <w:widowControl w:val="0"/>
        <w:spacing w:line="264" w:lineRule="auto"/>
        <w:jc w:val="both"/>
        <w:rPr>
          <w:color w:val="000000" w:themeColor="text1"/>
          <w:sz w:val="28"/>
          <w:szCs w:val="28"/>
        </w:rPr>
      </w:pPr>
      <w:r w:rsidRPr="0077081F">
        <w:rPr>
          <w:color w:val="000000" w:themeColor="text1"/>
          <w:sz w:val="28"/>
          <w:szCs w:val="28"/>
        </w:rPr>
        <w:t xml:space="preserve">Аудитор Счетной палаты </w:t>
      </w:r>
    </w:p>
    <w:p w:rsidR="000609E4" w:rsidRPr="0077081F" w:rsidRDefault="002B4349" w:rsidP="00DB5666">
      <w:pPr>
        <w:widowControl w:val="0"/>
        <w:spacing w:line="264" w:lineRule="auto"/>
        <w:jc w:val="both"/>
        <w:rPr>
          <w:color w:val="000000" w:themeColor="text1"/>
          <w:sz w:val="28"/>
          <w:szCs w:val="28"/>
        </w:rPr>
      </w:pPr>
      <w:r w:rsidRPr="0077081F">
        <w:rPr>
          <w:color w:val="000000" w:themeColor="text1"/>
          <w:sz w:val="28"/>
          <w:szCs w:val="28"/>
        </w:rPr>
        <w:t>Чукотского автономного округа</w:t>
      </w:r>
      <w:r w:rsidRPr="0077081F">
        <w:rPr>
          <w:color w:val="000000" w:themeColor="text1"/>
          <w:sz w:val="28"/>
          <w:szCs w:val="28"/>
        </w:rPr>
        <w:tab/>
      </w:r>
      <w:r w:rsidRPr="0077081F">
        <w:rPr>
          <w:color w:val="000000" w:themeColor="text1"/>
          <w:sz w:val="28"/>
          <w:szCs w:val="28"/>
        </w:rPr>
        <w:tab/>
        <w:t xml:space="preserve">          </w:t>
      </w:r>
      <w:r w:rsidRPr="0077081F">
        <w:rPr>
          <w:color w:val="000000" w:themeColor="text1"/>
          <w:sz w:val="28"/>
          <w:szCs w:val="28"/>
        </w:rPr>
        <w:tab/>
      </w:r>
      <w:r w:rsidRPr="0077081F">
        <w:rPr>
          <w:color w:val="000000" w:themeColor="text1"/>
          <w:sz w:val="28"/>
          <w:szCs w:val="28"/>
        </w:rPr>
        <w:tab/>
        <w:t xml:space="preserve">           И.В. Бондаренко</w:t>
      </w:r>
      <w:bookmarkEnd w:id="1"/>
    </w:p>
    <w:p w:rsidR="000609E4" w:rsidRPr="0077081F" w:rsidRDefault="000609E4">
      <w:pPr>
        <w:spacing w:after="200" w:line="276" w:lineRule="auto"/>
        <w:rPr>
          <w:color w:val="000000" w:themeColor="text1"/>
          <w:sz w:val="28"/>
          <w:szCs w:val="28"/>
        </w:rPr>
      </w:pPr>
      <w:r w:rsidRPr="0077081F">
        <w:rPr>
          <w:color w:val="000000" w:themeColor="text1"/>
          <w:sz w:val="28"/>
          <w:szCs w:val="28"/>
        </w:rPr>
        <w:br w:type="page"/>
      </w:r>
    </w:p>
    <w:p w:rsidR="00E66D72" w:rsidRPr="0077081F" w:rsidRDefault="00E66D72" w:rsidP="00E66D72">
      <w:pPr>
        <w:spacing w:line="276" w:lineRule="auto"/>
        <w:jc w:val="center"/>
        <w:rPr>
          <w:b/>
          <w:color w:val="000000" w:themeColor="text1"/>
          <w:sz w:val="28"/>
          <w:szCs w:val="28"/>
        </w:rPr>
      </w:pPr>
      <w:r w:rsidRPr="0077081F">
        <w:rPr>
          <w:b/>
          <w:color w:val="000000" w:themeColor="text1"/>
          <w:sz w:val="28"/>
          <w:szCs w:val="28"/>
        </w:rPr>
        <w:lastRenderedPageBreak/>
        <w:t>Заключение</w:t>
      </w:r>
    </w:p>
    <w:p w:rsidR="00E66D72" w:rsidRPr="0077081F" w:rsidRDefault="00E66D72" w:rsidP="00E66D72">
      <w:pPr>
        <w:spacing w:line="276" w:lineRule="auto"/>
        <w:jc w:val="center"/>
        <w:rPr>
          <w:b/>
          <w:color w:val="000000" w:themeColor="text1"/>
          <w:sz w:val="28"/>
          <w:szCs w:val="28"/>
        </w:rPr>
      </w:pPr>
      <w:r w:rsidRPr="0077081F">
        <w:rPr>
          <w:b/>
          <w:color w:val="000000" w:themeColor="text1"/>
          <w:sz w:val="28"/>
          <w:szCs w:val="28"/>
        </w:rPr>
        <w:t>на проект закона Чукотского автономного округа «О бюджете Чукотского территориального фонда обязательного медицинского страхования на 2023 год и на плановый период 2024 и 2025 годов»</w:t>
      </w:r>
    </w:p>
    <w:p w:rsidR="00E66D72" w:rsidRPr="0077081F" w:rsidRDefault="00E66D72" w:rsidP="00E66D72">
      <w:pPr>
        <w:rPr>
          <w:color w:val="000000" w:themeColor="text1"/>
          <w:sz w:val="16"/>
          <w:szCs w:val="16"/>
        </w:rPr>
      </w:pPr>
    </w:p>
    <w:p w:rsidR="00E66D72" w:rsidRPr="0077081F" w:rsidRDefault="00E66D72" w:rsidP="00E66D72">
      <w:pPr>
        <w:jc w:val="center"/>
        <w:rPr>
          <w:color w:val="000000" w:themeColor="text1"/>
        </w:rPr>
      </w:pPr>
      <w:r w:rsidRPr="0077081F">
        <w:rPr>
          <w:color w:val="000000" w:themeColor="text1"/>
        </w:rPr>
        <w:t>Утверждено Коллегией Счетной палаты Чукотского автономного округа</w:t>
      </w:r>
    </w:p>
    <w:p w:rsidR="00E66D72" w:rsidRPr="0077081F" w:rsidRDefault="00E66D72" w:rsidP="00E66D72">
      <w:pPr>
        <w:jc w:val="center"/>
        <w:rPr>
          <w:color w:val="000000" w:themeColor="text1"/>
        </w:rPr>
      </w:pPr>
      <w:r w:rsidRPr="0077081F">
        <w:rPr>
          <w:color w:val="000000" w:themeColor="text1"/>
        </w:rPr>
        <w:t>(протокол от 21 ноября 2022 года №23)</w:t>
      </w:r>
    </w:p>
    <w:p w:rsidR="00564B90" w:rsidRPr="0077081F" w:rsidRDefault="00564B90" w:rsidP="00E66D72">
      <w:pPr>
        <w:pStyle w:val="ConsPlusTitle"/>
        <w:spacing w:line="276" w:lineRule="auto"/>
        <w:ind w:firstLine="708"/>
        <w:jc w:val="both"/>
        <w:rPr>
          <w:color w:val="000000" w:themeColor="text1"/>
          <w:sz w:val="28"/>
          <w:szCs w:val="28"/>
        </w:rPr>
      </w:pPr>
    </w:p>
    <w:p w:rsidR="00E66D72" w:rsidRPr="0077081F" w:rsidRDefault="00E66D72" w:rsidP="00E66D72">
      <w:pPr>
        <w:pStyle w:val="ConsPlusTitle"/>
        <w:spacing w:line="276" w:lineRule="auto"/>
        <w:ind w:firstLine="708"/>
        <w:jc w:val="both"/>
        <w:rPr>
          <w:color w:val="000000" w:themeColor="text1"/>
          <w:sz w:val="28"/>
          <w:szCs w:val="28"/>
        </w:rPr>
      </w:pPr>
      <w:r w:rsidRPr="0077081F">
        <w:rPr>
          <w:color w:val="000000" w:themeColor="text1"/>
          <w:sz w:val="28"/>
          <w:szCs w:val="28"/>
        </w:rPr>
        <w:t>1. Общие положения</w:t>
      </w:r>
    </w:p>
    <w:p w:rsidR="00E66D72" w:rsidRPr="0077081F" w:rsidRDefault="00E66D72" w:rsidP="00E66D72">
      <w:pPr>
        <w:pStyle w:val="ConsPlusTitle"/>
        <w:spacing w:line="276" w:lineRule="auto"/>
        <w:ind w:left="708"/>
        <w:jc w:val="both"/>
        <w:rPr>
          <w:b w:val="0"/>
          <w:color w:val="000000" w:themeColor="text1"/>
          <w:sz w:val="16"/>
          <w:szCs w:val="16"/>
        </w:rPr>
      </w:pPr>
    </w:p>
    <w:p w:rsidR="00E66D72" w:rsidRPr="0077081F" w:rsidRDefault="00E66D72" w:rsidP="00564B90">
      <w:pPr>
        <w:pStyle w:val="ConsPlusTitle"/>
        <w:spacing w:line="276" w:lineRule="auto"/>
        <w:ind w:firstLine="708"/>
        <w:jc w:val="both"/>
        <w:rPr>
          <w:b w:val="0"/>
          <w:color w:val="000000" w:themeColor="text1"/>
          <w:sz w:val="28"/>
          <w:szCs w:val="28"/>
        </w:rPr>
      </w:pPr>
      <w:r w:rsidRPr="0077081F">
        <w:rPr>
          <w:b w:val="0"/>
          <w:color w:val="000000" w:themeColor="text1"/>
          <w:sz w:val="28"/>
          <w:szCs w:val="28"/>
        </w:rPr>
        <w:t>Заключение Счетной палаты Чукотского автономного округа на проект закона Чукотского автономного округа «О бюджете Чукотского территориального фонда обязательного медицинского страхования на 2020 год и на плановый период 2021 и 2022 годов»</w:t>
      </w:r>
      <w:r w:rsidRPr="0077081F">
        <w:rPr>
          <w:rStyle w:val="ac"/>
          <w:b w:val="0"/>
          <w:color w:val="000000" w:themeColor="text1"/>
          <w:sz w:val="28"/>
          <w:szCs w:val="28"/>
        </w:rPr>
        <w:footnoteReference w:id="16"/>
      </w:r>
      <w:r w:rsidRPr="0077081F">
        <w:rPr>
          <w:b w:val="0"/>
          <w:color w:val="000000" w:themeColor="text1"/>
          <w:sz w:val="28"/>
          <w:szCs w:val="28"/>
        </w:rPr>
        <w:t xml:space="preserve"> подготовлено в соответствии с Бюджетным кодексом Российской Федерации</w:t>
      </w:r>
      <w:r w:rsidRPr="0077081F">
        <w:rPr>
          <w:rStyle w:val="ac"/>
          <w:b w:val="0"/>
          <w:color w:val="000000" w:themeColor="text1"/>
          <w:sz w:val="28"/>
          <w:szCs w:val="28"/>
        </w:rPr>
        <w:footnoteReference w:id="17"/>
      </w:r>
      <w:r w:rsidRPr="0077081F">
        <w:rPr>
          <w:b w:val="0"/>
          <w:color w:val="000000" w:themeColor="text1"/>
          <w:sz w:val="28"/>
          <w:szCs w:val="28"/>
        </w:rPr>
        <w:t>, статьей  9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статьей 2 Закона Чукотского автономного округа от 8 июня 1998 года №36-ОЗ «О Счетной палате Чукотского автономного округа», статьей 8 Закона Чукотского автономного округа от 24 мая 2002 года №31-ОЗ «О бюджетном процессе в Чукотском автономном округе»</w:t>
      </w:r>
      <w:r w:rsidRPr="0077081F">
        <w:rPr>
          <w:rStyle w:val="ac"/>
          <w:b w:val="0"/>
          <w:color w:val="000000" w:themeColor="text1"/>
          <w:sz w:val="28"/>
          <w:szCs w:val="28"/>
        </w:rPr>
        <w:footnoteReference w:id="18"/>
      </w:r>
      <w:r w:rsidRPr="0077081F">
        <w:rPr>
          <w:b w:val="0"/>
          <w:color w:val="000000" w:themeColor="text1"/>
          <w:sz w:val="28"/>
          <w:szCs w:val="28"/>
        </w:rPr>
        <w:t xml:space="preserve"> и Стандартом внешнего государственного финансового контроля «Проведение экспертизы проекта закона Чукотского автономного округа о бюджете Чукотского территориального фонда обязательного медицинского страхования», утвержденным приказом Счетной палаты Чукотского автономного округа от 26 октября 2016 года №75-о/д.</w:t>
      </w:r>
    </w:p>
    <w:p w:rsidR="00E66D72" w:rsidRPr="0077081F" w:rsidRDefault="00E66D72" w:rsidP="00E66D72">
      <w:pPr>
        <w:spacing w:line="276" w:lineRule="auto"/>
        <w:jc w:val="both"/>
        <w:rPr>
          <w:color w:val="000000" w:themeColor="text1"/>
          <w:sz w:val="28"/>
          <w:szCs w:val="28"/>
        </w:rPr>
      </w:pPr>
      <w:r w:rsidRPr="0077081F">
        <w:rPr>
          <w:color w:val="000000" w:themeColor="text1"/>
          <w:sz w:val="28"/>
          <w:szCs w:val="28"/>
        </w:rPr>
        <w:tab/>
        <w:t>Заключение на представленный Законопроект подготовлено с учетом показателей проекта закона Чукотского автономного округа «Об окружном бюджете на 2023 год и на плановый период 2024 и 2025 годов»</w:t>
      </w:r>
      <w:r w:rsidRPr="0077081F">
        <w:rPr>
          <w:rStyle w:val="ac"/>
          <w:color w:val="000000" w:themeColor="text1"/>
          <w:sz w:val="28"/>
          <w:szCs w:val="28"/>
        </w:rPr>
        <w:footnoteReference w:id="19"/>
      </w:r>
      <w:r w:rsidRPr="0077081F">
        <w:rPr>
          <w:color w:val="000000" w:themeColor="text1"/>
          <w:sz w:val="28"/>
          <w:szCs w:val="28"/>
        </w:rPr>
        <w:t>.</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Управление средствами обязательного медицинского страхования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 ОМС, в целях реализации государственной политики в сфере обязательного медицинского страхования на территории Чукотского автономного округа и обеспечения финансовой устойчивости ОМС </w:t>
      </w:r>
      <w:r w:rsidRPr="0077081F">
        <w:rPr>
          <w:color w:val="000000" w:themeColor="text1"/>
          <w:sz w:val="28"/>
          <w:szCs w:val="28"/>
        </w:rPr>
        <w:lastRenderedPageBreak/>
        <w:t>в регионе, осуществляет Чукотский территориальный фонд обязательного медицинского страхования</w:t>
      </w:r>
      <w:r w:rsidRPr="0077081F">
        <w:rPr>
          <w:rStyle w:val="ac"/>
          <w:color w:val="000000" w:themeColor="text1"/>
          <w:sz w:val="28"/>
          <w:szCs w:val="28"/>
        </w:rPr>
        <w:footnoteReference w:id="20"/>
      </w:r>
      <w:r w:rsidRPr="0077081F">
        <w:rPr>
          <w:color w:val="000000" w:themeColor="text1"/>
          <w:sz w:val="28"/>
          <w:szCs w:val="28"/>
        </w:rPr>
        <w:t xml:space="preserve">.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Фонд осуществляет свою деятельность в соответствии с федеральным законодательством, законодательством Чукотского автономного округа, нормативными правовыми актами Минздрава России, Федерального фонда обязательного медицинского страхования</w:t>
      </w:r>
      <w:r w:rsidRPr="0077081F">
        <w:rPr>
          <w:rStyle w:val="ac"/>
          <w:color w:val="000000" w:themeColor="text1"/>
          <w:sz w:val="28"/>
          <w:szCs w:val="28"/>
        </w:rPr>
        <w:footnoteReference w:id="21"/>
      </w:r>
      <w:r w:rsidRPr="0077081F">
        <w:rPr>
          <w:color w:val="000000" w:themeColor="text1"/>
          <w:sz w:val="28"/>
          <w:szCs w:val="28"/>
        </w:rPr>
        <w:t xml:space="preserve">  и Положением о Фонде</w:t>
      </w:r>
      <w:r w:rsidRPr="0077081F">
        <w:rPr>
          <w:rStyle w:val="ac"/>
          <w:color w:val="000000" w:themeColor="text1"/>
          <w:sz w:val="28"/>
          <w:szCs w:val="28"/>
        </w:rPr>
        <w:footnoteReference w:id="22"/>
      </w:r>
      <w:r w:rsidRPr="0077081F">
        <w:rPr>
          <w:color w:val="000000" w:themeColor="text1"/>
          <w:sz w:val="28"/>
          <w:szCs w:val="28"/>
        </w:rPr>
        <w:t xml:space="preserve">.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Общее руководство текущей деятельностью Фонда осуществляется директором Фонда. Коллегиальным органом, определяющим основные направления деятельности Фонда и осуществляющим текущий контроль за его деятельностью, а также иные полномочия в соответствии с федеральными законами и законами Чукотского автономного округа, является Правление Фонда.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В соответствии с Федеральным законом №326-ФЗ</w:t>
      </w:r>
      <w:r w:rsidRPr="0077081F">
        <w:rPr>
          <w:rStyle w:val="ac"/>
          <w:color w:val="000000" w:themeColor="text1"/>
          <w:sz w:val="28"/>
          <w:szCs w:val="28"/>
        </w:rPr>
        <w:footnoteReference w:id="23"/>
      </w:r>
      <w:r w:rsidRPr="0077081F">
        <w:rPr>
          <w:color w:val="000000" w:themeColor="text1"/>
          <w:sz w:val="28"/>
          <w:szCs w:val="28"/>
        </w:rPr>
        <w:t xml:space="preserve"> Фонд является участником ОМС в рамках реализации Территориальной программы государственных гарантий бесплатного оказания гражданам медицинской помощи в Чукотском автономном округе</w:t>
      </w:r>
      <w:r w:rsidRPr="0077081F">
        <w:rPr>
          <w:rStyle w:val="ac"/>
          <w:color w:val="000000" w:themeColor="text1"/>
          <w:sz w:val="28"/>
          <w:szCs w:val="28"/>
        </w:rPr>
        <w:footnoteReference w:id="24"/>
      </w:r>
      <w:r w:rsidRPr="0077081F">
        <w:rPr>
          <w:color w:val="000000" w:themeColor="text1"/>
          <w:sz w:val="28"/>
          <w:szCs w:val="28"/>
        </w:rPr>
        <w:t xml:space="preserve"> в части Территориальной программы ОМС. Средства бюджета Фонда на реализацию Территориальной программы ОМС являются основным источником финансирования ТПГГ.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Территориальная программа ОМС реализуется в рамках подпрограммы «Финансовое обеспечение оказания гарантированной медицинской помощи населению Чукотского автономного округа» Государственной программы «Развитие здравоохранения Чукотского автономного округа»</w:t>
      </w:r>
      <w:r w:rsidRPr="0077081F">
        <w:rPr>
          <w:rStyle w:val="ac"/>
          <w:color w:val="000000" w:themeColor="text1"/>
          <w:sz w:val="28"/>
          <w:szCs w:val="28"/>
        </w:rPr>
        <w:footnoteReference w:id="25"/>
      </w:r>
      <w:r w:rsidRPr="0077081F">
        <w:rPr>
          <w:color w:val="000000" w:themeColor="text1"/>
          <w:sz w:val="28"/>
          <w:szCs w:val="28"/>
        </w:rPr>
        <w:t>.</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В системе ОМС Чукотского автономного округа функции страховщика осуществляет Чукотский филиал АО «Страховая компания «СОГАЗ-Мед»</w:t>
      </w:r>
      <w:r w:rsidRPr="0077081F">
        <w:rPr>
          <w:rStyle w:val="ac"/>
          <w:color w:val="000000" w:themeColor="text1"/>
          <w:sz w:val="28"/>
          <w:szCs w:val="28"/>
        </w:rPr>
        <w:footnoteReference w:id="26"/>
      </w:r>
      <w:r w:rsidRPr="0077081F">
        <w:rPr>
          <w:color w:val="000000" w:themeColor="text1"/>
          <w:sz w:val="28"/>
          <w:szCs w:val="28"/>
        </w:rPr>
        <w:t xml:space="preserve"> на основании договора о финансовом обеспечении ОМС, заключенного с Фондом. В реализации Территориальной программы ОМС в 2023 году предусматривается участие трех медицинских организаций, в том числе: </w:t>
      </w:r>
    </w:p>
    <w:p w:rsidR="00E66D72" w:rsidRPr="0077081F" w:rsidRDefault="00E66D72" w:rsidP="00E66D72">
      <w:pPr>
        <w:autoSpaceDE w:val="0"/>
        <w:autoSpaceDN w:val="0"/>
        <w:adjustRightInd w:val="0"/>
        <w:spacing w:line="276" w:lineRule="auto"/>
        <w:ind w:firstLine="708"/>
        <w:jc w:val="both"/>
        <w:rPr>
          <w:bCs/>
          <w:color w:val="000000" w:themeColor="text1"/>
          <w:sz w:val="28"/>
          <w:szCs w:val="28"/>
        </w:rPr>
      </w:pPr>
      <w:r w:rsidRPr="0077081F">
        <w:rPr>
          <w:color w:val="000000" w:themeColor="text1"/>
          <w:sz w:val="28"/>
          <w:szCs w:val="28"/>
        </w:rPr>
        <w:t>- </w:t>
      </w:r>
      <w:r w:rsidRPr="0077081F">
        <w:rPr>
          <w:bCs/>
          <w:color w:val="000000" w:themeColor="text1"/>
          <w:sz w:val="28"/>
          <w:szCs w:val="28"/>
        </w:rPr>
        <w:t>ГБУЗ «Чукотская окружная больница»;</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ФГБУЗ «Медико-санитарная часть № 4 ФМБА России»;</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ФКУЗ «Медико-санитарная часть МВД России по Чукотскому автономному округу».</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lastRenderedPageBreak/>
        <w:t>СМО и медицинские организации, осуществляющие деятельность в сфере ОМС в Чукотском автономном округе, зарегистрированы в Едином реестре страховых медицинских организаций и медицинских организаций.</w:t>
      </w:r>
    </w:p>
    <w:p w:rsidR="00E66D72" w:rsidRPr="0077081F" w:rsidRDefault="00E66D72" w:rsidP="00E66D72">
      <w:pPr>
        <w:tabs>
          <w:tab w:val="left" w:pos="709"/>
        </w:tabs>
        <w:spacing w:line="276" w:lineRule="auto"/>
        <w:ind w:firstLine="708"/>
        <w:jc w:val="both"/>
        <w:rPr>
          <w:color w:val="000000" w:themeColor="text1"/>
          <w:sz w:val="28"/>
          <w:szCs w:val="28"/>
        </w:rPr>
      </w:pPr>
      <w:r w:rsidRPr="0077081F">
        <w:rPr>
          <w:color w:val="000000" w:themeColor="text1"/>
          <w:sz w:val="28"/>
          <w:szCs w:val="28"/>
        </w:rPr>
        <w:t xml:space="preserve">Проект бюджета Фонда на 2023 год и на плановый период 2024 и 2025 годов представлен в форме проекта закона Чукотского автономного округа, составлен сроком на три года, что соответствует требованиям статей 11 и 169 Бюджетного кодекса.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В соответствии со статьей 9 Закона о бюджетном процессе, одновременно с Законопроектом представлены: пояснительная записка к Законопроекту, </w:t>
      </w:r>
      <w:r w:rsidRPr="0077081F">
        <w:rPr>
          <w:bCs/>
          <w:color w:val="000000" w:themeColor="text1"/>
          <w:sz w:val="28"/>
          <w:szCs w:val="28"/>
        </w:rPr>
        <w:t>предварительные итоги исполнения бюджета Фонда за текущий финансовый год</w:t>
      </w:r>
      <w:r w:rsidRPr="0077081F">
        <w:rPr>
          <w:color w:val="000000" w:themeColor="text1"/>
          <w:sz w:val="28"/>
          <w:szCs w:val="28"/>
        </w:rPr>
        <w:t>, пояснительная записка к проекту ТПГГ на 2023 год и на плановый период 2024 и 2025 годов в части Территориальной программы ОМС, проект бюджетной сметы на выполнение управленческих функций Фонда на очередной финансовый год.</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нарушение требований статьи 9 Закона о бюджетном процессе </w:t>
      </w:r>
      <w:r w:rsidRPr="0077081F">
        <w:rPr>
          <w:bCs/>
          <w:color w:val="000000" w:themeColor="text1"/>
          <w:sz w:val="28"/>
          <w:szCs w:val="28"/>
        </w:rPr>
        <w:t>пояснительная записка к проекту бюджета Фонда не содержит объяснений особенностей отдельных параметров бюджета Фонда, предлагаемых Законопроектом, что приводится ниже в настоящем заключении.</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Законопроект согласован Правлением Фонда в соответствии со статьей 9 Закона о бюджетном процессе (Решение от 26 октября 2022 года № 03/22).</w:t>
      </w:r>
    </w:p>
    <w:p w:rsidR="00E66D72" w:rsidRPr="0077081F" w:rsidRDefault="00E66D72" w:rsidP="00E66D72">
      <w:pPr>
        <w:ind w:firstLine="709"/>
        <w:jc w:val="both"/>
        <w:rPr>
          <w:b/>
          <w:color w:val="000000" w:themeColor="text1"/>
          <w:sz w:val="16"/>
          <w:szCs w:val="16"/>
        </w:rPr>
      </w:pPr>
    </w:p>
    <w:p w:rsidR="00E66D72" w:rsidRPr="0077081F" w:rsidRDefault="00E66D72" w:rsidP="00E66D72">
      <w:pPr>
        <w:spacing w:line="276" w:lineRule="auto"/>
        <w:ind w:firstLine="709"/>
        <w:jc w:val="both"/>
        <w:rPr>
          <w:b/>
          <w:color w:val="000000" w:themeColor="text1"/>
          <w:sz w:val="28"/>
          <w:szCs w:val="28"/>
        </w:rPr>
      </w:pPr>
      <w:r w:rsidRPr="0077081F">
        <w:rPr>
          <w:b/>
          <w:color w:val="000000" w:themeColor="text1"/>
          <w:sz w:val="28"/>
          <w:szCs w:val="28"/>
        </w:rPr>
        <w:t xml:space="preserve">2. Соблюдение порядка составления Законопроекта, определенного Бюджетным кодексом и Законом о бюджетном процессе </w:t>
      </w:r>
    </w:p>
    <w:p w:rsidR="00E66D72" w:rsidRPr="0077081F" w:rsidRDefault="00E66D72" w:rsidP="00E66D72">
      <w:pPr>
        <w:spacing w:line="276" w:lineRule="auto"/>
        <w:ind w:firstLine="709"/>
        <w:jc w:val="both"/>
        <w:rPr>
          <w:color w:val="000000" w:themeColor="text1"/>
          <w:sz w:val="18"/>
          <w:szCs w:val="18"/>
        </w:rPr>
      </w:pP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По результатам анализа текстовой части Законопроекта установлено соответствие предлагаемых к утверждению положений требованиям действующего законодательства. </w:t>
      </w:r>
      <w:bookmarkStart w:id="29" w:name="_Hlk119937330"/>
      <w:r w:rsidRPr="0077081F">
        <w:rPr>
          <w:color w:val="000000" w:themeColor="text1"/>
          <w:sz w:val="28"/>
          <w:szCs w:val="28"/>
        </w:rPr>
        <w:t>В соответствии с общими требованиями пункта 3 статьи 184.1 Бюджетного кодекса в составе Законопроекта отдельными приложениями (1-4) и статьями, определены:</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прогнозируемые доходы бюджета Фонда (приложение 1,2);</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распределение бюджетных ассигнований бюджета Фонда по разделам, подразделам, целевым статьям расходов и группам видов расходов классификации расходов бюджета (приложение 3,4);</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источники финансирования дефицита бюджета Фонда на каждый год рассматриваемого периода (пункт 3 статьи 1).</w:t>
      </w:r>
    </w:p>
    <w:bookmarkEnd w:id="29"/>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В целях обеспечения финансовой устойчивости системы ОМС статьей 4 Законопроекта установлен нормированный страховой запас (далее – НСЗ) Фонда в размере 145 638,5 тыс. рублей на каждый год рассматриваемого периода, что не превышает среднемесячный размер планируемых поступлений средств Фонда </w:t>
      </w:r>
      <w:r w:rsidRPr="0077081F">
        <w:rPr>
          <w:color w:val="000000" w:themeColor="text1"/>
          <w:sz w:val="28"/>
          <w:szCs w:val="28"/>
        </w:rPr>
        <w:lastRenderedPageBreak/>
        <w:t xml:space="preserve">на финансовое обеспечение Территориальной программы ОМС в 2023 году и соответствует требованиям части 6 статьи 26 Федерального закона № 326-ФЗ.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Статьей 5 Законопроекта на 2023 год для СМО, участвующей в реализации территориальной программы ОМС, установлен норматив расходов на ведение дела по ОМС, в размере 0,83 процента от суммы средств, поступивших в СМО по дифференцированным </w:t>
      </w:r>
      <w:proofErr w:type="spellStart"/>
      <w:r w:rsidRPr="0077081F">
        <w:rPr>
          <w:color w:val="000000" w:themeColor="text1"/>
          <w:sz w:val="28"/>
          <w:szCs w:val="28"/>
        </w:rPr>
        <w:t>подушевым</w:t>
      </w:r>
      <w:proofErr w:type="spellEnd"/>
      <w:r w:rsidRPr="0077081F">
        <w:rPr>
          <w:color w:val="000000" w:themeColor="text1"/>
          <w:sz w:val="28"/>
          <w:szCs w:val="28"/>
        </w:rPr>
        <w:t xml:space="preserve"> нормативам, и остался на уровне 2022 года.</w:t>
      </w:r>
    </w:p>
    <w:p w:rsidR="00E66D72" w:rsidRPr="0077081F" w:rsidRDefault="00E66D72" w:rsidP="00E66D72">
      <w:pPr>
        <w:spacing w:line="276" w:lineRule="auto"/>
        <w:ind w:firstLine="709"/>
        <w:jc w:val="both"/>
        <w:rPr>
          <w:color w:val="000000" w:themeColor="text1"/>
          <w:sz w:val="28"/>
          <w:szCs w:val="28"/>
        </w:rPr>
      </w:pPr>
      <w:bookmarkStart w:id="30" w:name="Par0"/>
      <w:bookmarkEnd w:id="30"/>
      <w:r w:rsidRPr="0077081F">
        <w:rPr>
          <w:color w:val="000000" w:themeColor="text1"/>
          <w:sz w:val="28"/>
          <w:szCs w:val="28"/>
        </w:rPr>
        <w:t xml:space="preserve">Бюджет Фонда на 2023 год и на плановый период 2024 и 2025 годов планируется с учетом параметров ожидаемого исполнения бюджета Фонда за текущий финансовый год, бездефицитен, сбалансирован по доходам и расходам на каждый год рассматриваемого периода, что соответствует требованиям статей 33 и 35 Бюджетного кодекса. Структура и содержание Законопроекта соответствует требованиям статьи 184.1 Бюджетного кодекса.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Прогноз доходов бюджета Фонда на 2023 год и на плановый период 2024 и 2025 годов осуществлен с учетом перечня источников доходов, установленного подпунктом 4 пункта 1 статьи 146 Бюджетного кодекса.</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Направления расходов бюджета Фонда на трехлетний период соответствуют целям, установленным Федеральным законом №326-ФЗ, нормам статьи 147 Бюджетного кодекса и расчетам, представленным с проектом ТПГГ в части Территориальной программы ОМС. </w:t>
      </w:r>
    </w:p>
    <w:p w:rsidR="00E66D72" w:rsidRPr="0077081F" w:rsidRDefault="00E66D72" w:rsidP="00E66D72">
      <w:pPr>
        <w:spacing w:line="276" w:lineRule="auto"/>
        <w:jc w:val="both"/>
        <w:rPr>
          <w:color w:val="000000" w:themeColor="text1"/>
          <w:sz w:val="28"/>
          <w:szCs w:val="28"/>
        </w:rPr>
      </w:pPr>
      <w:r w:rsidRPr="0077081F">
        <w:rPr>
          <w:color w:val="000000" w:themeColor="text1"/>
          <w:sz w:val="28"/>
          <w:szCs w:val="28"/>
        </w:rPr>
        <w:tab/>
        <w:t>Законопроект сформирован в соответствии с требованиями Порядка формирования и применения кодов бюджетной классификации Российской Федерации</w:t>
      </w:r>
      <w:r w:rsidRPr="0077081F">
        <w:rPr>
          <w:rStyle w:val="ac"/>
          <w:color w:val="000000" w:themeColor="text1"/>
          <w:sz w:val="28"/>
          <w:szCs w:val="28"/>
        </w:rPr>
        <w:footnoteReference w:id="27"/>
      </w:r>
      <w:r w:rsidRPr="0077081F">
        <w:rPr>
          <w:color w:val="000000" w:themeColor="text1"/>
          <w:sz w:val="28"/>
          <w:szCs w:val="28"/>
        </w:rPr>
        <w:t xml:space="preserve">.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При составлении Законопроекта соблюдены требования бюджетного законодательства, предъявляемые к процедуре формирования проекта бюджета Фонда и применению кодов бюджетной классификации.</w:t>
      </w:r>
    </w:p>
    <w:p w:rsidR="00E66D72" w:rsidRPr="0077081F" w:rsidRDefault="00E66D72" w:rsidP="00E66D72">
      <w:pPr>
        <w:spacing w:line="276" w:lineRule="auto"/>
        <w:ind w:firstLine="708"/>
        <w:jc w:val="both"/>
        <w:rPr>
          <w:color w:val="000000" w:themeColor="text1"/>
          <w:sz w:val="16"/>
          <w:szCs w:val="16"/>
        </w:rPr>
      </w:pPr>
    </w:p>
    <w:p w:rsidR="00E66D72" w:rsidRPr="0077081F" w:rsidRDefault="00E66D72" w:rsidP="00E66D72">
      <w:pPr>
        <w:autoSpaceDE w:val="0"/>
        <w:autoSpaceDN w:val="0"/>
        <w:adjustRightInd w:val="0"/>
        <w:spacing w:line="276" w:lineRule="auto"/>
        <w:ind w:firstLine="708"/>
        <w:jc w:val="both"/>
        <w:rPr>
          <w:b/>
          <w:color w:val="000000" w:themeColor="text1"/>
          <w:sz w:val="28"/>
          <w:szCs w:val="28"/>
        </w:rPr>
      </w:pPr>
      <w:r w:rsidRPr="0077081F">
        <w:rPr>
          <w:b/>
          <w:color w:val="000000" w:themeColor="text1"/>
          <w:sz w:val="28"/>
          <w:szCs w:val="28"/>
        </w:rPr>
        <w:t>3. Соблюдение требований Бюджетного кодекса к основным характеристикам и составу показателей бюджета Фонда при подготовке Законопроекта</w:t>
      </w:r>
    </w:p>
    <w:p w:rsidR="00E66D72" w:rsidRPr="0077081F" w:rsidRDefault="00E66D72" w:rsidP="00E66D72">
      <w:pPr>
        <w:spacing w:line="276" w:lineRule="auto"/>
        <w:ind w:right="423"/>
        <w:jc w:val="right"/>
        <w:rPr>
          <w:b/>
          <w:color w:val="000000" w:themeColor="text1"/>
          <w:sz w:val="16"/>
          <w:szCs w:val="16"/>
        </w:rPr>
      </w:pPr>
    </w:p>
    <w:p w:rsidR="00E66D72" w:rsidRPr="0077081F" w:rsidRDefault="00E66D72" w:rsidP="00E66D72">
      <w:pPr>
        <w:spacing w:line="276" w:lineRule="auto"/>
        <w:ind w:firstLine="709"/>
        <w:jc w:val="both"/>
        <w:rPr>
          <w:b/>
          <w:color w:val="000000" w:themeColor="text1"/>
          <w:sz w:val="28"/>
          <w:szCs w:val="28"/>
        </w:rPr>
      </w:pPr>
      <w:r w:rsidRPr="0077081F">
        <w:rPr>
          <w:b/>
          <w:color w:val="000000" w:themeColor="text1"/>
          <w:sz w:val="28"/>
          <w:szCs w:val="28"/>
        </w:rPr>
        <w:t>3.1. Доходы бюджета Фонда, предусмотренные Законопроектом</w:t>
      </w:r>
    </w:p>
    <w:p w:rsidR="00E66D72" w:rsidRPr="0077081F" w:rsidRDefault="00E66D72" w:rsidP="00E66D72">
      <w:pPr>
        <w:spacing w:line="276" w:lineRule="auto"/>
        <w:ind w:firstLine="709"/>
        <w:jc w:val="both"/>
        <w:rPr>
          <w:b/>
          <w:color w:val="000000" w:themeColor="text1"/>
          <w:sz w:val="16"/>
          <w:szCs w:val="16"/>
        </w:rPr>
      </w:pP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Законопроектом предлагается утвердить бюджет Фонда по доходам: на 2023 год – в объеме 4 045 324,8 тыс. рублей (рост к 2022 году </w:t>
      </w:r>
      <w:proofErr w:type="gramStart"/>
      <w:r w:rsidRPr="0077081F">
        <w:rPr>
          <w:color w:val="000000" w:themeColor="text1"/>
          <w:sz w:val="28"/>
          <w:szCs w:val="28"/>
        </w:rPr>
        <w:t>–  365</w:t>
      </w:r>
      <w:proofErr w:type="gramEnd"/>
      <w:r w:rsidRPr="0077081F">
        <w:rPr>
          <w:color w:val="000000" w:themeColor="text1"/>
          <w:sz w:val="28"/>
          <w:szCs w:val="28"/>
        </w:rPr>
        <w:t> 884,0 тыс. рублей или 9,9%); на 2024 год – 3 943 474,6 тыс. рублей, на 2025 год – 4 116 357,7 тыс. рублей (рост к 2022 году – 7,2% и 11,9% соответственно).</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lastRenderedPageBreak/>
        <w:t>Данные о прогнозируемых доходах бюджета Фонда на трехлетний период, а также оценка изменения показателей, предусмотренных Законопроектом на 2023 год, относительно аналогичных показателей доходов бюджета Фонда на текущий год, представлены таблице 1.</w:t>
      </w:r>
    </w:p>
    <w:p w:rsidR="00E66D72" w:rsidRPr="0077081F" w:rsidRDefault="00E66D72" w:rsidP="00E66D72">
      <w:pPr>
        <w:spacing w:line="276" w:lineRule="auto"/>
        <w:ind w:firstLine="709"/>
        <w:jc w:val="right"/>
        <w:rPr>
          <w:color w:val="000000" w:themeColor="text1"/>
          <w:sz w:val="28"/>
          <w:szCs w:val="28"/>
        </w:rPr>
      </w:pPr>
      <w:r w:rsidRPr="0077081F">
        <w:rPr>
          <w:color w:val="000000" w:themeColor="text1"/>
          <w:sz w:val="28"/>
          <w:szCs w:val="28"/>
        </w:rPr>
        <w:t>Таблица 1 (тыс. рублей)</w:t>
      </w:r>
    </w:p>
    <w:p w:rsidR="00E66D72" w:rsidRPr="0077081F" w:rsidRDefault="00E66D72" w:rsidP="00E66D72">
      <w:pPr>
        <w:ind w:firstLine="709"/>
        <w:jc w:val="right"/>
        <w:rPr>
          <w:color w:val="000000" w:themeColor="text1"/>
          <w:sz w:val="10"/>
          <w:szCs w:val="10"/>
        </w:rPr>
      </w:pPr>
    </w:p>
    <w:tbl>
      <w:tblPr>
        <w:tblW w:w="10151" w:type="dxa"/>
        <w:tblInd w:w="-289" w:type="dxa"/>
        <w:tblLayout w:type="fixed"/>
        <w:tblLook w:val="04A0" w:firstRow="1" w:lastRow="0" w:firstColumn="1" w:lastColumn="0" w:noHBand="0" w:noVBand="1"/>
      </w:tblPr>
      <w:tblGrid>
        <w:gridCol w:w="3686"/>
        <w:gridCol w:w="993"/>
        <w:gridCol w:w="936"/>
        <w:gridCol w:w="679"/>
        <w:gridCol w:w="6"/>
        <w:gridCol w:w="958"/>
        <w:gridCol w:w="1020"/>
        <w:gridCol w:w="965"/>
        <w:gridCol w:w="6"/>
        <w:gridCol w:w="902"/>
      </w:tblGrid>
      <w:tr w:rsidR="0077081F" w:rsidRPr="0077081F" w:rsidTr="003E1640">
        <w:trPr>
          <w:trHeight w:val="818"/>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D72" w:rsidRPr="0077081F" w:rsidRDefault="008E0DE2" w:rsidP="003E1640">
            <w:pPr>
              <w:ind w:left="-107" w:right="-117"/>
              <w:jc w:val="center"/>
              <w:rPr>
                <w:color w:val="000000" w:themeColor="text1"/>
                <w:sz w:val="18"/>
                <w:szCs w:val="18"/>
              </w:rPr>
            </w:pPr>
            <w:proofErr w:type="gramStart"/>
            <w:r w:rsidRPr="0077081F">
              <w:rPr>
                <w:color w:val="000000" w:themeColor="text1"/>
                <w:sz w:val="18"/>
                <w:szCs w:val="18"/>
              </w:rPr>
              <w:t>Утверждены</w:t>
            </w:r>
            <w:r w:rsidR="006E685D">
              <w:rPr>
                <w:color w:val="000000" w:themeColor="text1"/>
                <w:sz w:val="18"/>
                <w:szCs w:val="18"/>
              </w:rPr>
              <w:t xml:space="preserve"> </w:t>
            </w:r>
            <w:r w:rsidRPr="0077081F">
              <w:rPr>
                <w:color w:val="000000" w:themeColor="text1"/>
                <w:sz w:val="18"/>
                <w:szCs w:val="18"/>
              </w:rPr>
              <w:t xml:space="preserve"> бюджетные</w:t>
            </w:r>
            <w:proofErr w:type="gramEnd"/>
            <w:r w:rsidR="00E66D72" w:rsidRPr="0077081F">
              <w:rPr>
                <w:color w:val="000000" w:themeColor="text1"/>
                <w:sz w:val="18"/>
                <w:szCs w:val="18"/>
              </w:rPr>
              <w:t xml:space="preserve"> назначения на 2022 год</w:t>
            </w:r>
          </w:p>
        </w:tc>
        <w:tc>
          <w:tcPr>
            <w:tcW w:w="1621" w:type="dxa"/>
            <w:gridSpan w:val="3"/>
            <w:tcBorders>
              <w:top w:val="single" w:sz="4" w:space="0" w:color="auto"/>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Исполнение на 01.10.2022 г.</w:t>
            </w:r>
          </w:p>
        </w:tc>
        <w:tc>
          <w:tcPr>
            <w:tcW w:w="2949" w:type="dxa"/>
            <w:gridSpan w:val="4"/>
            <w:tcBorders>
              <w:top w:val="single" w:sz="4" w:space="0" w:color="auto"/>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Проект бюджета Фонда на 2023 год и на плановый период 2024 и 2025 годов</w:t>
            </w:r>
          </w:p>
        </w:tc>
        <w:tc>
          <w:tcPr>
            <w:tcW w:w="902" w:type="dxa"/>
            <w:tcBorders>
              <w:top w:val="single" w:sz="4" w:space="0" w:color="auto"/>
              <w:left w:val="single" w:sz="4" w:space="0" w:color="auto"/>
              <w:right w:val="single" w:sz="4" w:space="0" w:color="auto"/>
            </w:tcBorders>
            <w:shd w:val="clear" w:color="auto" w:fill="auto"/>
            <w:vAlign w:val="center"/>
            <w:hideMark/>
          </w:tcPr>
          <w:p w:rsidR="00E66D72" w:rsidRPr="0077081F" w:rsidRDefault="00E66D72" w:rsidP="00E956AA">
            <w:pPr>
              <w:ind w:left="-175" w:right="-107"/>
              <w:jc w:val="center"/>
              <w:rPr>
                <w:color w:val="000000" w:themeColor="text1"/>
                <w:sz w:val="18"/>
                <w:szCs w:val="18"/>
              </w:rPr>
            </w:pPr>
            <w:r w:rsidRPr="0077081F">
              <w:rPr>
                <w:color w:val="000000" w:themeColor="text1"/>
                <w:sz w:val="18"/>
                <w:szCs w:val="18"/>
              </w:rPr>
              <w:t>Изменения (</w:t>
            </w:r>
            <w:proofErr w:type="gramStart"/>
            <w:r w:rsidRPr="0077081F">
              <w:rPr>
                <w:color w:val="000000" w:themeColor="text1"/>
                <w:sz w:val="18"/>
                <w:szCs w:val="18"/>
              </w:rPr>
              <w:t>+,-</w:t>
            </w:r>
            <w:proofErr w:type="gramEnd"/>
            <w:r w:rsidRPr="0077081F">
              <w:rPr>
                <w:color w:val="000000" w:themeColor="text1"/>
                <w:sz w:val="18"/>
                <w:szCs w:val="18"/>
              </w:rPr>
              <w:t>) 2023год  к 2022году (гр.5-гр.2)</w:t>
            </w:r>
          </w:p>
        </w:tc>
      </w:tr>
      <w:tr w:rsidR="0077081F" w:rsidRPr="0077081F" w:rsidTr="003E1640">
        <w:trPr>
          <w:trHeight w:val="397"/>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E66D72" w:rsidRPr="0077081F" w:rsidRDefault="00E66D72" w:rsidP="00E956AA">
            <w:pPr>
              <w:rPr>
                <w:color w:val="000000" w:themeColor="text1"/>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66D72" w:rsidRPr="0077081F" w:rsidRDefault="00E66D72" w:rsidP="00E956AA">
            <w:pPr>
              <w:ind w:left="-109" w:right="-52"/>
              <w:rPr>
                <w:color w:val="000000" w:themeColor="text1"/>
                <w:sz w:val="18"/>
                <w:szCs w:val="18"/>
              </w:rPr>
            </w:pPr>
          </w:p>
        </w:tc>
        <w:tc>
          <w:tcPr>
            <w:tcW w:w="936"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63" w:right="-109"/>
              <w:jc w:val="center"/>
              <w:rPr>
                <w:color w:val="000000" w:themeColor="text1"/>
                <w:sz w:val="18"/>
                <w:szCs w:val="18"/>
              </w:rPr>
            </w:pPr>
            <w:r w:rsidRPr="0077081F">
              <w:rPr>
                <w:color w:val="000000" w:themeColor="text1"/>
                <w:sz w:val="18"/>
                <w:szCs w:val="18"/>
              </w:rPr>
              <w:t>сумма</w:t>
            </w:r>
          </w:p>
        </w:tc>
        <w:tc>
          <w:tcPr>
            <w:tcW w:w="679"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07" w:right="-96"/>
              <w:jc w:val="center"/>
              <w:rPr>
                <w:color w:val="000000" w:themeColor="text1"/>
                <w:sz w:val="16"/>
                <w:szCs w:val="16"/>
              </w:rPr>
            </w:pPr>
            <w:r w:rsidRPr="0077081F">
              <w:rPr>
                <w:color w:val="000000" w:themeColor="text1"/>
                <w:sz w:val="16"/>
                <w:szCs w:val="16"/>
              </w:rPr>
              <w:t>к плану, %            гр.3/гр.2</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20" w:right="-58" w:firstLine="3"/>
              <w:jc w:val="center"/>
              <w:rPr>
                <w:color w:val="000000" w:themeColor="text1"/>
                <w:sz w:val="18"/>
                <w:szCs w:val="18"/>
              </w:rPr>
            </w:pPr>
            <w:r w:rsidRPr="0077081F">
              <w:rPr>
                <w:color w:val="000000" w:themeColor="text1"/>
                <w:sz w:val="18"/>
                <w:szCs w:val="18"/>
              </w:rPr>
              <w:t>2023 год</w:t>
            </w:r>
          </w:p>
        </w:tc>
        <w:tc>
          <w:tcPr>
            <w:tcW w:w="1020"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58" w:right="-196"/>
              <w:jc w:val="center"/>
              <w:rPr>
                <w:color w:val="000000" w:themeColor="text1"/>
                <w:sz w:val="18"/>
                <w:szCs w:val="18"/>
              </w:rPr>
            </w:pPr>
            <w:r w:rsidRPr="0077081F">
              <w:rPr>
                <w:color w:val="000000" w:themeColor="text1"/>
                <w:sz w:val="18"/>
                <w:szCs w:val="18"/>
              </w:rPr>
              <w:t>2024 год</w:t>
            </w:r>
          </w:p>
        </w:tc>
        <w:tc>
          <w:tcPr>
            <w:tcW w:w="965"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62" w:right="-38"/>
              <w:jc w:val="center"/>
              <w:rPr>
                <w:color w:val="000000" w:themeColor="text1"/>
                <w:sz w:val="18"/>
                <w:szCs w:val="18"/>
              </w:rPr>
            </w:pPr>
            <w:r w:rsidRPr="0077081F">
              <w:rPr>
                <w:color w:val="000000" w:themeColor="text1"/>
                <w:sz w:val="18"/>
                <w:szCs w:val="18"/>
              </w:rPr>
              <w:t>2025 год</w:t>
            </w:r>
          </w:p>
        </w:tc>
        <w:tc>
          <w:tcPr>
            <w:tcW w:w="908" w:type="dxa"/>
            <w:gridSpan w:val="2"/>
            <w:tcBorders>
              <w:left w:val="single" w:sz="4" w:space="0" w:color="auto"/>
              <w:bottom w:val="single" w:sz="4" w:space="0" w:color="000000"/>
              <w:right w:val="single" w:sz="4" w:space="0" w:color="auto"/>
            </w:tcBorders>
            <w:vAlign w:val="center"/>
            <w:hideMark/>
          </w:tcPr>
          <w:p w:rsidR="00E66D72" w:rsidRPr="0077081F" w:rsidRDefault="00E66D72" w:rsidP="00E956AA">
            <w:pPr>
              <w:ind w:left="-175" w:right="-107" w:firstLine="175"/>
              <w:rPr>
                <w:color w:val="000000" w:themeColor="text1"/>
                <w:sz w:val="18"/>
                <w:szCs w:val="18"/>
              </w:rPr>
            </w:pPr>
          </w:p>
        </w:tc>
      </w:tr>
      <w:tr w:rsidR="0077081F" w:rsidRPr="0077081F" w:rsidTr="003E1640">
        <w:trPr>
          <w:trHeight w:val="227"/>
          <w:tblHeader/>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rsidR="00E66D72" w:rsidRPr="0077081F" w:rsidRDefault="00E66D72" w:rsidP="00E956AA">
            <w:pPr>
              <w:ind w:left="-109" w:right="-52"/>
              <w:jc w:val="center"/>
              <w:rPr>
                <w:color w:val="000000" w:themeColor="text1"/>
                <w:sz w:val="18"/>
                <w:szCs w:val="18"/>
              </w:rPr>
            </w:pPr>
            <w:r w:rsidRPr="0077081F">
              <w:rPr>
                <w:color w:val="000000" w:themeColor="text1"/>
                <w:sz w:val="18"/>
                <w:szCs w:val="18"/>
              </w:rPr>
              <w:t>2</w:t>
            </w:r>
          </w:p>
        </w:tc>
        <w:tc>
          <w:tcPr>
            <w:tcW w:w="936" w:type="dxa"/>
            <w:tcBorders>
              <w:top w:val="nil"/>
              <w:left w:val="nil"/>
              <w:bottom w:val="single" w:sz="4" w:space="0" w:color="auto"/>
              <w:right w:val="single" w:sz="4" w:space="0" w:color="auto"/>
            </w:tcBorders>
            <w:shd w:val="clear" w:color="000000" w:fill="FFFFFF"/>
            <w:vAlign w:val="center"/>
            <w:hideMark/>
          </w:tcPr>
          <w:p w:rsidR="00E66D72" w:rsidRPr="0077081F" w:rsidRDefault="00E66D72" w:rsidP="00E956AA">
            <w:pPr>
              <w:ind w:left="-163" w:right="-109"/>
              <w:jc w:val="center"/>
              <w:rPr>
                <w:color w:val="000000" w:themeColor="text1"/>
                <w:sz w:val="18"/>
                <w:szCs w:val="18"/>
              </w:rPr>
            </w:pPr>
            <w:r w:rsidRPr="0077081F">
              <w:rPr>
                <w:color w:val="000000" w:themeColor="text1"/>
                <w:sz w:val="18"/>
                <w:szCs w:val="18"/>
              </w:rPr>
              <w:t>3</w:t>
            </w:r>
          </w:p>
        </w:tc>
        <w:tc>
          <w:tcPr>
            <w:tcW w:w="679"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07" w:right="-96"/>
              <w:jc w:val="center"/>
              <w:rPr>
                <w:color w:val="000000" w:themeColor="text1"/>
                <w:sz w:val="18"/>
                <w:szCs w:val="18"/>
              </w:rPr>
            </w:pPr>
            <w:r w:rsidRPr="0077081F">
              <w:rPr>
                <w:color w:val="000000" w:themeColor="text1"/>
                <w:sz w:val="18"/>
                <w:szCs w:val="18"/>
              </w:rPr>
              <w:t>4</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20" w:right="-58" w:firstLine="3"/>
              <w:jc w:val="center"/>
              <w:rPr>
                <w:color w:val="000000" w:themeColor="text1"/>
                <w:sz w:val="18"/>
                <w:szCs w:val="18"/>
              </w:rPr>
            </w:pPr>
            <w:r w:rsidRPr="0077081F">
              <w:rPr>
                <w:color w:val="000000" w:themeColor="text1"/>
                <w:sz w:val="18"/>
                <w:szCs w:val="18"/>
              </w:rPr>
              <w:t>5</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77081F" w:rsidRDefault="00E66D72" w:rsidP="00E956AA">
            <w:pPr>
              <w:ind w:left="-158" w:right="-196"/>
              <w:jc w:val="center"/>
              <w:rPr>
                <w:color w:val="000000" w:themeColor="text1"/>
                <w:sz w:val="18"/>
                <w:szCs w:val="18"/>
              </w:rPr>
            </w:pPr>
            <w:r w:rsidRPr="0077081F">
              <w:rPr>
                <w:color w:val="000000" w:themeColor="text1"/>
                <w:sz w:val="18"/>
                <w:szCs w:val="18"/>
              </w:rPr>
              <w:t>6</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77081F" w:rsidRDefault="00E66D72" w:rsidP="00E956AA">
            <w:pPr>
              <w:ind w:left="-162" w:right="-38"/>
              <w:jc w:val="center"/>
              <w:rPr>
                <w:color w:val="000000" w:themeColor="text1"/>
                <w:sz w:val="18"/>
                <w:szCs w:val="18"/>
              </w:rPr>
            </w:pPr>
            <w:r w:rsidRPr="0077081F">
              <w:rPr>
                <w:color w:val="000000" w:themeColor="text1"/>
                <w:sz w:val="18"/>
                <w:szCs w:val="18"/>
              </w:rPr>
              <w:t>7</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77081F" w:rsidRDefault="00E66D72" w:rsidP="00E956AA">
            <w:pPr>
              <w:ind w:left="-175" w:right="-107" w:firstLine="175"/>
              <w:jc w:val="center"/>
              <w:rPr>
                <w:color w:val="000000" w:themeColor="text1"/>
                <w:sz w:val="18"/>
                <w:szCs w:val="18"/>
              </w:rPr>
            </w:pPr>
            <w:r w:rsidRPr="0077081F">
              <w:rPr>
                <w:color w:val="000000" w:themeColor="text1"/>
                <w:sz w:val="18"/>
                <w:szCs w:val="18"/>
              </w:rPr>
              <w:t>8</w:t>
            </w:r>
          </w:p>
        </w:tc>
      </w:tr>
      <w:tr w:rsidR="0077081F" w:rsidRPr="0077081F" w:rsidTr="003E1640">
        <w:trPr>
          <w:trHeight w:val="283"/>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E66D72" w:rsidRPr="0077081F" w:rsidRDefault="00E66D72" w:rsidP="00E956AA">
            <w:pPr>
              <w:jc w:val="center"/>
              <w:rPr>
                <w:b/>
                <w:bCs/>
                <w:color w:val="000000" w:themeColor="text1"/>
                <w:sz w:val="18"/>
                <w:szCs w:val="18"/>
              </w:rPr>
            </w:pPr>
            <w:r w:rsidRPr="0077081F">
              <w:rPr>
                <w:b/>
                <w:bCs/>
                <w:color w:val="000000" w:themeColor="text1"/>
                <w:sz w:val="18"/>
                <w:szCs w:val="18"/>
              </w:rPr>
              <w:t>ДОХОДЫ</w:t>
            </w:r>
          </w:p>
        </w:tc>
        <w:tc>
          <w:tcPr>
            <w:tcW w:w="993"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167E60">
            <w:pPr>
              <w:ind w:left="-142" w:right="-54"/>
              <w:jc w:val="center"/>
              <w:rPr>
                <w:b/>
                <w:bCs/>
                <w:color w:val="000000" w:themeColor="text1"/>
                <w:sz w:val="18"/>
                <w:szCs w:val="18"/>
              </w:rPr>
            </w:pPr>
            <w:r w:rsidRPr="00167E60">
              <w:rPr>
                <w:b/>
                <w:bCs/>
                <w:color w:val="000000" w:themeColor="text1"/>
                <w:sz w:val="18"/>
                <w:szCs w:val="18"/>
              </w:rPr>
              <w:t>3 679 440,8</w:t>
            </w:r>
          </w:p>
        </w:tc>
        <w:tc>
          <w:tcPr>
            <w:tcW w:w="936"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167E60">
            <w:pPr>
              <w:ind w:left="-159" w:right="-108"/>
              <w:jc w:val="center"/>
              <w:rPr>
                <w:b/>
                <w:bCs/>
                <w:color w:val="000000" w:themeColor="text1"/>
                <w:sz w:val="18"/>
                <w:szCs w:val="18"/>
              </w:rPr>
            </w:pPr>
            <w:r w:rsidRPr="00167E60">
              <w:rPr>
                <w:b/>
                <w:bCs/>
                <w:color w:val="000000" w:themeColor="text1"/>
                <w:sz w:val="18"/>
                <w:szCs w:val="18"/>
              </w:rPr>
              <w:t>2 723 960,1</w:t>
            </w:r>
          </w:p>
        </w:tc>
        <w:tc>
          <w:tcPr>
            <w:tcW w:w="679"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E956AA">
            <w:pPr>
              <w:jc w:val="center"/>
              <w:rPr>
                <w:b/>
                <w:bCs/>
                <w:color w:val="000000" w:themeColor="text1"/>
                <w:sz w:val="18"/>
                <w:szCs w:val="18"/>
              </w:rPr>
            </w:pPr>
            <w:r w:rsidRPr="00167E60">
              <w:rPr>
                <w:b/>
                <w:bCs/>
                <w:color w:val="000000" w:themeColor="text1"/>
                <w:sz w:val="18"/>
                <w:szCs w:val="18"/>
              </w:rPr>
              <w:t>74,0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b/>
                <w:bCs/>
                <w:color w:val="000000" w:themeColor="text1"/>
                <w:sz w:val="18"/>
                <w:szCs w:val="18"/>
              </w:rPr>
            </w:pPr>
            <w:r w:rsidRPr="00167E60">
              <w:rPr>
                <w:b/>
                <w:bCs/>
                <w:color w:val="000000" w:themeColor="text1"/>
                <w:sz w:val="18"/>
                <w:szCs w:val="18"/>
              </w:rPr>
              <w:t>4 045 324,8</w:t>
            </w:r>
          </w:p>
        </w:tc>
        <w:tc>
          <w:tcPr>
            <w:tcW w:w="1020"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88" w:right="-128"/>
              <w:jc w:val="center"/>
              <w:rPr>
                <w:b/>
                <w:bCs/>
                <w:color w:val="000000" w:themeColor="text1"/>
                <w:sz w:val="18"/>
                <w:szCs w:val="18"/>
              </w:rPr>
            </w:pPr>
            <w:r w:rsidRPr="00167E60">
              <w:rPr>
                <w:b/>
                <w:bCs/>
                <w:color w:val="000000" w:themeColor="text1"/>
                <w:sz w:val="18"/>
                <w:szCs w:val="18"/>
              </w:rPr>
              <w:t>3 943 474,6</w:t>
            </w:r>
          </w:p>
        </w:tc>
        <w:tc>
          <w:tcPr>
            <w:tcW w:w="965"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017B9E">
            <w:pPr>
              <w:ind w:left="-227" w:right="-174" w:firstLine="31"/>
              <w:jc w:val="center"/>
              <w:rPr>
                <w:b/>
                <w:bCs/>
                <w:color w:val="000000" w:themeColor="text1"/>
                <w:sz w:val="18"/>
                <w:szCs w:val="18"/>
              </w:rPr>
            </w:pPr>
            <w:r w:rsidRPr="00167E60">
              <w:rPr>
                <w:b/>
                <w:bCs/>
                <w:color w:val="000000" w:themeColor="text1"/>
                <w:sz w:val="18"/>
                <w:szCs w:val="18"/>
              </w:rPr>
              <w:t>4 116 357,7</w:t>
            </w:r>
          </w:p>
        </w:tc>
        <w:tc>
          <w:tcPr>
            <w:tcW w:w="908"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017B9E">
            <w:pPr>
              <w:ind w:left="-180"/>
              <w:jc w:val="center"/>
              <w:rPr>
                <w:b/>
                <w:bCs/>
                <w:color w:val="000000" w:themeColor="text1"/>
                <w:sz w:val="18"/>
                <w:szCs w:val="18"/>
              </w:rPr>
            </w:pPr>
            <w:r w:rsidRPr="00167E60">
              <w:rPr>
                <w:b/>
                <w:bCs/>
                <w:color w:val="000000" w:themeColor="text1"/>
                <w:sz w:val="18"/>
                <w:szCs w:val="18"/>
              </w:rPr>
              <w:t>365 884,0</w:t>
            </w:r>
          </w:p>
        </w:tc>
      </w:tr>
      <w:tr w:rsidR="0077081F" w:rsidRPr="0077081F" w:rsidTr="003E1640">
        <w:trPr>
          <w:trHeight w:val="111"/>
        </w:trPr>
        <w:tc>
          <w:tcPr>
            <w:tcW w:w="3686" w:type="dxa"/>
            <w:tcBorders>
              <w:top w:val="nil"/>
              <w:left w:val="single" w:sz="4" w:space="0" w:color="auto"/>
              <w:bottom w:val="single" w:sz="4" w:space="0" w:color="auto"/>
              <w:right w:val="single" w:sz="4" w:space="0" w:color="auto"/>
            </w:tcBorders>
            <w:shd w:val="clear" w:color="000000" w:fill="DCE6F1"/>
            <w:noWrap/>
            <w:vAlign w:val="center"/>
            <w:hideMark/>
          </w:tcPr>
          <w:p w:rsidR="00E66D72" w:rsidRPr="0077081F" w:rsidRDefault="00E66D72" w:rsidP="00F53051">
            <w:pPr>
              <w:ind w:right="-73"/>
              <w:rPr>
                <w:color w:val="000000" w:themeColor="text1"/>
                <w:sz w:val="16"/>
                <w:szCs w:val="16"/>
              </w:rPr>
            </w:pPr>
            <w:r w:rsidRPr="0077081F">
              <w:rPr>
                <w:color w:val="000000" w:themeColor="text1"/>
                <w:sz w:val="16"/>
                <w:szCs w:val="16"/>
              </w:rPr>
              <w:t>НАЛОГОВЫЕ И НЕНАЛОГОВЫЕ ДОХОДЫ</w:t>
            </w:r>
          </w:p>
        </w:tc>
        <w:tc>
          <w:tcPr>
            <w:tcW w:w="993"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14 000,0</w:t>
            </w:r>
          </w:p>
        </w:tc>
        <w:tc>
          <w:tcPr>
            <w:tcW w:w="936"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11 120,6</w:t>
            </w:r>
          </w:p>
        </w:tc>
        <w:tc>
          <w:tcPr>
            <w:tcW w:w="679"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79,4</w:t>
            </w:r>
          </w:p>
        </w:tc>
        <w:tc>
          <w:tcPr>
            <w:tcW w:w="964" w:type="dxa"/>
            <w:gridSpan w:val="2"/>
            <w:tcBorders>
              <w:top w:val="nil"/>
              <w:left w:val="nil"/>
              <w:bottom w:val="single" w:sz="4" w:space="0" w:color="auto"/>
              <w:right w:val="single" w:sz="4" w:space="0" w:color="auto"/>
            </w:tcBorders>
            <w:shd w:val="clear" w:color="000000" w:fill="DCE6F1"/>
            <w:vAlign w:val="center"/>
            <w:hideMark/>
          </w:tcPr>
          <w:p w:rsidR="00E66D72" w:rsidRPr="00167E60" w:rsidRDefault="00E66D72" w:rsidP="00ED09C9">
            <w:pPr>
              <w:ind w:left="-142" w:right="-102"/>
              <w:jc w:val="center"/>
              <w:rPr>
                <w:color w:val="000000" w:themeColor="text1"/>
                <w:sz w:val="18"/>
                <w:szCs w:val="18"/>
              </w:rPr>
            </w:pPr>
            <w:r w:rsidRPr="00167E60">
              <w:rPr>
                <w:color w:val="000000" w:themeColor="text1"/>
                <w:sz w:val="18"/>
                <w:szCs w:val="18"/>
              </w:rPr>
              <w:t>14 000,0</w:t>
            </w:r>
          </w:p>
        </w:tc>
        <w:tc>
          <w:tcPr>
            <w:tcW w:w="1020"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14 000,0</w:t>
            </w:r>
          </w:p>
        </w:tc>
        <w:tc>
          <w:tcPr>
            <w:tcW w:w="965"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14 000,00</w:t>
            </w:r>
          </w:p>
        </w:tc>
        <w:tc>
          <w:tcPr>
            <w:tcW w:w="908" w:type="dxa"/>
            <w:gridSpan w:val="2"/>
            <w:tcBorders>
              <w:top w:val="nil"/>
              <w:left w:val="nil"/>
              <w:bottom w:val="single" w:sz="4" w:space="0" w:color="auto"/>
              <w:right w:val="single" w:sz="4" w:space="0" w:color="auto"/>
            </w:tcBorders>
            <w:shd w:val="clear" w:color="000000" w:fill="DCE6F1"/>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0,0</w:t>
            </w:r>
          </w:p>
        </w:tc>
      </w:tr>
      <w:tr w:rsidR="0077081F" w:rsidRPr="0077081F" w:rsidTr="003E1640">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color w:val="000000" w:themeColor="text1"/>
                <w:sz w:val="18"/>
                <w:szCs w:val="18"/>
              </w:rPr>
            </w:pPr>
            <w:r w:rsidRPr="0077081F">
              <w:rPr>
                <w:color w:val="000000" w:themeColor="text1"/>
                <w:sz w:val="18"/>
                <w:szCs w:val="18"/>
              </w:rPr>
              <w:t xml:space="preserve">Доходы от оказания платных услуг (работ) и компенсации затрат государства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14 000,0</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8 900,3</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63,6</w:t>
            </w:r>
          </w:p>
        </w:tc>
        <w:tc>
          <w:tcPr>
            <w:tcW w:w="964" w:type="dxa"/>
            <w:gridSpan w:val="2"/>
            <w:tcBorders>
              <w:top w:val="nil"/>
              <w:left w:val="nil"/>
              <w:bottom w:val="nil"/>
              <w:right w:val="single" w:sz="4" w:space="0" w:color="auto"/>
            </w:tcBorders>
            <w:shd w:val="clear" w:color="auto" w:fill="auto"/>
            <w:vAlign w:val="center"/>
            <w:hideMark/>
          </w:tcPr>
          <w:p w:rsidR="00E66D72" w:rsidRPr="00167E60" w:rsidRDefault="00E66D72" w:rsidP="00ED09C9">
            <w:pPr>
              <w:ind w:left="-142" w:right="-102"/>
              <w:jc w:val="center"/>
              <w:rPr>
                <w:color w:val="000000" w:themeColor="text1"/>
                <w:sz w:val="18"/>
                <w:szCs w:val="18"/>
              </w:rPr>
            </w:pPr>
            <w:r w:rsidRPr="00167E60">
              <w:rPr>
                <w:color w:val="000000" w:themeColor="text1"/>
                <w:sz w:val="18"/>
                <w:szCs w:val="18"/>
              </w:rPr>
              <w:t>14 000,0</w:t>
            </w:r>
          </w:p>
        </w:tc>
        <w:tc>
          <w:tcPr>
            <w:tcW w:w="1020" w:type="dxa"/>
            <w:tcBorders>
              <w:top w:val="nil"/>
              <w:left w:val="nil"/>
              <w:bottom w:val="nil"/>
              <w:right w:val="single" w:sz="4" w:space="0" w:color="auto"/>
            </w:tcBorders>
            <w:shd w:val="clear" w:color="auto" w:fill="auto"/>
            <w:noWrap/>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14 000,0</w:t>
            </w:r>
          </w:p>
        </w:tc>
        <w:tc>
          <w:tcPr>
            <w:tcW w:w="965" w:type="dxa"/>
            <w:tcBorders>
              <w:top w:val="nil"/>
              <w:left w:val="nil"/>
              <w:bottom w:val="nil"/>
              <w:right w:val="single" w:sz="4" w:space="0" w:color="auto"/>
            </w:tcBorders>
            <w:shd w:val="clear" w:color="auto" w:fill="auto"/>
            <w:noWrap/>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14 000,0</w:t>
            </w:r>
          </w:p>
        </w:tc>
        <w:tc>
          <w:tcPr>
            <w:tcW w:w="908" w:type="dxa"/>
            <w:gridSpan w:val="2"/>
            <w:tcBorders>
              <w:top w:val="nil"/>
              <w:left w:val="nil"/>
              <w:bottom w:val="nil"/>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0,0</w:t>
            </w:r>
          </w:p>
        </w:tc>
      </w:tr>
      <w:tr w:rsidR="0077081F" w:rsidRPr="0077081F" w:rsidTr="003E1640">
        <w:trPr>
          <w:trHeight w:val="227"/>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color w:val="000000" w:themeColor="text1"/>
                <w:sz w:val="18"/>
                <w:szCs w:val="18"/>
              </w:rPr>
            </w:pPr>
            <w:r w:rsidRPr="0077081F">
              <w:rPr>
                <w:color w:val="000000" w:themeColor="text1"/>
                <w:sz w:val="18"/>
                <w:szCs w:val="18"/>
              </w:rPr>
              <w:t xml:space="preserve">Штрафы, санкции, возмещение ущерба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2 220,3</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0,0</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color w:val="000000" w:themeColor="text1"/>
                <w:sz w:val="18"/>
                <w:szCs w:val="18"/>
              </w:rPr>
            </w:pPr>
            <w:r w:rsidRPr="00167E60">
              <w:rPr>
                <w:color w:val="000000" w:themeColor="text1"/>
                <w:sz w:val="18"/>
                <w:szCs w:val="18"/>
              </w:rPr>
              <w:t>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0,0</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0,0</w:t>
            </w:r>
          </w:p>
        </w:tc>
        <w:tc>
          <w:tcPr>
            <w:tcW w:w="908"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0,0</w:t>
            </w:r>
          </w:p>
        </w:tc>
      </w:tr>
      <w:tr w:rsidR="0077081F" w:rsidRPr="0077081F" w:rsidTr="003E1640">
        <w:trPr>
          <w:trHeight w:val="152"/>
        </w:trPr>
        <w:tc>
          <w:tcPr>
            <w:tcW w:w="3686" w:type="dxa"/>
            <w:tcBorders>
              <w:top w:val="nil"/>
              <w:left w:val="single" w:sz="4" w:space="0" w:color="auto"/>
              <w:bottom w:val="single" w:sz="4" w:space="0" w:color="auto"/>
              <w:right w:val="single" w:sz="4" w:space="0" w:color="auto"/>
            </w:tcBorders>
            <w:shd w:val="clear" w:color="000000" w:fill="DCE6F1"/>
            <w:vAlign w:val="center"/>
            <w:hideMark/>
          </w:tcPr>
          <w:p w:rsidR="00E66D72" w:rsidRPr="0077081F" w:rsidRDefault="00E66D72" w:rsidP="00F53051">
            <w:pPr>
              <w:ind w:right="-73"/>
              <w:rPr>
                <w:color w:val="000000" w:themeColor="text1"/>
                <w:sz w:val="16"/>
                <w:szCs w:val="16"/>
              </w:rPr>
            </w:pPr>
            <w:r w:rsidRPr="0077081F">
              <w:rPr>
                <w:color w:val="000000" w:themeColor="text1"/>
                <w:sz w:val="16"/>
                <w:szCs w:val="16"/>
              </w:rPr>
              <w:t>БЕЗВОЗМЕЗДНЫЕ ПОСТУПЛЕНИЯ</w:t>
            </w:r>
          </w:p>
        </w:tc>
        <w:tc>
          <w:tcPr>
            <w:tcW w:w="993"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3 665 440,8</w:t>
            </w:r>
          </w:p>
        </w:tc>
        <w:tc>
          <w:tcPr>
            <w:tcW w:w="936"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2 712 839,6</w:t>
            </w:r>
          </w:p>
        </w:tc>
        <w:tc>
          <w:tcPr>
            <w:tcW w:w="679"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74,0</w:t>
            </w:r>
          </w:p>
        </w:tc>
        <w:tc>
          <w:tcPr>
            <w:tcW w:w="964" w:type="dxa"/>
            <w:gridSpan w:val="2"/>
            <w:tcBorders>
              <w:top w:val="nil"/>
              <w:left w:val="nil"/>
              <w:bottom w:val="single" w:sz="4" w:space="0" w:color="auto"/>
              <w:right w:val="single" w:sz="4" w:space="0" w:color="auto"/>
            </w:tcBorders>
            <w:shd w:val="clear" w:color="000000" w:fill="DCE6F1"/>
            <w:vAlign w:val="center"/>
            <w:hideMark/>
          </w:tcPr>
          <w:p w:rsidR="00E66D72" w:rsidRPr="00167E60" w:rsidRDefault="00E66D72" w:rsidP="00ED09C9">
            <w:pPr>
              <w:ind w:left="-142" w:right="-102"/>
              <w:jc w:val="center"/>
              <w:rPr>
                <w:color w:val="000000" w:themeColor="text1"/>
                <w:sz w:val="18"/>
                <w:szCs w:val="18"/>
              </w:rPr>
            </w:pPr>
            <w:r w:rsidRPr="00167E60">
              <w:rPr>
                <w:color w:val="000000" w:themeColor="text1"/>
                <w:sz w:val="18"/>
                <w:szCs w:val="18"/>
              </w:rPr>
              <w:t>4 031 324,8</w:t>
            </w:r>
          </w:p>
        </w:tc>
        <w:tc>
          <w:tcPr>
            <w:tcW w:w="1020"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3 929 474,6</w:t>
            </w:r>
          </w:p>
        </w:tc>
        <w:tc>
          <w:tcPr>
            <w:tcW w:w="965" w:type="dxa"/>
            <w:tcBorders>
              <w:top w:val="nil"/>
              <w:left w:val="nil"/>
              <w:bottom w:val="single" w:sz="4" w:space="0" w:color="auto"/>
              <w:right w:val="single" w:sz="4" w:space="0" w:color="auto"/>
            </w:tcBorders>
            <w:shd w:val="clear" w:color="000000" w:fill="DCE6F1"/>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4 102 357,7</w:t>
            </w:r>
          </w:p>
        </w:tc>
        <w:tc>
          <w:tcPr>
            <w:tcW w:w="908" w:type="dxa"/>
            <w:gridSpan w:val="2"/>
            <w:tcBorders>
              <w:top w:val="nil"/>
              <w:left w:val="nil"/>
              <w:bottom w:val="single" w:sz="4" w:space="0" w:color="auto"/>
              <w:right w:val="single" w:sz="4" w:space="0" w:color="auto"/>
            </w:tcBorders>
            <w:shd w:val="clear" w:color="000000" w:fill="DCE6F1"/>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365 884,0</w:t>
            </w:r>
          </w:p>
        </w:tc>
      </w:tr>
      <w:tr w:rsidR="0077081F" w:rsidRPr="0077081F" w:rsidTr="003E1640">
        <w:trPr>
          <w:trHeight w:val="495"/>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color w:val="000000" w:themeColor="text1"/>
                <w:sz w:val="18"/>
                <w:szCs w:val="18"/>
              </w:rPr>
            </w:pPr>
            <w:r w:rsidRPr="0077081F">
              <w:rPr>
                <w:color w:val="000000" w:themeColor="text1"/>
                <w:sz w:val="18"/>
                <w:szCs w:val="18"/>
              </w:rPr>
              <w:t>Межбюджетные трансферты, передаваемые бюджетам государственных внебюджетных фондов</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3 792 940,1</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2 840 746,8</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74,9</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color w:val="000000" w:themeColor="text1"/>
                <w:sz w:val="18"/>
                <w:szCs w:val="18"/>
              </w:rPr>
            </w:pPr>
            <w:r w:rsidRPr="00167E60">
              <w:rPr>
                <w:color w:val="000000" w:themeColor="text1"/>
                <w:sz w:val="18"/>
                <w:szCs w:val="18"/>
              </w:rPr>
              <w:t>4 031 324,8</w:t>
            </w:r>
          </w:p>
        </w:tc>
        <w:tc>
          <w:tcPr>
            <w:tcW w:w="1020"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3 929 474,6</w:t>
            </w:r>
          </w:p>
        </w:tc>
        <w:tc>
          <w:tcPr>
            <w:tcW w:w="965"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4 102 357,7</w:t>
            </w:r>
          </w:p>
        </w:tc>
        <w:tc>
          <w:tcPr>
            <w:tcW w:w="908"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238 384,7</w:t>
            </w:r>
          </w:p>
        </w:tc>
      </w:tr>
      <w:tr w:rsidR="0077081F" w:rsidRPr="0077081F" w:rsidTr="003E1640">
        <w:trPr>
          <w:trHeight w:val="86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686 470,7</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514 853,1</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75,0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705 614,3</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455 614,3</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455 614,3</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19 143,6</w:t>
            </w:r>
          </w:p>
        </w:tc>
      </w:tr>
      <w:tr w:rsidR="0077081F" w:rsidRPr="0077081F" w:rsidTr="003E1640">
        <w:trPr>
          <w:trHeight w:val="1077"/>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481 739,3</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321 159,2</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66,7</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308 325,6</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244 090,0</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244 090,0</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-173 413,7</w:t>
            </w:r>
          </w:p>
        </w:tc>
      </w:tr>
      <w:tr w:rsidR="0077081F" w:rsidRPr="0077081F" w:rsidTr="003E1640">
        <w:trPr>
          <w:trHeight w:val="538"/>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Субвенции бюджетам территориальных фондов ОМС на финансовое обеспечение организации ОМС на территориях субъектов РФ </w:t>
            </w:r>
          </w:p>
          <w:p w:rsidR="00564B90" w:rsidRPr="0077081F" w:rsidRDefault="00564B90" w:rsidP="00F53051">
            <w:pPr>
              <w:ind w:right="-73"/>
              <w:rPr>
                <w:i/>
                <w:iCs/>
                <w:color w:val="000000" w:themeColor="text1"/>
                <w:sz w:val="4"/>
                <w:szCs w:val="4"/>
              </w:rPr>
            </w:pP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2 456 584,9</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1 850 193,7</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75,3</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2 940 246,4</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color w:val="000000" w:themeColor="text1"/>
                <w:sz w:val="18"/>
                <w:szCs w:val="18"/>
              </w:rPr>
            </w:pPr>
            <w:r w:rsidRPr="00167E60">
              <w:rPr>
                <w:color w:val="000000" w:themeColor="text1"/>
                <w:sz w:val="18"/>
                <w:szCs w:val="18"/>
              </w:rPr>
              <w:t>3 152 631,8</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color w:val="000000" w:themeColor="text1"/>
                <w:sz w:val="18"/>
                <w:szCs w:val="18"/>
              </w:rPr>
            </w:pPr>
            <w:r w:rsidRPr="00167E60">
              <w:rPr>
                <w:color w:val="000000" w:themeColor="text1"/>
                <w:sz w:val="18"/>
                <w:szCs w:val="18"/>
              </w:rPr>
              <w:t>3 326 014,9</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483 661,5</w:t>
            </w:r>
          </w:p>
        </w:tc>
      </w:tr>
      <w:tr w:rsidR="0077081F" w:rsidRPr="0077081F" w:rsidTr="003E1640">
        <w:trPr>
          <w:trHeight w:val="135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Межбюджетные трансферты, передаваемые бюджетам территориальных фондов ОМС субъектов РФ и </w:t>
            </w:r>
            <w:proofErr w:type="spellStart"/>
            <w:r w:rsidRPr="0077081F">
              <w:rPr>
                <w:i/>
                <w:iCs/>
                <w:color w:val="000000" w:themeColor="text1"/>
                <w:sz w:val="16"/>
                <w:szCs w:val="16"/>
              </w:rPr>
              <w:t>и</w:t>
            </w:r>
            <w:proofErr w:type="spellEnd"/>
            <w:r w:rsidRPr="0077081F">
              <w:rPr>
                <w:i/>
                <w:iCs/>
                <w:color w:val="000000" w:themeColor="text1"/>
                <w:sz w:val="16"/>
                <w:szCs w:val="16"/>
              </w:rPr>
              <w:t xml:space="preserve"> </w:t>
            </w:r>
            <w:proofErr w:type="spellStart"/>
            <w:r w:rsidRPr="0077081F">
              <w:rPr>
                <w:i/>
                <w:iCs/>
                <w:color w:val="000000" w:themeColor="text1"/>
                <w:sz w:val="16"/>
                <w:szCs w:val="16"/>
              </w:rPr>
              <w:t>г.Байконур</w:t>
            </w:r>
            <w:proofErr w:type="spellEnd"/>
            <w:r w:rsidRPr="0077081F">
              <w:rPr>
                <w:i/>
                <w:iCs/>
                <w:color w:val="000000" w:themeColor="text1"/>
                <w:sz w:val="16"/>
                <w:szCs w:val="16"/>
              </w:rPr>
              <w:t xml:space="preserve"> 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77081F">
              <w:rPr>
                <w:i/>
                <w:iCs/>
                <w:color w:val="000000" w:themeColor="text1"/>
                <w:sz w:val="16"/>
                <w:szCs w:val="16"/>
              </w:rPr>
              <w:t>коронавирусной</w:t>
            </w:r>
            <w:proofErr w:type="spellEnd"/>
            <w:r w:rsidRPr="0077081F">
              <w:rPr>
                <w:i/>
                <w:iCs/>
                <w:color w:val="000000" w:themeColor="text1"/>
                <w:sz w:val="16"/>
                <w:szCs w:val="16"/>
              </w:rPr>
              <w:t xml:space="preserve"> инфекцией, в рамках реализации </w:t>
            </w:r>
            <w:proofErr w:type="spellStart"/>
            <w:r w:rsidRPr="0077081F">
              <w:rPr>
                <w:i/>
                <w:iCs/>
                <w:color w:val="000000" w:themeColor="text1"/>
                <w:sz w:val="16"/>
                <w:szCs w:val="16"/>
              </w:rPr>
              <w:t>терпрограммы</w:t>
            </w:r>
            <w:proofErr w:type="spellEnd"/>
            <w:r w:rsidRPr="0077081F">
              <w:rPr>
                <w:i/>
                <w:iCs/>
                <w:color w:val="000000" w:themeColor="text1"/>
                <w:sz w:val="16"/>
                <w:szCs w:val="16"/>
              </w:rPr>
              <w:t xml:space="preserve"> ОМС</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37 605,1</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37 605,1</w:t>
            </w:r>
          </w:p>
        </w:tc>
        <w:tc>
          <w:tcPr>
            <w:tcW w:w="679"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100,0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-37 605,1</w:t>
            </w:r>
          </w:p>
        </w:tc>
      </w:tr>
      <w:tr w:rsidR="0077081F" w:rsidRPr="0077081F" w:rsidTr="00D04FB5">
        <w:trPr>
          <w:trHeight w:val="89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Межбюджетные трансферты, передаваемые бюджетам территориальных фондов ОМС на финансовое обеспечение формирования нормированного страхового запаса территориального фонда ОМС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46 117,1</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34 587,9</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564B90">
            <w:pPr>
              <w:ind w:right="-82"/>
              <w:jc w:val="center"/>
              <w:rPr>
                <w:i/>
                <w:iCs/>
                <w:color w:val="000000" w:themeColor="text1"/>
                <w:sz w:val="18"/>
                <w:szCs w:val="18"/>
              </w:rPr>
            </w:pPr>
            <w:r w:rsidRPr="00167E60">
              <w:rPr>
                <w:i/>
                <w:iCs/>
                <w:color w:val="000000" w:themeColor="text1"/>
                <w:sz w:val="18"/>
                <w:szCs w:val="18"/>
              </w:rPr>
              <w:t>75,0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-46 117,1</w:t>
            </w:r>
          </w:p>
        </w:tc>
      </w:tr>
      <w:tr w:rsidR="0077081F" w:rsidRPr="0077081F" w:rsidTr="003E1640">
        <w:trPr>
          <w:trHeight w:val="1217"/>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8,4</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331,8</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564B90">
            <w:pPr>
              <w:ind w:right="-82"/>
              <w:jc w:val="center"/>
              <w:rPr>
                <w:i/>
                <w:iCs/>
                <w:color w:val="000000" w:themeColor="text1"/>
                <w:sz w:val="18"/>
                <w:szCs w:val="18"/>
              </w:rPr>
            </w:pPr>
            <w:r w:rsidRPr="00167E60">
              <w:rPr>
                <w:i/>
                <w:iCs/>
                <w:color w:val="000000" w:themeColor="text1"/>
                <w:sz w:val="18"/>
                <w:szCs w:val="18"/>
              </w:rPr>
              <w:t>3 950,0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-8,4</w:t>
            </w:r>
          </w:p>
        </w:tc>
      </w:tr>
      <w:tr w:rsidR="0077081F" w:rsidRPr="0077081F" w:rsidTr="003E1640">
        <w:trPr>
          <w:trHeight w:val="1417"/>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EE29E0">
            <w:pPr>
              <w:ind w:right="-102"/>
              <w:rPr>
                <w:i/>
                <w:iCs/>
                <w:color w:val="000000" w:themeColor="text1"/>
                <w:sz w:val="16"/>
                <w:szCs w:val="16"/>
              </w:rPr>
            </w:pPr>
            <w:r w:rsidRPr="0077081F">
              <w:rPr>
                <w:i/>
                <w:iCs/>
                <w:color w:val="000000" w:themeColor="text1"/>
                <w:sz w:val="16"/>
                <w:szCs w:val="16"/>
              </w:rPr>
              <w:t xml:space="preserve">Межбюджетные трансферты, передаваемые бюджетам территориальных фондов ОМС 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77081F">
              <w:rPr>
                <w:i/>
                <w:iCs/>
                <w:color w:val="000000" w:themeColor="text1"/>
                <w:sz w:val="16"/>
                <w:szCs w:val="16"/>
              </w:rPr>
              <w:t>коронавирусной</w:t>
            </w:r>
            <w:proofErr w:type="spellEnd"/>
            <w:r w:rsidRPr="0077081F">
              <w:rPr>
                <w:i/>
                <w:iCs/>
                <w:color w:val="000000" w:themeColor="text1"/>
                <w:sz w:val="16"/>
                <w:szCs w:val="16"/>
              </w:rPr>
              <w:t xml:space="preserve"> инфекцией, в рамках реализации </w:t>
            </w:r>
            <w:proofErr w:type="spellStart"/>
            <w:r w:rsidRPr="0077081F">
              <w:rPr>
                <w:i/>
                <w:iCs/>
                <w:color w:val="000000" w:themeColor="text1"/>
                <w:sz w:val="16"/>
                <w:szCs w:val="16"/>
              </w:rPr>
              <w:t>терпрограммы</w:t>
            </w:r>
            <w:proofErr w:type="spellEnd"/>
            <w:r w:rsidRPr="0077081F">
              <w:rPr>
                <w:i/>
                <w:iCs/>
                <w:color w:val="000000" w:themeColor="text1"/>
                <w:sz w:val="16"/>
                <w:szCs w:val="16"/>
              </w:rPr>
              <w:t xml:space="preserve"> ОМС</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7 295,1</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7 295,1</w:t>
            </w:r>
          </w:p>
        </w:tc>
        <w:tc>
          <w:tcPr>
            <w:tcW w:w="679"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100,0</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-7 295,1</w:t>
            </w:r>
          </w:p>
        </w:tc>
      </w:tr>
      <w:tr w:rsidR="0077081F" w:rsidRPr="0077081F" w:rsidTr="003E1640">
        <w:trPr>
          <w:trHeight w:val="492"/>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lastRenderedPageBreak/>
              <w:t xml:space="preserve">Прочие межбюджетные трансферты, передаваемые бюджетам территориальных фондов ОМС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77 119,5</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75 048,5</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97,3</w:t>
            </w:r>
          </w:p>
        </w:tc>
        <w:tc>
          <w:tcPr>
            <w:tcW w:w="964" w:type="dxa"/>
            <w:gridSpan w:val="2"/>
            <w:tcBorders>
              <w:top w:val="nil"/>
              <w:left w:val="nil"/>
              <w:bottom w:val="single" w:sz="4" w:space="0" w:color="auto"/>
              <w:right w:val="single" w:sz="4" w:space="0" w:color="auto"/>
            </w:tcBorders>
            <w:shd w:val="clear" w:color="auto" w:fill="auto"/>
            <w:vAlign w:val="center"/>
            <w:hideMark/>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77 138,5</w:t>
            </w:r>
          </w:p>
        </w:tc>
        <w:tc>
          <w:tcPr>
            <w:tcW w:w="1020"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77 138,5</w:t>
            </w:r>
          </w:p>
        </w:tc>
        <w:tc>
          <w:tcPr>
            <w:tcW w:w="965" w:type="dxa"/>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76 638,5</w:t>
            </w:r>
          </w:p>
        </w:tc>
        <w:tc>
          <w:tcPr>
            <w:tcW w:w="908" w:type="dxa"/>
            <w:gridSpan w:val="2"/>
            <w:tcBorders>
              <w:top w:val="nil"/>
              <w:left w:val="nil"/>
              <w:bottom w:val="single" w:sz="4" w:space="0" w:color="auto"/>
              <w:right w:val="single" w:sz="4" w:space="0" w:color="auto"/>
            </w:tcBorders>
            <w:shd w:val="clear" w:color="auto" w:fill="auto"/>
            <w:noWrap/>
            <w:vAlign w:val="center"/>
            <w:hideMark/>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19,0</w:t>
            </w:r>
          </w:p>
        </w:tc>
      </w:tr>
      <w:tr w:rsidR="0077081F" w:rsidRPr="0077081F" w:rsidTr="003E1640">
        <w:trPr>
          <w:trHeight w:val="744"/>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color w:val="000000" w:themeColor="text1"/>
                <w:sz w:val="18"/>
                <w:szCs w:val="18"/>
              </w:rPr>
            </w:pPr>
            <w:r w:rsidRPr="0077081F">
              <w:rPr>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29,4</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31,3</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color w:val="000000" w:themeColor="text1"/>
                <w:sz w:val="18"/>
                <w:szCs w:val="18"/>
              </w:rPr>
            </w:pPr>
            <w:r w:rsidRPr="00167E60">
              <w:rPr>
                <w:color w:val="000000" w:themeColor="text1"/>
                <w:sz w:val="18"/>
                <w:szCs w:val="18"/>
              </w:rPr>
              <w:t>106,5</w:t>
            </w:r>
          </w:p>
        </w:tc>
        <w:tc>
          <w:tcPr>
            <w:tcW w:w="964" w:type="dxa"/>
            <w:gridSpan w:val="2"/>
            <w:tcBorders>
              <w:top w:val="nil"/>
              <w:left w:val="nil"/>
              <w:bottom w:val="single" w:sz="4" w:space="0" w:color="auto"/>
              <w:right w:val="single" w:sz="4" w:space="0" w:color="auto"/>
            </w:tcBorders>
            <w:shd w:val="clear" w:color="auto" w:fill="auto"/>
            <w:vAlign w:val="center"/>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Х</w:t>
            </w:r>
          </w:p>
        </w:tc>
      </w:tr>
      <w:tr w:rsidR="0077081F" w:rsidRPr="0077081F" w:rsidTr="003E1640">
        <w:trPr>
          <w:trHeight w:val="68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 xml:space="preserve">Доходы бюджетов территориального фонда ОМС от возврата остатков межбюджетных трансфертов прошлых лет на осуществление единовременных выплат медицинским работникам </w:t>
            </w: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27,7</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27,7</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100,0</w:t>
            </w:r>
          </w:p>
        </w:tc>
        <w:tc>
          <w:tcPr>
            <w:tcW w:w="964" w:type="dxa"/>
            <w:gridSpan w:val="2"/>
            <w:tcBorders>
              <w:top w:val="nil"/>
              <w:left w:val="nil"/>
              <w:bottom w:val="single" w:sz="4" w:space="0" w:color="auto"/>
              <w:right w:val="single" w:sz="4" w:space="0" w:color="auto"/>
            </w:tcBorders>
            <w:shd w:val="clear" w:color="auto" w:fill="auto"/>
            <w:vAlign w:val="center"/>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Х</w:t>
            </w:r>
          </w:p>
        </w:tc>
      </w:tr>
      <w:tr w:rsidR="0077081F" w:rsidRPr="0077081F" w:rsidTr="003E1640">
        <w:trPr>
          <w:trHeight w:val="137"/>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i/>
                <w:iCs/>
                <w:color w:val="000000" w:themeColor="text1"/>
                <w:sz w:val="16"/>
                <w:szCs w:val="16"/>
              </w:rPr>
            </w:pPr>
            <w:r w:rsidRPr="0077081F">
              <w:rPr>
                <w:i/>
                <w:iCs/>
                <w:color w:val="000000" w:themeColor="text1"/>
                <w:sz w:val="16"/>
                <w:szCs w:val="16"/>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p w:rsidR="008E0DE2" w:rsidRPr="0077081F" w:rsidRDefault="008E0DE2" w:rsidP="00F53051">
            <w:pPr>
              <w:ind w:right="-73"/>
              <w:rPr>
                <w:i/>
                <w:iCs/>
                <w:color w:val="000000" w:themeColor="text1"/>
                <w:sz w:val="4"/>
                <w:szCs w:val="4"/>
              </w:rPr>
            </w:pP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i/>
                <w:iCs/>
                <w:color w:val="000000" w:themeColor="text1"/>
                <w:sz w:val="18"/>
                <w:szCs w:val="18"/>
              </w:rPr>
            </w:pPr>
            <w:r w:rsidRPr="00167E60">
              <w:rPr>
                <w:i/>
                <w:iCs/>
                <w:color w:val="000000" w:themeColor="text1"/>
                <w:sz w:val="18"/>
                <w:szCs w:val="18"/>
              </w:rPr>
              <w:t>1,7</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i/>
                <w:iCs/>
                <w:color w:val="000000" w:themeColor="text1"/>
                <w:sz w:val="18"/>
                <w:szCs w:val="18"/>
              </w:rPr>
            </w:pPr>
            <w:r w:rsidRPr="00167E60">
              <w:rPr>
                <w:i/>
                <w:iCs/>
                <w:color w:val="000000" w:themeColor="text1"/>
                <w:sz w:val="18"/>
                <w:szCs w:val="18"/>
              </w:rPr>
              <w:t>3,6</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211,8</w:t>
            </w:r>
          </w:p>
        </w:tc>
        <w:tc>
          <w:tcPr>
            <w:tcW w:w="964" w:type="dxa"/>
            <w:gridSpan w:val="2"/>
            <w:tcBorders>
              <w:top w:val="nil"/>
              <w:left w:val="nil"/>
              <w:bottom w:val="single" w:sz="4" w:space="0" w:color="auto"/>
              <w:right w:val="single" w:sz="4" w:space="0" w:color="auto"/>
            </w:tcBorders>
            <w:shd w:val="clear" w:color="auto" w:fill="auto"/>
            <w:vAlign w:val="center"/>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Х</w:t>
            </w:r>
          </w:p>
        </w:tc>
      </w:tr>
      <w:tr w:rsidR="0077081F" w:rsidRPr="0077081F" w:rsidTr="003E1640">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F53051">
            <w:pPr>
              <w:ind w:right="-73"/>
              <w:rPr>
                <w:color w:val="000000" w:themeColor="text1"/>
                <w:sz w:val="18"/>
                <w:szCs w:val="18"/>
              </w:rPr>
            </w:pPr>
            <w:r w:rsidRPr="0077081F">
              <w:rPr>
                <w:color w:val="000000" w:themeColor="text1"/>
                <w:sz w:val="18"/>
                <w:szCs w:val="18"/>
              </w:rPr>
              <w:t xml:space="preserve">Возврат остатков субсидий, субвенций и иных межбюджетных трансфертов, имеющих целевое назначение, прошлых лет </w:t>
            </w:r>
          </w:p>
          <w:p w:rsidR="00F53051" w:rsidRPr="0077081F" w:rsidRDefault="00F53051" w:rsidP="00F53051">
            <w:pPr>
              <w:ind w:right="-73"/>
              <w:rPr>
                <w:color w:val="000000" w:themeColor="text1"/>
                <w:sz w:val="4"/>
                <w:szCs w:val="4"/>
              </w:rPr>
            </w:pPr>
          </w:p>
        </w:tc>
        <w:tc>
          <w:tcPr>
            <w:tcW w:w="993"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42" w:right="-54"/>
              <w:jc w:val="center"/>
              <w:rPr>
                <w:color w:val="000000" w:themeColor="text1"/>
                <w:sz w:val="18"/>
                <w:szCs w:val="18"/>
              </w:rPr>
            </w:pPr>
            <w:r w:rsidRPr="00167E60">
              <w:rPr>
                <w:color w:val="000000" w:themeColor="text1"/>
                <w:sz w:val="18"/>
                <w:szCs w:val="18"/>
              </w:rPr>
              <w:t>-127 528,7</w:t>
            </w:r>
          </w:p>
        </w:tc>
        <w:tc>
          <w:tcPr>
            <w:tcW w:w="936" w:type="dxa"/>
            <w:tcBorders>
              <w:top w:val="nil"/>
              <w:left w:val="nil"/>
              <w:bottom w:val="single" w:sz="4" w:space="0" w:color="auto"/>
              <w:right w:val="single" w:sz="4" w:space="0" w:color="auto"/>
            </w:tcBorders>
            <w:shd w:val="clear" w:color="auto" w:fill="auto"/>
            <w:vAlign w:val="center"/>
            <w:hideMark/>
          </w:tcPr>
          <w:p w:rsidR="00E66D72" w:rsidRPr="00167E60" w:rsidRDefault="00E66D72" w:rsidP="00167E60">
            <w:pPr>
              <w:ind w:left="-159" w:right="-108"/>
              <w:jc w:val="center"/>
              <w:rPr>
                <w:color w:val="000000" w:themeColor="text1"/>
                <w:sz w:val="18"/>
                <w:szCs w:val="18"/>
              </w:rPr>
            </w:pPr>
            <w:r w:rsidRPr="00167E60">
              <w:rPr>
                <w:color w:val="000000" w:themeColor="text1"/>
                <w:sz w:val="18"/>
                <w:szCs w:val="18"/>
              </w:rPr>
              <w:t>-127 938,5</w:t>
            </w:r>
          </w:p>
        </w:tc>
        <w:tc>
          <w:tcPr>
            <w:tcW w:w="679" w:type="dxa"/>
            <w:tcBorders>
              <w:top w:val="nil"/>
              <w:left w:val="nil"/>
              <w:bottom w:val="single" w:sz="4" w:space="0" w:color="auto"/>
              <w:right w:val="single" w:sz="4" w:space="0" w:color="auto"/>
            </w:tcBorders>
            <w:shd w:val="clear" w:color="000000" w:fill="FFFFFF"/>
            <w:vAlign w:val="center"/>
            <w:hideMark/>
          </w:tcPr>
          <w:p w:rsidR="00E66D72" w:rsidRPr="00167E60" w:rsidRDefault="00E66D72" w:rsidP="00E956AA">
            <w:pPr>
              <w:jc w:val="center"/>
              <w:rPr>
                <w:i/>
                <w:iCs/>
                <w:color w:val="000000" w:themeColor="text1"/>
                <w:sz w:val="18"/>
                <w:szCs w:val="18"/>
              </w:rPr>
            </w:pPr>
            <w:r w:rsidRPr="00167E60">
              <w:rPr>
                <w:i/>
                <w:iCs/>
                <w:color w:val="000000" w:themeColor="text1"/>
                <w:sz w:val="18"/>
                <w:szCs w:val="18"/>
              </w:rPr>
              <w:t>100,3</w:t>
            </w:r>
          </w:p>
        </w:tc>
        <w:tc>
          <w:tcPr>
            <w:tcW w:w="964" w:type="dxa"/>
            <w:gridSpan w:val="2"/>
            <w:tcBorders>
              <w:top w:val="nil"/>
              <w:left w:val="nil"/>
              <w:bottom w:val="single" w:sz="4" w:space="0" w:color="auto"/>
              <w:right w:val="single" w:sz="4" w:space="0" w:color="auto"/>
            </w:tcBorders>
            <w:shd w:val="clear" w:color="auto" w:fill="auto"/>
            <w:vAlign w:val="center"/>
          </w:tcPr>
          <w:p w:rsidR="00E66D72" w:rsidRPr="00167E60" w:rsidRDefault="00E66D72" w:rsidP="00ED09C9">
            <w:pPr>
              <w:ind w:left="-142" w:right="-102"/>
              <w:jc w:val="center"/>
              <w:rPr>
                <w:i/>
                <w:iCs/>
                <w:color w:val="000000" w:themeColor="text1"/>
                <w:sz w:val="18"/>
                <w:szCs w:val="18"/>
              </w:rPr>
            </w:pPr>
            <w:r w:rsidRPr="00167E60">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noWrap/>
            <w:vAlign w:val="center"/>
          </w:tcPr>
          <w:p w:rsidR="00E66D72" w:rsidRPr="00167E60" w:rsidRDefault="00E66D72" w:rsidP="00ED09C9">
            <w:pPr>
              <w:ind w:left="-188" w:right="-128"/>
              <w:jc w:val="center"/>
              <w:rPr>
                <w:i/>
                <w:iCs/>
                <w:color w:val="000000" w:themeColor="text1"/>
                <w:sz w:val="18"/>
                <w:szCs w:val="18"/>
              </w:rPr>
            </w:pPr>
            <w:r w:rsidRPr="00167E60">
              <w:rPr>
                <w:i/>
                <w:iCs/>
                <w:color w:val="000000" w:themeColor="text1"/>
                <w:sz w:val="18"/>
                <w:szCs w:val="18"/>
              </w:rPr>
              <w:t>0,0</w:t>
            </w:r>
          </w:p>
        </w:tc>
        <w:tc>
          <w:tcPr>
            <w:tcW w:w="965" w:type="dxa"/>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227" w:right="-174" w:firstLine="31"/>
              <w:jc w:val="center"/>
              <w:rPr>
                <w:i/>
                <w:iCs/>
                <w:color w:val="000000" w:themeColor="text1"/>
                <w:sz w:val="18"/>
                <w:szCs w:val="18"/>
              </w:rPr>
            </w:pPr>
            <w:r w:rsidRPr="00167E60">
              <w:rPr>
                <w:i/>
                <w:iCs/>
                <w:color w:val="000000" w:themeColor="text1"/>
                <w:sz w:val="18"/>
                <w:szCs w:val="18"/>
              </w:rPr>
              <w:t>0,0</w:t>
            </w:r>
          </w:p>
        </w:tc>
        <w:tc>
          <w:tcPr>
            <w:tcW w:w="908" w:type="dxa"/>
            <w:gridSpan w:val="2"/>
            <w:tcBorders>
              <w:top w:val="nil"/>
              <w:left w:val="nil"/>
              <w:bottom w:val="single" w:sz="4" w:space="0" w:color="auto"/>
              <w:right w:val="single" w:sz="4" w:space="0" w:color="auto"/>
            </w:tcBorders>
            <w:shd w:val="clear" w:color="auto" w:fill="auto"/>
            <w:noWrap/>
            <w:vAlign w:val="center"/>
          </w:tcPr>
          <w:p w:rsidR="00E66D72" w:rsidRPr="00167E60" w:rsidRDefault="00E66D72" w:rsidP="00017B9E">
            <w:pPr>
              <w:ind w:left="-180"/>
              <w:jc w:val="center"/>
              <w:rPr>
                <w:bCs/>
                <w:color w:val="000000" w:themeColor="text1"/>
                <w:sz w:val="18"/>
                <w:szCs w:val="18"/>
              </w:rPr>
            </w:pPr>
            <w:r w:rsidRPr="00167E60">
              <w:rPr>
                <w:bCs/>
                <w:color w:val="000000" w:themeColor="text1"/>
                <w:sz w:val="18"/>
                <w:szCs w:val="18"/>
              </w:rPr>
              <w:t>Х</w:t>
            </w:r>
          </w:p>
        </w:tc>
      </w:tr>
    </w:tbl>
    <w:p w:rsidR="00E66D72" w:rsidRPr="0077081F" w:rsidRDefault="00E66D72" w:rsidP="00E66D72">
      <w:pPr>
        <w:ind w:firstLine="709"/>
        <w:jc w:val="both"/>
        <w:rPr>
          <w:color w:val="000000" w:themeColor="text1"/>
          <w:sz w:val="16"/>
          <w:szCs w:val="16"/>
        </w:rPr>
      </w:pP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структуре доходов бюджета Фонда значительный объем составляют субвенции на финансовое обеспечение организации ОМС на территориях субъектов РФ, предоставляемые из бюджета ФФ ОМС: на 2023 год – 72,7% или 2 940 246,4 тыс. рублей, на 2024 год – 79,9% или 3 152 631,8 тыс. рублей, на 2025 год – 80,8% или 3 326 014,9 тыс. рублей.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При формировании доходной части бюджета Фонда прогнозируемый объем субвенций из ФФ ОМС определен на основании Методики распределения, предоставления и расходования субвенций</w:t>
      </w:r>
      <w:r w:rsidRPr="0077081F">
        <w:rPr>
          <w:rStyle w:val="ac"/>
          <w:color w:val="000000" w:themeColor="text1"/>
          <w:sz w:val="28"/>
          <w:szCs w:val="28"/>
        </w:rPr>
        <w:footnoteReference w:id="28"/>
      </w:r>
      <w:r w:rsidRPr="0077081F">
        <w:rPr>
          <w:color w:val="000000" w:themeColor="text1"/>
          <w:sz w:val="28"/>
          <w:szCs w:val="28"/>
        </w:rPr>
        <w:t xml:space="preserve">, исходя из численности лиц, застрахованных по ОМС по состоянию на 1 января 2022 года – 45 880 человек, </w:t>
      </w:r>
      <w:proofErr w:type="spellStart"/>
      <w:r w:rsidRPr="0077081F">
        <w:rPr>
          <w:color w:val="000000" w:themeColor="text1"/>
          <w:sz w:val="28"/>
          <w:szCs w:val="28"/>
        </w:rPr>
        <w:t>подушевого</w:t>
      </w:r>
      <w:proofErr w:type="spellEnd"/>
      <w:r w:rsidRPr="0077081F">
        <w:rPr>
          <w:color w:val="000000" w:themeColor="text1"/>
          <w:sz w:val="28"/>
          <w:szCs w:val="28"/>
        </w:rPr>
        <w:t xml:space="preserve"> норматива</w:t>
      </w:r>
      <w:r w:rsidRPr="0077081F">
        <w:rPr>
          <w:rStyle w:val="ac"/>
          <w:color w:val="000000" w:themeColor="text1"/>
          <w:sz w:val="28"/>
          <w:szCs w:val="28"/>
        </w:rPr>
        <w:footnoteReference w:id="29"/>
      </w:r>
      <w:r w:rsidRPr="0077081F">
        <w:rPr>
          <w:color w:val="000000" w:themeColor="text1"/>
          <w:sz w:val="28"/>
          <w:szCs w:val="28"/>
        </w:rPr>
        <w:t xml:space="preserve">: на 2023 год – 15 823,6 рублей, на 2024 год – 16 966,9 рублей, на 2025 год  – 17 899,7  рублей и коэффициента дифференциации для Чукотского автономного округа равного 4,05.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связи с увеличением </w:t>
      </w:r>
      <w:proofErr w:type="spellStart"/>
      <w:r w:rsidRPr="0077081F">
        <w:rPr>
          <w:color w:val="000000" w:themeColor="text1"/>
          <w:sz w:val="28"/>
          <w:szCs w:val="28"/>
        </w:rPr>
        <w:t>подушевого</w:t>
      </w:r>
      <w:proofErr w:type="spellEnd"/>
      <w:r w:rsidRPr="0077081F">
        <w:rPr>
          <w:color w:val="000000" w:themeColor="text1"/>
          <w:sz w:val="28"/>
          <w:szCs w:val="28"/>
        </w:rPr>
        <w:t xml:space="preserve"> норматива на 2023 год на 11,6%, расчетного коэффициента дифференциации с 3,75 до 4,05, при уменьшении численности застрахованных лиц на 338 человек, отмечается рост объема субвенций на финансовое обеспечение организации ОМС в 2023 году на 483 661,5 тыс. рублей.</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Расчет объема субвенции на финансовое обеспечение организации ОМС в Чукотском автономном округе на 2023 год и на плановый период 2024 и 2025 </w:t>
      </w:r>
      <w:r w:rsidRPr="0077081F">
        <w:rPr>
          <w:color w:val="000000" w:themeColor="text1"/>
          <w:sz w:val="28"/>
          <w:szCs w:val="28"/>
        </w:rPr>
        <w:lastRenderedPageBreak/>
        <w:t xml:space="preserve">годов, проведенный Счетной палатой при подготовке настоящего заключения, представлен в таблице 2. </w:t>
      </w:r>
    </w:p>
    <w:p w:rsidR="00E66D72" w:rsidRPr="0077081F" w:rsidRDefault="00E66D72" w:rsidP="00E66D72">
      <w:pPr>
        <w:ind w:firstLine="709"/>
        <w:jc w:val="right"/>
        <w:rPr>
          <w:color w:val="000000" w:themeColor="text1"/>
          <w:sz w:val="28"/>
          <w:szCs w:val="28"/>
        </w:rPr>
      </w:pPr>
      <w:r w:rsidRPr="0077081F">
        <w:rPr>
          <w:color w:val="000000" w:themeColor="text1"/>
          <w:sz w:val="28"/>
          <w:szCs w:val="28"/>
        </w:rPr>
        <w:t>Таблица 2</w:t>
      </w:r>
    </w:p>
    <w:p w:rsidR="00E66D72" w:rsidRPr="0077081F" w:rsidRDefault="00E66D72" w:rsidP="00E66D72">
      <w:pPr>
        <w:ind w:firstLine="709"/>
        <w:jc w:val="right"/>
        <w:rPr>
          <w:color w:val="000000" w:themeColor="text1"/>
          <w:sz w:val="6"/>
          <w:szCs w:val="6"/>
        </w:rPr>
      </w:pPr>
    </w:p>
    <w:tbl>
      <w:tblPr>
        <w:tblW w:w="9642" w:type="dxa"/>
        <w:tblInd w:w="-5" w:type="dxa"/>
        <w:tblLook w:val="04A0" w:firstRow="1" w:lastRow="0" w:firstColumn="1" w:lastColumn="0" w:noHBand="0" w:noVBand="1"/>
      </w:tblPr>
      <w:tblGrid>
        <w:gridCol w:w="851"/>
        <w:gridCol w:w="1497"/>
        <w:gridCol w:w="1397"/>
        <w:gridCol w:w="1498"/>
        <w:gridCol w:w="1602"/>
        <w:gridCol w:w="1401"/>
        <w:gridCol w:w="1396"/>
      </w:tblGrid>
      <w:tr w:rsidR="0077081F" w:rsidRPr="0077081F" w:rsidTr="00167E60">
        <w:trPr>
          <w:trHeight w:val="227"/>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Год</w:t>
            </w:r>
          </w:p>
        </w:tc>
        <w:tc>
          <w:tcPr>
            <w:tcW w:w="8791" w:type="dxa"/>
            <w:gridSpan w:val="6"/>
            <w:tcBorders>
              <w:top w:val="single" w:sz="4" w:space="0" w:color="auto"/>
              <w:left w:val="nil"/>
              <w:bottom w:val="single" w:sz="4" w:space="0" w:color="auto"/>
              <w:right w:val="single" w:sz="4" w:space="0" w:color="auto"/>
            </w:tcBorders>
            <w:shd w:val="clear" w:color="auto" w:fill="auto"/>
            <w:noWrap/>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Показатели для расчета субвенции</w:t>
            </w:r>
          </w:p>
        </w:tc>
      </w:tr>
      <w:tr w:rsidR="0077081F" w:rsidRPr="0077081F" w:rsidTr="00167E60">
        <w:trPr>
          <w:trHeight w:val="1191"/>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E66D72" w:rsidRPr="0077081F" w:rsidRDefault="00E66D72" w:rsidP="00E956AA">
            <w:pPr>
              <w:rPr>
                <w:color w:val="000000" w:themeColor="text1"/>
                <w:sz w:val="18"/>
                <w:szCs w:val="18"/>
              </w:rPr>
            </w:pPr>
          </w:p>
        </w:tc>
        <w:tc>
          <w:tcPr>
            <w:tcW w:w="1497"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97" w:right="-48"/>
              <w:jc w:val="center"/>
              <w:rPr>
                <w:color w:val="000000" w:themeColor="text1"/>
                <w:sz w:val="18"/>
                <w:szCs w:val="18"/>
              </w:rPr>
            </w:pPr>
            <w:proofErr w:type="spellStart"/>
            <w:r w:rsidRPr="0077081F">
              <w:rPr>
                <w:color w:val="000000" w:themeColor="text1"/>
                <w:sz w:val="18"/>
                <w:szCs w:val="18"/>
              </w:rPr>
              <w:t>Подушевой</w:t>
            </w:r>
            <w:proofErr w:type="spellEnd"/>
            <w:r w:rsidRPr="0077081F">
              <w:rPr>
                <w:color w:val="000000" w:themeColor="text1"/>
                <w:sz w:val="18"/>
                <w:szCs w:val="18"/>
              </w:rPr>
              <w:t xml:space="preserve"> норматив финансирования, (рублей)</w:t>
            </w:r>
          </w:p>
        </w:tc>
        <w:tc>
          <w:tcPr>
            <w:tcW w:w="1397"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68" w:right="-74"/>
              <w:jc w:val="center"/>
              <w:rPr>
                <w:color w:val="000000" w:themeColor="text1"/>
                <w:sz w:val="18"/>
                <w:szCs w:val="18"/>
              </w:rPr>
            </w:pPr>
            <w:r w:rsidRPr="0077081F">
              <w:rPr>
                <w:color w:val="000000" w:themeColor="text1"/>
                <w:sz w:val="18"/>
                <w:szCs w:val="18"/>
              </w:rPr>
              <w:t>Изменения норматива                   по отношению к предыдущему                   году (рублей, %)</w:t>
            </w:r>
          </w:p>
        </w:tc>
        <w:tc>
          <w:tcPr>
            <w:tcW w:w="1498" w:type="dxa"/>
            <w:tcBorders>
              <w:top w:val="nil"/>
              <w:left w:val="nil"/>
              <w:bottom w:val="single" w:sz="4" w:space="0" w:color="auto"/>
              <w:right w:val="single" w:sz="4" w:space="0" w:color="auto"/>
            </w:tcBorders>
            <w:shd w:val="clear" w:color="auto" w:fill="auto"/>
            <w:vAlign w:val="center"/>
            <w:hideMark/>
          </w:tcPr>
          <w:p w:rsidR="008E0DE2" w:rsidRPr="0077081F" w:rsidRDefault="00E66D72" w:rsidP="00E956AA">
            <w:pPr>
              <w:ind w:left="-166" w:right="-121" w:firstLine="24"/>
              <w:jc w:val="center"/>
              <w:rPr>
                <w:color w:val="000000" w:themeColor="text1"/>
                <w:sz w:val="18"/>
                <w:szCs w:val="18"/>
              </w:rPr>
            </w:pPr>
            <w:r w:rsidRPr="0077081F">
              <w:rPr>
                <w:color w:val="000000" w:themeColor="text1"/>
                <w:sz w:val="18"/>
                <w:szCs w:val="18"/>
              </w:rPr>
              <w:t xml:space="preserve">Коэффициент дифференциации для Чукотского </w:t>
            </w:r>
            <w:r w:rsidR="008E0DE2" w:rsidRPr="0077081F">
              <w:rPr>
                <w:color w:val="000000" w:themeColor="text1"/>
                <w:sz w:val="18"/>
                <w:szCs w:val="18"/>
              </w:rPr>
              <w:t>автономного</w:t>
            </w:r>
          </w:p>
          <w:p w:rsidR="00E66D72" w:rsidRPr="0077081F" w:rsidRDefault="008E0DE2" w:rsidP="00E956AA">
            <w:pPr>
              <w:ind w:left="-166" w:right="-121" w:firstLine="24"/>
              <w:jc w:val="center"/>
              <w:rPr>
                <w:color w:val="000000" w:themeColor="text1"/>
                <w:sz w:val="18"/>
                <w:szCs w:val="18"/>
              </w:rPr>
            </w:pPr>
            <w:r w:rsidRPr="0077081F">
              <w:rPr>
                <w:color w:val="000000" w:themeColor="text1"/>
                <w:sz w:val="18"/>
                <w:szCs w:val="18"/>
              </w:rPr>
              <w:t xml:space="preserve"> округа</w:t>
            </w:r>
          </w:p>
        </w:tc>
        <w:tc>
          <w:tcPr>
            <w:tcW w:w="1602"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95" w:right="-72"/>
              <w:jc w:val="center"/>
              <w:rPr>
                <w:color w:val="000000" w:themeColor="text1"/>
                <w:sz w:val="18"/>
                <w:szCs w:val="18"/>
              </w:rPr>
            </w:pPr>
            <w:proofErr w:type="spellStart"/>
            <w:r w:rsidRPr="0077081F">
              <w:rPr>
                <w:color w:val="000000" w:themeColor="text1"/>
                <w:sz w:val="18"/>
                <w:szCs w:val="18"/>
              </w:rPr>
              <w:t>Подушевой</w:t>
            </w:r>
            <w:proofErr w:type="spellEnd"/>
            <w:r w:rsidRPr="0077081F">
              <w:rPr>
                <w:color w:val="000000" w:themeColor="text1"/>
                <w:sz w:val="18"/>
                <w:szCs w:val="18"/>
              </w:rPr>
              <w:t xml:space="preserve"> норматив финансирования               с учетом </w:t>
            </w:r>
            <w:proofErr w:type="spellStart"/>
            <w:r w:rsidRPr="0077081F">
              <w:rPr>
                <w:color w:val="000000" w:themeColor="text1"/>
                <w:sz w:val="18"/>
                <w:szCs w:val="18"/>
              </w:rPr>
              <w:t>коэфф</w:t>
            </w:r>
            <w:proofErr w:type="spellEnd"/>
            <w:r w:rsidRPr="0077081F">
              <w:rPr>
                <w:color w:val="000000" w:themeColor="text1"/>
                <w:sz w:val="18"/>
                <w:szCs w:val="18"/>
              </w:rPr>
              <w:t>.-та дифференциации (гр.2*гр.4, рублей)</w:t>
            </w:r>
          </w:p>
        </w:tc>
        <w:tc>
          <w:tcPr>
            <w:tcW w:w="1401"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144" w:right="-122" w:firstLine="144"/>
              <w:jc w:val="center"/>
              <w:rPr>
                <w:color w:val="000000" w:themeColor="text1"/>
                <w:sz w:val="18"/>
                <w:szCs w:val="18"/>
              </w:rPr>
            </w:pPr>
            <w:r w:rsidRPr="0077081F">
              <w:rPr>
                <w:color w:val="000000" w:themeColor="text1"/>
                <w:sz w:val="18"/>
                <w:szCs w:val="18"/>
              </w:rPr>
              <w:t xml:space="preserve">Численность </w:t>
            </w:r>
            <w:r w:rsidR="008E0DE2" w:rsidRPr="0077081F">
              <w:rPr>
                <w:color w:val="000000" w:themeColor="text1"/>
                <w:sz w:val="18"/>
                <w:szCs w:val="18"/>
              </w:rPr>
              <w:t>застрахованных по</w:t>
            </w:r>
            <w:r w:rsidRPr="0077081F">
              <w:rPr>
                <w:color w:val="000000" w:themeColor="text1"/>
                <w:sz w:val="18"/>
                <w:szCs w:val="18"/>
              </w:rPr>
              <w:t xml:space="preserve"> ОМС                         по состоянию на 01.01.2021 года (человек)</w:t>
            </w:r>
          </w:p>
        </w:tc>
        <w:tc>
          <w:tcPr>
            <w:tcW w:w="1396"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ind w:left="-94" w:right="-111"/>
              <w:jc w:val="center"/>
              <w:rPr>
                <w:color w:val="000000" w:themeColor="text1"/>
                <w:sz w:val="18"/>
                <w:szCs w:val="18"/>
              </w:rPr>
            </w:pPr>
            <w:r w:rsidRPr="0077081F">
              <w:rPr>
                <w:color w:val="000000" w:themeColor="text1"/>
                <w:sz w:val="18"/>
                <w:szCs w:val="18"/>
              </w:rPr>
              <w:t>Объем субвенции, (гр.5*гр.6/1000) (</w:t>
            </w:r>
            <w:proofErr w:type="spellStart"/>
            <w:proofErr w:type="gramStart"/>
            <w:r w:rsidRPr="0077081F">
              <w:rPr>
                <w:color w:val="000000" w:themeColor="text1"/>
                <w:sz w:val="18"/>
                <w:szCs w:val="18"/>
              </w:rPr>
              <w:t>тыс.рублей</w:t>
            </w:r>
            <w:proofErr w:type="spellEnd"/>
            <w:proofErr w:type="gramEnd"/>
            <w:r w:rsidRPr="0077081F">
              <w:rPr>
                <w:color w:val="000000" w:themeColor="text1"/>
                <w:sz w:val="18"/>
                <w:szCs w:val="18"/>
              </w:rPr>
              <w:t>)</w:t>
            </w:r>
          </w:p>
        </w:tc>
      </w:tr>
      <w:tr w:rsidR="0077081F" w:rsidRPr="0077081F" w:rsidTr="00167E60">
        <w:trPr>
          <w:trHeight w:val="2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1</w:t>
            </w:r>
          </w:p>
        </w:tc>
        <w:tc>
          <w:tcPr>
            <w:tcW w:w="1497"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2</w:t>
            </w:r>
          </w:p>
        </w:tc>
        <w:tc>
          <w:tcPr>
            <w:tcW w:w="1397"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3</w:t>
            </w:r>
          </w:p>
        </w:tc>
        <w:tc>
          <w:tcPr>
            <w:tcW w:w="1498"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4</w:t>
            </w:r>
          </w:p>
        </w:tc>
        <w:tc>
          <w:tcPr>
            <w:tcW w:w="1602"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5</w:t>
            </w:r>
          </w:p>
        </w:tc>
        <w:tc>
          <w:tcPr>
            <w:tcW w:w="1401"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6</w:t>
            </w:r>
          </w:p>
        </w:tc>
        <w:tc>
          <w:tcPr>
            <w:tcW w:w="1396" w:type="dxa"/>
            <w:tcBorders>
              <w:top w:val="nil"/>
              <w:left w:val="nil"/>
              <w:bottom w:val="single" w:sz="4" w:space="0" w:color="auto"/>
              <w:right w:val="single" w:sz="4" w:space="0" w:color="auto"/>
            </w:tcBorders>
            <w:shd w:val="clear" w:color="auto" w:fill="auto"/>
            <w:vAlign w:val="center"/>
            <w:hideMark/>
          </w:tcPr>
          <w:p w:rsidR="00E66D72" w:rsidRPr="0077081F" w:rsidRDefault="00E66D72" w:rsidP="00E956AA">
            <w:pPr>
              <w:jc w:val="center"/>
              <w:rPr>
                <w:color w:val="000000" w:themeColor="text1"/>
                <w:sz w:val="18"/>
                <w:szCs w:val="18"/>
              </w:rPr>
            </w:pPr>
            <w:r w:rsidRPr="0077081F">
              <w:rPr>
                <w:color w:val="000000" w:themeColor="text1"/>
                <w:sz w:val="18"/>
                <w:szCs w:val="18"/>
              </w:rPr>
              <w:t>7</w:t>
            </w:r>
          </w:p>
        </w:tc>
      </w:tr>
      <w:tr w:rsidR="0077081F" w:rsidRPr="0077081F" w:rsidTr="00167E60">
        <w:trPr>
          <w:trHeight w:val="227"/>
        </w:trPr>
        <w:tc>
          <w:tcPr>
            <w:tcW w:w="851" w:type="dxa"/>
            <w:tcBorders>
              <w:top w:val="nil"/>
              <w:left w:val="single" w:sz="4" w:space="0" w:color="auto"/>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2022</w:t>
            </w:r>
          </w:p>
        </w:tc>
        <w:tc>
          <w:tcPr>
            <w:tcW w:w="1497"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14 173,90</w:t>
            </w:r>
          </w:p>
        </w:tc>
        <w:tc>
          <w:tcPr>
            <w:tcW w:w="1397"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 </w:t>
            </w:r>
          </w:p>
        </w:tc>
        <w:tc>
          <w:tcPr>
            <w:tcW w:w="1498"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3,75</w:t>
            </w:r>
          </w:p>
        </w:tc>
        <w:tc>
          <w:tcPr>
            <w:tcW w:w="1602"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53 152,12</w:t>
            </w:r>
          </w:p>
        </w:tc>
        <w:tc>
          <w:tcPr>
            <w:tcW w:w="1401"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*46 218,0</w:t>
            </w:r>
          </w:p>
        </w:tc>
        <w:tc>
          <w:tcPr>
            <w:tcW w:w="1396" w:type="dxa"/>
            <w:tcBorders>
              <w:top w:val="nil"/>
              <w:left w:val="nil"/>
              <w:bottom w:val="single" w:sz="4" w:space="0" w:color="auto"/>
              <w:right w:val="single" w:sz="4" w:space="0" w:color="auto"/>
            </w:tcBorders>
            <w:shd w:val="clear" w:color="000000" w:fill="B4C6E7"/>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2 456 584,9</w:t>
            </w:r>
          </w:p>
        </w:tc>
      </w:tr>
      <w:tr w:rsidR="0077081F" w:rsidRPr="0077081F" w:rsidTr="00167E60">
        <w:trPr>
          <w:trHeight w:val="227"/>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2023</w:t>
            </w:r>
          </w:p>
        </w:tc>
        <w:tc>
          <w:tcPr>
            <w:tcW w:w="1497"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15 823,60</w:t>
            </w:r>
          </w:p>
        </w:tc>
        <w:tc>
          <w:tcPr>
            <w:tcW w:w="1397"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1 649,7 (11,6%)</w:t>
            </w:r>
          </w:p>
        </w:tc>
        <w:tc>
          <w:tcPr>
            <w:tcW w:w="1498"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4,05</w:t>
            </w:r>
          </w:p>
        </w:tc>
        <w:tc>
          <w:tcPr>
            <w:tcW w:w="1602"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64 085,58</w:t>
            </w:r>
          </w:p>
        </w:tc>
        <w:tc>
          <w:tcPr>
            <w:tcW w:w="1401"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45 880,0</w:t>
            </w:r>
          </w:p>
        </w:tc>
        <w:tc>
          <w:tcPr>
            <w:tcW w:w="1396"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2 940 246,4</w:t>
            </w:r>
          </w:p>
        </w:tc>
      </w:tr>
      <w:tr w:rsidR="0077081F" w:rsidRPr="0077081F" w:rsidTr="00167E60">
        <w:trPr>
          <w:trHeight w:val="227"/>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2024</w:t>
            </w:r>
          </w:p>
        </w:tc>
        <w:tc>
          <w:tcPr>
            <w:tcW w:w="1497"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16 966,60</w:t>
            </w:r>
          </w:p>
        </w:tc>
        <w:tc>
          <w:tcPr>
            <w:tcW w:w="1397"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1 143,0 (7,2%)</w:t>
            </w:r>
          </w:p>
        </w:tc>
        <w:tc>
          <w:tcPr>
            <w:tcW w:w="1498"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4,05</w:t>
            </w:r>
          </w:p>
        </w:tc>
        <w:tc>
          <w:tcPr>
            <w:tcW w:w="1602"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68 714,73</w:t>
            </w:r>
          </w:p>
        </w:tc>
        <w:tc>
          <w:tcPr>
            <w:tcW w:w="1401"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45 880,0</w:t>
            </w:r>
          </w:p>
        </w:tc>
        <w:tc>
          <w:tcPr>
            <w:tcW w:w="1396"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3 152 631,8</w:t>
            </w:r>
          </w:p>
        </w:tc>
      </w:tr>
      <w:tr w:rsidR="0077081F" w:rsidRPr="0077081F" w:rsidTr="00167E60">
        <w:trPr>
          <w:trHeight w:val="22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2025</w:t>
            </w:r>
          </w:p>
        </w:tc>
        <w:tc>
          <w:tcPr>
            <w:tcW w:w="1497" w:type="dxa"/>
            <w:tcBorders>
              <w:top w:val="nil"/>
              <w:left w:val="nil"/>
              <w:bottom w:val="single" w:sz="4" w:space="0" w:color="auto"/>
              <w:right w:val="single" w:sz="4" w:space="0" w:color="auto"/>
            </w:tcBorders>
            <w:shd w:val="clear" w:color="auto" w:fill="auto"/>
            <w:noWrap/>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17 899,70</w:t>
            </w:r>
          </w:p>
        </w:tc>
        <w:tc>
          <w:tcPr>
            <w:tcW w:w="1397" w:type="dxa"/>
            <w:tcBorders>
              <w:top w:val="nil"/>
              <w:left w:val="nil"/>
              <w:bottom w:val="single" w:sz="4" w:space="0" w:color="auto"/>
              <w:right w:val="single" w:sz="4" w:space="0" w:color="auto"/>
            </w:tcBorders>
            <w:shd w:val="clear" w:color="auto" w:fill="auto"/>
            <w:noWrap/>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933,1 (5,5%)</w:t>
            </w:r>
          </w:p>
        </w:tc>
        <w:tc>
          <w:tcPr>
            <w:tcW w:w="1498" w:type="dxa"/>
            <w:tcBorders>
              <w:top w:val="nil"/>
              <w:left w:val="nil"/>
              <w:bottom w:val="single" w:sz="4" w:space="0" w:color="auto"/>
              <w:right w:val="single" w:sz="4" w:space="0" w:color="auto"/>
            </w:tcBorders>
            <w:shd w:val="clear" w:color="auto" w:fill="auto"/>
            <w:noWrap/>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4,05</w:t>
            </w:r>
          </w:p>
        </w:tc>
        <w:tc>
          <w:tcPr>
            <w:tcW w:w="1602" w:type="dxa"/>
            <w:tcBorders>
              <w:top w:val="nil"/>
              <w:left w:val="nil"/>
              <w:bottom w:val="single" w:sz="4" w:space="0" w:color="auto"/>
              <w:right w:val="single" w:sz="4" w:space="0" w:color="auto"/>
            </w:tcBorders>
            <w:shd w:val="clear" w:color="auto" w:fill="auto"/>
            <w:noWrap/>
            <w:vAlign w:val="bottom"/>
            <w:hideMark/>
          </w:tcPr>
          <w:p w:rsidR="00E66D72" w:rsidRPr="0077081F" w:rsidRDefault="00E66D72" w:rsidP="00E956AA">
            <w:pPr>
              <w:jc w:val="center"/>
              <w:rPr>
                <w:i/>
                <w:iCs/>
                <w:color w:val="000000" w:themeColor="text1"/>
                <w:sz w:val="18"/>
                <w:szCs w:val="18"/>
              </w:rPr>
            </w:pPr>
            <w:r w:rsidRPr="0077081F">
              <w:rPr>
                <w:i/>
                <w:iCs/>
                <w:color w:val="000000" w:themeColor="text1"/>
                <w:sz w:val="18"/>
                <w:szCs w:val="18"/>
              </w:rPr>
              <w:t>72 493,79</w:t>
            </w:r>
          </w:p>
        </w:tc>
        <w:tc>
          <w:tcPr>
            <w:tcW w:w="1401" w:type="dxa"/>
            <w:tcBorders>
              <w:top w:val="nil"/>
              <w:left w:val="nil"/>
              <w:bottom w:val="single" w:sz="4" w:space="0" w:color="auto"/>
              <w:right w:val="single" w:sz="4" w:space="0" w:color="auto"/>
            </w:tcBorders>
            <w:shd w:val="clear" w:color="auto" w:fill="auto"/>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45 880,0</w:t>
            </w:r>
          </w:p>
        </w:tc>
        <w:tc>
          <w:tcPr>
            <w:tcW w:w="1396" w:type="dxa"/>
            <w:tcBorders>
              <w:top w:val="nil"/>
              <w:left w:val="nil"/>
              <w:bottom w:val="single" w:sz="4" w:space="0" w:color="auto"/>
              <w:right w:val="single" w:sz="4" w:space="0" w:color="auto"/>
            </w:tcBorders>
            <w:shd w:val="clear" w:color="auto" w:fill="auto"/>
            <w:noWrap/>
            <w:vAlign w:val="bottom"/>
            <w:hideMark/>
          </w:tcPr>
          <w:p w:rsidR="00E66D72" w:rsidRPr="0077081F" w:rsidRDefault="00E66D72" w:rsidP="00E956AA">
            <w:pPr>
              <w:jc w:val="center"/>
              <w:rPr>
                <w:color w:val="000000" w:themeColor="text1"/>
                <w:sz w:val="18"/>
                <w:szCs w:val="18"/>
              </w:rPr>
            </w:pPr>
            <w:r w:rsidRPr="0077081F">
              <w:rPr>
                <w:color w:val="000000" w:themeColor="text1"/>
                <w:sz w:val="18"/>
                <w:szCs w:val="18"/>
              </w:rPr>
              <w:t>3 326 014,9</w:t>
            </w:r>
          </w:p>
        </w:tc>
      </w:tr>
    </w:tbl>
    <w:p w:rsidR="00E66D72" w:rsidRPr="0077081F" w:rsidRDefault="00E66D72" w:rsidP="00E66D72">
      <w:pPr>
        <w:rPr>
          <w:color w:val="000000" w:themeColor="text1"/>
          <w:sz w:val="6"/>
          <w:szCs w:val="6"/>
        </w:rPr>
      </w:pPr>
      <w:r w:rsidRPr="0077081F">
        <w:rPr>
          <w:color w:val="000000" w:themeColor="text1"/>
          <w:sz w:val="28"/>
          <w:szCs w:val="28"/>
        </w:rPr>
        <w:tab/>
      </w:r>
    </w:p>
    <w:p w:rsidR="00E66D72" w:rsidRPr="0077081F" w:rsidRDefault="00E66D72" w:rsidP="00E66D72">
      <w:pPr>
        <w:rPr>
          <w:color w:val="000000" w:themeColor="text1"/>
          <w:sz w:val="18"/>
          <w:szCs w:val="18"/>
        </w:rPr>
      </w:pPr>
      <w:r w:rsidRPr="0077081F">
        <w:rPr>
          <w:color w:val="000000" w:themeColor="text1"/>
          <w:sz w:val="18"/>
          <w:szCs w:val="18"/>
        </w:rPr>
        <w:t>* численность застрахованных по ОМС лиц по состоянию на 1 января 2022 года</w:t>
      </w:r>
    </w:p>
    <w:p w:rsidR="00E66D72" w:rsidRPr="0077081F" w:rsidRDefault="00E66D72" w:rsidP="00E66D72">
      <w:pPr>
        <w:ind w:firstLine="709"/>
        <w:jc w:val="both"/>
        <w:rPr>
          <w:color w:val="000000" w:themeColor="text1"/>
          <w:sz w:val="16"/>
          <w:szCs w:val="16"/>
        </w:rPr>
      </w:pP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Таким образом, объем субвенций на финансовое обеспечение организации ОМС на территориях субъектов РФ, предусмотренный проектом бюджета Фонда на 2023 год и на плановый период 2024 и 2025 годов, рассчитан в соответствии с требованиями действующего законодательства.</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Объем субвенции, планируемый Законопроектом на 2023 год, соответствует объему, предусмотренному для Чукотского автономного округа проектом федерального закона «О бюджете Федерального фонда обязательного медицинского страхования на 2023 год и на плановый период 2024 и 2025 годов».</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общем объеме доходов бюджета Фонда </w:t>
      </w:r>
      <w:r w:rsidRPr="0077081F">
        <w:rPr>
          <w:b/>
          <w:i/>
          <w:color w:val="000000" w:themeColor="text1"/>
          <w:sz w:val="28"/>
          <w:szCs w:val="28"/>
        </w:rPr>
        <w:t>межбюджетные трансферты из окружного бюджета на финансовое обеспечение реализации Территориальной программы ОМС (в части базовой и сверх базовой программы ОМС)</w:t>
      </w:r>
      <w:r w:rsidRPr="0077081F">
        <w:rPr>
          <w:color w:val="000000" w:themeColor="text1"/>
          <w:sz w:val="28"/>
          <w:szCs w:val="28"/>
        </w:rPr>
        <w:t xml:space="preserve"> составляют: в 2023 году – 25,1% или                       1 013 939,9 тыс. рублей, в 2024 году – 17,7% или  699 704,3 тыс. рублей, в 2025 году – 17,0% или 699 704,3 тыс. рублей.</w:t>
      </w:r>
    </w:p>
    <w:p w:rsidR="00E66D72" w:rsidRPr="0077081F" w:rsidRDefault="00E66D72" w:rsidP="00E66D72">
      <w:pPr>
        <w:spacing w:line="276" w:lineRule="auto"/>
        <w:ind w:firstLine="720"/>
        <w:contextualSpacing/>
        <w:jc w:val="both"/>
        <w:rPr>
          <w:color w:val="000000" w:themeColor="text1"/>
          <w:sz w:val="28"/>
          <w:szCs w:val="28"/>
        </w:rPr>
      </w:pPr>
      <w:r w:rsidRPr="0077081F">
        <w:rPr>
          <w:color w:val="000000" w:themeColor="text1"/>
          <w:sz w:val="28"/>
          <w:szCs w:val="28"/>
        </w:rPr>
        <w:t xml:space="preserve">Поступление </w:t>
      </w:r>
      <w:r w:rsidRPr="0077081F">
        <w:rPr>
          <w:b/>
          <w:i/>
          <w:color w:val="000000" w:themeColor="text1"/>
          <w:sz w:val="28"/>
          <w:szCs w:val="28"/>
        </w:rPr>
        <w:t>прочих межбюджетных трансфертов, передаваемых бюджетам территориальных фондов ОМС,</w:t>
      </w:r>
      <w:r w:rsidRPr="0077081F">
        <w:rPr>
          <w:color w:val="000000" w:themeColor="text1"/>
          <w:sz w:val="28"/>
          <w:szCs w:val="28"/>
        </w:rPr>
        <w:t xml:space="preserve"> в рассматриваемом периоде планируется на 2023, 2024 годы в объеме 77 138,5 тыс. рублей в каждом году, на 2025 год – 76 638,5 тыс. рублей, что в структуре доходов бюджета Фонда составляет 1,9%. Согласно пояснительной записке к Законопроекту – это средства, поступающие из других территориальных фондов ОМС за медицинскую помощь, оказанную медицинскими организациями округа лицам, застрахованным на территории других субъектов Российской Федерации (76 638,5 тыс. рублей) и средства окружного бюджета на оплату экстренной медицинской помощи лицам, не застрахованным и не идентифицированным в системе ОМС (500,0 тыс. рублей). Финансовые ресурсы на оплату экстренной </w:t>
      </w:r>
      <w:r w:rsidRPr="0077081F">
        <w:rPr>
          <w:color w:val="000000" w:themeColor="text1"/>
          <w:sz w:val="28"/>
          <w:szCs w:val="28"/>
        </w:rPr>
        <w:lastRenderedPageBreak/>
        <w:t>медицинской помощи лицам, не застрахованным и не идентифицированным в системе ОМС, в 2025 году Законопроектом не предусмотрены.</w:t>
      </w:r>
    </w:p>
    <w:p w:rsidR="00E66D72" w:rsidRPr="0077081F" w:rsidRDefault="00E66D72" w:rsidP="00E66D72">
      <w:pPr>
        <w:spacing w:line="276" w:lineRule="auto"/>
        <w:ind w:firstLine="720"/>
        <w:contextualSpacing/>
        <w:jc w:val="both"/>
        <w:rPr>
          <w:color w:val="000000" w:themeColor="text1"/>
          <w:sz w:val="28"/>
          <w:szCs w:val="28"/>
        </w:rPr>
      </w:pPr>
      <w:r w:rsidRPr="0077081F">
        <w:rPr>
          <w:color w:val="000000" w:themeColor="text1"/>
          <w:sz w:val="28"/>
          <w:szCs w:val="28"/>
        </w:rPr>
        <w:t>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(в части базовой и сверх базовой программы ОМС) и на оказание экстренной медицинской помощи лицам не застрахованным и не идентифицированным в системе ОМС, предусмотренный Законопроектом на трехлетний период, соответствует показателям проекта закона «Об окружном бюджете» на вышеуказанные цели.</w:t>
      </w:r>
    </w:p>
    <w:p w:rsidR="00E66D72" w:rsidRPr="0077081F" w:rsidRDefault="00E66D72" w:rsidP="00E66D72">
      <w:pPr>
        <w:spacing w:line="276" w:lineRule="auto"/>
        <w:ind w:firstLine="709"/>
        <w:jc w:val="both"/>
        <w:rPr>
          <w:b/>
          <w:color w:val="000000" w:themeColor="text1"/>
          <w:sz w:val="16"/>
          <w:szCs w:val="16"/>
        </w:rPr>
      </w:pPr>
    </w:p>
    <w:p w:rsidR="00E66D72" w:rsidRPr="0077081F" w:rsidRDefault="00E66D72" w:rsidP="00E66D72">
      <w:pPr>
        <w:spacing w:line="276" w:lineRule="auto"/>
        <w:ind w:firstLine="709"/>
        <w:jc w:val="both"/>
        <w:rPr>
          <w:color w:val="000000" w:themeColor="text1"/>
          <w:sz w:val="10"/>
          <w:szCs w:val="10"/>
        </w:rPr>
      </w:pPr>
      <w:r w:rsidRPr="0077081F">
        <w:rPr>
          <w:b/>
          <w:color w:val="000000" w:themeColor="text1"/>
          <w:sz w:val="28"/>
          <w:szCs w:val="28"/>
        </w:rPr>
        <w:t>3.2. Расходы бюджета Фонда, предусмотренные Законопроектом</w:t>
      </w:r>
    </w:p>
    <w:p w:rsidR="00E66D72" w:rsidRPr="0077081F" w:rsidRDefault="00E66D72" w:rsidP="00E66D72">
      <w:pPr>
        <w:spacing w:line="276" w:lineRule="auto"/>
        <w:ind w:firstLine="709"/>
        <w:jc w:val="both"/>
        <w:rPr>
          <w:color w:val="000000" w:themeColor="text1"/>
          <w:sz w:val="16"/>
          <w:szCs w:val="16"/>
          <w:highlight w:val="yellow"/>
        </w:rPr>
      </w:pP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Законопроектом предлагается утвердить общий объем расходов бюджета Фонда на 2023 год в сумме 4 045 324,8 тыс. рублей (рост к 2022 году на                             103 516,4 тыс. рублей или 2,6%); на 2024 год – 3 943 474,6 тыс. рублей, на 2025 год – 4 116 357,7 тыс. рублей (рост к 2022 году на 0,04% и 4,4% соответственно).</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Состав расходной части бюджета Фонда соответствует целям финансового обеспечения, определенным частью 5 статьи 26 Федерального закона № 326-ФЗ, в том числе: выполнение территориальных программ ОМС; выполнение функций органа управления территориального фонда; ведение дела по ОМС СМО.</w:t>
      </w:r>
    </w:p>
    <w:p w:rsidR="00E66D72" w:rsidRPr="0077081F" w:rsidRDefault="00E66D72" w:rsidP="00E66D72">
      <w:pPr>
        <w:spacing w:line="276" w:lineRule="auto"/>
        <w:ind w:firstLine="708"/>
        <w:jc w:val="both"/>
        <w:rPr>
          <w:color w:val="000000" w:themeColor="text1"/>
          <w:sz w:val="28"/>
          <w:szCs w:val="28"/>
        </w:rPr>
      </w:pPr>
      <w:r w:rsidRPr="0077081F">
        <w:rPr>
          <w:color w:val="000000" w:themeColor="text1"/>
          <w:sz w:val="28"/>
          <w:szCs w:val="28"/>
        </w:rPr>
        <w:t xml:space="preserve">Законопроект предусматривает расходы бюджета Фонда по разделам     01 «Общегосударственные вопросы» и 09 «Здравоохранение» на программные и непрограммные направления деятельности Фонда.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Данные о планируемых расходах бюджета Фонда на трехлетний период, а также оценка изменения показателей, предусмотренных Законопроектом на 2023 год, относительно аналогичных показателей расходов бюджета Фонда на текущий год, представлены в таблице 3.</w:t>
      </w:r>
    </w:p>
    <w:p w:rsidR="00E66D72" w:rsidRPr="0077081F" w:rsidRDefault="00E66D72" w:rsidP="00E66D72">
      <w:pPr>
        <w:ind w:firstLine="709"/>
        <w:jc w:val="right"/>
        <w:rPr>
          <w:color w:val="000000" w:themeColor="text1"/>
          <w:sz w:val="28"/>
          <w:szCs w:val="28"/>
        </w:rPr>
      </w:pPr>
      <w:r w:rsidRPr="0077081F">
        <w:rPr>
          <w:color w:val="000000" w:themeColor="text1"/>
          <w:sz w:val="28"/>
          <w:szCs w:val="28"/>
        </w:rPr>
        <w:t>Таблица 3 (тыс. рублей)</w:t>
      </w:r>
    </w:p>
    <w:p w:rsidR="00E66D72" w:rsidRPr="0077081F" w:rsidRDefault="00E66D72" w:rsidP="00E66D72">
      <w:pPr>
        <w:ind w:firstLine="709"/>
        <w:jc w:val="right"/>
        <w:rPr>
          <w:color w:val="000000" w:themeColor="text1"/>
          <w:sz w:val="6"/>
          <w:szCs w:val="6"/>
        </w:rPr>
      </w:pPr>
    </w:p>
    <w:tbl>
      <w:tblPr>
        <w:tblW w:w="10178" w:type="dxa"/>
        <w:tblInd w:w="-289" w:type="dxa"/>
        <w:tblLayout w:type="fixed"/>
        <w:tblLook w:val="04A0" w:firstRow="1" w:lastRow="0" w:firstColumn="1" w:lastColumn="0" w:noHBand="0" w:noVBand="1"/>
      </w:tblPr>
      <w:tblGrid>
        <w:gridCol w:w="3573"/>
        <w:gridCol w:w="964"/>
        <w:gridCol w:w="992"/>
        <w:gridCol w:w="709"/>
        <w:gridCol w:w="964"/>
        <w:gridCol w:w="992"/>
        <w:gridCol w:w="992"/>
        <w:gridCol w:w="992"/>
      </w:tblGrid>
      <w:tr w:rsidR="0077081F" w:rsidRPr="0077081F" w:rsidTr="00B870F2">
        <w:trPr>
          <w:trHeight w:val="340"/>
          <w:tblHeader/>
        </w:trPr>
        <w:tc>
          <w:tcPr>
            <w:tcW w:w="3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1DD" w:rsidRPr="0077081F" w:rsidRDefault="00E871DD" w:rsidP="00E956AA">
            <w:pPr>
              <w:jc w:val="center"/>
              <w:rPr>
                <w:color w:val="000000" w:themeColor="text1"/>
                <w:sz w:val="18"/>
                <w:szCs w:val="18"/>
              </w:rPr>
            </w:pPr>
            <w:r w:rsidRPr="0077081F">
              <w:rPr>
                <w:color w:val="000000" w:themeColor="text1"/>
                <w:sz w:val="18"/>
                <w:szCs w:val="18"/>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57A7" w:rsidRPr="0077081F" w:rsidRDefault="00E871DD" w:rsidP="00B870F2">
            <w:pPr>
              <w:ind w:left="-104" w:right="-111" w:hanging="29"/>
              <w:jc w:val="center"/>
              <w:rPr>
                <w:color w:val="000000" w:themeColor="text1"/>
                <w:sz w:val="18"/>
                <w:szCs w:val="18"/>
              </w:rPr>
            </w:pPr>
            <w:r w:rsidRPr="0077081F">
              <w:rPr>
                <w:color w:val="000000" w:themeColor="text1"/>
                <w:sz w:val="18"/>
                <w:szCs w:val="18"/>
              </w:rPr>
              <w:t xml:space="preserve">Утверждены бюджетные назначения </w:t>
            </w:r>
          </w:p>
          <w:p w:rsidR="00E871DD" w:rsidRPr="0077081F" w:rsidRDefault="00E871DD" w:rsidP="00E956AA">
            <w:pPr>
              <w:ind w:left="-104" w:right="-111"/>
              <w:jc w:val="center"/>
              <w:rPr>
                <w:color w:val="000000" w:themeColor="text1"/>
                <w:sz w:val="18"/>
                <w:szCs w:val="18"/>
              </w:rPr>
            </w:pPr>
            <w:r w:rsidRPr="0077081F">
              <w:rPr>
                <w:color w:val="000000" w:themeColor="text1"/>
                <w:sz w:val="18"/>
                <w:szCs w:val="18"/>
              </w:rPr>
              <w:t>на 2022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871DD" w:rsidRPr="0077081F" w:rsidRDefault="00E871DD" w:rsidP="00E956AA">
            <w:pPr>
              <w:jc w:val="center"/>
              <w:rPr>
                <w:color w:val="000000" w:themeColor="text1"/>
                <w:sz w:val="18"/>
                <w:szCs w:val="18"/>
              </w:rPr>
            </w:pPr>
            <w:r w:rsidRPr="0077081F">
              <w:rPr>
                <w:color w:val="000000" w:themeColor="text1"/>
                <w:sz w:val="18"/>
                <w:szCs w:val="18"/>
              </w:rPr>
              <w:t>Исполнение на 01.10.2022 г.</w:t>
            </w:r>
          </w:p>
        </w:tc>
        <w:tc>
          <w:tcPr>
            <w:tcW w:w="2948" w:type="dxa"/>
            <w:gridSpan w:val="3"/>
            <w:tcBorders>
              <w:top w:val="single" w:sz="4" w:space="0" w:color="auto"/>
              <w:left w:val="nil"/>
              <w:bottom w:val="single" w:sz="4" w:space="0" w:color="auto"/>
              <w:right w:val="single" w:sz="4" w:space="0" w:color="auto"/>
            </w:tcBorders>
            <w:shd w:val="clear" w:color="auto" w:fill="auto"/>
            <w:vAlign w:val="center"/>
            <w:hideMark/>
          </w:tcPr>
          <w:p w:rsidR="00E871DD" w:rsidRPr="0077081F" w:rsidRDefault="00E871DD" w:rsidP="00E956AA">
            <w:pPr>
              <w:jc w:val="center"/>
              <w:rPr>
                <w:color w:val="000000" w:themeColor="text1"/>
                <w:sz w:val="18"/>
                <w:szCs w:val="18"/>
              </w:rPr>
            </w:pPr>
            <w:r w:rsidRPr="0077081F">
              <w:rPr>
                <w:color w:val="000000" w:themeColor="text1"/>
                <w:sz w:val="18"/>
                <w:szCs w:val="18"/>
              </w:rPr>
              <w:t>Проект бюджета Фонда на 2023 год и на плановый период 2024 и 2025 годов</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8F5F2D" w:rsidRPr="0077081F" w:rsidRDefault="00E871DD" w:rsidP="00E956AA">
            <w:pPr>
              <w:ind w:left="-148" w:right="-112"/>
              <w:jc w:val="center"/>
              <w:rPr>
                <w:color w:val="000000" w:themeColor="text1"/>
                <w:sz w:val="16"/>
                <w:szCs w:val="16"/>
              </w:rPr>
            </w:pPr>
            <w:r w:rsidRPr="0077081F">
              <w:rPr>
                <w:color w:val="000000" w:themeColor="text1"/>
                <w:sz w:val="16"/>
                <w:szCs w:val="16"/>
              </w:rPr>
              <w:t xml:space="preserve">Изменения </w:t>
            </w:r>
          </w:p>
          <w:p w:rsidR="00E871DD" w:rsidRPr="0077081F" w:rsidRDefault="00E871DD" w:rsidP="00E956AA">
            <w:pPr>
              <w:ind w:left="-148" w:right="-112"/>
              <w:jc w:val="center"/>
              <w:rPr>
                <w:color w:val="000000" w:themeColor="text1"/>
                <w:sz w:val="16"/>
                <w:szCs w:val="16"/>
              </w:rPr>
            </w:pPr>
            <w:r w:rsidRPr="0077081F">
              <w:rPr>
                <w:color w:val="000000" w:themeColor="text1"/>
                <w:sz w:val="16"/>
                <w:szCs w:val="16"/>
              </w:rPr>
              <w:t>(</w:t>
            </w:r>
            <w:proofErr w:type="gramStart"/>
            <w:r w:rsidRPr="0077081F">
              <w:rPr>
                <w:color w:val="000000" w:themeColor="text1"/>
                <w:sz w:val="16"/>
                <w:szCs w:val="16"/>
              </w:rPr>
              <w:t>+,-</w:t>
            </w:r>
            <w:proofErr w:type="gramEnd"/>
            <w:r w:rsidRPr="0077081F">
              <w:rPr>
                <w:color w:val="000000" w:themeColor="text1"/>
                <w:sz w:val="16"/>
                <w:szCs w:val="16"/>
              </w:rPr>
              <w:t>) 2023 год  к 2022 году (гр.5-гр.2)</w:t>
            </w:r>
          </w:p>
        </w:tc>
      </w:tr>
      <w:tr w:rsidR="0077081F" w:rsidRPr="0077081F" w:rsidTr="00EE29E0">
        <w:trPr>
          <w:trHeight w:val="636"/>
          <w:tblHeader/>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E871DD" w:rsidRPr="0077081F" w:rsidRDefault="00E871DD" w:rsidP="00E956AA">
            <w:pPr>
              <w:rPr>
                <w:color w:val="000000" w:themeColor="text1"/>
                <w:sz w:val="18"/>
                <w:szCs w:val="18"/>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E871DD" w:rsidRPr="0077081F" w:rsidRDefault="00E871DD" w:rsidP="00E956AA">
            <w:pPr>
              <w:ind w:left="-104" w:right="-46"/>
              <w:rPr>
                <w:color w:val="000000" w:themeColor="text1"/>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E871DD" w:rsidRPr="0077081F" w:rsidRDefault="00E871DD" w:rsidP="00E956AA">
            <w:pPr>
              <w:ind w:left="-144" w:right="-131"/>
              <w:jc w:val="center"/>
              <w:rPr>
                <w:color w:val="000000" w:themeColor="text1"/>
                <w:sz w:val="18"/>
                <w:szCs w:val="18"/>
              </w:rPr>
            </w:pPr>
            <w:r w:rsidRPr="0077081F">
              <w:rPr>
                <w:color w:val="000000" w:themeColor="text1"/>
                <w:sz w:val="18"/>
                <w:szCs w:val="18"/>
              </w:rPr>
              <w:t>сумма</w:t>
            </w:r>
          </w:p>
        </w:tc>
        <w:tc>
          <w:tcPr>
            <w:tcW w:w="708" w:type="dxa"/>
            <w:tcBorders>
              <w:top w:val="nil"/>
              <w:left w:val="nil"/>
              <w:bottom w:val="single" w:sz="4" w:space="0" w:color="auto"/>
              <w:right w:val="single" w:sz="4" w:space="0" w:color="auto"/>
            </w:tcBorders>
            <w:shd w:val="clear" w:color="auto" w:fill="auto"/>
            <w:vAlign w:val="center"/>
            <w:hideMark/>
          </w:tcPr>
          <w:p w:rsidR="00E871DD" w:rsidRPr="0077081F" w:rsidRDefault="00E871DD" w:rsidP="00B870F2">
            <w:pPr>
              <w:ind w:left="-105" w:right="-89" w:hanging="18"/>
              <w:jc w:val="center"/>
              <w:rPr>
                <w:color w:val="000000" w:themeColor="text1"/>
                <w:sz w:val="16"/>
                <w:szCs w:val="16"/>
              </w:rPr>
            </w:pPr>
            <w:r w:rsidRPr="0077081F">
              <w:rPr>
                <w:color w:val="000000" w:themeColor="text1"/>
                <w:sz w:val="16"/>
                <w:szCs w:val="16"/>
              </w:rPr>
              <w:t>к плану, %            гр.3/гр.2</w:t>
            </w:r>
          </w:p>
        </w:tc>
        <w:tc>
          <w:tcPr>
            <w:tcW w:w="964" w:type="dxa"/>
            <w:tcBorders>
              <w:top w:val="nil"/>
              <w:left w:val="nil"/>
              <w:bottom w:val="single" w:sz="4" w:space="0" w:color="auto"/>
              <w:right w:val="single" w:sz="4" w:space="0" w:color="auto"/>
            </w:tcBorders>
            <w:shd w:val="clear" w:color="auto" w:fill="auto"/>
            <w:vAlign w:val="center"/>
            <w:hideMark/>
          </w:tcPr>
          <w:p w:rsidR="00E871DD" w:rsidRPr="0077081F" w:rsidRDefault="00E871DD" w:rsidP="005403D5">
            <w:pPr>
              <w:ind w:left="-91" w:right="-131"/>
              <w:jc w:val="center"/>
              <w:rPr>
                <w:color w:val="000000" w:themeColor="text1"/>
                <w:sz w:val="18"/>
                <w:szCs w:val="18"/>
              </w:rPr>
            </w:pPr>
            <w:r w:rsidRPr="0077081F">
              <w:rPr>
                <w:color w:val="000000" w:themeColor="text1"/>
                <w:sz w:val="18"/>
                <w:szCs w:val="18"/>
              </w:rPr>
              <w:t>2023 год</w:t>
            </w:r>
          </w:p>
        </w:tc>
        <w:tc>
          <w:tcPr>
            <w:tcW w:w="992" w:type="dxa"/>
            <w:tcBorders>
              <w:top w:val="nil"/>
              <w:left w:val="nil"/>
              <w:bottom w:val="single" w:sz="4" w:space="0" w:color="auto"/>
              <w:right w:val="single" w:sz="4" w:space="0" w:color="auto"/>
            </w:tcBorders>
            <w:shd w:val="clear" w:color="auto" w:fill="auto"/>
            <w:vAlign w:val="center"/>
            <w:hideMark/>
          </w:tcPr>
          <w:p w:rsidR="00E871DD" w:rsidRPr="0077081F" w:rsidRDefault="00E871DD" w:rsidP="00E956AA">
            <w:pPr>
              <w:ind w:left="-201" w:right="-163"/>
              <w:jc w:val="center"/>
              <w:rPr>
                <w:color w:val="000000" w:themeColor="text1"/>
                <w:sz w:val="18"/>
                <w:szCs w:val="18"/>
              </w:rPr>
            </w:pPr>
            <w:r w:rsidRPr="0077081F">
              <w:rPr>
                <w:color w:val="000000" w:themeColor="text1"/>
                <w:sz w:val="18"/>
                <w:szCs w:val="18"/>
              </w:rPr>
              <w:t>2024 год</w:t>
            </w:r>
          </w:p>
        </w:tc>
        <w:tc>
          <w:tcPr>
            <w:tcW w:w="992" w:type="dxa"/>
            <w:tcBorders>
              <w:top w:val="nil"/>
              <w:left w:val="nil"/>
              <w:bottom w:val="single" w:sz="4" w:space="0" w:color="auto"/>
              <w:right w:val="single" w:sz="4" w:space="0" w:color="auto"/>
            </w:tcBorders>
            <w:shd w:val="clear" w:color="auto" w:fill="auto"/>
            <w:vAlign w:val="center"/>
            <w:hideMark/>
          </w:tcPr>
          <w:p w:rsidR="00E871DD" w:rsidRPr="0077081F" w:rsidRDefault="00E871DD" w:rsidP="00E956AA">
            <w:pPr>
              <w:ind w:left="-180" w:right="-188" w:hanging="22"/>
              <w:jc w:val="center"/>
              <w:rPr>
                <w:color w:val="000000" w:themeColor="text1"/>
                <w:sz w:val="18"/>
                <w:szCs w:val="18"/>
              </w:rPr>
            </w:pPr>
            <w:r w:rsidRPr="0077081F">
              <w:rPr>
                <w:color w:val="000000" w:themeColor="text1"/>
                <w:sz w:val="18"/>
                <w:szCs w:val="18"/>
              </w:rPr>
              <w:t>2025 год</w:t>
            </w:r>
          </w:p>
        </w:tc>
        <w:tc>
          <w:tcPr>
            <w:tcW w:w="992" w:type="dxa"/>
            <w:vMerge/>
            <w:tcBorders>
              <w:left w:val="single" w:sz="4" w:space="0" w:color="auto"/>
              <w:bottom w:val="single" w:sz="4" w:space="0" w:color="auto"/>
              <w:right w:val="single" w:sz="4" w:space="0" w:color="auto"/>
            </w:tcBorders>
            <w:vAlign w:val="center"/>
            <w:hideMark/>
          </w:tcPr>
          <w:p w:rsidR="00E871DD" w:rsidRPr="0077081F" w:rsidRDefault="00E871DD" w:rsidP="00E956AA">
            <w:pPr>
              <w:rPr>
                <w:color w:val="000000" w:themeColor="text1"/>
                <w:sz w:val="18"/>
                <w:szCs w:val="18"/>
              </w:rPr>
            </w:pPr>
          </w:p>
        </w:tc>
      </w:tr>
      <w:tr w:rsidR="0077081F" w:rsidRPr="0077081F" w:rsidTr="00B870F2">
        <w:trPr>
          <w:trHeight w:val="227"/>
          <w:tblHeader/>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E956AA">
            <w:pPr>
              <w:jc w:val="center"/>
              <w:rPr>
                <w:color w:val="000000" w:themeColor="text1"/>
                <w:sz w:val="18"/>
                <w:szCs w:val="18"/>
              </w:rPr>
            </w:pPr>
            <w:r w:rsidRPr="0077081F">
              <w:rPr>
                <w:color w:val="000000" w:themeColor="text1"/>
                <w:sz w:val="18"/>
                <w:szCs w:val="18"/>
              </w:rPr>
              <w:t>1</w:t>
            </w:r>
          </w:p>
        </w:tc>
        <w:tc>
          <w:tcPr>
            <w:tcW w:w="964" w:type="dxa"/>
            <w:tcBorders>
              <w:top w:val="nil"/>
              <w:left w:val="nil"/>
              <w:bottom w:val="single" w:sz="4" w:space="0" w:color="auto"/>
              <w:right w:val="single" w:sz="4" w:space="0" w:color="auto"/>
            </w:tcBorders>
            <w:shd w:val="clear" w:color="auto" w:fill="auto"/>
            <w:hideMark/>
          </w:tcPr>
          <w:p w:rsidR="00E66D72" w:rsidRPr="0077081F" w:rsidRDefault="00E66D72" w:rsidP="00E956AA">
            <w:pPr>
              <w:ind w:left="-104" w:right="-46"/>
              <w:jc w:val="center"/>
              <w:rPr>
                <w:color w:val="000000" w:themeColor="text1"/>
                <w:sz w:val="18"/>
                <w:szCs w:val="18"/>
              </w:rPr>
            </w:pPr>
            <w:r w:rsidRPr="0077081F">
              <w:rPr>
                <w:color w:val="000000" w:themeColor="text1"/>
                <w:sz w:val="18"/>
                <w:szCs w:val="18"/>
              </w:rPr>
              <w:t>2</w:t>
            </w:r>
          </w:p>
        </w:tc>
        <w:tc>
          <w:tcPr>
            <w:tcW w:w="992" w:type="dxa"/>
            <w:tcBorders>
              <w:top w:val="nil"/>
              <w:left w:val="nil"/>
              <w:bottom w:val="single" w:sz="4" w:space="0" w:color="auto"/>
              <w:right w:val="single" w:sz="4" w:space="0" w:color="auto"/>
            </w:tcBorders>
            <w:shd w:val="clear" w:color="auto" w:fill="auto"/>
            <w:hideMark/>
          </w:tcPr>
          <w:p w:rsidR="00E66D72" w:rsidRPr="0077081F" w:rsidRDefault="00E66D72" w:rsidP="00E956AA">
            <w:pPr>
              <w:ind w:left="-144" w:right="-131"/>
              <w:jc w:val="center"/>
              <w:rPr>
                <w:color w:val="000000" w:themeColor="text1"/>
                <w:sz w:val="18"/>
                <w:szCs w:val="18"/>
              </w:rPr>
            </w:pPr>
            <w:r w:rsidRPr="0077081F">
              <w:rPr>
                <w:color w:val="000000" w:themeColor="text1"/>
                <w:sz w:val="18"/>
                <w:szCs w:val="18"/>
              </w:rPr>
              <w:t>3</w:t>
            </w:r>
          </w:p>
        </w:tc>
        <w:tc>
          <w:tcPr>
            <w:tcW w:w="708" w:type="dxa"/>
            <w:tcBorders>
              <w:top w:val="nil"/>
              <w:left w:val="nil"/>
              <w:bottom w:val="single" w:sz="4" w:space="0" w:color="auto"/>
              <w:right w:val="single" w:sz="4" w:space="0" w:color="auto"/>
            </w:tcBorders>
            <w:shd w:val="clear" w:color="auto" w:fill="auto"/>
            <w:hideMark/>
          </w:tcPr>
          <w:p w:rsidR="00E66D72" w:rsidRPr="0077081F" w:rsidRDefault="00E66D72" w:rsidP="00E956AA">
            <w:pPr>
              <w:ind w:left="-123" w:right="-89"/>
              <w:jc w:val="center"/>
              <w:rPr>
                <w:color w:val="000000" w:themeColor="text1"/>
                <w:sz w:val="18"/>
                <w:szCs w:val="18"/>
              </w:rPr>
            </w:pPr>
            <w:r w:rsidRPr="0077081F">
              <w:rPr>
                <w:color w:val="000000" w:themeColor="text1"/>
                <w:sz w:val="18"/>
                <w:szCs w:val="18"/>
              </w:rPr>
              <w:t>4</w:t>
            </w:r>
          </w:p>
        </w:tc>
        <w:tc>
          <w:tcPr>
            <w:tcW w:w="964" w:type="dxa"/>
            <w:tcBorders>
              <w:top w:val="nil"/>
              <w:left w:val="nil"/>
              <w:bottom w:val="single" w:sz="4" w:space="0" w:color="auto"/>
              <w:right w:val="single" w:sz="4" w:space="0" w:color="auto"/>
            </w:tcBorders>
            <w:shd w:val="clear" w:color="auto" w:fill="auto"/>
            <w:hideMark/>
          </w:tcPr>
          <w:p w:rsidR="00E66D72" w:rsidRPr="0077081F" w:rsidRDefault="00E66D72" w:rsidP="005403D5">
            <w:pPr>
              <w:ind w:left="-91" w:right="-131"/>
              <w:jc w:val="center"/>
              <w:rPr>
                <w:color w:val="000000" w:themeColor="text1"/>
                <w:sz w:val="18"/>
                <w:szCs w:val="18"/>
              </w:rPr>
            </w:pPr>
            <w:r w:rsidRPr="0077081F">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auto"/>
            <w:noWrap/>
            <w:hideMark/>
          </w:tcPr>
          <w:p w:rsidR="00E66D72" w:rsidRPr="0077081F" w:rsidRDefault="00E66D72" w:rsidP="00E956AA">
            <w:pPr>
              <w:ind w:left="-201" w:right="-163"/>
              <w:jc w:val="center"/>
              <w:rPr>
                <w:color w:val="000000" w:themeColor="text1"/>
                <w:sz w:val="18"/>
                <w:szCs w:val="18"/>
              </w:rPr>
            </w:pPr>
            <w:r w:rsidRPr="0077081F">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auto"/>
            <w:noWrap/>
            <w:hideMark/>
          </w:tcPr>
          <w:p w:rsidR="00E66D72" w:rsidRPr="0077081F" w:rsidRDefault="00E66D72" w:rsidP="00E956AA">
            <w:pPr>
              <w:ind w:left="-180" w:right="-188" w:hanging="22"/>
              <w:jc w:val="center"/>
              <w:rPr>
                <w:color w:val="000000" w:themeColor="text1"/>
                <w:sz w:val="18"/>
                <w:szCs w:val="18"/>
              </w:rPr>
            </w:pPr>
            <w:r w:rsidRPr="0077081F">
              <w:rPr>
                <w:color w:val="000000" w:themeColor="text1"/>
                <w:sz w:val="18"/>
                <w:szCs w:val="18"/>
              </w:rPr>
              <w:t>7</w:t>
            </w:r>
          </w:p>
        </w:tc>
        <w:tc>
          <w:tcPr>
            <w:tcW w:w="992" w:type="dxa"/>
            <w:tcBorders>
              <w:top w:val="single" w:sz="4" w:space="0" w:color="auto"/>
              <w:left w:val="nil"/>
              <w:bottom w:val="single" w:sz="4" w:space="0" w:color="auto"/>
              <w:right w:val="single" w:sz="4" w:space="0" w:color="auto"/>
            </w:tcBorders>
            <w:shd w:val="clear" w:color="auto" w:fill="auto"/>
            <w:noWrap/>
            <w:hideMark/>
          </w:tcPr>
          <w:p w:rsidR="00E66D72" w:rsidRPr="0077081F" w:rsidRDefault="00E66D72" w:rsidP="00E956AA">
            <w:pPr>
              <w:ind w:left="-132" w:right="-35"/>
              <w:jc w:val="center"/>
              <w:rPr>
                <w:color w:val="000000" w:themeColor="text1"/>
                <w:sz w:val="18"/>
                <w:szCs w:val="18"/>
              </w:rPr>
            </w:pPr>
            <w:r w:rsidRPr="0077081F">
              <w:rPr>
                <w:color w:val="000000" w:themeColor="text1"/>
                <w:sz w:val="18"/>
                <w:szCs w:val="18"/>
              </w:rPr>
              <w:t>8</w:t>
            </w:r>
          </w:p>
        </w:tc>
      </w:tr>
      <w:tr w:rsidR="0077081F" w:rsidRPr="0077081F" w:rsidTr="00B870F2">
        <w:trPr>
          <w:trHeight w:val="283"/>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66D72" w:rsidRPr="0077081F" w:rsidRDefault="00E66D72" w:rsidP="00E956AA">
            <w:pPr>
              <w:jc w:val="center"/>
              <w:rPr>
                <w:b/>
                <w:bCs/>
                <w:color w:val="000000" w:themeColor="text1"/>
                <w:sz w:val="18"/>
                <w:szCs w:val="18"/>
              </w:rPr>
            </w:pPr>
            <w:r w:rsidRPr="0077081F">
              <w:rPr>
                <w:b/>
                <w:bCs/>
                <w:color w:val="000000" w:themeColor="text1"/>
                <w:sz w:val="18"/>
                <w:szCs w:val="18"/>
              </w:rPr>
              <w:t>РАСХОДЫ</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b/>
                <w:bCs/>
                <w:color w:val="000000" w:themeColor="text1"/>
                <w:sz w:val="18"/>
                <w:szCs w:val="18"/>
              </w:rPr>
            </w:pPr>
            <w:r w:rsidRPr="00B870F2">
              <w:rPr>
                <w:b/>
                <w:bCs/>
                <w:color w:val="000000" w:themeColor="text1"/>
                <w:sz w:val="18"/>
                <w:szCs w:val="18"/>
              </w:rPr>
              <w:t>3 941 808,4</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b/>
                <w:bCs/>
                <w:color w:val="000000" w:themeColor="text1"/>
                <w:sz w:val="18"/>
                <w:szCs w:val="18"/>
              </w:rPr>
            </w:pPr>
            <w:r w:rsidRPr="00B870F2">
              <w:rPr>
                <w:b/>
                <w:bCs/>
                <w:color w:val="000000" w:themeColor="text1"/>
                <w:sz w:val="18"/>
                <w:szCs w:val="18"/>
              </w:rPr>
              <w:t>2 608 266,7</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b/>
                <w:bCs/>
                <w:color w:val="000000" w:themeColor="text1"/>
                <w:sz w:val="18"/>
                <w:szCs w:val="18"/>
              </w:rPr>
            </w:pPr>
            <w:r w:rsidRPr="00B870F2">
              <w:rPr>
                <w:b/>
                <w:bCs/>
                <w:color w:val="000000" w:themeColor="text1"/>
                <w:sz w:val="18"/>
                <w:szCs w:val="18"/>
              </w:rPr>
              <w:t>66,2</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b/>
                <w:bCs/>
                <w:color w:val="000000" w:themeColor="text1"/>
                <w:sz w:val="18"/>
                <w:szCs w:val="18"/>
              </w:rPr>
            </w:pPr>
            <w:r w:rsidRPr="00B870F2">
              <w:rPr>
                <w:b/>
                <w:bCs/>
                <w:color w:val="000000" w:themeColor="text1"/>
                <w:sz w:val="18"/>
                <w:szCs w:val="18"/>
              </w:rPr>
              <w:t>4 045 324,8</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b/>
                <w:bCs/>
                <w:color w:val="000000" w:themeColor="text1"/>
                <w:sz w:val="18"/>
                <w:szCs w:val="18"/>
              </w:rPr>
            </w:pPr>
            <w:r w:rsidRPr="00B870F2">
              <w:rPr>
                <w:b/>
                <w:bCs/>
                <w:color w:val="000000" w:themeColor="text1"/>
                <w:sz w:val="18"/>
                <w:szCs w:val="18"/>
              </w:rPr>
              <w:t>3 943 474,6</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b/>
                <w:bCs/>
                <w:color w:val="000000" w:themeColor="text1"/>
                <w:sz w:val="18"/>
                <w:szCs w:val="18"/>
              </w:rPr>
            </w:pPr>
            <w:r w:rsidRPr="00B870F2">
              <w:rPr>
                <w:b/>
                <w:bCs/>
                <w:color w:val="000000" w:themeColor="text1"/>
                <w:sz w:val="18"/>
                <w:szCs w:val="18"/>
              </w:rPr>
              <w:t>4 116 357,7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
                <w:bCs/>
                <w:color w:val="000000" w:themeColor="text1"/>
                <w:sz w:val="18"/>
                <w:szCs w:val="18"/>
              </w:rPr>
            </w:pPr>
            <w:r w:rsidRPr="00B870F2">
              <w:rPr>
                <w:b/>
                <w:bCs/>
                <w:color w:val="000000" w:themeColor="text1"/>
                <w:sz w:val="18"/>
                <w:szCs w:val="18"/>
              </w:rPr>
              <w:t>103 516,4</w:t>
            </w:r>
          </w:p>
        </w:tc>
      </w:tr>
      <w:tr w:rsidR="0077081F" w:rsidRPr="0077081F" w:rsidTr="00B870F2">
        <w:trPr>
          <w:trHeight w:val="227"/>
        </w:trPr>
        <w:tc>
          <w:tcPr>
            <w:tcW w:w="3573" w:type="dxa"/>
            <w:tcBorders>
              <w:top w:val="nil"/>
              <w:left w:val="single" w:sz="4" w:space="0" w:color="auto"/>
              <w:bottom w:val="single" w:sz="4" w:space="0" w:color="auto"/>
              <w:right w:val="single" w:sz="4" w:space="0" w:color="auto"/>
            </w:tcBorders>
            <w:shd w:val="clear" w:color="000000" w:fill="DCE6F1"/>
            <w:hideMark/>
          </w:tcPr>
          <w:p w:rsidR="00E66D72" w:rsidRPr="0077081F" w:rsidRDefault="00E66D72" w:rsidP="00AC344F">
            <w:pPr>
              <w:ind w:right="-109"/>
              <w:rPr>
                <w:color w:val="000000" w:themeColor="text1"/>
                <w:sz w:val="18"/>
                <w:szCs w:val="18"/>
              </w:rPr>
            </w:pPr>
            <w:r w:rsidRPr="0077081F">
              <w:rPr>
                <w:color w:val="000000" w:themeColor="text1"/>
                <w:sz w:val="18"/>
                <w:szCs w:val="18"/>
              </w:rPr>
              <w:t>ОБЩЕГОСУДАРСТВЕННЫЕ ВОПРОСЫ</w:t>
            </w:r>
          </w:p>
        </w:tc>
        <w:tc>
          <w:tcPr>
            <w:tcW w:w="964"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45 757,2</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34 285,7</w:t>
            </w:r>
          </w:p>
        </w:tc>
        <w:tc>
          <w:tcPr>
            <w:tcW w:w="708"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74,9</w:t>
            </w:r>
          </w:p>
        </w:tc>
        <w:tc>
          <w:tcPr>
            <w:tcW w:w="964"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53 185,4</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53 185,4</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53 185,4</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7 428,2</w:t>
            </w:r>
          </w:p>
        </w:tc>
      </w:tr>
      <w:tr w:rsidR="0077081F" w:rsidRPr="0077081F" w:rsidTr="00B870F2">
        <w:trPr>
          <w:trHeight w:val="397"/>
        </w:trPr>
        <w:tc>
          <w:tcPr>
            <w:tcW w:w="3573" w:type="dxa"/>
            <w:tcBorders>
              <w:top w:val="nil"/>
              <w:left w:val="single" w:sz="4" w:space="0" w:color="auto"/>
              <w:bottom w:val="single" w:sz="4" w:space="0" w:color="auto"/>
              <w:right w:val="single" w:sz="4" w:space="0" w:color="auto"/>
            </w:tcBorders>
            <w:shd w:val="clear" w:color="000000" w:fill="FFFFFF"/>
            <w:hideMark/>
          </w:tcPr>
          <w:p w:rsidR="00E66D72" w:rsidRPr="0077081F" w:rsidRDefault="00E66D72" w:rsidP="00AC344F">
            <w:pPr>
              <w:ind w:right="-109"/>
              <w:rPr>
                <w:color w:val="000000" w:themeColor="text1"/>
                <w:sz w:val="18"/>
                <w:szCs w:val="18"/>
              </w:rPr>
            </w:pPr>
            <w:r w:rsidRPr="0077081F">
              <w:rPr>
                <w:color w:val="000000" w:themeColor="text1"/>
                <w:sz w:val="18"/>
                <w:szCs w:val="18"/>
              </w:rPr>
              <w:t xml:space="preserve">Финансовое обеспечение организации ОМС на территориях субъектов РФ </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45 757,2</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34 285,7</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74,9</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53 185,4</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53 185,4</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53 185,4</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7 428,2</w:t>
            </w:r>
          </w:p>
        </w:tc>
      </w:tr>
      <w:tr w:rsidR="0077081F" w:rsidRPr="0077081F" w:rsidTr="00B870F2">
        <w:trPr>
          <w:trHeight w:val="227"/>
        </w:trPr>
        <w:tc>
          <w:tcPr>
            <w:tcW w:w="3573" w:type="dxa"/>
            <w:tcBorders>
              <w:top w:val="nil"/>
              <w:left w:val="single" w:sz="4" w:space="0" w:color="auto"/>
              <w:bottom w:val="single" w:sz="4" w:space="0" w:color="auto"/>
              <w:right w:val="single" w:sz="4" w:space="0" w:color="auto"/>
            </w:tcBorders>
            <w:shd w:val="clear" w:color="000000" w:fill="DCE6F1"/>
            <w:hideMark/>
          </w:tcPr>
          <w:p w:rsidR="00E66D72" w:rsidRPr="0077081F" w:rsidRDefault="00E66D72" w:rsidP="00AC344F">
            <w:pPr>
              <w:ind w:right="-109"/>
              <w:rPr>
                <w:color w:val="000000" w:themeColor="text1"/>
                <w:sz w:val="18"/>
                <w:szCs w:val="18"/>
              </w:rPr>
            </w:pPr>
            <w:r w:rsidRPr="0077081F">
              <w:rPr>
                <w:color w:val="000000" w:themeColor="text1"/>
                <w:sz w:val="18"/>
                <w:szCs w:val="18"/>
              </w:rPr>
              <w:t>ЗДРАВООХРАНЕНИЕ</w:t>
            </w:r>
          </w:p>
        </w:tc>
        <w:tc>
          <w:tcPr>
            <w:tcW w:w="964"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3 896 051,2</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2 583 981,0</w:t>
            </w:r>
          </w:p>
        </w:tc>
        <w:tc>
          <w:tcPr>
            <w:tcW w:w="708"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66,3</w:t>
            </w:r>
          </w:p>
        </w:tc>
        <w:tc>
          <w:tcPr>
            <w:tcW w:w="964"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3 992 139,4</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3 890 289,2</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4 063 172,3</w:t>
            </w:r>
          </w:p>
        </w:tc>
        <w:tc>
          <w:tcPr>
            <w:tcW w:w="992" w:type="dxa"/>
            <w:tcBorders>
              <w:top w:val="nil"/>
              <w:left w:val="nil"/>
              <w:bottom w:val="single" w:sz="4" w:space="0" w:color="auto"/>
              <w:right w:val="single" w:sz="4" w:space="0" w:color="auto"/>
            </w:tcBorders>
            <w:shd w:val="clear" w:color="000000" w:fill="DCE6F1"/>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96 088,2</w:t>
            </w:r>
          </w:p>
        </w:tc>
      </w:tr>
      <w:tr w:rsidR="0077081F" w:rsidRPr="0077081F" w:rsidTr="00B870F2">
        <w:trPr>
          <w:trHeight w:val="397"/>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b/>
                <w:color w:val="000000" w:themeColor="text1"/>
                <w:sz w:val="18"/>
                <w:szCs w:val="18"/>
              </w:rPr>
            </w:pPr>
            <w:r w:rsidRPr="0077081F">
              <w:rPr>
                <w:b/>
                <w:color w:val="000000" w:themeColor="text1"/>
                <w:sz w:val="18"/>
                <w:szCs w:val="18"/>
              </w:rPr>
              <w:t>ТЕРРИТОРИАЛЬНАЯ ПРОГРАММА ОМС</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b/>
                <w:bCs/>
                <w:color w:val="000000" w:themeColor="text1"/>
                <w:sz w:val="18"/>
                <w:szCs w:val="18"/>
              </w:rPr>
            </w:pPr>
            <w:r w:rsidRPr="00B870F2">
              <w:rPr>
                <w:b/>
                <w:bCs/>
                <w:color w:val="000000" w:themeColor="text1"/>
                <w:sz w:val="18"/>
                <w:szCs w:val="18"/>
              </w:rPr>
              <w:t>3 744 250,7</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b/>
                <w:bCs/>
                <w:color w:val="000000" w:themeColor="text1"/>
                <w:sz w:val="18"/>
                <w:szCs w:val="18"/>
              </w:rPr>
            </w:pPr>
            <w:r w:rsidRPr="00B870F2">
              <w:rPr>
                <w:b/>
                <w:bCs/>
                <w:color w:val="000000" w:themeColor="text1"/>
                <w:sz w:val="18"/>
                <w:szCs w:val="18"/>
              </w:rPr>
              <w:t>2 493 527,8</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b/>
                <w:bCs/>
                <w:color w:val="000000" w:themeColor="text1"/>
                <w:sz w:val="18"/>
                <w:szCs w:val="18"/>
              </w:rPr>
            </w:pPr>
            <w:r w:rsidRPr="00B870F2">
              <w:rPr>
                <w:b/>
                <w:bCs/>
                <w:color w:val="000000" w:themeColor="text1"/>
                <w:sz w:val="18"/>
                <w:szCs w:val="18"/>
              </w:rPr>
              <w:t>66,6</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b/>
                <w:bCs/>
                <w:color w:val="000000" w:themeColor="text1"/>
                <w:sz w:val="18"/>
                <w:szCs w:val="18"/>
              </w:rPr>
            </w:pPr>
            <w:r w:rsidRPr="00B870F2">
              <w:rPr>
                <w:b/>
                <w:bCs/>
                <w:color w:val="000000" w:themeColor="text1"/>
                <w:sz w:val="18"/>
                <w:szCs w:val="18"/>
              </w:rPr>
              <w:t>3 901 500,9</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b/>
                <w:bCs/>
                <w:color w:val="000000" w:themeColor="text1"/>
                <w:sz w:val="18"/>
                <w:szCs w:val="18"/>
              </w:rPr>
            </w:pPr>
            <w:r w:rsidRPr="00B870F2">
              <w:rPr>
                <w:b/>
                <w:bCs/>
                <w:color w:val="000000" w:themeColor="text1"/>
                <w:sz w:val="18"/>
                <w:szCs w:val="18"/>
              </w:rPr>
              <w:t>3 799 650,7</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b/>
                <w:bCs/>
                <w:color w:val="000000" w:themeColor="text1"/>
                <w:sz w:val="18"/>
                <w:szCs w:val="18"/>
              </w:rPr>
            </w:pPr>
            <w:r w:rsidRPr="00B870F2">
              <w:rPr>
                <w:b/>
                <w:bCs/>
                <w:color w:val="000000" w:themeColor="text1"/>
                <w:sz w:val="18"/>
                <w:szCs w:val="18"/>
              </w:rPr>
              <w:t>3 972 533,8</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157 250,2</w:t>
            </w:r>
          </w:p>
        </w:tc>
      </w:tr>
      <w:tr w:rsidR="0077081F" w:rsidRPr="0077081F" w:rsidTr="00B870F2">
        <w:trPr>
          <w:trHeight w:val="397"/>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b/>
                <w:color w:val="000000" w:themeColor="text1"/>
                <w:sz w:val="18"/>
                <w:szCs w:val="18"/>
              </w:rPr>
            </w:pPr>
            <w:r w:rsidRPr="0077081F">
              <w:rPr>
                <w:b/>
                <w:color w:val="000000" w:themeColor="text1"/>
                <w:sz w:val="18"/>
                <w:szCs w:val="18"/>
              </w:rPr>
              <w:t>Основное мероприятие «Организация финансового обеспечения обязательного медицинского страхования»</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b/>
                <w:bCs/>
                <w:color w:val="000000" w:themeColor="text1"/>
                <w:sz w:val="18"/>
                <w:szCs w:val="18"/>
              </w:rPr>
            </w:pPr>
            <w:r w:rsidRPr="00B870F2">
              <w:rPr>
                <w:b/>
                <w:bCs/>
                <w:color w:val="000000" w:themeColor="text1"/>
                <w:sz w:val="18"/>
                <w:szCs w:val="18"/>
              </w:rPr>
              <w:t>3 744 250,7</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b/>
                <w:bCs/>
                <w:color w:val="000000" w:themeColor="text1"/>
                <w:sz w:val="18"/>
                <w:szCs w:val="18"/>
              </w:rPr>
            </w:pPr>
            <w:r w:rsidRPr="00B870F2">
              <w:rPr>
                <w:b/>
                <w:bCs/>
                <w:color w:val="000000" w:themeColor="text1"/>
                <w:sz w:val="18"/>
                <w:szCs w:val="18"/>
              </w:rPr>
              <w:t>2 493 527,8</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b/>
                <w:bCs/>
                <w:color w:val="000000" w:themeColor="text1"/>
                <w:sz w:val="18"/>
                <w:szCs w:val="18"/>
              </w:rPr>
            </w:pPr>
            <w:r w:rsidRPr="00B870F2">
              <w:rPr>
                <w:b/>
                <w:bCs/>
                <w:color w:val="000000" w:themeColor="text1"/>
                <w:sz w:val="18"/>
                <w:szCs w:val="18"/>
              </w:rPr>
              <w:t>66,6</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b/>
                <w:bCs/>
                <w:color w:val="000000" w:themeColor="text1"/>
                <w:sz w:val="18"/>
                <w:szCs w:val="18"/>
              </w:rPr>
            </w:pPr>
            <w:r w:rsidRPr="00B870F2">
              <w:rPr>
                <w:b/>
                <w:bCs/>
                <w:color w:val="000000" w:themeColor="text1"/>
                <w:sz w:val="18"/>
                <w:szCs w:val="18"/>
              </w:rPr>
              <w:t>3 901 500,9</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b/>
                <w:bCs/>
                <w:color w:val="000000" w:themeColor="text1"/>
                <w:sz w:val="18"/>
                <w:szCs w:val="18"/>
              </w:rPr>
            </w:pPr>
            <w:r w:rsidRPr="00B870F2">
              <w:rPr>
                <w:b/>
                <w:bCs/>
                <w:color w:val="000000" w:themeColor="text1"/>
                <w:sz w:val="18"/>
                <w:szCs w:val="18"/>
              </w:rPr>
              <w:t>3 799 650,7</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b/>
                <w:bCs/>
                <w:color w:val="000000" w:themeColor="text1"/>
                <w:sz w:val="18"/>
                <w:szCs w:val="18"/>
              </w:rPr>
            </w:pPr>
            <w:r w:rsidRPr="00B870F2">
              <w:rPr>
                <w:b/>
                <w:bCs/>
                <w:color w:val="000000" w:themeColor="text1"/>
                <w:sz w:val="18"/>
                <w:szCs w:val="18"/>
              </w:rPr>
              <w:t>3 972 533,8</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157 250,2</w:t>
            </w:r>
          </w:p>
        </w:tc>
      </w:tr>
      <w:tr w:rsidR="0077081F" w:rsidRPr="0077081F" w:rsidTr="00B870F2">
        <w:trPr>
          <w:trHeight w:val="510"/>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iCs/>
                <w:color w:val="000000" w:themeColor="text1"/>
                <w:sz w:val="18"/>
                <w:szCs w:val="18"/>
              </w:rPr>
            </w:pPr>
            <w:r w:rsidRPr="0077081F">
              <w:rPr>
                <w:iCs/>
                <w:color w:val="000000" w:themeColor="text1"/>
                <w:sz w:val="18"/>
                <w:szCs w:val="18"/>
              </w:rPr>
              <w:lastRenderedPageBreak/>
              <w:t>Финансовое обеспечение организации ОМС на территориях субъектов РФ (за счет средств ФФОМС)</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2 458 493,8</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1 685 882,3</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68,6</w:t>
            </w:r>
          </w:p>
        </w:tc>
        <w:tc>
          <w:tcPr>
            <w:tcW w:w="964" w:type="dxa"/>
            <w:tcBorders>
              <w:top w:val="nil"/>
              <w:left w:val="nil"/>
              <w:bottom w:val="single" w:sz="4" w:space="0" w:color="auto"/>
              <w:right w:val="nil"/>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2 887 061,0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3 099 446,4</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3 272 829,5</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428 567,2</w:t>
            </w:r>
          </w:p>
        </w:tc>
      </w:tr>
      <w:tr w:rsidR="0077081F" w:rsidRPr="0077081F" w:rsidTr="00B870F2">
        <w:trPr>
          <w:trHeight w:val="624"/>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iCs/>
                <w:color w:val="000000" w:themeColor="text1"/>
                <w:sz w:val="18"/>
                <w:szCs w:val="18"/>
              </w:rPr>
            </w:pPr>
            <w:r w:rsidRPr="0077081F">
              <w:rPr>
                <w:iCs/>
                <w:color w:val="000000" w:themeColor="text1"/>
                <w:sz w:val="18"/>
                <w:szCs w:val="18"/>
              </w:rPr>
              <w:t xml:space="preserve">Выполнение территориальной программы обязательного медицинского страхования в рамках базовой и сверх базовой программы ОМС (за счет средств окружного бюджета)  </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1 285 756,9</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807 645,5</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62,8</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1 013 939,9</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699 704,3</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699 704,3</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-271 817,0</w:t>
            </w:r>
          </w:p>
        </w:tc>
      </w:tr>
      <w:tr w:rsidR="0077081F" w:rsidRPr="0077081F" w:rsidTr="00B870F2">
        <w:trPr>
          <w:trHeight w:val="371"/>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iCs/>
                <w:color w:val="000000" w:themeColor="text1"/>
                <w:sz w:val="18"/>
                <w:szCs w:val="18"/>
              </w:rPr>
            </w:pPr>
            <w:r w:rsidRPr="0077081F">
              <w:rPr>
                <w:iCs/>
                <w:color w:val="000000" w:themeColor="text1"/>
                <w:sz w:val="18"/>
                <w:szCs w:val="18"/>
              </w:rPr>
              <w:t>Оказание экстренной медицинской помощи лицам, не застрахованным и не идентифицированным в системе ОМС, при состояниях, требующих срочного медицинского вмешательства (за счет средств окружного бюджета)</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500,0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0,0</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500,0</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500,0</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0,0</w:t>
            </w:r>
          </w:p>
        </w:tc>
      </w:tr>
      <w:tr w:rsidR="0077081F" w:rsidRPr="0077081F" w:rsidTr="00B870F2">
        <w:trPr>
          <w:trHeight w:val="567"/>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b/>
                <w:bCs/>
                <w:color w:val="000000" w:themeColor="text1"/>
                <w:sz w:val="18"/>
                <w:szCs w:val="18"/>
              </w:rPr>
            </w:pPr>
            <w:r w:rsidRPr="0077081F">
              <w:rPr>
                <w:b/>
                <w:bCs/>
                <w:color w:val="000000" w:themeColor="text1"/>
                <w:sz w:val="18"/>
                <w:szCs w:val="18"/>
              </w:rPr>
              <w:t>Непрограммные направления деятельности органов управления территориальных государственных внебюджетных фондов</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b/>
                <w:bCs/>
                <w:color w:val="000000" w:themeColor="text1"/>
                <w:sz w:val="18"/>
                <w:szCs w:val="18"/>
              </w:rPr>
            </w:pPr>
            <w:r w:rsidRPr="00B870F2">
              <w:rPr>
                <w:b/>
                <w:bCs/>
                <w:color w:val="000000" w:themeColor="text1"/>
                <w:sz w:val="18"/>
                <w:szCs w:val="18"/>
              </w:rPr>
              <w:t>151 300,5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b/>
                <w:bCs/>
                <w:color w:val="000000" w:themeColor="text1"/>
                <w:sz w:val="18"/>
                <w:szCs w:val="18"/>
              </w:rPr>
            </w:pPr>
            <w:r w:rsidRPr="00B870F2">
              <w:rPr>
                <w:b/>
                <w:bCs/>
                <w:color w:val="000000" w:themeColor="text1"/>
                <w:sz w:val="18"/>
                <w:szCs w:val="18"/>
              </w:rPr>
              <w:t>80 453,2</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b/>
                <w:bCs/>
                <w:color w:val="000000" w:themeColor="text1"/>
                <w:sz w:val="18"/>
                <w:szCs w:val="18"/>
              </w:rPr>
            </w:pPr>
            <w:r w:rsidRPr="00B870F2">
              <w:rPr>
                <w:b/>
                <w:bCs/>
                <w:color w:val="000000" w:themeColor="text1"/>
                <w:sz w:val="18"/>
                <w:szCs w:val="18"/>
              </w:rPr>
              <w:t>53,2</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b/>
                <w:bCs/>
                <w:color w:val="000000" w:themeColor="text1"/>
                <w:sz w:val="18"/>
                <w:szCs w:val="18"/>
              </w:rPr>
            </w:pPr>
            <w:r w:rsidRPr="00B870F2">
              <w:rPr>
                <w:b/>
                <w:bCs/>
                <w:color w:val="000000" w:themeColor="text1"/>
                <w:sz w:val="18"/>
                <w:szCs w:val="18"/>
              </w:rPr>
              <w:t>90 638,5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b/>
                <w:bCs/>
                <w:color w:val="000000" w:themeColor="text1"/>
                <w:sz w:val="18"/>
                <w:szCs w:val="18"/>
              </w:rPr>
            </w:pPr>
            <w:r w:rsidRPr="00B870F2">
              <w:rPr>
                <w:b/>
                <w:bCs/>
                <w:color w:val="000000" w:themeColor="text1"/>
                <w:sz w:val="18"/>
                <w:szCs w:val="18"/>
              </w:rPr>
              <w:t>90 638,5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b/>
                <w:bCs/>
                <w:color w:val="000000" w:themeColor="text1"/>
                <w:sz w:val="18"/>
                <w:szCs w:val="18"/>
              </w:rPr>
            </w:pPr>
            <w:r w:rsidRPr="00B870F2">
              <w:rPr>
                <w:b/>
                <w:bCs/>
                <w:color w:val="000000" w:themeColor="text1"/>
                <w:sz w:val="18"/>
                <w:szCs w:val="18"/>
              </w:rPr>
              <w:t>90 638,5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-60 662,0</w:t>
            </w:r>
          </w:p>
        </w:tc>
      </w:tr>
      <w:tr w:rsidR="0077081F" w:rsidRPr="0077081F" w:rsidTr="00B870F2">
        <w:trPr>
          <w:trHeight w:val="477"/>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color w:val="000000" w:themeColor="text1"/>
                <w:sz w:val="18"/>
                <w:szCs w:val="18"/>
              </w:rPr>
            </w:pPr>
            <w:r w:rsidRPr="0077081F">
              <w:rPr>
                <w:color w:val="000000" w:themeColor="text1"/>
                <w:sz w:val="18"/>
                <w:szCs w:val="18"/>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8,4</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0,0</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-8,4</w:t>
            </w:r>
          </w:p>
        </w:tc>
      </w:tr>
      <w:tr w:rsidR="0077081F" w:rsidRPr="0077081F" w:rsidTr="00B870F2">
        <w:trPr>
          <w:trHeight w:val="720"/>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color w:val="000000" w:themeColor="text1"/>
                <w:sz w:val="18"/>
                <w:szCs w:val="18"/>
              </w:rPr>
            </w:pPr>
            <w:r w:rsidRPr="0077081F">
              <w:rPr>
                <w:color w:val="000000" w:themeColor="text1"/>
                <w:sz w:val="18"/>
                <w:szCs w:val="18"/>
              </w:rPr>
              <w:t>Организация ОМС на территории Чукотского автономного округа за счет иных источников (расходы на оплату лечения на территории Чукотского автономного округа лиц, застрахованных на других территориях РФ)</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77 138,5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69 392,3</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90,0</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76 638,5</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76 638,5</w:t>
            </w:r>
          </w:p>
        </w:tc>
        <w:tc>
          <w:tcPr>
            <w:tcW w:w="992" w:type="dxa"/>
            <w:tcBorders>
              <w:top w:val="nil"/>
              <w:left w:val="nil"/>
              <w:bottom w:val="single" w:sz="4" w:space="0" w:color="auto"/>
              <w:right w:val="single" w:sz="4" w:space="0" w:color="auto"/>
            </w:tcBorders>
            <w:shd w:val="clear" w:color="auto" w:fill="auto"/>
            <w:noWrap/>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76 638,5</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2"/>
              <w:jc w:val="center"/>
              <w:rPr>
                <w:bCs/>
                <w:color w:val="000000" w:themeColor="text1"/>
                <w:sz w:val="18"/>
                <w:szCs w:val="18"/>
              </w:rPr>
            </w:pPr>
            <w:r w:rsidRPr="00B870F2">
              <w:rPr>
                <w:bCs/>
                <w:color w:val="000000" w:themeColor="text1"/>
                <w:sz w:val="18"/>
                <w:szCs w:val="18"/>
              </w:rPr>
              <w:t>-500,0</w:t>
            </w:r>
          </w:p>
        </w:tc>
      </w:tr>
      <w:tr w:rsidR="0077081F" w:rsidRPr="0077081F" w:rsidTr="00B870F2">
        <w:trPr>
          <w:trHeight w:val="264"/>
        </w:trPr>
        <w:tc>
          <w:tcPr>
            <w:tcW w:w="3573" w:type="dxa"/>
            <w:tcBorders>
              <w:top w:val="nil"/>
              <w:left w:val="single" w:sz="4" w:space="0" w:color="auto"/>
              <w:bottom w:val="single" w:sz="4" w:space="0" w:color="auto"/>
              <w:right w:val="single" w:sz="4" w:space="0" w:color="auto"/>
            </w:tcBorders>
            <w:shd w:val="clear" w:color="auto" w:fill="auto"/>
            <w:hideMark/>
          </w:tcPr>
          <w:p w:rsidR="00E66D72" w:rsidRPr="0077081F" w:rsidRDefault="00E66D72" w:rsidP="00AC344F">
            <w:pPr>
              <w:ind w:right="-109"/>
              <w:rPr>
                <w:color w:val="000000" w:themeColor="text1"/>
                <w:sz w:val="18"/>
                <w:szCs w:val="18"/>
              </w:rPr>
            </w:pPr>
            <w:r w:rsidRPr="0077081F">
              <w:rPr>
                <w:color w:val="000000" w:themeColor="text1"/>
                <w:sz w:val="18"/>
                <w:szCs w:val="18"/>
              </w:rPr>
              <w:t>Управление средствами нормированного страхового запаса</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33" w:right="-75"/>
              <w:jc w:val="center"/>
              <w:rPr>
                <w:color w:val="000000" w:themeColor="text1"/>
                <w:sz w:val="18"/>
                <w:szCs w:val="18"/>
              </w:rPr>
            </w:pPr>
            <w:r w:rsidRPr="00B870F2">
              <w:rPr>
                <w:color w:val="000000" w:themeColor="text1"/>
                <w:sz w:val="18"/>
                <w:szCs w:val="18"/>
              </w:rPr>
              <w:t>74 153,6</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B870F2">
            <w:pPr>
              <w:ind w:left="-115" w:right="-116"/>
              <w:jc w:val="center"/>
              <w:rPr>
                <w:color w:val="000000" w:themeColor="text1"/>
                <w:sz w:val="18"/>
                <w:szCs w:val="18"/>
              </w:rPr>
            </w:pPr>
            <w:r w:rsidRPr="00B870F2">
              <w:rPr>
                <w:color w:val="000000" w:themeColor="text1"/>
                <w:sz w:val="18"/>
                <w:szCs w:val="18"/>
              </w:rPr>
              <w:t>11 060,9</w:t>
            </w:r>
          </w:p>
        </w:tc>
        <w:tc>
          <w:tcPr>
            <w:tcW w:w="708"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color w:val="000000" w:themeColor="text1"/>
                <w:sz w:val="18"/>
                <w:szCs w:val="18"/>
              </w:rPr>
            </w:pPr>
            <w:r w:rsidRPr="00B870F2">
              <w:rPr>
                <w:color w:val="000000" w:themeColor="text1"/>
                <w:sz w:val="18"/>
                <w:szCs w:val="18"/>
              </w:rPr>
              <w:t>14,9</w:t>
            </w:r>
          </w:p>
        </w:tc>
        <w:tc>
          <w:tcPr>
            <w:tcW w:w="964"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105" w:right="-131"/>
              <w:jc w:val="center"/>
              <w:rPr>
                <w:color w:val="000000" w:themeColor="text1"/>
                <w:sz w:val="18"/>
                <w:szCs w:val="18"/>
              </w:rPr>
            </w:pPr>
            <w:r w:rsidRPr="00B870F2">
              <w:rPr>
                <w:color w:val="000000" w:themeColor="text1"/>
                <w:sz w:val="18"/>
                <w:szCs w:val="18"/>
              </w:rPr>
              <w:t>14 000,0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80" w:right="-89"/>
              <w:jc w:val="center"/>
              <w:rPr>
                <w:color w:val="000000" w:themeColor="text1"/>
                <w:sz w:val="18"/>
                <w:szCs w:val="18"/>
              </w:rPr>
            </w:pPr>
            <w:r w:rsidRPr="00B870F2">
              <w:rPr>
                <w:color w:val="000000" w:themeColor="text1"/>
                <w:sz w:val="18"/>
                <w:szCs w:val="18"/>
              </w:rPr>
              <w:t>14 000,0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645370">
            <w:pPr>
              <w:ind w:left="-77" w:right="-71"/>
              <w:jc w:val="center"/>
              <w:rPr>
                <w:color w:val="000000" w:themeColor="text1"/>
                <w:sz w:val="18"/>
                <w:szCs w:val="18"/>
              </w:rPr>
            </w:pPr>
            <w:r w:rsidRPr="00B870F2">
              <w:rPr>
                <w:color w:val="000000" w:themeColor="text1"/>
                <w:sz w:val="18"/>
                <w:szCs w:val="18"/>
              </w:rPr>
              <w:t>14 000,0</w:t>
            </w:r>
          </w:p>
        </w:tc>
        <w:tc>
          <w:tcPr>
            <w:tcW w:w="992" w:type="dxa"/>
            <w:tcBorders>
              <w:top w:val="nil"/>
              <w:left w:val="nil"/>
              <w:bottom w:val="single" w:sz="4" w:space="0" w:color="auto"/>
              <w:right w:val="single" w:sz="4" w:space="0" w:color="auto"/>
            </w:tcBorders>
            <w:shd w:val="clear" w:color="auto" w:fill="auto"/>
            <w:vAlign w:val="center"/>
            <w:hideMark/>
          </w:tcPr>
          <w:p w:rsidR="00E66D72" w:rsidRPr="00B870F2" w:rsidRDefault="00E66D72" w:rsidP="00E956AA">
            <w:pPr>
              <w:jc w:val="center"/>
              <w:rPr>
                <w:bCs/>
                <w:color w:val="000000" w:themeColor="text1"/>
                <w:sz w:val="18"/>
                <w:szCs w:val="18"/>
              </w:rPr>
            </w:pPr>
            <w:r w:rsidRPr="00B870F2">
              <w:rPr>
                <w:bCs/>
                <w:color w:val="000000" w:themeColor="text1"/>
                <w:sz w:val="18"/>
                <w:szCs w:val="18"/>
              </w:rPr>
              <w:t>-60 153,6</w:t>
            </w:r>
          </w:p>
        </w:tc>
      </w:tr>
    </w:tbl>
    <w:p w:rsidR="00E66D72" w:rsidRPr="0077081F" w:rsidRDefault="00E66D72" w:rsidP="00E66D72">
      <w:pPr>
        <w:autoSpaceDE w:val="0"/>
        <w:autoSpaceDN w:val="0"/>
        <w:adjustRightInd w:val="0"/>
        <w:ind w:firstLine="708"/>
        <w:jc w:val="both"/>
        <w:rPr>
          <w:b/>
          <w:i/>
          <w:color w:val="000000" w:themeColor="text1"/>
          <w:sz w:val="16"/>
          <w:szCs w:val="16"/>
        </w:rPr>
      </w:pP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b/>
          <w:i/>
          <w:color w:val="000000" w:themeColor="text1"/>
          <w:sz w:val="28"/>
          <w:szCs w:val="28"/>
        </w:rPr>
        <w:t xml:space="preserve">По разделу «Общегосударственные вопросы» </w:t>
      </w:r>
      <w:r w:rsidRPr="0077081F">
        <w:rPr>
          <w:color w:val="000000" w:themeColor="text1"/>
          <w:sz w:val="28"/>
          <w:szCs w:val="28"/>
        </w:rPr>
        <w:t xml:space="preserve">предусмотрены расходы на выполнение управленческих функций Фонда в сумме 53 185,4 тыс. рублей на каждый год трехлетнего периода, что на 7 428,2 тыс. рублей или на 16,2% больше аналогичных расходов, утвержденных на 2022 год.  </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Увеличение расходов на выполнение управленческих функций обусловлено:</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повышением окладов работников Фонда с 1 июля 2022 года (на 10%) и с 1 октября 2022 года (на 4%);</w:t>
      </w:r>
    </w:p>
    <w:p w:rsidR="00E66D72" w:rsidRPr="0077081F" w:rsidRDefault="00E66D72" w:rsidP="00E66D72">
      <w:pPr>
        <w:spacing w:line="276" w:lineRule="auto"/>
        <w:ind w:firstLine="709"/>
        <w:contextualSpacing/>
        <w:jc w:val="both"/>
        <w:rPr>
          <w:color w:val="000000" w:themeColor="text1"/>
          <w:sz w:val="28"/>
          <w:szCs w:val="28"/>
        </w:rPr>
      </w:pPr>
      <w:r w:rsidRPr="0077081F">
        <w:rPr>
          <w:color w:val="000000" w:themeColor="text1"/>
          <w:sz w:val="28"/>
          <w:szCs w:val="28"/>
        </w:rPr>
        <w:t>- увеличением расходов на закупку товаров, работ, услуг для государственных нужд на общую сумму  2 097,6 тыс. рублей: для проведения мероприятий, связанных  с обеспечением защиты персональных данных; сопровождение программного обеспечения модуля «Нормативно справочная информация»; подсистема «Территориальный реестр застрахованных лиц», подсистема «Форматно-логический контроль» модуля «Интегрированная электронная медицинская карта».</w:t>
      </w:r>
    </w:p>
    <w:p w:rsidR="00E66D72" w:rsidRPr="0077081F" w:rsidRDefault="00E66D72" w:rsidP="00E66D72">
      <w:pPr>
        <w:spacing w:line="276" w:lineRule="auto"/>
        <w:ind w:firstLine="709"/>
        <w:contextualSpacing/>
        <w:jc w:val="both"/>
        <w:rPr>
          <w:color w:val="000000" w:themeColor="text1"/>
          <w:sz w:val="28"/>
          <w:szCs w:val="28"/>
        </w:rPr>
      </w:pPr>
      <w:r w:rsidRPr="0077081F">
        <w:rPr>
          <w:color w:val="000000" w:themeColor="text1"/>
          <w:sz w:val="28"/>
          <w:szCs w:val="28"/>
        </w:rPr>
        <w:lastRenderedPageBreak/>
        <w:t xml:space="preserve">В соответствии с частью </w:t>
      </w:r>
      <w:r w:rsidRPr="0077081F">
        <w:rPr>
          <w:color w:val="000000" w:themeColor="text1"/>
          <w:sz w:val="28"/>
          <w:szCs w:val="28"/>
          <w:lang w:val="en-US"/>
        </w:rPr>
        <w:t>III</w:t>
      </w:r>
      <w:r w:rsidRPr="0077081F">
        <w:rPr>
          <w:color w:val="000000" w:themeColor="text1"/>
          <w:sz w:val="28"/>
          <w:szCs w:val="28"/>
        </w:rPr>
        <w:t xml:space="preserve"> Методических указаний</w:t>
      </w:r>
      <w:r w:rsidRPr="0077081F">
        <w:rPr>
          <w:rStyle w:val="ac"/>
          <w:color w:val="000000" w:themeColor="text1"/>
          <w:sz w:val="28"/>
          <w:szCs w:val="28"/>
        </w:rPr>
        <w:footnoteReference w:id="30"/>
      </w:r>
      <w:r w:rsidRPr="0077081F">
        <w:rPr>
          <w:color w:val="000000" w:themeColor="text1"/>
          <w:sz w:val="28"/>
          <w:szCs w:val="28"/>
        </w:rPr>
        <w:t xml:space="preserve"> расчет планируемых расходов на выполнение управленческих функций Фонда в 2023 году направлен в ФФ ОМС для оценки соответствия планируемых расходов на выполнение функций Фонда и их согласование (исх. №1117/02-09 от 28.09.2022 г.).</w:t>
      </w:r>
    </w:p>
    <w:p w:rsidR="00E66D72" w:rsidRPr="0077081F" w:rsidRDefault="00E66D72" w:rsidP="00E66D72">
      <w:pPr>
        <w:spacing w:line="276" w:lineRule="auto"/>
        <w:ind w:firstLine="708"/>
        <w:jc w:val="both"/>
        <w:rPr>
          <w:color w:val="000000" w:themeColor="text1"/>
          <w:sz w:val="28"/>
          <w:szCs w:val="28"/>
        </w:rPr>
      </w:pPr>
      <w:r w:rsidRPr="0077081F">
        <w:rPr>
          <w:b/>
          <w:i/>
          <w:color w:val="000000" w:themeColor="text1"/>
          <w:sz w:val="28"/>
          <w:szCs w:val="28"/>
        </w:rPr>
        <w:t>По разделу «Здравоохранение»</w:t>
      </w:r>
      <w:r w:rsidRPr="0077081F">
        <w:rPr>
          <w:color w:val="000000" w:themeColor="text1"/>
          <w:sz w:val="28"/>
          <w:szCs w:val="28"/>
        </w:rPr>
        <w:t xml:space="preserve"> предусмотрены расходы</w:t>
      </w:r>
      <w:r w:rsidRPr="0077081F">
        <w:rPr>
          <w:b/>
          <w:i/>
          <w:color w:val="000000" w:themeColor="text1"/>
          <w:sz w:val="28"/>
          <w:szCs w:val="28"/>
        </w:rPr>
        <w:t xml:space="preserve"> </w:t>
      </w:r>
      <w:r w:rsidRPr="0077081F">
        <w:rPr>
          <w:color w:val="000000" w:themeColor="text1"/>
          <w:sz w:val="28"/>
          <w:szCs w:val="28"/>
        </w:rPr>
        <w:t>бюджета Фонда</w:t>
      </w:r>
      <w:r w:rsidRPr="0077081F">
        <w:rPr>
          <w:b/>
          <w:i/>
          <w:color w:val="000000" w:themeColor="text1"/>
          <w:sz w:val="28"/>
          <w:szCs w:val="28"/>
        </w:rPr>
        <w:t xml:space="preserve"> </w:t>
      </w:r>
      <w:r w:rsidRPr="0077081F">
        <w:rPr>
          <w:color w:val="000000" w:themeColor="text1"/>
          <w:sz w:val="28"/>
          <w:szCs w:val="28"/>
        </w:rPr>
        <w:t xml:space="preserve">в трехлетнем периоде: на 2023 год – </w:t>
      </w:r>
      <w:r w:rsidRPr="0077081F">
        <w:rPr>
          <w:bCs/>
          <w:color w:val="000000" w:themeColor="text1"/>
          <w:sz w:val="28"/>
          <w:szCs w:val="28"/>
        </w:rPr>
        <w:t xml:space="preserve">3 992 139,4 тыс. рублей; на 2024 год </w:t>
      </w:r>
      <w:r w:rsidRPr="0077081F">
        <w:rPr>
          <w:color w:val="000000" w:themeColor="text1"/>
          <w:sz w:val="28"/>
          <w:szCs w:val="28"/>
        </w:rPr>
        <w:t>–</w:t>
      </w:r>
      <w:r w:rsidRPr="0077081F">
        <w:rPr>
          <w:bCs/>
          <w:color w:val="000000" w:themeColor="text1"/>
          <w:sz w:val="28"/>
          <w:szCs w:val="28"/>
        </w:rPr>
        <w:t xml:space="preserve"> 3 890 289,2 тыс. рублей; на 2025 год </w:t>
      </w:r>
      <w:r w:rsidRPr="0077081F">
        <w:rPr>
          <w:color w:val="000000" w:themeColor="text1"/>
          <w:sz w:val="28"/>
          <w:szCs w:val="28"/>
        </w:rPr>
        <w:t>–</w:t>
      </w:r>
      <w:r w:rsidRPr="0077081F">
        <w:rPr>
          <w:bCs/>
          <w:color w:val="000000" w:themeColor="text1"/>
          <w:sz w:val="28"/>
          <w:szCs w:val="28"/>
        </w:rPr>
        <w:t xml:space="preserve"> 4 063 172,3 тыс. рублей.</w:t>
      </w:r>
    </w:p>
    <w:p w:rsidR="00E66D72" w:rsidRPr="0077081F" w:rsidRDefault="00E66D72" w:rsidP="00E66D72">
      <w:pPr>
        <w:spacing w:line="276" w:lineRule="auto"/>
        <w:ind w:firstLine="708"/>
        <w:jc w:val="both"/>
        <w:rPr>
          <w:color w:val="000000" w:themeColor="text1"/>
          <w:sz w:val="28"/>
          <w:szCs w:val="28"/>
        </w:rPr>
      </w:pPr>
      <w:r w:rsidRPr="0077081F">
        <w:rPr>
          <w:color w:val="000000" w:themeColor="text1"/>
          <w:sz w:val="28"/>
          <w:szCs w:val="28"/>
        </w:rPr>
        <w:t>В структуре расходов бюджета Фонда расходы на реализацию</w:t>
      </w:r>
      <w:r w:rsidRPr="0077081F">
        <w:rPr>
          <w:b/>
          <w:i/>
          <w:color w:val="000000" w:themeColor="text1"/>
          <w:sz w:val="28"/>
          <w:szCs w:val="28"/>
        </w:rPr>
        <w:t xml:space="preserve"> Территориальной программы ОМС</w:t>
      </w:r>
      <w:r w:rsidRPr="0077081F">
        <w:rPr>
          <w:color w:val="000000" w:themeColor="text1"/>
          <w:sz w:val="28"/>
          <w:szCs w:val="28"/>
        </w:rPr>
        <w:t xml:space="preserve">  составляют от 96,4% (в 2023-2024   годах) до 96,5% (в 2025 году) от общего объема расходов бюджета: в 2023 году –  3 901 500,9 тыс. рублей  (рост к 2022 году –  </w:t>
      </w:r>
      <w:r w:rsidRPr="0077081F">
        <w:rPr>
          <w:bCs/>
          <w:color w:val="000000" w:themeColor="text1"/>
          <w:sz w:val="28"/>
          <w:szCs w:val="28"/>
        </w:rPr>
        <w:t>157 250,2</w:t>
      </w:r>
      <w:r w:rsidRPr="0077081F">
        <w:rPr>
          <w:color w:val="000000" w:themeColor="text1"/>
          <w:sz w:val="28"/>
          <w:szCs w:val="28"/>
        </w:rPr>
        <w:t xml:space="preserve"> тыс. рублей или 4,2%), в 2024 году – </w:t>
      </w:r>
      <w:r w:rsidRPr="0077081F">
        <w:rPr>
          <w:bCs/>
          <w:color w:val="000000" w:themeColor="text1"/>
          <w:sz w:val="28"/>
          <w:szCs w:val="28"/>
        </w:rPr>
        <w:t>3 799 650,7 тыс. рублей,</w:t>
      </w:r>
      <w:r w:rsidRPr="0077081F">
        <w:rPr>
          <w:color w:val="000000" w:themeColor="text1"/>
          <w:sz w:val="28"/>
          <w:szCs w:val="28"/>
        </w:rPr>
        <w:t xml:space="preserve"> в 2025 году – 3 972 533,8 тыс. рублей (рост к 2022 году –  1,5% и 6,1% соответственно).</w:t>
      </w:r>
    </w:p>
    <w:p w:rsidR="00E66D72" w:rsidRPr="0077081F" w:rsidRDefault="00E66D72" w:rsidP="00E66D72">
      <w:pPr>
        <w:spacing w:line="276" w:lineRule="auto"/>
        <w:ind w:firstLine="720"/>
        <w:jc w:val="both"/>
        <w:rPr>
          <w:color w:val="000000" w:themeColor="text1"/>
          <w:sz w:val="28"/>
          <w:szCs w:val="28"/>
        </w:rPr>
      </w:pPr>
      <w:r w:rsidRPr="0077081F">
        <w:rPr>
          <w:color w:val="000000" w:themeColor="text1"/>
          <w:sz w:val="28"/>
          <w:szCs w:val="28"/>
        </w:rPr>
        <w:t xml:space="preserve">Расходы на </w:t>
      </w:r>
      <w:r w:rsidRPr="0077081F">
        <w:rPr>
          <w:b/>
          <w:i/>
          <w:color w:val="000000" w:themeColor="text1"/>
          <w:sz w:val="28"/>
          <w:szCs w:val="28"/>
        </w:rPr>
        <w:t>финансовое обеспечение организации ОМС на территориях субъектов РФ</w:t>
      </w:r>
      <w:r w:rsidRPr="0077081F">
        <w:rPr>
          <w:color w:val="000000" w:themeColor="text1"/>
          <w:sz w:val="28"/>
          <w:szCs w:val="28"/>
        </w:rPr>
        <w:t xml:space="preserve"> на 2023 год предусматриваются в объеме 2 887 061,0 тыс. рублей и</w:t>
      </w:r>
      <w:r w:rsidRPr="0077081F">
        <w:rPr>
          <w:b/>
          <w:i/>
          <w:color w:val="000000" w:themeColor="text1"/>
          <w:sz w:val="28"/>
          <w:szCs w:val="28"/>
        </w:rPr>
        <w:t xml:space="preserve"> </w:t>
      </w:r>
      <w:r w:rsidRPr="0077081F">
        <w:rPr>
          <w:color w:val="000000" w:themeColor="text1"/>
          <w:sz w:val="28"/>
          <w:szCs w:val="28"/>
        </w:rPr>
        <w:t xml:space="preserve">по сравнению с аналогичным показателем 2022 года увеличиваются на 428 567,2 тыс. рублей или 17,4%, на 2024 год –        3 099 446,4 тыс. рублей, на 2025 год – 3 272 829,5 тыс. рублей (рост к 2021 году – 26,1% и 33,1% соответственно). При этом, объем расходов на </w:t>
      </w:r>
      <w:r w:rsidRPr="0077081F">
        <w:rPr>
          <w:b/>
          <w:i/>
          <w:color w:val="000000" w:themeColor="text1"/>
          <w:sz w:val="28"/>
          <w:szCs w:val="28"/>
        </w:rPr>
        <w:t>выполнение территориальной программы ОМС (базовой и сверх базовой)</w:t>
      </w:r>
      <w:r w:rsidRPr="0077081F">
        <w:rPr>
          <w:color w:val="000000" w:themeColor="text1"/>
          <w:sz w:val="28"/>
          <w:szCs w:val="28"/>
        </w:rPr>
        <w:t xml:space="preserve"> по сравнению с объемами, предусмотренными на ее реализацию в 2022 году, уменьшается в 2023 году на 271 817,0 тыс. рублей или 21,1% и составит 1 013 939,9 тыс. рублей, в 2024 и 2025 годах – на 586 052,6 тыс. рублей или 45,6% в каждом году и составит 699 704,3 тыс. рублей. </w:t>
      </w:r>
    </w:p>
    <w:p w:rsidR="00E66D72" w:rsidRPr="0077081F" w:rsidRDefault="00E66D72" w:rsidP="00E66D72">
      <w:pPr>
        <w:spacing w:line="276" w:lineRule="auto"/>
        <w:ind w:firstLine="720"/>
        <w:jc w:val="both"/>
        <w:rPr>
          <w:color w:val="000000" w:themeColor="text1"/>
          <w:sz w:val="28"/>
          <w:szCs w:val="28"/>
        </w:rPr>
      </w:pPr>
      <w:r w:rsidRPr="0077081F">
        <w:rPr>
          <w:color w:val="000000" w:themeColor="text1"/>
          <w:sz w:val="28"/>
          <w:szCs w:val="28"/>
        </w:rPr>
        <w:t>В пояснительной записке к Законопроекту не отражены финансово-экономические обоснования изменений расходов на реализацию Территориальной программы ОМС.</w:t>
      </w:r>
    </w:p>
    <w:p w:rsidR="00E66D72" w:rsidRPr="0077081F" w:rsidRDefault="00E66D72" w:rsidP="00E66D72">
      <w:pPr>
        <w:spacing w:line="276" w:lineRule="auto"/>
        <w:ind w:firstLine="720"/>
        <w:jc w:val="both"/>
        <w:rPr>
          <w:color w:val="000000" w:themeColor="text1"/>
          <w:sz w:val="28"/>
          <w:szCs w:val="28"/>
        </w:rPr>
      </w:pPr>
      <w:r w:rsidRPr="0077081F">
        <w:rPr>
          <w:color w:val="000000" w:themeColor="text1"/>
          <w:sz w:val="28"/>
          <w:szCs w:val="28"/>
        </w:rPr>
        <w:t xml:space="preserve">На финансовое обеспечение расходов, осуществляемых в рамках </w:t>
      </w:r>
      <w:r w:rsidRPr="0077081F">
        <w:rPr>
          <w:b/>
          <w:i/>
          <w:color w:val="000000" w:themeColor="text1"/>
          <w:sz w:val="28"/>
          <w:szCs w:val="28"/>
        </w:rPr>
        <w:t>непрограммных направлений деятельности,</w:t>
      </w:r>
      <w:r w:rsidRPr="0077081F">
        <w:rPr>
          <w:color w:val="000000" w:themeColor="text1"/>
          <w:sz w:val="28"/>
          <w:szCs w:val="28"/>
        </w:rPr>
        <w:t xml:space="preserve"> Законопроектом предусматривается направить в</w:t>
      </w:r>
      <w:r w:rsidRPr="0077081F">
        <w:rPr>
          <w:iCs/>
          <w:color w:val="000000" w:themeColor="text1"/>
          <w:sz w:val="28"/>
          <w:szCs w:val="28"/>
        </w:rPr>
        <w:t xml:space="preserve"> каждом году трехлетнего периода</w:t>
      </w:r>
      <w:r w:rsidRPr="0077081F">
        <w:rPr>
          <w:color w:val="000000" w:themeColor="text1"/>
          <w:sz w:val="28"/>
          <w:szCs w:val="28"/>
        </w:rPr>
        <w:t xml:space="preserve"> финансовые средства в объеме 90 638,5</w:t>
      </w:r>
      <w:r w:rsidRPr="0077081F">
        <w:rPr>
          <w:iCs/>
          <w:color w:val="000000" w:themeColor="text1"/>
          <w:sz w:val="28"/>
          <w:szCs w:val="28"/>
        </w:rPr>
        <w:t xml:space="preserve"> тыс. рублей, что </w:t>
      </w:r>
      <w:r w:rsidRPr="0077081F">
        <w:rPr>
          <w:color w:val="000000" w:themeColor="text1"/>
          <w:sz w:val="28"/>
          <w:szCs w:val="28"/>
        </w:rPr>
        <w:t xml:space="preserve">меньше расходов, предусмотренных на указанные цели в текущем году на 60 662,0 тыс. рублей или 59,9%. Снижение расходов обусловлено тем, что Законопроектом в бюджете Фонда не планируются расходы на оплату труда врачей и среднего медицинского </w:t>
      </w:r>
      <w:r w:rsidRPr="0077081F">
        <w:rPr>
          <w:color w:val="000000" w:themeColor="text1"/>
          <w:sz w:val="28"/>
          <w:szCs w:val="28"/>
        </w:rPr>
        <w:lastRenderedPageBreak/>
        <w:t>персонала и дополнительное профессиональное образование медицинских работников по программам повышения квалификации, осуществляемые за счет средств НСЗ Фонда.  В то же время пояснительная записка к Законопроекту не содержит пояснений причин значительного снижения указанных расходов в рассматриваемом трехлетнем периоде.</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ходе экспертно-аналитического мероприятия проведен анализ расчетов стоимости Территориальной программы ОМС на 2023-2024 годы, представленных Фондом. Стоимость Территориальной программы ОМС определена с учетом численности застрахованных лиц по состоянию на                    1 января 2022 года и исходя из установленных в ТПГГ территориальных нормативов объема медицинской помощи, нормативов финансовых затрат на единицу объема медицинской помощи и </w:t>
      </w:r>
      <w:proofErr w:type="spellStart"/>
      <w:r w:rsidRPr="0077081F">
        <w:rPr>
          <w:color w:val="000000" w:themeColor="text1"/>
          <w:sz w:val="28"/>
          <w:szCs w:val="28"/>
        </w:rPr>
        <w:t>подушевого</w:t>
      </w:r>
      <w:proofErr w:type="spellEnd"/>
      <w:r w:rsidRPr="0077081F">
        <w:rPr>
          <w:color w:val="000000" w:themeColor="text1"/>
          <w:sz w:val="28"/>
          <w:szCs w:val="28"/>
        </w:rPr>
        <w:t xml:space="preserve"> норматива финансирования. Данный расчет произведен в соответствии с исходными показателями, предусмотренными проектом постановления Правительства РФ «О Программе государственных гарантий бесплатного оказания гражданам медицинской помощи на 2023 год и на плановый период 2024 и 2025 годов».</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По результатам анализа расчетов стоимости Территориальной программы ОМС установлено, что стоимость Территориальной программы ОМС не превышает размер бюджетных ассигнований, предусмотренных на ее реализацию Законопроектом, что соответствует требованиям части 11 статьи 36 Федерального закона № 326-ФЗ.</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Таким образом, расходная часть бюджета Фонда позволит обеспечить выполнение Территориальной программы ОМС, предусмотренной в составе ТПГГ, как в части запланированных объемов медицинской помощи, так и в части запланированных финансовых затрат на единицу объема медицинской помощи.  </w:t>
      </w:r>
    </w:p>
    <w:p w:rsidR="00E66D72" w:rsidRPr="0077081F" w:rsidRDefault="00E66D72" w:rsidP="00E66D72">
      <w:pPr>
        <w:spacing w:line="276" w:lineRule="auto"/>
        <w:ind w:firstLine="720"/>
        <w:jc w:val="both"/>
        <w:rPr>
          <w:color w:val="000000" w:themeColor="text1"/>
          <w:sz w:val="28"/>
          <w:szCs w:val="28"/>
        </w:rPr>
      </w:pPr>
      <w:r w:rsidRPr="0077081F">
        <w:rPr>
          <w:color w:val="000000" w:themeColor="text1"/>
          <w:sz w:val="28"/>
          <w:szCs w:val="28"/>
        </w:rPr>
        <w:t xml:space="preserve">Согласно пояснительной записке к проекту Территориальной программы ОМС </w:t>
      </w:r>
      <w:r w:rsidRPr="0077081F">
        <w:rPr>
          <w:b/>
          <w:i/>
          <w:color w:val="000000" w:themeColor="text1"/>
          <w:sz w:val="28"/>
          <w:szCs w:val="28"/>
        </w:rPr>
        <w:t>расходы на содержание СМО</w:t>
      </w:r>
      <w:r w:rsidRPr="0077081F">
        <w:rPr>
          <w:color w:val="000000" w:themeColor="text1"/>
          <w:sz w:val="28"/>
          <w:szCs w:val="28"/>
        </w:rPr>
        <w:t xml:space="preserve"> на трехлетний период планируются в размере 31 659,0 тыс. рублей, 30 820,6 тыс. рублей и 32 247,9 тыс. рублей соответственно. Расчет затрат произведен в соответствии с нормативом расходов на ведение дела по ОМС, установленным статьей 5 Законопроекта. </w:t>
      </w:r>
    </w:p>
    <w:p w:rsidR="00E66D72" w:rsidRPr="0077081F" w:rsidRDefault="00E66D72" w:rsidP="00E66D72">
      <w:pPr>
        <w:spacing w:line="276" w:lineRule="auto"/>
        <w:jc w:val="both"/>
        <w:rPr>
          <w:b/>
          <w:color w:val="000000" w:themeColor="text1"/>
          <w:sz w:val="16"/>
          <w:szCs w:val="16"/>
        </w:rPr>
      </w:pPr>
    </w:p>
    <w:p w:rsidR="00E66D72" w:rsidRPr="0077081F" w:rsidRDefault="00E66D72" w:rsidP="00E66D72">
      <w:pPr>
        <w:spacing w:line="276" w:lineRule="auto"/>
        <w:ind w:firstLine="709"/>
        <w:jc w:val="both"/>
        <w:rPr>
          <w:b/>
          <w:color w:val="000000" w:themeColor="text1"/>
          <w:sz w:val="28"/>
          <w:szCs w:val="28"/>
        </w:rPr>
      </w:pPr>
      <w:bookmarkStart w:id="31" w:name="_Hlk119937097"/>
      <w:r w:rsidRPr="0077081F">
        <w:rPr>
          <w:b/>
          <w:color w:val="000000" w:themeColor="text1"/>
          <w:sz w:val="28"/>
          <w:szCs w:val="28"/>
        </w:rPr>
        <w:t>4. Выводы и предложения</w:t>
      </w:r>
    </w:p>
    <w:p w:rsidR="00E66D72" w:rsidRPr="0077081F" w:rsidRDefault="00E66D72" w:rsidP="00E66D72">
      <w:pPr>
        <w:tabs>
          <w:tab w:val="left" w:pos="709"/>
        </w:tabs>
        <w:spacing w:line="276" w:lineRule="auto"/>
        <w:ind w:firstLine="708"/>
        <w:jc w:val="both"/>
        <w:rPr>
          <w:color w:val="000000" w:themeColor="text1"/>
          <w:sz w:val="16"/>
          <w:szCs w:val="16"/>
        </w:rPr>
      </w:pPr>
    </w:p>
    <w:p w:rsidR="00E66D72" w:rsidRPr="0077081F" w:rsidRDefault="00E66D72" w:rsidP="00E66D72">
      <w:pPr>
        <w:tabs>
          <w:tab w:val="left" w:pos="709"/>
        </w:tabs>
        <w:spacing w:line="276" w:lineRule="auto"/>
        <w:ind w:firstLine="708"/>
        <w:jc w:val="both"/>
        <w:rPr>
          <w:color w:val="000000" w:themeColor="text1"/>
          <w:sz w:val="28"/>
          <w:szCs w:val="28"/>
        </w:rPr>
      </w:pPr>
      <w:r w:rsidRPr="0077081F">
        <w:rPr>
          <w:color w:val="000000" w:themeColor="text1"/>
          <w:sz w:val="28"/>
          <w:szCs w:val="28"/>
        </w:rPr>
        <w:t xml:space="preserve">1. Представленный проект бюджета Фонда на 2023 год и на плановый период 2024 и 2025 годов соответствует требованиям статей 11 и 169 Бюджетного кодекса, согласован Правлением Фонда в соответствии со статьей 9 Закона о бюджетном процессе. </w:t>
      </w:r>
    </w:p>
    <w:p w:rsidR="00E66D72" w:rsidRPr="0077081F" w:rsidRDefault="00E66D72" w:rsidP="00E66D72">
      <w:pPr>
        <w:tabs>
          <w:tab w:val="left" w:pos="709"/>
        </w:tabs>
        <w:spacing w:line="276" w:lineRule="auto"/>
        <w:ind w:firstLine="708"/>
        <w:jc w:val="both"/>
        <w:rPr>
          <w:bCs/>
          <w:color w:val="000000" w:themeColor="text1"/>
          <w:sz w:val="28"/>
          <w:szCs w:val="28"/>
        </w:rPr>
      </w:pPr>
      <w:r w:rsidRPr="0077081F">
        <w:rPr>
          <w:color w:val="000000" w:themeColor="text1"/>
          <w:sz w:val="28"/>
          <w:szCs w:val="28"/>
        </w:rPr>
        <w:t xml:space="preserve">В нарушение требований статьи 9 Закона о бюджетном процессе </w:t>
      </w:r>
      <w:r w:rsidRPr="0077081F">
        <w:rPr>
          <w:bCs/>
          <w:color w:val="000000" w:themeColor="text1"/>
          <w:sz w:val="28"/>
          <w:szCs w:val="28"/>
        </w:rPr>
        <w:t xml:space="preserve">пояснительная записка к проекту бюджета Фонда </w:t>
      </w:r>
      <w:r w:rsidRPr="0077081F">
        <w:rPr>
          <w:bCs/>
          <w:color w:val="000000" w:themeColor="text1"/>
          <w:sz w:val="28"/>
          <w:szCs w:val="28"/>
          <w:u w:val="single"/>
        </w:rPr>
        <w:t>не содержит</w:t>
      </w:r>
      <w:r w:rsidRPr="0077081F">
        <w:rPr>
          <w:bCs/>
          <w:color w:val="000000" w:themeColor="text1"/>
          <w:sz w:val="28"/>
          <w:szCs w:val="28"/>
        </w:rPr>
        <w:t xml:space="preserve"> объяснения </w:t>
      </w:r>
      <w:r w:rsidRPr="0077081F">
        <w:rPr>
          <w:bCs/>
          <w:color w:val="000000" w:themeColor="text1"/>
          <w:sz w:val="28"/>
          <w:szCs w:val="28"/>
        </w:rPr>
        <w:lastRenderedPageBreak/>
        <w:t>особенностей отдельных параметров бюджета Фонда, предлагаемых Законопроектом.</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2. Бюджет Фонда на трехлетний период сформирован с учетом параметров ожидаемого исполнения бюджета Фонда за текущий финансовый год, бездефицитен, сбалансирован по доходам и расходам на каждый год рассматриваемого периода, что соответствует требованиям статей 33 и 35 Бюджетного кодекса. Структура и содержание Законопроекта соответствует требованиям статьи 184.1 Бюджетного кодекса.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При составлении Законопроекта соблюдены требования бюджетного законодательства, предъявляемые к процедуре формирования бюджета Фонда и применению кодов бюджетной классификации.</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3. Статьей 4 Законопроекта установлен нормированный страховой запас Фонда в размере 145 638,5 тыс. рублей на каждый год рассматриваемого периода, что не превышает среднемесячный размер планируемых поступлений средств Фонда на финансовое обеспечение Территориальной программы ОМС и соответствует требованиям Федерального закона № 326-ФЗ.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4. Законопроектом предлагается утвердить бюджет Фонда по доходам и расходам на 2023 год в объеме 4 045 324,8 тыс. рублей; на 2024 год – 3 943 474,6 тыс. рублей, на 2025 год – 4 116 357,7 тыс. рублей.</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5. В структуре доходов бюджета Фонда значительный объем составляют субвенции на финансовое обеспечение организации ОМС на территориях субъектов РФ: на 2023 год – 72,7% или 2 940 246,4 тыс. рублей, на 2024 год – 79,9% или 3 152 631,8 тыс. рублей, на 2025 год – 80,8% или                           3 326 014,9 тыс. рублей. </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Объем субвенций из ФФ ОМС рассчитан в соответствии с требованиями действующего законодательства. Планируемый Законопроектом объем субвенции на 2023 год, соответствует объему, предусмотренному для Чукотского автономного округа проектом федерального закона «О бюджете Федерального фонда обязательного медицинского страхования на 2023 год и на плановый период 2024 и 2025 годов».</w:t>
      </w:r>
    </w:p>
    <w:p w:rsidR="00E66D72"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В связи с увеличением </w:t>
      </w:r>
      <w:proofErr w:type="spellStart"/>
      <w:r w:rsidRPr="0077081F">
        <w:rPr>
          <w:color w:val="000000" w:themeColor="text1"/>
          <w:sz w:val="28"/>
          <w:szCs w:val="28"/>
        </w:rPr>
        <w:t>подушевого</w:t>
      </w:r>
      <w:proofErr w:type="spellEnd"/>
      <w:r w:rsidRPr="0077081F">
        <w:rPr>
          <w:color w:val="000000" w:themeColor="text1"/>
          <w:sz w:val="28"/>
          <w:szCs w:val="28"/>
        </w:rPr>
        <w:t xml:space="preserve"> норматива на 2023 год на 11,6%, расчетного коэффициента дифференциации с 3,75 до 4,05, при уменьшении численности застрахованных лиц на 338 человек, объем субвенций на финансовое обеспечение организации ОМС увеличится в 2023 году на 483 661,5 тыс. рублей.</w:t>
      </w:r>
    </w:p>
    <w:p w:rsidR="00E66D72" w:rsidRPr="00F37090" w:rsidRDefault="00E66D72" w:rsidP="00E66D72">
      <w:pPr>
        <w:spacing w:line="276" w:lineRule="auto"/>
        <w:ind w:firstLine="709"/>
        <w:jc w:val="both"/>
        <w:rPr>
          <w:color w:val="000000" w:themeColor="text1"/>
          <w:sz w:val="28"/>
          <w:szCs w:val="28"/>
        </w:rPr>
      </w:pPr>
      <w:r w:rsidRPr="0077081F">
        <w:rPr>
          <w:color w:val="000000" w:themeColor="text1"/>
          <w:sz w:val="28"/>
          <w:szCs w:val="28"/>
        </w:rPr>
        <w:t xml:space="preserve">6. 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предусмотренный Законопроектом на </w:t>
      </w:r>
      <w:r w:rsidRPr="0077081F">
        <w:rPr>
          <w:color w:val="000000" w:themeColor="text1"/>
          <w:sz w:val="28"/>
          <w:szCs w:val="28"/>
        </w:rPr>
        <w:lastRenderedPageBreak/>
        <w:t>трехлетний период, соответствует показателям, предусмотренным на вышеуказанные цели проектом закона «Об окружном бюджете», и в общем объеме доходов бюджета Фонда составляет: в 2023 году – 25,0% или 1 013 939,9 тыс. </w:t>
      </w:r>
      <w:r w:rsidRPr="00F37090">
        <w:rPr>
          <w:color w:val="000000" w:themeColor="text1"/>
          <w:sz w:val="28"/>
          <w:szCs w:val="28"/>
        </w:rPr>
        <w:t>рублей, в 2024 году – 17,7% или  699 704,3 тыс. рублей, в 2025 году – 17,0% или 699 704,3 тыс. рублей.</w:t>
      </w:r>
    </w:p>
    <w:p w:rsidR="00E66D72" w:rsidRPr="00F37090" w:rsidRDefault="00E66D72" w:rsidP="00F37090">
      <w:pPr>
        <w:pStyle w:val="aff2"/>
        <w:spacing w:line="276" w:lineRule="auto"/>
        <w:ind w:firstLine="709"/>
        <w:jc w:val="both"/>
        <w:rPr>
          <w:color w:val="000000" w:themeColor="text1"/>
          <w:sz w:val="28"/>
          <w:szCs w:val="28"/>
        </w:rPr>
      </w:pPr>
      <w:r w:rsidRPr="00F37090">
        <w:rPr>
          <w:color w:val="000000" w:themeColor="text1"/>
          <w:sz w:val="28"/>
          <w:szCs w:val="28"/>
        </w:rPr>
        <w:t xml:space="preserve">7. В структуре расходов бюджета Фонда расходы на реализацию Территориальной программы ОМС составляют 96,4-96,5% от общего объема расходов. На финансовое обеспечение организации ОМС в регионе в 2023 году предусматривается направить 2 887 061,0 тыс. рублей, что на 428 567,2 тыс. рублей или 17,4% больше аналогичного показателя 2022 года, в 2024 году –   3 099 446,4 тыс. рублей, в 2025 году – 3 272 829,5 тыс. рублей (рост к 2022 году на 26,1% и 33,1% соответственно). </w:t>
      </w:r>
    </w:p>
    <w:p w:rsidR="00E66D72" w:rsidRPr="0077081F" w:rsidRDefault="00E66D72" w:rsidP="00E66D72">
      <w:pPr>
        <w:spacing w:line="276" w:lineRule="auto"/>
        <w:ind w:firstLine="720"/>
        <w:jc w:val="both"/>
        <w:rPr>
          <w:color w:val="000000" w:themeColor="text1"/>
          <w:sz w:val="28"/>
          <w:szCs w:val="28"/>
        </w:rPr>
      </w:pPr>
      <w:r w:rsidRPr="00F37090">
        <w:rPr>
          <w:color w:val="000000" w:themeColor="text1"/>
          <w:sz w:val="28"/>
          <w:szCs w:val="28"/>
        </w:rPr>
        <w:t>При этом, объем расходов</w:t>
      </w:r>
      <w:r w:rsidRPr="0077081F">
        <w:rPr>
          <w:color w:val="000000" w:themeColor="text1"/>
          <w:sz w:val="28"/>
          <w:szCs w:val="28"/>
        </w:rPr>
        <w:t xml:space="preserve"> на выполнение Территориальной программы ОМС (базовой и сверх базовой) по сравнению с объемами, предусмотренными на ее реализацию в 2022 году, уменьшается в 2023 году на 271 817,0 тыс. рублей или 21,1% и составит 1 013 939,9 тыс. рублей, в 2024 и 2025 годах – на 586 052,6 тыс. рублей или 45,6% в каждом и составит 699 704,3 тыс. рублей. </w:t>
      </w:r>
    </w:p>
    <w:p w:rsidR="00E66D72" w:rsidRPr="0077081F" w:rsidRDefault="00E66D72" w:rsidP="00E66D72">
      <w:pPr>
        <w:spacing w:line="276" w:lineRule="auto"/>
        <w:ind w:firstLine="708"/>
        <w:jc w:val="both"/>
        <w:rPr>
          <w:color w:val="000000" w:themeColor="text1"/>
          <w:sz w:val="28"/>
          <w:szCs w:val="28"/>
        </w:rPr>
      </w:pPr>
      <w:r w:rsidRPr="0077081F">
        <w:rPr>
          <w:color w:val="000000" w:themeColor="text1"/>
          <w:sz w:val="28"/>
          <w:szCs w:val="28"/>
        </w:rPr>
        <w:t xml:space="preserve">В пояснительной записке к Законопроекту </w:t>
      </w:r>
      <w:r w:rsidRPr="0077081F">
        <w:rPr>
          <w:color w:val="000000" w:themeColor="text1"/>
          <w:sz w:val="28"/>
          <w:szCs w:val="28"/>
          <w:u w:val="single"/>
        </w:rPr>
        <w:t>не отражены</w:t>
      </w:r>
      <w:r w:rsidRPr="0077081F">
        <w:rPr>
          <w:color w:val="000000" w:themeColor="text1"/>
          <w:sz w:val="28"/>
          <w:szCs w:val="28"/>
        </w:rPr>
        <w:t xml:space="preserve"> финансово-экономические обоснования изменений указанных расходов.</w:t>
      </w:r>
    </w:p>
    <w:p w:rsidR="00E66D72" w:rsidRPr="0077081F" w:rsidRDefault="00E66D72" w:rsidP="00E66D72">
      <w:pPr>
        <w:spacing w:line="276" w:lineRule="auto"/>
        <w:ind w:firstLine="720"/>
        <w:jc w:val="both"/>
        <w:rPr>
          <w:color w:val="000000" w:themeColor="text1"/>
          <w:sz w:val="28"/>
          <w:szCs w:val="28"/>
        </w:rPr>
      </w:pPr>
      <w:r w:rsidRPr="0077081F">
        <w:rPr>
          <w:color w:val="000000" w:themeColor="text1"/>
          <w:sz w:val="28"/>
          <w:szCs w:val="28"/>
        </w:rPr>
        <w:t>8. На непрограммные направления деятельности Законопроектом предусматриваются расходы в</w:t>
      </w:r>
      <w:r w:rsidRPr="0077081F">
        <w:rPr>
          <w:iCs/>
          <w:color w:val="000000" w:themeColor="text1"/>
          <w:sz w:val="28"/>
          <w:szCs w:val="28"/>
        </w:rPr>
        <w:t xml:space="preserve"> каждом году трехлетнего периода</w:t>
      </w:r>
      <w:r w:rsidRPr="0077081F">
        <w:rPr>
          <w:color w:val="000000" w:themeColor="text1"/>
          <w:sz w:val="28"/>
          <w:szCs w:val="28"/>
        </w:rPr>
        <w:t xml:space="preserve"> в объеме 90 638,5</w:t>
      </w:r>
      <w:r w:rsidRPr="0077081F">
        <w:rPr>
          <w:iCs/>
          <w:color w:val="000000" w:themeColor="text1"/>
          <w:sz w:val="28"/>
          <w:szCs w:val="28"/>
        </w:rPr>
        <w:t xml:space="preserve"> тыс. рублей, что </w:t>
      </w:r>
      <w:r w:rsidRPr="0077081F">
        <w:rPr>
          <w:color w:val="000000" w:themeColor="text1"/>
          <w:sz w:val="28"/>
          <w:szCs w:val="28"/>
        </w:rPr>
        <w:t xml:space="preserve">меньше расходов, предусмотренных на указанные цели в текущем году на 60 662,0 тыс. рублей или 59,9%. Снижение расходов обусловлено тем, что в рассматриваемом периоде в бюджете Фонда не планируются расходы на оплату труда врачей и среднего медицинского персонала и дополнительное профессиональное образование медицинских работников по программам повышения квалификации, осуществляемые за счет средств нормированного страхового запаса Фонда. Пояснительная записка к Законопроекту </w:t>
      </w:r>
      <w:r w:rsidRPr="0077081F">
        <w:rPr>
          <w:color w:val="000000" w:themeColor="text1"/>
          <w:sz w:val="28"/>
          <w:szCs w:val="28"/>
          <w:u w:val="single"/>
        </w:rPr>
        <w:t>не содержит</w:t>
      </w:r>
      <w:r w:rsidRPr="0077081F">
        <w:rPr>
          <w:color w:val="000000" w:themeColor="text1"/>
          <w:sz w:val="28"/>
          <w:szCs w:val="28"/>
        </w:rPr>
        <w:t xml:space="preserve"> пояснений причин снижения указанных расходов.</w:t>
      </w:r>
    </w:p>
    <w:p w:rsidR="00E66D72" w:rsidRPr="0077081F" w:rsidRDefault="00E66D72" w:rsidP="00E66D72">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9. Расчетная стоимость Территориальной программы ОМС на 2023-2025 годы не превышает размер бюджетных ассигнований на ее реализацию, установленный Законопроектом, что соответствует требованиям части 11 статьи 36 Федерального закона № 326-ФЗ. Расходная часть бюджета Фонда позволит обеспечить выполнение Территориальной программы ОМС, предусмотренной в составе ТПГГ, как в части запланированных объемов медицинской помощи, так и в части запланированных финансовых затрат на единицу объема медицинской помощи.</w:t>
      </w:r>
    </w:p>
    <w:p w:rsidR="00E66D72" w:rsidRPr="0077081F" w:rsidRDefault="00E66D72" w:rsidP="00E66D72">
      <w:pPr>
        <w:spacing w:line="276" w:lineRule="auto"/>
        <w:ind w:firstLine="708"/>
        <w:jc w:val="both"/>
        <w:rPr>
          <w:color w:val="000000" w:themeColor="text1"/>
          <w:sz w:val="28"/>
          <w:szCs w:val="28"/>
        </w:rPr>
      </w:pPr>
      <w:r w:rsidRPr="0077081F">
        <w:rPr>
          <w:color w:val="000000" w:themeColor="text1"/>
          <w:sz w:val="28"/>
          <w:szCs w:val="28"/>
        </w:rPr>
        <w:lastRenderedPageBreak/>
        <w:t xml:space="preserve">Представленный Законопроект соответствует положениям бюджетного законодательства Российской Федерации и Чукотского автономного округа, а также иным нормативным правовым актам, регулирующим формирование бюджета Фонда. </w:t>
      </w:r>
    </w:p>
    <w:p w:rsidR="00E66D72" w:rsidRPr="0077081F" w:rsidRDefault="00E66D72" w:rsidP="00E66D72">
      <w:pPr>
        <w:spacing w:line="276" w:lineRule="auto"/>
        <w:ind w:firstLine="708"/>
        <w:jc w:val="both"/>
        <w:rPr>
          <w:color w:val="000000" w:themeColor="text1"/>
          <w:sz w:val="16"/>
          <w:szCs w:val="16"/>
        </w:rPr>
      </w:pPr>
    </w:p>
    <w:p w:rsidR="0077081F" w:rsidRPr="0077081F" w:rsidRDefault="00E66D72" w:rsidP="00E66D72">
      <w:pPr>
        <w:spacing w:line="276" w:lineRule="auto"/>
        <w:ind w:firstLine="709"/>
        <w:jc w:val="both"/>
        <w:rPr>
          <w:color w:val="000000" w:themeColor="text1"/>
          <w:sz w:val="28"/>
          <w:szCs w:val="28"/>
        </w:rPr>
      </w:pPr>
      <w:r w:rsidRPr="0077081F">
        <w:rPr>
          <w:color w:val="000000" w:themeColor="text1"/>
          <w:sz w:val="28"/>
          <w:szCs w:val="28"/>
        </w:rPr>
        <w:t>Счетная палата Чукотского автономного округа рекомендует рассмотреть представленный проект закона Чукотского автономного округа «О бюджете Чукотского территориального фонда обязательного медицинского страхования на 2023 год и на плановый период 2024 и 2025 годов» в первом чтении.</w:t>
      </w:r>
      <w:bookmarkEnd w:id="31"/>
    </w:p>
    <w:p w:rsidR="0077081F" w:rsidRPr="0077081F" w:rsidRDefault="0077081F">
      <w:pPr>
        <w:spacing w:after="200" w:line="276" w:lineRule="auto"/>
        <w:rPr>
          <w:color w:val="000000" w:themeColor="text1"/>
          <w:sz w:val="28"/>
          <w:szCs w:val="28"/>
        </w:rPr>
      </w:pPr>
      <w:r w:rsidRPr="0077081F">
        <w:rPr>
          <w:color w:val="000000" w:themeColor="text1"/>
          <w:sz w:val="28"/>
          <w:szCs w:val="28"/>
        </w:rPr>
        <w:br w:type="page"/>
      </w:r>
    </w:p>
    <w:p w:rsidR="0077081F" w:rsidRPr="0077081F" w:rsidRDefault="0077081F" w:rsidP="0077081F">
      <w:pPr>
        <w:jc w:val="center"/>
        <w:rPr>
          <w:b/>
          <w:color w:val="000000" w:themeColor="text1"/>
          <w:sz w:val="28"/>
          <w:szCs w:val="28"/>
        </w:rPr>
      </w:pPr>
      <w:r w:rsidRPr="0077081F">
        <w:rPr>
          <w:b/>
          <w:color w:val="000000" w:themeColor="text1"/>
          <w:sz w:val="28"/>
          <w:szCs w:val="28"/>
        </w:rPr>
        <w:lastRenderedPageBreak/>
        <w:t>Заключение</w:t>
      </w:r>
    </w:p>
    <w:p w:rsidR="0077081F" w:rsidRPr="0077081F" w:rsidRDefault="0077081F" w:rsidP="0077081F">
      <w:pPr>
        <w:jc w:val="center"/>
        <w:rPr>
          <w:b/>
          <w:color w:val="000000" w:themeColor="text1"/>
          <w:sz w:val="28"/>
          <w:szCs w:val="28"/>
        </w:rPr>
      </w:pPr>
      <w:r w:rsidRPr="0077081F">
        <w:rPr>
          <w:b/>
          <w:color w:val="000000" w:themeColor="text1"/>
          <w:sz w:val="28"/>
          <w:szCs w:val="28"/>
        </w:rPr>
        <w:t xml:space="preserve">на проект закона Чукотского автономного округа </w:t>
      </w:r>
    </w:p>
    <w:p w:rsidR="0077081F" w:rsidRPr="0077081F" w:rsidRDefault="0077081F" w:rsidP="0077081F">
      <w:pPr>
        <w:jc w:val="center"/>
        <w:rPr>
          <w:b/>
          <w:color w:val="000000" w:themeColor="text1"/>
          <w:sz w:val="28"/>
          <w:szCs w:val="28"/>
        </w:rPr>
      </w:pPr>
      <w:r w:rsidRPr="0077081F">
        <w:rPr>
          <w:b/>
          <w:color w:val="000000" w:themeColor="text1"/>
          <w:sz w:val="28"/>
          <w:szCs w:val="28"/>
        </w:rPr>
        <w:t xml:space="preserve">«Об окружном бюджете на 2023 год </w:t>
      </w:r>
      <w:r w:rsidRPr="0077081F">
        <w:rPr>
          <w:b/>
          <w:color w:val="000000" w:themeColor="text1"/>
          <w:sz w:val="28"/>
          <w:szCs w:val="28"/>
        </w:rPr>
        <w:br/>
        <w:t>и на плановый период 2024 и 2025 годов»</w:t>
      </w:r>
    </w:p>
    <w:p w:rsidR="0077081F" w:rsidRPr="0077081F" w:rsidRDefault="0077081F" w:rsidP="0077081F">
      <w:pPr>
        <w:jc w:val="center"/>
        <w:rPr>
          <w:b/>
          <w:color w:val="000000" w:themeColor="text1"/>
          <w:sz w:val="28"/>
          <w:szCs w:val="28"/>
        </w:rPr>
      </w:pPr>
    </w:p>
    <w:p w:rsidR="0077081F" w:rsidRPr="0077081F" w:rsidRDefault="0077081F" w:rsidP="0077081F">
      <w:pPr>
        <w:jc w:val="center"/>
        <w:rPr>
          <w:color w:val="000000" w:themeColor="text1"/>
        </w:rPr>
      </w:pPr>
      <w:r w:rsidRPr="0077081F">
        <w:rPr>
          <w:color w:val="000000" w:themeColor="text1"/>
        </w:rPr>
        <w:t>Утверждено Коллегией Счетной палаты Чукотского автономного округа</w:t>
      </w:r>
    </w:p>
    <w:p w:rsidR="0077081F" w:rsidRPr="0077081F" w:rsidRDefault="0077081F" w:rsidP="0077081F">
      <w:pPr>
        <w:jc w:val="center"/>
        <w:rPr>
          <w:color w:val="000000" w:themeColor="text1"/>
        </w:rPr>
      </w:pPr>
      <w:r w:rsidRPr="0077081F">
        <w:rPr>
          <w:color w:val="000000" w:themeColor="text1"/>
        </w:rPr>
        <w:t>(протокол от 21 ноября 2022 года №23)</w:t>
      </w:r>
    </w:p>
    <w:p w:rsidR="00E66D72" w:rsidRPr="0077081F" w:rsidRDefault="00E66D72" w:rsidP="00E66D72">
      <w:pPr>
        <w:spacing w:line="276" w:lineRule="auto"/>
        <w:ind w:firstLine="709"/>
        <w:jc w:val="both"/>
        <w:rPr>
          <w:color w:val="000000" w:themeColor="text1"/>
        </w:rPr>
      </w:pPr>
    </w:p>
    <w:p w:rsidR="0077081F" w:rsidRPr="0077081F" w:rsidRDefault="0077081F" w:rsidP="0077081F">
      <w:pPr>
        <w:pStyle w:val="ConsPlusTitle"/>
        <w:spacing w:before="240" w:after="120" w:line="276" w:lineRule="auto"/>
        <w:jc w:val="center"/>
        <w:outlineLvl w:val="0"/>
        <w:rPr>
          <w:color w:val="000000" w:themeColor="text1"/>
          <w:sz w:val="28"/>
          <w:szCs w:val="28"/>
        </w:rPr>
      </w:pPr>
      <w:r w:rsidRPr="0077081F">
        <w:rPr>
          <w:color w:val="000000" w:themeColor="text1"/>
          <w:sz w:val="28"/>
          <w:szCs w:val="28"/>
        </w:rPr>
        <w:t>1. Общие положения</w:t>
      </w:r>
    </w:p>
    <w:p w:rsidR="0077081F" w:rsidRPr="0077081F" w:rsidRDefault="0077081F" w:rsidP="0077081F">
      <w:pPr>
        <w:pStyle w:val="ConsPlusTitle"/>
        <w:spacing w:line="276" w:lineRule="auto"/>
        <w:ind w:firstLine="708"/>
        <w:jc w:val="both"/>
        <w:rPr>
          <w:b w:val="0"/>
          <w:color w:val="000000" w:themeColor="text1"/>
          <w:sz w:val="28"/>
          <w:szCs w:val="28"/>
        </w:rPr>
      </w:pPr>
      <w:r w:rsidRPr="0077081F">
        <w:rPr>
          <w:b w:val="0"/>
          <w:color w:val="000000" w:themeColor="text1"/>
          <w:sz w:val="28"/>
          <w:szCs w:val="28"/>
        </w:rPr>
        <w:t>Заключение Счетной палаты Чукотского автономного округа (далее – Счетная палата) на проект закона Чукотского автономного округа «Об окружном бюджете на 2023 год и на плановый период 2024 и 2025 годов» (далее – Законопроект) подготовлено в соответствии с Бюджетным кодексом Российской Федерации (далее – Бюджетный кодекс), статьёй 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w:t>
      </w:r>
      <w:r w:rsidRPr="0077081F">
        <w:rPr>
          <w:rStyle w:val="ac"/>
          <w:b w:val="0"/>
          <w:color w:val="000000" w:themeColor="text1"/>
          <w:sz w:val="28"/>
          <w:szCs w:val="28"/>
        </w:rPr>
        <w:footnoteReference w:id="31"/>
      </w:r>
      <w:r w:rsidRPr="0077081F">
        <w:rPr>
          <w:b w:val="0"/>
          <w:color w:val="000000" w:themeColor="text1"/>
          <w:sz w:val="28"/>
          <w:szCs w:val="28"/>
        </w:rPr>
        <w:t>, статьёй 2 Закона о Счетной палате Чукотского автономного округа</w:t>
      </w:r>
      <w:r w:rsidRPr="0077081F">
        <w:rPr>
          <w:rStyle w:val="ac"/>
          <w:b w:val="0"/>
          <w:color w:val="000000" w:themeColor="text1"/>
          <w:sz w:val="28"/>
          <w:szCs w:val="28"/>
        </w:rPr>
        <w:footnoteReference w:id="32"/>
      </w:r>
      <w:r w:rsidRPr="0077081F">
        <w:rPr>
          <w:b w:val="0"/>
          <w:color w:val="000000" w:themeColor="text1"/>
          <w:sz w:val="28"/>
          <w:szCs w:val="28"/>
        </w:rPr>
        <w:t>, статьёй 8 Закона о бюджетном процессе</w:t>
      </w:r>
      <w:r w:rsidRPr="0077081F">
        <w:rPr>
          <w:rStyle w:val="ac"/>
          <w:b w:val="0"/>
          <w:color w:val="000000" w:themeColor="text1"/>
          <w:sz w:val="28"/>
          <w:szCs w:val="28"/>
        </w:rPr>
        <w:footnoteReference w:id="33"/>
      </w:r>
      <w:r w:rsidRPr="0077081F">
        <w:rPr>
          <w:b w:val="0"/>
          <w:color w:val="000000" w:themeColor="text1"/>
          <w:sz w:val="28"/>
          <w:szCs w:val="28"/>
        </w:rPr>
        <w:t xml:space="preserve"> и Стандартом внешнего государственного финансового контроля «Проведение экспертизы проекта закона Чукотского автономного округа об окружном бюджете». </w:t>
      </w:r>
    </w:p>
    <w:p w:rsidR="0077081F" w:rsidRPr="0077081F" w:rsidRDefault="0077081F" w:rsidP="0077081F">
      <w:pPr>
        <w:spacing w:line="276" w:lineRule="auto"/>
        <w:ind w:firstLine="709"/>
        <w:jc w:val="both"/>
        <w:rPr>
          <w:color w:val="000000" w:themeColor="text1"/>
          <w:sz w:val="28"/>
          <w:szCs w:val="28"/>
        </w:rPr>
      </w:pPr>
      <w:r w:rsidRPr="0077081F">
        <w:rPr>
          <w:color w:val="000000" w:themeColor="text1"/>
          <w:sz w:val="28"/>
          <w:szCs w:val="28"/>
        </w:rPr>
        <w:t xml:space="preserve">В рамках проведения экспертизы рассматривались вопросы соответствия Законопроекта требованиям бюджетного законодательства, </w:t>
      </w:r>
      <w:r w:rsidRPr="0077081F">
        <w:rPr>
          <w:rFonts w:eastAsiaTheme="minorHAnsi"/>
          <w:color w:val="000000" w:themeColor="text1"/>
          <w:sz w:val="28"/>
          <w:szCs w:val="28"/>
          <w:lang w:eastAsia="en-US"/>
        </w:rPr>
        <w:t xml:space="preserve">документам стратегического планирования, </w:t>
      </w:r>
      <w:r w:rsidRPr="0077081F">
        <w:rPr>
          <w:color w:val="000000" w:themeColor="text1"/>
          <w:sz w:val="28"/>
          <w:szCs w:val="28"/>
        </w:rPr>
        <w:t xml:space="preserve">принятым в Чукотском автономном округе, проанализированы материалы, представленные одновременно с Законопроектом, оценено состояние нормативной и методологической базы, регулирующей порядок формирования показателей Законопроекта, проведен анализ основных характеристик Законопроекта, проанализировано соответствие объемов финансирования государственных программ Чукотского автономного округа и региональных проектов, отраженных в паспортах, объемам финансового обеспечения, предусмотренных Законопроектом. </w:t>
      </w:r>
    </w:p>
    <w:p w:rsidR="0077081F" w:rsidRPr="0077081F" w:rsidRDefault="0077081F" w:rsidP="0077081F">
      <w:pPr>
        <w:spacing w:line="276" w:lineRule="auto"/>
        <w:ind w:firstLine="708"/>
        <w:jc w:val="both"/>
        <w:rPr>
          <w:color w:val="000000" w:themeColor="text1"/>
          <w:sz w:val="28"/>
          <w:szCs w:val="28"/>
        </w:rPr>
      </w:pPr>
      <w:r w:rsidRPr="0077081F">
        <w:rPr>
          <w:color w:val="000000" w:themeColor="text1"/>
          <w:sz w:val="28"/>
          <w:szCs w:val="28"/>
        </w:rPr>
        <w:t>Кроме того, для полной и объективной оценки представленного Законопроекта использованы результаты контрольных и экспертно-аналитических мероприятий, проведенных Счетной палатой.</w:t>
      </w:r>
    </w:p>
    <w:p w:rsidR="0077081F" w:rsidRPr="0077081F" w:rsidRDefault="0077081F" w:rsidP="0077081F">
      <w:pPr>
        <w:spacing w:line="276" w:lineRule="auto"/>
        <w:ind w:firstLine="709"/>
        <w:jc w:val="both"/>
        <w:rPr>
          <w:color w:val="000000" w:themeColor="text1"/>
          <w:sz w:val="28"/>
          <w:szCs w:val="28"/>
        </w:rPr>
      </w:pPr>
      <w:r w:rsidRPr="0077081F">
        <w:rPr>
          <w:color w:val="000000" w:themeColor="text1"/>
          <w:sz w:val="28"/>
          <w:szCs w:val="28"/>
        </w:rPr>
        <w:lastRenderedPageBreak/>
        <w:t>При подготовке Заключения учитывалась необходимость реализации положений посланий Президента Российской Федерации Федеральному собранию Российской Федерации, национальных целей и ключевых приоритетов, определенных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основных направлений бюджетной и налоговой политики Чукотского автономного округа на 2023 год и на плановый период 2024 и 2025 годов, Прогноза социально-экономического развития Чукотского автономного округа на 2023 год и на плановый период 2024 и 2025</w:t>
      </w:r>
      <w:r w:rsidRPr="0077081F">
        <w:rPr>
          <w:color w:val="000000" w:themeColor="text1"/>
          <w:sz w:val="28"/>
          <w:szCs w:val="28"/>
          <w:lang w:val="en-US"/>
        </w:rPr>
        <w:t> </w:t>
      </w:r>
      <w:r w:rsidRPr="0077081F">
        <w:rPr>
          <w:color w:val="000000" w:themeColor="text1"/>
          <w:sz w:val="28"/>
          <w:szCs w:val="28"/>
        </w:rPr>
        <w:t>годов</w:t>
      </w:r>
      <w:r w:rsidRPr="0077081F">
        <w:rPr>
          <w:rStyle w:val="ac"/>
          <w:color w:val="000000" w:themeColor="text1"/>
          <w:sz w:val="28"/>
          <w:szCs w:val="28"/>
        </w:rPr>
        <w:footnoteReference w:id="34"/>
      </w:r>
      <w:r w:rsidRPr="0077081F">
        <w:rPr>
          <w:color w:val="000000" w:themeColor="text1"/>
          <w:sz w:val="28"/>
          <w:szCs w:val="28"/>
        </w:rPr>
        <w:t>, Прогноза социально-экономического развития Чукотского автономного округа на период до 2035 года</w:t>
      </w:r>
      <w:r w:rsidRPr="0077081F">
        <w:rPr>
          <w:rStyle w:val="ac"/>
          <w:color w:val="000000" w:themeColor="text1"/>
          <w:sz w:val="28"/>
          <w:szCs w:val="28"/>
        </w:rPr>
        <w:footnoteReference w:id="35"/>
      </w:r>
      <w:r w:rsidRPr="0077081F">
        <w:rPr>
          <w:color w:val="000000" w:themeColor="text1"/>
          <w:sz w:val="28"/>
          <w:szCs w:val="28"/>
        </w:rPr>
        <w:t>, Стратегии социально-экономического развития Чукотского автономного округа до 2030 года</w:t>
      </w:r>
      <w:r w:rsidRPr="0077081F">
        <w:rPr>
          <w:rStyle w:val="ac"/>
          <w:color w:val="000000" w:themeColor="text1"/>
          <w:sz w:val="28"/>
          <w:szCs w:val="28"/>
        </w:rPr>
        <w:footnoteReference w:id="36"/>
      </w:r>
      <w:r w:rsidRPr="0077081F">
        <w:rPr>
          <w:color w:val="000000" w:themeColor="text1"/>
          <w:sz w:val="28"/>
          <w:szCs w:val="28"/>
        </w:rPr>
        <w:t>, Бюджетного прогноза Чукотского автономного округа на период до 2028 года</w:t>
      </w:r>
      <w:r w:rsidRPr="0077081F">
        <w:rPr>
          <w:rStyle w:val="ac"/>
          <w:color w:val="000000" w:themeColor="text1"/>
          <w:sz w:val="28"/>
          <w:szCs w:val="28"/>
        </w:rPr>
        <w:footnoteReference w:id="37"/>
      </w:r>
      <w:r w:rsidRPr="0077081F">
        <w:rPr>
          <w:color w:val="000000" w:themeColor="text1"/>
          <w:sz w:val="28"/>
          <w:szCs w:val="28"/>
        </w:rPr>
        <w:t xml:space="preserve">, Плана мероприятий по росту доходов, оптимизации расходов и совершенствованию долговой политики Чукотского автономного округа </w:t>
      </w:r>
      <w:r w:rsidRPr="0077081F">
        <w:rPr>
          <w:color w:val="000000" w:themeColor="text1"/>
          <w:sz w:val="28"/>
          <w:szCs w:val="28"/>
        </w:rPr>
        <w:br/>
        <w:t>на 2018-2024 годы</w:t>
      </w:r>
      <w:r w:rsidRPr="0077081F">
        <w:rPr>
          <w:rStyle w:val="ac"/>
          <w:color w:val="000000" w:themeColor="text1"/>
          <w:sz w:val="28"/>
          <w:szCs w:val="28"/>
        </w:rPr>
        <w:footnoteReference w:id="38"/>
      </w:r>
      <w:r w:rsidRPr="0077081F">
        <w:rPr>
          <w:color w:val="000000" w:themeColor="text1"/>
          <w:sz w:val="28"/>
          <w:szCs w:val="28"/>
        </w:rPr>
        <w:t xml:space="preserve"> и государственных программ Чукотского автономного округа. </w:t>
      </w:r>
    </w:p>
    <w:p w:rsidR="0077081F" w:rsidRPr="0077081F" w:rsidRDefault="0077081F" w:rsidP="0077081F">
      <w:pPr>
        <w:spacing w:line="276" w:lineRule="auto"/>
        <w:ind w:firstLine="709"/>
        <w:jc w:val="both"/>
        <w:rPr>
          <w:color w:val="000000" w:themeColor="text1"/>
          <w:sz w:val="28"/>
          <w:szCs w:val="28"/>
        </w:rPr>
      </w:pPr>
      <w:r w:rsidRPr="0077081F">
        <w:rPr>
          <w:color w:val="000000" w:themeColor="text1"/>
          <w:sz w:val="28"/>
          <w:szCs w:val="28"/>
        </w:rPr>
        <w:t>Заключение утверждено Коллегией Счетной палаты (протокол от 21 ноября 2022 года №23).</w:t>
      </w:r>
    </w:p>
    <w:p w:rsidR="0077081F" w:rsidRPr="0077081F" w:rsidRDefault="0077081F" w:rsidP="0077081F">
      <w:pPr>
        <w:pStyle w:val="ConsPlusTitle"/>
        <w:spacing w:before="240" w:after="120" w:line="276" w:lineRule="auto"/>
        <w:jc w:val="center"/>
        <w:outlineLvl w:val="0"/>
        <w:rPr>
          <w:color w:val="000000" w:themeColor="text1"/>
          <w:sz w:val="28"/>
          <w:szCs w:val="28"/>
        </w:rPr>
      </w:pPr>
      <w:r w:rsidRPr="0077081F">
        <w:rPr>
          <w:color w:val="000000" w:themeColor="text1"/>
          <w:sz w:val="28"/>
          <w:szCs w:val="28"/>
        </w:rPr>
        <w:t>2. Анализ соответствия Законопроекта, а также документов и материалов, представленных одновременно с ним, бюджетному законодательству</w:t>
      </w:r>
    </w:p>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Законопроект</w:t>
      </w:r>
      <w:r w:rsidRPr="0077081F">
        <w:rPr>
          <w:color w:val="000000" w:themeColor="text1"/>
          <w:sz w:val="28"/>
          <w:szCs w:val="28"/>
        </w:rPr>
        <w:t xml:space="preserve"> подготовлен в соответствии с требованиями Бюджетного кодекса и </w:t>
      </w:r>
      <w:r w:rsidRPr="0077081F">
        <w:rPr>
          <w:rFonts w:eastAsiaTheme="minorHAnsi"/>
          <w:iCs/>
          <w:color w:val="000000" w:themeColor="text1"/>
          <w:sz w:val="28"/>
          <w:szCs w:val="28"/>
          <w:lang w:eastAsia="en-US"/>
        </w:rPr>
        <w:t>Порядка составления проекта окружного бюджета</w:t>
      </w:r>
      <w:r w:rsidRPr="0077081F">
        <w:rPr>
          <w:rStyle w:val="ac"/>
          <w:color w:val="000000" w:themeColor="text1"/>
          <w:sz w:val="28"/>
          <w:szCs w:val="28"/>
        </w:rPr>
        <w:footnoteReference w:id="39"/>
      </w:r>
      <w:r w:rsidRPr="0077081F">
        <w:rPr>
          <w:rFonts w:eastAsiaTheme="minorHAnsi"/>
          <w:iCs/>
          <w:color w:val="000000" w:themeColor="text1"/>
          <w:sz w:val="28"/>
          <w:szCs w:val="28"/>
          <w:lang w:eastAsia="en-US"/>
        </w:rPr>
        <w:t xml:space="preserve"> </w:t>
      </w:r>
      <w:r w:rsidRPr="0077081F">
        <w:rPr>
          <w:color w:val="000000" w:themeColor="text1"/>
          <w:sz w:val="28"/>
          <w:szCs w:val="28"/>
        </w:rPr>
        <w:t xml:space="preserve">Департаментом финансов, экономики и имущественных отношений Чукотского автономного </w:t>
      </w:r>
      <w:r w:rsidRPr="0077081F">
        <w:rPr>
          <w:color w:val="000000" w:themeColor="text1"/>
          <w:sz w:val="28"/>
          <w:szCs w:val="28"/>
        </w:rPr>
        <w:lastRenderedPageBreak/>
        <w:t xml:space="preserve">округа (далее – Департамент финансов) сроком на три года: на 2023 год – очередной финансовый год и на плановый период 2024 и 2025 годов, что соответствует пункту 4 статьи 169 Бюджетного кодекса. </w:t>
      </w:r>
    </w:p>
    <w:p w:rsidR="0077081F" w:rsidRPr="0077081F" w:rsidRDefault="0077081F" w:rsidP="0077081F">
      <w:pPr>
        <w:widowControl w:val="0"/>
        <w:spacing w:line="276" w:lineRule="auto"/>
        <w:ind w:firstLine="709"/>
        <w:jc w:val="both"/>
        <w:rPr>
          <w:color w:val="000000" w:themeColor="text1"/>
          <w:sz w:val="28"/>
          <w:szCs w:val="28"/>
        </w:rPr>
      </w:pPr>
      <w:r w:rsidRPr="0077081F">
        <w:rPr>
          <w:color w:val="000000" w:themeColor="text1"/>
          <w:sz w:val="28"/>
          <w:szCs w:val="28"/>
        </w:rPr>
        <w:t xml:space="preserve">Перечень документов и материалов, представленных одновременно с Законопроектом, по своему составу и содержанию в основном соответствует требованиям статей 184.1 и 184.2 Бюджетного кодекса, статьи 14 </w:t>
      </w:r>
      <w:r w:rsidRPr="0077081F">
        <w:rPr>
          <w:color w:val="000000" w:themeColor="text1"/>
          <w:kern w:val="28"/>
          <w:sz w:val="28"/>
          <w:szCs w:val="28"/>
        </w:rPr>
        <w:t>Закона о бюджетном процессе</w:t>
      </w:r>
      <w:r w:rsidRPr="0077081F">
        <w:rPr>
          <w:color w:val="000000" w:themeColor="text1"/>
          <w:sz w:val="28"/>
          <w:szCs w:val="28"/>
        </w:rPr>
        <w:t>.</w:t>
      </w:r>
    </w:p>
    <w:p w:rsidR="0077081F" w:rsidRPr="0077081F" w:rsidRDefault="0077081F" w:rsidP="0077081F">
      <w:pPr>
        <w:widowControl w:val="0"/>
        <w:spacing w:line="276" w:lineRule="auto"/>
        <w:ind w:firstLine="709"/>
        <w:jc w:val="both"/>
        <w:rPr>
          <w:color w:val="000000" w:themeColor="text1"/>
          <w:sz w:val="28"/>
          <w:szCs w:val="28"/>
        </w:rPr>
      </w:pPr>
      <w:r w:rsidRPr="0077081F">
        <w:rPr>
          <w:color w:val="000000" w:themeColor="text1"/>
          <w:sz w:val="28"/>
          <w:szCs w:val="28"/>
        </w:rPr>
        <w:t xml:space="preserve">Вместе с тем, анализ соответствия Законопроекта Бюджетному кодексу и иным актам законодательства Российской Федерации и Чукотского автономного округа показал, что в </w:t>
      </w:r>
      <w:bookmarkStart w:id="32" w:name="_Hlk24184005"/>
      <w:r w:rsidRPr="0077081F">
        <w:rPr>
          <w:color w:val="000000" w:themeColor="text1"/>
          <w:sz w:val="28"/>
          <w:szCs w:val="28"/>
        </w:rPr>
        <w:t>составе документов и материалов к Законопроекту отсутствуют следующие документы:</w:t>
      </w:r>
    </w:p>
    <w:p w:rsidR="0077081F" w:rsidRPr="0077081F" w:rsidRDefault="0077081F" w:rsidP="0077081F">
      <w:pPr>
        <w:widowControl w:val="0"/>
        <w:autoSpaceDE w:val="0"/>
        <w:autoSpaceDN w:val="0"/>
        <w:adjustRightInd w:val="0"/>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t>- </w:t>
      </w:r>
      <w:r w:rsidRPr="0077081F">
        <w:rPr>
          <w:rFonts w:eastAsiaTheme="minorHAnsi"/>
          <w:iCs/>
          <w:color w:val="000000" w:themeColor="text1"/>
          <w:sz w:val="28"/>
          <w:szCs w:val="28"/>
          <w:lang w:eastAsia="en-US"/>
        </w:rPr>
        <w:t xml:space="preserve">проект изменений бюджетного прогноза Чукотского автономного округа на долгосрочный период </w:t>
      </w:r>
      <w:r w:rsidRPr="0077081F">
        <w:rPr>
          <w:rFonts w:eastAsiaTheme="minorHAnsi"/>
          <w:color w:val="000000" w:themeColor="text1"/>
          <w:sz w:val="28"/>
          <w:szCs w:val="28"/>
          <w:lang w:eastAsia="en-US"/>
        </w:rPr>
        <w:t xml:space="preserve">(подпункт 3.1 пункта 1 статьи 14 Закона о бюджетном процессе), в составе документов представлен Бюджетный </w:t>
      </w:r>
      <w:r w:rsidRPr="0077081F">
        <w:rPr>
          <w:color w:val="000000" w:themeColor="text1"/>
          <w:sz w:val="28"/>
          <w:szCs w:val="28"/>
        </w:rPr>
        <w:t xml:space="preserve">прогноз Чукотского автономного округа на период до 2028 года, </w:t>
      </w:r>
      <w:r w:rsidRPr="0077081F">
        <w:rPr>
          <w:color w:val="000000" w:themeColor="text1"/>
          <w:sz w:val="28"/>
          <w:szCs w:val="28"/>
          <w:u w:val="single"/>
        </w:rPr>
        <w:t>разработанный в 2017 году, изменения не вносились</w:t>
      </w:r>
      <w:r w:rsidRPr="0077081F">
        <w:rPr>
          <w:color w:val="000000" w:themeColor="text1"/>
          <w:sz w:val="28"/>
          <w:szCs w:val="28"/>
        </w:rPr>
        <w:t xml:space="preserve">; </w:t>
      </w:r>
    </w:p>
    <w:p w:rsidR="0077081F" w:rsidRPr="0077081F" w:rsidRDefault="0077081F" w:rsidP="0077081F">
      <w:pPr>
        <w:widowControl w:val="0"/>
        <w:autoSpaceDE w:val="0"/>
        <w:autoSpaceDN w:val="0"/>
        <w:adjustRightInd w:val="0"/>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t>- </w:t>
      </w:r>
      <w:bookmarkEnd w:id="32"/>
      <w:r w:rsidRPr="0077081F">
        <w:rPr>
          <w:rFonts w:eastAsiaTheme="minorHAnsi"/>
          <w:color w:val="000000" w:themeColor="text1"/>
          <w:sz w:val="28"/>
          <w:szCs w:val="28"/>
          <w:lang w:eastAsia="en-US"/>
        </w:rPr>
        <w:t>проект закона Чукотского автономного округа о бюджете Чукотского территориального фонда обязательного медицинского страхования на очередной финансовый год и плановый период (подпункт 12 пункта 1 статьи 14 Закона о бюджетном процессе).</w:t>
      </w:r>
    </w:p>
    <w:p w:rsidR="0077081F" w:rsidRPr="0077081F" w:rsidRDefault="0077081F" w:rsidP="0077081F">
      <w:pPr>
        <w:spacing w:line="276" w:lineRule="auto"/>
        <w:ind w:firstLine="709"/>
        <w:jc w:val="both"/>
        <w:rPr>
          <w:color w:val="000000" w:themeColor="text1"/>
          <w:sz w:val="28"/>
          <w:szCs w:val="28"/>
        </w:rPr>
      </w:pPr>
      <w:bookmarkStart w:id="33" w:name="_Hlk24184606"/>
      <w:r w:rsidRPr="0077081F">
        <w:rPr>
          <w:color w:val="000000" w:themeColor="text1"/>
          <w:sz w:val="28"/>
          <w:szCs w:val="28"/>
        </w:rPr>
        <w:t xml:space="preserve">Оценка ожидаемого исполнения окружного бюджета за 2022 год представлена общими итогами, в разделе расходов окружного бюджета – по разделам и подразделам классификации расходов бюджетов Российской Федерации прогнозируемого исполнения без указания данных в разрезе: </w:t>
      </w:r>
    </w:p>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главных администраторов доходов;</w:t>
      </w:r>
    </w:p>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видов поступлений неналоговых доходов;</w:t>
      </w:r>
    </w:p>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главных распорядителей бюджетных средств;</w:t>
      </w:r>
    </w:p>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целевых статей классификации расходов бюджетов Российской Федерации (государственных программ и непрограммных направлений расходов).</w:t>
      </w:r>
    </w:p>
    <w:bookmarkEnd w:id="33"/>
    <w:p w:rsidR="0077081F" w:rsidRPr="0077081F" w:rsidRDefault="0077081F" w:rsidP="0077081F">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Отсутствие указанных сведений снижает информативность представленных материалов и не позволяет в полной мере оценить показатели ожидаемого исполнения окружного бюджета за 2022 год, а также планируемые показатели на 2023-2025 годы. </w:t>
      </w:r>
    </w:p>
    <w:p w:rsidR="0077081F" w:rsidRPr="0077081F" w:rsidRDefault="0077081F" w:rsidP="0077081F">
      <w:pPr>
        <w:pStyle w:val="ConsPlusTitle"/>
        <w:spacing w:before="240" w:after="120" w:line="276" w:lineRule="auto"/>
        <w:jc w:val="center"/>
        <w:outlineLvl w:val="0"/>
        <w:rPr>
          <w:color w:val="000000" w:themeColor="text1"/>
          <w:sz w:val="28"/>
          <w:szCs w:val="28"/>
        </w:rPr>
      </w:pPr>
      <w:bookmarkStart w:id="34" w:name="_Toc57649328"/>
      <w:r w:rsidRPr="0077081F">
        <w:rPr>
          <w:color w:val="000000" w:themeColor="text1"/>
          <w:sz w:val="28"/>
          <w:szCs w:val="28"/>
        </w:rPr>
        <w:t xml:space="preserve">3. Параметры Прогноза социально-экономического развития </w:t>
      </w:r>
      <w:r w:rsidRPr="0077081F">
        <w:rPr>
          <w:color w:val="000000" w:themeColor="text1"/>
          <w:sz w:val="28"/>
          <w:szCs w:val="28"/>
        </w:rPr>
        <w:br/>
        <w:t>Чукотского автономного округа на 2023-2025 годы</w:t>
      </w:r>
      <w:bookmarkEnd w:id="34"/>
    </w:p>
    <w:p w:rsidR="0077081F" w:rsidRPr="0077081F" w:rsidRDefault="0077081F" w:rsidP="0077081F">
      <w:pPr>
        <w:pStyle w:val="aff2"/>
        <w:widowControl w:val="0"/>
        <w:spacing w:line="276" w:lineRule="auto"/>
        <w:ind w:firstLine="709"/>
        <w:jc w:val="both"/>
        <w:rPr>
          <w:color w:val="000000" w:themeColor="text1"/>
          <w:sz w:val="28"/>
          <w:szCs w:val="28"/>
        </w:rPr>
      </w:pPr>
      <w:r w:rsidRPr="0077081F">
        <w:rPr>
          <w:color w:val="000000" w:themeColor="text1"/>
          <w:sz w:val="28"/>
          <w:szCs w:val="28"/>
        </w:rPr>
        <w:t xml:space="preserve">В соответствии со статьей 173 Бюджетного кодекса и статьей 34 </w:t>
      </w:r>
      <w:r w:rsidRPr="0077081F">
        <w:rPr>
          <w:color w:val="000000" w:themeColor="text1"/>
          <w:sz w:val="28"/>
          <w:szCs w:val="28"/>
        </w:rPr>
        <w:lastRenderedPageBreak/>
        <w:t>Федерального закона от 28 июня 2014 года №172-ФЗ «О стратегическом планировании в Российской Федерации»</w:t>
      </w:r>
      <w:r w:rsidRPr="0077081F">
        <w:rPr>
          <w:rStyle w:val="ac"/>
          <w:color w:val="000000" w:themeColor="text1"/>
          <w:sz w:val="28"/>
          <w:szCs w:val="28"/>
        </w:rPr>
        <w:footnoteReference w:id="40"/>
      </w:r>
      <w:r w:rsidRPr="0077081F">
        <w:rPr>
          <w:color w:val="000000" w:themeColor="text1"/>
          <w:sz w:val="28"/>
          <w:szCs w:val="28"/>
        </w:rPr>
        <w:t xml:space="preserve"> разработаны Прогнозы социально-экономического развития на долгосрочный период (до 2035 года) и среднесрочный период (2023-2025 годы). </w:t>
      </w:r>
    </w:p>
    <w:p w:rsidR="0077081F" w:rsidRPr="0077081F" w:rsidRDefault="0077081F" w:rsidP="0077081F">
      <w:pPr>
        <w:pStyle w:val="aff2"/>
        <w:widowControl w:val="0"/>
        <w:spacing w:line="276" w:lineRule="auto"/>
        <w:ind w:firstLine="709"/>
        <w:jc w:val="both"/>
        <w:rPr>
          <w:bCs/>
          <w:color w:val="000000" w:themeColor="text1"/>
          <w:sz w:val="28"/>
          <w:szCs w:val="28"/>
        </w:rPr>
      </w:pPr>
      <w:r w:rsidRPr="0077081F">
        <w:rPr>
          <w:color w:val="000000" w:themeColor="text1"/>
          <w:sz w:val="28"/>
          <w:szCs w:val="28"/>
        </w:rPr>
        <w:t>Долгосрочный прогноз СЭР, в соответствии с Порядком разработки</w:t>
      </w:r>
      <w:r w:rsidRPr="0077081F">
        <w:rPr>
          <w:rStyle w:val="ac"/>
          <w:color w:val="000000" w:themeColor="text1"/>
          <w:sz w:val="28"/>
          <w:szCs w:val="28"/>
        </w:rPr>
        <w:footnoteReference w:id="41"/>
      </w:r>
      <w:r w:rsidRPr="0077081F">
        <w:rPr>
          <w:color w:val="000000" w:themeColor="text1"/>
          <w:sz w:val="28"/>
          <w:szCs w:val="28"/>
        </w:rPr>
        <w:t xml:space="preserve">, разработан в трех вариантах: консервативном, базовом и целевом (оптимистичном). </w:t>
      </w:r>
      <w:r w:rsidRPr="0077081F">
        <w:rPr>
          <w:bCs/>
          <w:color w:val="000000" w:themeColor="text1"/>
          <w:sz w:val="28"/>
          <w:szCs w:val="28"/>
        </w:rPr>
        <w:t xml:space="preserve">Варианты отличаются сроками реализации ключевых инвестиционных проектов в округе, а также динамикой развития основных отраслей экономики в прогнозируемом периоде. </w:t>
      </w:r>
    </w:p>
    <w:p w:rsidR="0077081F" w:rsidRPr="0077081F" w:rsidRDefault="0077081F" w:rsidP="0077081F">
      <w:pPr>
        <w:spacing w:line="276" w:lineRule="auto"/>
        <w:ind w:firstLine="709"/>
        <w:jc w:val="both"/>
        <w:rPr>
          <w:color w:val="000000" w:themeColor="text1"/>
          <w:sz w:val="28"/>
          <w:szCs w:val="28"/>
        </w:rPr>
      </w:pPr>
      <w:r w:rsidRPr="0077081F">
        <w:rPr>
          <w:color w:val="000000" w:themeColor="text1"/>
          <w:sz w:val="28"/>
          <w:szCs w:val="28"/>
        </w:rPr>
        <w:t xml:space="preserve">Консервативный вариант Долгосрочного прогноза СЭР подразумевает инерционное развитие региона – округ продолжит быть зависимым от золотодобывающей промышленности. В базовый вариант заложена предпосылка частичной реализации заявленных инвестиционных проектов, добыча полезных ископаемых скорректирована в меньшую сторону в отличие от целевого варианта, что соответствует реальному положению и имеющимся рискам. Целевой (оптимистичный) вариант основан на гипотезе, предусматривающей полную реализацию запланированных инвестиционных проектов, </w:t>
      </w:r>
      <w:r w:rsidRPr="0077081F">
        <w:rPr>
          <w:bCs/>
          <w:color w:val="000000" w:themeColor="text1"/>
          <w:sz w:val="28"/>
          <w:szCs w:val="28"/>
        </w:rPr>
        <w:t>сохранение в прогнозном периоде внешних и внутренних условий развития экономики, стабильность инвестиционного и потребительского спроса.</w:t>
      </w:r>
    </w:p>
    <w:p w:rsidR="0077081F" w:rsidRPr="0077081F" w:rsidRDefault="0077081F" w:rsidP="0077081F">
      <w:pPr>
        <w:spacing w:line="276" w:lineRule="auto"/>
        <w:ind w:firstLine="709"/>
        <w:jc w:val="both"/>
        <w:rPr>
          <w:color w:val="000000" w:themeColor="text1"/>
          <w:sz w:val="28"/>
          <w:szCs w:val="28"/>
        </w:rPr>
      </w:pPr>
      <w:r w:rsidRPr="0077081F">
        <w:rPr>
          <w:color w:val="000000" w:themeColor="text1"/>
          <w:sz w:val="28"/>
          <w:szCs w:val="28"/>
        </w:rPr>
        <w:t>Прогноз СЭР на среднесрочный период сформирован по основным макроэкономическим показателям социально-экономического развития Чукотского автономного округа, с учетом инфраструктурных ограничений в сфере транспорта, энергетики и информационно-телекоммуникационных технологий, а также сложившейся в экономике и социальной сфере региона</w:t>
      </w:r>
      <w:r w:rsidRPr="0077081F">
        <w:rPr>
          <w:color w:val="000000" w:themeColor="text1"/>
        </w:rPr>
        <w:t xml:space="preserve"> </w:t>
      </w:r>
      <w:r w:rsidRPr="0077081F">
        <w:rPr>
          <w:color w:val="000000" w:themeColor="text1"/>
          <w:sz w:val="28"/>
          <w:szCs w:val="28"/>
        </w:rPr>
        <w:t xml:space="preserve">ситуации, обусловленной санитарно-эпидемиологической обстановкой, в связи с пандемией новой </w:t>
      </w:r>
      <w:proofErr w:type="spellStart"/>
      <w:r w:rsidRPr="0077081F">
        <w:rPr>
          <w:color w:val="000000" w:themeColor="text1"/>
          <w:sz w:val="28"/>
          <w:szCs w:val="28"/>
        </w:rPr>
        <w:t>коронавирусной</w:t>
      </w:r>
      <w:proofErr w:type="spellEnd"/>
      <w:r w:rsidRPr="0077081F">
        <w:rPr>
          <w:color w:val="000000" w:themeColor="text1"/>
          <w:sz w:val="28"/>
          <w:szCs w:val="28"/>
        </w:rPr>
        <w:t xml:space="preserve"> инфекции и сохранением неблагоприятных внешних факторов. </w:t>
      </w:r>
    </w:p>
    <w:p w:rsidR="0077081F" w:rsidRPr="0077081F" w:rsidRDefault="0077081F" w:rsidP="0077081F">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Законопроект сформирован на основе Прогноза СЭР на среднесрочный период</w:t>
      </w:r>
      <w:r w:rsidRPr="0077081F">
        <w:rPr>
          <w:color w:val="000000" w:themeColor="text1"/>
          <w:sz w:val="28"/>
          <w:szCs w:val="28"/>
        </w:rPr>
        <w:t xml:space="preserve">, представленный в одном варианте, </w:t>
      </w:r>
      <w:r w:rsidRPr="0077081F">
        <w:rPr>
          <w:bCs/>
          <w:color w:val="000000" w:themeColor="text1"/>
          <w:sz w:val="28"/>
          <w:szCs w:val="28"/>
        </w:rPr>
        <w:t>исходя из основных макроэкономических показателей, изложенных в таблице №1.</w:t>
      </w:r>
    </w:p>
    <w:p w:rsidR="0077081F" w:rsidRPr="0077081F" w:rsidRDefault="0077081F" w:rsidP="0077081F">
      <w:pPr>
        <w:ind w:firstLine="720"/>
        <w:jc w:val="right"/>
        <w:rPr>
          <w:color w:val="000000" w:themeColor="text1"/>
          <w:sz w:val="28"/>
        </w:rPr>
      </w:pPr>
      <w:r w:rsidRPr="0077081F">
        <w:rPr>
          <w:color w:val="000000" w:themeColor="text1"/>
          <w:sz w:val="28"/>
        </w:rPr>
        <w:t>Таблица №1</w:t>
      </w:r>
    </w:p>
    <w:p w:rsidR="0077081F" w:rsidRPr="0077081F" w:rsidRDefault="0077081F" w:rsidP="0077081F">
      <w:pPr>
        <w:ind w:firstLine="720"/>
        <w:jc w:val="right"/>
        <w:rPr>
          <w:color w:val="000000" w:themeColor="text1"/>
          <w:sz w:val="28"/>
        </w:rPr>
      </w:pPr>
      <w:r w:rsidRPr="0077081F">
        <w:rPr>
          <w:color w:val="000000" w:themeColor="text1"/>
          <w:sz w:val="28"/>
        </w:rPr>
        <w:t>(млн рублей)</w:t>
      </w:r>
    </w:p>
    <w:tbl>
      <w:tblPr>
        <w:tblW w:w="10328" w:type="dxa"/>
        <w:tblInd w:w="-431" w:type="dxa"/>
        <w:tblLook w:val="04A0" w:firstRow="1" w:lastRow="0" w:firstColumn="1" w:lastColumn="0" w:noHBand="0" w:noVBand="1"/>
      </w:tblPr>
      <w:tblGrid>
        <w:gridCol w:w="4537"/>
        <w:gridCol w:w="993"/>
        <w:gridCol w:w="927"/>
        <w:gridCol w:w="915"/>
        <w:gridCol w:w="982"/>
        <w:gridCol w:w="982"/>
        <w:gridCol w:w="992"/>
      </w:tblGrid>
      <w:tr w:rsidR="0077081F" w:rsidRPr="0077081F" w:rsidTr="0077081F">
        <w:trPr>
          <w:cantSplit/>
          <w:trHeight w:val="143"/>
          <w:tblHeader/>
        </w:trPr>
        <w:tc>
          <w:tcPr>
            <w:tcW w:w="4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rPr>
            </w:pPr>
            <w:r w:rsidRPr="0077081F">
              <w:rPr>
                <w:color w:val="000000" w:themeColor="text1"/>
              </w:rPr>
              <w:lastRenderedPageBreak/>
              <w:t>Показатели Прогноза социально-экономического развития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77081F">
            <w:pPr>
              <w:ind w:left="-115" w:right="-1"/>
              <w:jc w:val="center"/>
              <w:rPr>
                <w:color w:val="000000" w:themeColor="text1"/>
                <w:sz w:val="21"/>
                <w:szCs w:val="21"/>
              </w:rPr>
            </w:pPr>
            <w:r w:rsidRPr="0077081F">
              <w:rPr>
                <w:color w:val="000000" w:themeColor="text1"/>
                <w:sz w:val="21"/>
                <w:szCs w:val="21"/>
              </w:rPr>
              <w:t>2020 г. (отчет)</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1"/>
                <w:szCs w:val="21"/>
              </w:rPr>
            </w:pPr>
            <w:r w:rsidRPr="0077081F">
              <w:rPr>
                <w:color w:val="000000" w:themeColor="text1"/>
                <w:sz w:val="21"/>
                <w:szCs w:val="21"/>
              </w:rPr>
              <w:t>2021 г. (отчет)</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77081F">
            <w:pPr>
              <w:ind w:left="-179" w:right="-46"/>
              <w:jc w:val="center"/>
              <w:rPr>
                <w:color w:val="000000" w:themeColor="text1"/>
                <w:sz w:val="21"/>
                <w:szCs w:val="21"/>
              </w:rPr>
            </w:pPr>
            <w:r>
              <w:rPr>
                <w:color w:val="000000" w:themeColor="text1"/>
                <w:sz w:val="21"/>
                <w:szCs w:val="21"/>
              </w:rPr>
              <w:t xml:space="preserve"> </w:t>
            </w:r>
            <w:r w:rsidRPr="0077081F">
              <w:rPr>
                <w:color w:val="000000" w:themeColor="text1"/>
                <w:sz w:val="21"/>
                <w:szCs w:val="21"/>
              </w:rPr>
              <w:t>2022 г. (оценка)</w:t>
            </w:r>
          </w:p>
        </w:tc>
        <w:tc>
          <w:tcPr>
            <w:tcW w:w="2956"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rPr>
            </w:pPr>
            <w:r w:rsidRPr="0077081F">
              <w:rPr>
                <w:color w:val="000000" w:themeColor="text1"/>
              </w:rPr>
              <w:t>Прогноз</w:t>
            </w:r>
          </w:p>
        </w:tc>
      </w:tr>
      <w:tr w:rsidR="0077081F" w:rsidRPr="0077081F" w:rsidTr="0077081F">
        <w:trPr>
          <w:trHeight w:val="300"/>
          <w:tblHeader/>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rPr>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77081F">
            <w:pPr>
              <w:ind w:left="-115" w:right="-1"/>
              <w:rPr>
                <w:color w:val="000000" w:themeColor="text1"/>
                <w:sz w:val="21"/>
                <w:szCs w:val="21"/>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rPr>
                <w:color w:val="000000" w:themeColor="text1"/>
                <w:sz w:val="21"/>
                <w:szCs w:val="21"/>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77081F">
            <w:pPr>
              <w:ind w:left="-179" w:right="-46"/>
              <w:rPr>
                <w:color w:val="000000" w:themeColor="text1"/>
                <w:sz w:val="21"/>
                <w:szCs w:val="21"/>
              </w:rPr>
            </w:pP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1"/>
                <w:szCs w:val="21"/>
              </w:rPr>
            </w:pPr>
            <w:r w:rsidRPr="0077081F">
              <w:rPr>
                <w:color w:val="000000" w:themeColor="text1"/>
                <w:sz w:val="21"/>
                <w:szCs w:val="21"/>
              </w:rPr>
              <w:t xml:space="preserve">2023 г. </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ind w:hanging="50"/>
              <w:jc w:val="center"/>
              <w:rPr>
                <w:color w:val="000000" w:themeColor="text1"/>
                <w:sz w:val="21"/>
                <w:szCs w:val="21"/>
              </w:rPr>
            </w:pPr>
            <w:r w:rsidRPr="0077081F">
              <w:rPr>
                <w:color w:val="000000" w:themeColor="text1"/>
                <w:sz w:val="21"/>
                <w:szCs w:val="21"/>
              </w:rPr>
              <w:t>2024 г.</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1"/>
                <w:szCs w:val="21"/>
              </w:rPr>
            </w:pPr>
            <w:r w:rsidRPr="0077081F">
              <w:rPr>
                <w:color w:val="000000" w:themeColor="text1"/>
                <w:sz w:val="21"/>
                <w:szCs w:val="21"/>
              </w:rPr>
              <w:t>2025 г.</w:t>
            </w:r>
          </w:p>
        </w:tc>
      </w:tr>
      <w:tr w:rsidR="0077081F" w:rsidRPr="0077081F" w:rsidTr="0077081F">
        <w:trPr>
          <w:cantSplit/>
          <w:trHeight w:val="53"/>
          <w:tblHeader/>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ind w:left="-115" w:right="-1"/>
              <w:jc w:val="center"/>
              <w:rPr>
                <w:color w:val="000000" w:themeColor="text1"/>
                <w:sz w:val="20"/>
                <w:szCs w:val="20"/>
              </w:rPr>
            </w:pPr>
            <w:r w:rsidRPr="0077081F">
              <w:rPr>
                <w:color w:val="000000" w:themeColor="text1"/>
                <w:sz w:val="20"/>
                <w:szCs w:val="20"/>
              </w:rPr>
              <w:t>2</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3</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ind w:left="-179" w:right="-46"/>
              <w:jc w:val="center"/>
              <w:rPr>
                <w:color w:val="000000" w:themeColor="text1"/>
                <w:sz w:val="20"/>
                <w:szCs w:val="20"/>
              </w:rPr>
            </w:pPr>
            <w:r w:rsidRPr="0077081F">
              <w:rPr>
                <w:color w:val="000000" w:themeColor="text1"/>
                <w:sz w:val="20"/>
                <w:szCs w:val="20"/>
              </w:rPr>
              <w:t>4</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5</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7</w:t>
            </w:r>
          </w:p>
        </w:tc>
      </w:tr>
      <w:tr w:rsidR="0077081F" w:rsidRPr="0077081F" w:rsidTr="0077081F">
        <w:trPr>
          <w:cantSplit/>
          <w:trHeight w:val="256"/>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Валовой региональный продукт</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119 992,4</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70"/>
              <w:jc w:val="right"/>
              <w:rPr>
                <w:color w:val="000000" w:themeColor="text1"/>
                <w:sz w:val="20"/>
                <w:szCs w:val="20"/>
              </w:rPr>
            </w:pPr>
            <w:r w:rsidRPr="0077081F">
              <w:rPr>
                <w:color w:val="000000" w:themeColor="text1"/>
                <w:sz w:val="20"/>
                <w:szCs w:val="20"/>
              </w:rPr>
              <w:t>135 373,7</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173 010,7</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15"/>
              <w:jc w:val="right"/>
              <w:rPr>
                <w:color w:val="000000" w:themeColor="text1"/>
                <w:sz w:val="20"/>
                <w:szCs w:val="20"/>
              </w:rPr>
            </w:pPr>
            <w:bookmarkStart w:id="35" w:name="RANGE!E5"/>
            <w:r w:rsidRPr="0077081F">
              <w:rPr>
                <w:color w:val="000000" w:themeColor="text1"/>
                <w:sz w:val="20"/>
                <w:szCs w:val="20"/>
              </w:rPr>
              <w:t>220 176,4</w:t>
            </w:r>
            <w:bookmarkEnd w:id="35"/>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20"/>
              <w:jc w:val="right"/>
              <w:rPr>
                <w:color w:val="000000" w:themeColor="text1"/>
                <w:sz w:val="20"/>
                <w:szCs w:val="20"/>
              </w:rPr>
            </w:pPr>
            <w:r w:rsidRPr="0077081F">
              <w:rPr>
                <w:color w:val="000000" w:themeColor="text1"/>
                <w:sz w:val="20"/>
                <w:szCs w:val="20"/>
              </w:rPr>
              <w:t>276 356,1</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298 121,9</w:t>
            </w:r>
          </w:p>
        </w:tc>
      </w:tr>
      <w:tr w:rsidR="0077081F" w:rsidRPr="0077081F" w:rsidTr="0077081F">
        <w:trPr>
          <w:cantSplit/>
          <w:trHeight w:val="13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физического объема валового регионального продукта*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color w:val="000000" w:themeColor="text1"/>
                <w:sz w:val="20"/>
                <w:szCs w:val="20"/>
              </w:rPr>
            </w:pPr>
            <w:r w:rsidRPr="0077081F">
              <w:rPr>
                <w:i/>
                <w:color w:val="000000" w:themeColor="text1"/>
                <w:sz w:val="20"/>
                <w:szCs w:val="20"/>
              </w:rPr>
              <w:t>100,9</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20"/>
                <w:szCs w:val="20"/>
              </w:rPr>
            </w:pPr>
            <w:r w:rsidRPr="0077081F">
              <w:rPr>
                <w:i/>
                <w:color w:val="000000" w:themeColor="text1"/>
                <w:sz w:val="20"/>
                <w:szCs w:val="20"/>
              </w:rPr>
              <w:t>104,5</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color w:val="000000" w:themeColor="text1"/>
                <w:sz w:val="20"/>
                <w:szCs w:val="20"/>
              </w:rPr>
            </w:pPr>
            <w:r w:rsidRPr="0077081F">
              <w:rPr>
                <w:i/>
                <w:color w:val="000000" w:themeColor="text1"/>
                <w:sz w:val="20"/>
                <w:szCs w:val="20"/>
              </w:rPr>
              <w:t>114,8</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20"/>
                <w:szCs w:val="20"/>
              </w:rPr>
            </w:pPr>
            <w:r w:rsidRPr="0077081F">
              <w:rPr>
                <w:i/>
                <w:color w:val="000000" w:themeColor="text1"/>
                <w:sz w:val="20"/>
                <w:szCs w:val="20"/>
              </w:rPr>
              <w:t>115,5</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20"/>
                <w:szCs w:val="20"/>
              </w:rPr>
            </w:pPr>
            <w:r w:rsidRPr="0077081F">
              <w:rPr>
                <w:i/>
                <w:color w:val="000000" w:themeColor="text1"/>
                <w:sz w:val="20"/>
                <w:szCs w:val="20"/>
              </w:rPr>
              <w:t>117,0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color w:val="000000" w:themeColor="text1"/>
                <w:sz w:val="20"/>
                <w:szCs w:val="20"/>
              </w:rPr>
            </w:pPr>
            <w:r w:rsidRPr="0077081F">
              <w:rPr>
                <w:i/>
                <w:color w:val="000000" w:themeColor="text1"/>
                <w:sz w:val="20"/>
                <w:szCs w:val="20"/>
              </w:rPr>
              <w:t>104,0</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Объем отгруженных товаров собственного производства</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130 640,9</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06"/>
              <w:jc w:val="right"/>
              <w:rPr>
                <w:color w:val="000000" w:themeColor="text1"/>
                <w:sz w:val="20"/>
                <w:szCs w:val="20"/>
              </w:rPr>
            </w:pPr>
            <w:r w:rsidRPr="0077081F">
              <w:rPr>
                <w:color w:val="000000" w:themeColor="text1"/>
                <w:sz w:val="20"/>
                <w:szCs w:val="20"/>
              </w:rPr>
              <w:t>137 101,9</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125 668,2</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15"/>
              <w:jc w:val="right"/>
              <w:rPr>
                <w:color w:val="000000" w:themeColor="text1"/>
                <w:sz w:val="20"/>
                <w:szCs w:val="20"/>
              </w:rPr>
            </w:pPr>
            <w:r w:rsidRPr="0077081F">
              <w:rPr>
                <w:color w:val="000000" w:themeColor="text1"/>
                <w:sz w:val="20"/>
                <w:szCs w:val="20"/>
              </w:rPr>
              <w:t>146 901,9</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20"/>
              <w:jc w:val="right"/>
              <w:rPr>
                <w:color w:val="000000" w:themeColor="text1"/>
                <w:sz w:val="20"/>
                <w:szCs w:val="20"/>
              </w:rPr>
            </w:pPr>
            <w:r w:rsidRPr="0077081F">
              <w:rPr>
                <w:color w:val="000000" w:themeColor="text1"/>
                <w:sz w:val="20"/>
                <w:szCs w:val="20"/>
              </w:rPr>
              <w:t>150 878,3</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155 406,7</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промышленного производства*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101,0</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104,0</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91,1</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102,9</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98,2</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99,5</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Объем продукции сельского хозяйства</w:t>
            </w:r>
          </w:p>
          <w:p w:rsidR="00F812A0" w:rsidRPr="00F812A0" w:rsidRDefault="00F812A0" w:rsidP="00E956AA">
            <w:pPr>
              <w:spacing w:line="216" w:lineRule="auto"/>
              <w:rPr>
                <w:color w:val="000000" w:themeColor="text1"/>
                <w:sz w:val="4"/>
                <w:szCs w:val="4"/>
              </w:rPr>
            </w:pP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1 610,1</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1 639,5</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1 643,3</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1 660,8</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1 726,9</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1 789,8</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производства продукции сельского хозяйства*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85,8</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98,4</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100,9</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101,5</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101,5</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101,1</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Объем работ, выполненных по виду деятельности «Строительство»</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8 240,4</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11 994,0</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24 653,1</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32 131,1</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56 117,6</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63 521,0</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физического объема работ по виду деятельности «</w:t>
            </w:r>
            <w:proofErr w:type="gramStart"/>
            <w:r w:rsidRPr="0077081F">
              <w:rPr>
                <w:i/>
                <w:iCs/>
                <w:color w:val="000000" w:themeColor="text1"/>
                <w:sz w:val="20"/>
                <w:szCs w:val="20"/>
              </w:rPr>
              <w:t>Строительство»*</w:t>
            </w:r>
            <w:proofErr w:type="gramEnd"/>
            <w:r w:rsidRPr="0077081F">
              <w:rPr>
                <w:i/>
                <w:iCs/>
                <w:color w:val="000000" w:themeColor="text1"/>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80,3</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129,5</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177,8</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123,1</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166,2</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108,0</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Оборот розничной торговли</w:t>
            </w:r>
          </w:p>
          <w:p w:rsidR="00F812A0" w:rsidRPr="00F812A0" w:rsidRDefault="00F812A0" w:rsidP="00E956AA">
            <w:pPr>
              <w:spacing w:line="216" w:lineRule="auto"/>
              <w:rPr>
                <w:color w:val="000000" w:themeColor="text1"/>
                <w:sz w:val="4"/>
                <w:szCs w:val="4"/>
              </w:rPr>
            </w:pP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10 834,5</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11 234,8</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12 167,3</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13 201,8</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14 257,0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15 156,8</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физического объема оборота розничной торговли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101,2</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101,4</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104,1</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104,8</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104,3</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102,4</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потребительских цен на товары и услуги, на конец года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101,9</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105,8</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105,5</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104,2</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103,7</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103,8</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Объем платных услуг населению</w:t>
            </w:r>
          </w:p>
          <w:p w:rsidR="00F812A0" w:rsidRPr="00F812A0" w:rsidRDefault="00F812A0" w:rsidP="00E956AA">
            <w:pPr>
              <w:spacing w:line="216" w:lineRule="auto"/>
              <w:rPr>
                <w:color w:val="000000" w:themeColor="text1"/>
                <w:sz w:val="4"/>
                <w:szCs w:val="4"/>
              </w:rPr>
            </w:pP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4 198,9</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4 408,6</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4 499,4</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4 737,1</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4 992,3</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5 250,3</w:t>
            </w:r>
          </w:p>
        </w:tc>
      </w:tr>
      <w:tr w:rsidR="0077081F" w:rsidRPr="0077081F" w:rsidTr="0077081F">
        <w:trPr>
          <w:cantSplit/>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физического объема платных услуг населению* (%)</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79,2</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99,1</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101,8</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101,8</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101,9</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102,0</w:t>
            </w:r>
          </w:p>
        </w:tc>
      </w:tr>
      <w:tr w:rsidR="0077081F" w:rsidRPr="0077081F" w:rsidTr="0077081F">
        <w:trPr>
          <w:cantSplit/>
          <w:trHeight w:val="257"/>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Инвестиции в основной капитал</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31 475,7</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47 654,0</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92 603,5</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15"/>
              <w:jc w:val="right"/>
              <w:rPr>
                <w:color w:val="000000" w:themeColor="text1"/>
                <w:sz w:val="20"/>
                <w:szCs w:val="20"/>
              </w:rPr>
            </w:pPr>
            <w:r w:rsidRPr="0077081F">
              <w:rPr>
                <w:color w:val="000000" w:themeColor="text1"/>
                <w:sz w:val="20"/>
                <w:szCs w:val="20"/>
              </w:rPr>
              <w:t>138 937,7</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20"/>
              <w:jc w:val="right"/>
              <w:rPr>
                <w:color w:val="000000" w:themeColor="text1"/>
                <w:sz w:val="20"/>
                <w:szCs w:val="20"/>
              </w:rPr>
            </w:pPr>
            <w:r w:rsidRPr="0077081F">
              <w:rPr>
                <w:color w:val="000000" w:themeColor="text1"/>
                <w:sz w:val="20"/>
                <w:szCs w:val="20"/>
              </w:rPr>
              <w:t>211 889,1</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211 922,1</w:t>
            </w:r>
          </w:p>
        </w:tc>
      </w:tr>
      <w:tr w:rsidR="0077081F" w:rsidRPr="0077081F" w:rsidTr="0077081F">
        <w:trPr>
          <w:cantSplit/>
          <w:trHeight w:val="25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Индекс физического объема инвестиций в</w:t>
            </w:r>
            <w:r w:rsidRPr="0077081F">
              <w:rPr>
                <w:i/>
                <w:iCs/>
                <w:color w:val="000000" w:themeColor="text1"/>
                <w:sz w:val="20"/>
                <w:szCs w:val="20"/>
                <w:lang w:val="en-US"/>
              </w:rPr>
              <w:t> </w:t>
            </w:r>
            <w:r w:rsidRPr="0077081F">
              <w:rPr>
                <w:i/>
                <w:iCs/>
                <w:color w:val="000000" w:themeColor="text1"/>
                <w:sz w:val="20"/>
                <w:szCs w:val="20"/>
              </w:rPr>
              <w:t>основной капитал*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108,6</w:t>
            </w:r>
          </w:p>
        </w:tc>
        <w:tc>
          <w:tcPr>
            <w:tcW w:w="92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142,6</w:t>
            </w:r>
          </w:p>
        </w:tc>
        <w:tc>
          <w:tcPr>
            <w:tcW w:w="91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170,6</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141,7</w:t>
            </w:r>
          </w:p>
        </w:tc>
        <w:tc>
          <w:tcPr>
            <w:tcW w:w="9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144,8</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95,4</w:t>
            </w:r>
          </w:p>
        </w:tc>
      </w:tr>
      <w:tr w:rsidR="0077081F" w:rsidRPr="0077081F" w:rsidTr="0077081F">
        <w:trPr>
          <w:trHeight w:val="28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Реальные доходы населения</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right"/>
              <w:rPr>
                <w:color w:val="000000" w:themeColor="text1"/>
                <w:sz w:val="20"/>
                <w:szCs w:val="20"/>
              </w:rPr>
            </w:pPr>
            <w:r w:rsidRPr="0077081F">
              <w:rPr>
                <w:color w:val="000000" w:themeColor="text1"/>
                <w:sz w:val="20"/>
                <w:szCs w:val="20"/>
              </w:rPr>
              <w:t>53 630,2</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58 162,5</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right"/>
              <w:rPr>
                <w:color w:val="000000" w:themeColor="text1"/>
                <w:sz w:val="20"/>
                <w:szCs w:val="20"/>
              </w:rPr>
            </w:pPr>
            <w:r w:rsidRPr="0077081F">
              <w:rPr>
                <w:color w:val="000000" w:themeColor="text1"/>
                <w:sz w:val="20"/>
                <w:szCs w:val="20"/>
              </w:rPr>
              <w:t>63 655,5</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67 927,1</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72 643,1</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right"/>
              <w:rPr>
                <w:color w:val="000000" w:themeColor="text1"/>
                <w:sz w:val="20"/>
                <w:szCs w:val="20"/>
              </w:rPr>
            </w:pPr>
            <w:r w:rsidRPr="0077081F">
              <w:rPr>
                <w:color w:val="000000" w:themeColor="text1"/>
                <w:sz w:val="20"/>
                <w:szCs w:val="20"/>
              </w:rPr>
              <w:t>77 891,1</w:t>
            </w:r>
          </w:p>
        </w:tc>
      </w:tr>
      <w:tr w:rsidR="0077081F" w:rsidRPr="0077081F" w:rsidTr="0077081F">
        <w:trPr>
          <w:trHeight w:val="5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Реальные денежные доходы населения предыдущему году* (%)</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15" w:right="-1"/>
              <w:jc w:val="center"/>
              <w:rPr>
                <w:i/>
                <w:iCs/>
                <w:color w:val="000000" w:themeColor="text1"/>
                <w:sz w:val="20"/>
                <w:szCs w:val="20"/>
              </w:rPr>
            </w:pPr>
            <w:r w:rsidRPr="0077081F">
              <w:rPr>
                <w:i/>
                <w:iCs/>
                <w:color w:val="000000" w:themeColor="text1"/>
                <w:sz w:val="20"/>
                <w:szCs w:val="20"/>
              </w:rPr>
              <w:t>104,6</w:t>
            </w:r>
          </w:p>
        </w:tc>
        <w:tc>
          <w:tcPr>
            <w:tcW w:w="92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104,5</w:t>
            </w:r>
          </w:p>
        </w:tc>
        <w:tc>
          <w:tcPr>
            <w:tcW w:w="91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77081F">
            <w:pPr>
              <w:spacing w:line="216" w:lineRule="auto"/>
              <w:ind w:left="-179" w:right="-46"/>
              <w:jc w:val="center"/>
              <w:rPr>
                <w:i/>
                <w:iCs/>
                <w:color w:val="000000" w:themeColor="text1"/>
                <w:sz w:val="20"/>
                <w:szCs w:val="20"/>
              </w:rPr>
            </w:pPr>
            <w:r w:rsidRPr="0077081F">
              <w:rPr>
                <w:i/>
                <w:iCs/>
                <w:color w:val="000000" w:themeColor="text1"/>
                <w:sz w:val="20"/>
                <w:szCs w:val="20"/>
              </w:rPr>
              <w:t>102,9</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102,9</w:t>
            </w:r>
          </w:p>
        </w:tc>
        <w:tc>
          <w:tcPr>
            <w:tcW w:w="9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103,2</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9B3517">
            <w:pPr>
              <w:spacing w:line="216" w:lineRule="auto"/>
              <w:ind w:left="-83" w:hanging="32"/>
              <w:jc w:val="center"/>
              <w:rPr>
                <w:i/>
                <w:iCs/>
                <w:color w:val="000000" w:themeColor="text1"/>
                <w:sz w:val="20"/>
                <w:szCs w:val="20"/>
              </w:rPr>
            </w:pPr>
            <w:r w:rsidRPr="0077081F">
              <w:rPr>
                <w:i/>
                <w:iCs/>
                <w:color w:val="000000" w:themeColor="text1"/>
                <w:sz w:val="20"/>
                <w:szCs w:val="20"/>
              </w:rPr>
              <w:t>103,5</w:t>
            </w:r>
          </w:p>
        </w:tc>
      </w:tr>
    </w:tbl>
    <w:p w:rsidR="0077081F" w:rsidRPr="0077081F" w:rsidRDefault="0077081F" w:rsidP="0077081F">
      <w:pPr>
        <w:autoSpaceDE w:val="0"/>
        <w:autoSpaceDN w:val="0"/>
        <w:adjustRightInd w:val="0"/>
        <w:ind w:firstLine="284"/>
        <w:jc w:val="both"/>
        <w:rPr>
          <w:color w:val="000000" w:themeColor="text1"/>
          <w:sz w:val="20"/>
          <w:szCs w:val="20"/>
        </w:rPr>
      </w:pPr>
      <w:r w:rsidRPr="0077081F">
        <w:rPr>
          <w:color w:val="000000" w:themeColor="text1"/>
          <w:sz w:val="20"/>
          <w:szCs w:val="20"/>
        </w:rPr>
        <w:t>*</w:t>
      </w:r>
      <w:r w:rsidRPr="0077081F">
        <w:rPr>
          <w:i/>
          <w:color w:val="000000" w:themeColor="text1"/>
          <w:sz w:val="20"/>
          <w:szCs w:val="20"/>
        </w:rPr>
        <w:t>В сопоставимых ценах</w:t>
      </w:r>
    </w:p>
    <w:p w:rsidR="0077081F" w:rsidRPr="0077081F" w:rsidRDefault="0077081F" w:rsidP="006330C1">
      <w:pPr>
        <w:autoSpaceDE w:val="0"/>
        <w:autoSpaceDN w:val="0"/>
        <w:adjustRightInd w:val="0"/>
        <w:spacing w:before="120" w:line="276" w:lineRule="auto"/>
        <w:ind w:firstLine="720"/>
        <w:jc w:val="both"/>
        <w:rPr>
          <w:color w:val="000000" w:themeColor="text1"/>
          <w:sz w:val="28"/>
          <w:szCs w:val="28"/>
        </w:rPr>
      </w:pPr>
      <w:r w:rsidRPr="0077081F">
        <w:rPr>
          <w:color w:val="000000" w:themeColor="text1"/>
          <w:sz w:val="28"/>
          <w:szCs w:val="28"/>
        </w:rPr>
        <w:t>В трехлетнем периоде экономическая ситуация в Чукотском автономном округе прогнозируется стабильным ростом объемов инвестиций в основной капитал; объемов промышленного производства, работ, выполненных по виду деятельности «Строительство»; объемов производства сельскохозяйственной продукции; оборота розничной торговли и платных услуг населению; реальных денежных доходов населения.</w:t>
      </w:r>
    </w:p>
    <w:p w:rsidR="0077081F" w:rsidRPr="0077081F" w:rsidRDefault="0077081F" w:rsidP="006330C1">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По данным Прогноза СЭР на среднесрочный период </w:t>
      </w:r>
      <w:r w:rsidRPr="0077081F">
        <w:rPr>
          <w:color w:val="000000" w:themeColor="text1"/>
          <w:sz w:val="28"/>
          <w:szCs w:val="28"/>
        </w:rPr>
        <w:t>ожидается ежегодный рост обобщающего показателя экономической деятельности региона – валового регионального продукта:</w:t>
      </w:r>
    </w:p>
    <w:p w:rsidR="0077081F" w:rsidRPr="0077081F" w:rsidRDefault="0077081F" w:rsidP="006330C1">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в номинальном выражении с 119 992,4 млн рублей в 2020 году до 298 121,9 млн рублей в 2025 году;</w:t>
      </w:r>
    </w:p>
    <w:p w:rsidR="0077081F" w:rsidRPr="0077081F" w:rsidRDefault="0077081F" w:rsidP="006330C1">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в расчете на душу населения с 2 404,18 тыс. рублей в 2020 году до 5 899,9 тыс. рублей в 2025 году.</w:t>
      </w:r>
    </w:p>
    <w:p w:rsidR="0077081F" w:rsidRPr="0077081F" w:rsidRDefault="0077081F" w:rsidP="006330C1">
      <w:pPr>
        <w:autoSpaceDE w:val="0"/>
        <w:autoSpaceDN w:val="0"/>
        <w:adjustRightInd w:val="0"/>
        <w:spacing w:line="276" w:lineRule="auto"/>
        <w:ind w:firstLine="709"/>
        <w:jc w:val="both"/>
        <w:rPr>
          <w:color w:val="000000" w:themeColor="text1"/>
          <w:sz w:val="28"/>
          <w:szCs w:val="28"/>
        </w:rPr>
      </w:pPr>
      <w:r w:rsidRPr="0077081F">
        <w:rPr>
          <w:b/>
          <w:color w:val="000000" w:themeColor="text1"/>
          <w:sz w:val="28"/>
          <w:szCs w:val="28"/>
        </w:rPr>
        <w:t>Объём отгруженных товаров собственного производства</w:t>
      </w:r>
      <w:r w:rsidRPr="0077081F">
        <w:rPr>
          <w:color w:val="000000" w:themeColor="text1"/>
          <w:sz w:val="28"/>
          <w:szCs w:val="28"/>
        </w:rPr>
        <w:t xml:space="preserve"> в 2022 году оценивается в размере 125 668,2 млн рублей, в 2023 году – 146 901,9 млн рублей, в 2024 году – 150 878,3 млн рублей, в 2025 году – 155 406,7 млн рублей. </w:t>
      </w:r>
      <w:r w:rsidRPr="0077081F">
        <w:rPr>
          <w:b/>
          <w:color w:val="000000" w:themeColor="text1"/>
          <w:sz w:val="28"/>
          <w:szCs w:val="28"/>
        </w:rPr>
        <w:t>Индекс промышленного производства</w:t>
      </w:r>
      <w:r w:rsidRPr="0077081F">
        <w:rPr>
          <w:color w:val="000000" w:themeColor="text1"/>
          <w:sz w:val="28"/>
          <w:szCs w:val="28"/>
        </w:rPr>
        <w:t xml:space="preserve"> в 2023-2025 годах составит 102,9%, 98,2% и 99,5% соответственно. Отсутствие выраженной тенденции развития индекса промышленного производства обусловлено плановым снижением добычи руд </w:t>
      </w:r>
      <w:r w:rsidRPr="0077081F">
        <w:rPr>
          <w:color w:val="000000" w:themeColor="text1"/>
          <w:sz w:val="28"/>
          <w:szCs w:val="28"/>
        </w:rPr>
        <w:lastRenderedPageBreak/>
        <w:t>цветных металлов в базовой отрасли округа (золото, серебро)</w:t>
      </w:r>
      <w:r w:rsidRPr="0077081F">
        <w:rPr>
          <w:color w:val="000000" w:themeColor="text1"/>
        </w:rPr>
        <w:t xml:space="preserve"> </w:t>
      </w:r>
      <w:r w:rsidRPr="0077081F">
        <w:rPr>
          <w:color w:val="000000" w:themeColor="text1"/>
          <w:sz w:val="28"/>
          <w:szCs w:val="28"/>
        </w:rPr>
        <w:t xml:space="preserve">на месторождении «Двойное», и последующим освоением месторождений </w:t>
      </w:r>
      <w:proofErr w:type="spellStart"/>
      <w:r w:rsidRPr="0077081F">
        <w:rPr>
          <w:color w:val="000000" w:themeColor="text1"/>
          <w:sz w:val="28"/>
          <w:szCs w:val="28"/>
        </w:rPr>
        <w:t>Баимской</w:t>
      </w:r>
      <w:proofErr w:type="spellEnd"/>
      <w:r w:rsidRPr="0077081F">
        <w:rPr>
          <w:color w:val="000000" w:themeColor="text1"/>
          <w:sz w:val="28"/>
          <w:szCs w:val="28"/>
        </w:rPr>
        <w:t xml:space="preserve"> рудной зоны и месторождения «</w:t>
      </w:r>
      <w:proofErr w:type="spellStart"/>
      <w:r w:rsidRPr="0077081F">
        <w:rPr>
          <w:color w:val="000000" w:themeColor="text1"/>
          <w:sz w:val="28"/>
          <w:szCs w:val="28"/>
        </w:rPr>
        <w:t>Кекура</w:t>
      </w:r>
      <w:proofErr w:type="spellEnd"/>
      <w:r w:rsidRPr="0077081F">
        <w:rPr>
          <w:color w:val="000000" w:themeColor="text1"/>
          <w:sz w:val="28"/>
          <w:szCs w:val="28"/>
        </w:rPr>
        <w:t>».</w:t>
      </w:r>
    </w:p>
    <w:p w:rsidR="0077081F" w:rsidRPr="0077081F" w:rsidRDefault="0077081F" w:rsidP="006330C1">
      <w:pPr>
        <w:autoSpaceDE w:val="0"/>
        <w:autoSpaceDN w:val="0"/>
        <w:adjustRightInd w:val="0"/>
        <w:spacing w:line="276" w:lineRule="auto"/>
        <w:ind w:firstLine="709"/>
        <w:jc w:val="both"/>
        <w:rPr>
          <w:b/>
          <w:color w:val="000000" w:themeColor="text1"/>
          <w:sz w:val="28"/>
          <w:szCs w:val="28"/>
        </w:rPr>
      </w:pPr>
      <w:r w:rsidRPr="0077081F">
        <w:rPr>
          <w:b/>
          <w:color w:val="000000" w:themeColor="text1"/>
          <w:sz w:val="28"/>
          <w:szCs w:val="28"/>
        </w:rPr>
        <w:t>Объем продукции сельского хозяйства</w:t>
      </w:r>
      <w:r w:rsidRPr="0077081F">
        <w:rPr>
          <w:color w:val="000000" w:themeColor="text1"/>
          <w:sz w:val="28"/>
          <w:szCs w:val="28"/>
        </w:rPr>
        <w:t xml:space="preserve"> Прогнозом социально-экономического развития определен от 1 660,8 млн рублей в 2023 году до 1 789,8 млн рублей в 2025 году. </w:t>
      </w:r>
      <w:r w:rsidRPr="0077081F">
        <w:rPr>
          <w:b/>
          <w:color w:val="000000" w:themeColor="text1"/>
          <w:sz w:val="28"/>
          <w:szCs w:val="28"/>
        </w:rPr>
        <w:t>Индекс производства продукции сельского хозяйства</w:t>
      </w:r>
      <w:r w:rsidRPr="0077081F">
        <w:rPr>
          <w:color w:val="000000" w:themeColor="text1"/>
          <w:sz w:val="28"/>
          <w:szCs w:val="28"/>
        </w:rPr>
        <w:t xml:space="preserve"> запланирован в размере 101,5% в 2023 и 2024 годах, в 2025 году – 101,1%. </w:t>
      </w:r>
    </w:p>
    <w:p w:rsidR="0077081F" w:rsidRPr="0077081F" w:rsidRDefault="0077081F" w:rsidP="006330C1">
      <w:pPr>
        <w:spacing w:line="276" w:lineRule="auto"/>
        <w:ind w:firstLine="709"/>
        <w:jc w:val="both"/>
        <w:rPr>
          <w:color w:val="000000" w:themeColor="text1"/>
          <w:sz w:val="28"/>
          <w:szCs w:val="28"/>
        </w:rPr>
      </w:pPr>
      <w:r w:rsidRPr="0077081F">
        <w:rPr>
          <w:b/>
          <w:color w:val="000000" w:themeColor="text1"/>
          <w:sz w:val="28"/>
          <w:szCs w:val="28"/>
        </w:rPr>
        <w:t xml:space="preserve">Объем работ, выполненных по виду деятельности «Строительство» </w:t>
      </w:r>
      <w:r w:rsidRPr="0077081F">
        <w:rPr>
          <w:color w:val="000000" w:themeColor="text1"/>
          <w:sz w:val="28"/>
          <w:szCs w:val="28"/>
        </w:rPr>
        <w:t>по оценке 2022 года – составит 24 653,1 млн рублей, с 2023 года прогнозируется рост – 32 131,1 млн рублей, 2024 год – 56 117,6 млн рублей, 2025 год – 63 521,0 млн рублей. Рост обусловлен работами по строительству обогатительной фабрики на золоторудном месторождении «</w:t>
      </w:r>
      <w:proofErr w:type="spellStart"/>
      <w:r w:rsidRPr="0077081F">
        <w:rPr>
          <w:color w:val="000000" w:themeColor="text1"/>
          <w:sz w:val="28"/>
          <w:szCs w:val="28"/>
        </w:rPr>
        <w:t>Кекура</w:t>
      </w:r>
      <w:proofErr w:type="spellEnd"/>
      <w:r w:rsidRPr="0077081F">
        <w:rPr>
          <w:color w:val="000000" w:themeColor="text1"/>
          <w:sz w:val="28"/>
          <w:szCs w:val="28"/>
        </w:rPr>
        <w:t xml:space="preserve">», энергоцентра в городе Билибино, также продолжающейся реализацией крупнейшего инвестиционного проекта в сфере транспортной инфраструктуры – строительство автомобильной дороги «Колыма-Омсукчан-Омолон-Анадырь». Жилищное строительство в округе осуществляется на месте сносимого ветхого и аварийного жилья в пределах застроенной территории. </w:t>
      </w:r>
    </w:p>
    <w:p w:rsidR="0077081F" w:rsidRPr="0077081F" w:rsidRDefault="0077081F" w:rsidP="006330C1">
      <w:pPr>
        <w:spacing w:line="276" w:lineRule="auto"/>
        <w:ind w:firstLine="709"/>
        <w:jc w:val="both"/>
        <w:rPr>
          <w:color w:val="000000" w:themeColor="text1"/>
          <w:sz w:val="28"/>
          <w:szCs w:val="28"/>
        </w:rPr>
      </w:pPr>
      <w:r w:rsidRPr="0077081F">
        <w:rPr>
          <w:color w:val="000000" w:themeColor="text1"/>
          <w:sz w:val="28"/>
          <w:szCs w:val="28"/>
        </w:rPr>
        <w:t xml:space="preserve">Планируется, что </w:t>
      </w:r>
      <w:r w:rsidRPr="0077081F">
        <w:rPr>
          <w:b/>
          <w:color w:val="000000" w:themeColor="text1"/>
          <w:sz w:val="28"/>
          <w:szCs w:val="28"/>
        </w:rPr>
        <w:t>инвестиционные вложения</w:t>
      </w:r>
      <w:r w:rsidRPr="0077081F">
        <w:rPr>
          <w:color w:val="000000" w:themeColor="text1"/>
          <w:sz w:val="28"/>
          <w:szCs w:val="28"/>
        </w:rPr>
        <w:t xml:space="preserve"> в экономику Чукотского автономного округа увеличатся с 92 603,5 млн рублей в 2022 году до 211 922,1 млн рублей в 2025 году (за счет роста объемов вложений, направленных на строительство производственных мощностей, объектов инфраструктуры на месторождениях округа, строительство автодороги «Колыма-Омсукчан-Омолон-Анадырь», за счет реализации инвестиционного проекта по освоению месторождения «Песчанка», и строительства крупных объектов энергетической и транспортной инфраструктуры, необходимых для запуска данного проекта).</w:t>
      </w:r>
    </w:p>
    <w:p w:rsidR="0077081F" w:rsidRPr="0077081F" w:rsidRDefault="0077081F" w:rsidP="006330C1">
      <w:pPr>
        <w:spacing w:line="276" w:lineRule="auto"/>
        <w:ind w:firstLine="709"/>
        <w:jc w:val="both"/>
        <w:rPr>
          <w:color w:val="000000" w:themeColor="text1"/>
          <w:sz w:val="28"/>
          <w:szCs w:val="28"/>
        </w:rPr>
      </w:pPr>
      <w:r w:rsidRPr="0077081F">
        <w:rPr>
          <w:color w:val="000000" w:themeColor="text1"/>
          <w:sz w:val="28"/>
          <w:szCs w:val="28"/>
        </w:rPr>
        <w:t xml:space="preserve">Показатели уровня жизни населения в 2023 году и плановом периоде </w:t>
      </w:r>
      <w:r w:rsidRPr="0077081F">
        <w:rPr>
          <w:color w:val="000000" w:themeColor="text1"/>
          <w:sz w:val="28"/>
          <w:szCs w:val="28"/>
        </w:rPr>
        <w:br/>
        <w:t>2024-2025 годов приведены в таблице №2.</w:t>
      </w:r>
    </w:p>
    <w:p w:rsidR="0077081F" w:rsidRPr="0077081F" w:rsidRDefault="0077081F" w:rsidP="0077081F">
      <w:pPr>
        <w:ind w:firstLine="567"/>
        <w:jc w:val="right"/>
        <w:rPr>
          <w:color w:val="000000" w:themeColor="text1"/>
          <w:sz w:val="28"/>
          <w:szCs w:val="28"/>
        </w:rPr>
      </w:pPr>
      <w:r w:rsidRPr="0077081F">
        <w:rPr>
          <w:color w:val="000000" w:themeColor="text1"/>
          <w:sz w:val="28"/>
          <w:szCs w:val="28"/>
        </w:rPr>
        <w:t>Таблица №2</w:t>
      </w:r>
    </w:p>
    <w:tbl>
      <w:tblPr>
        <w:tblW w:w="10024" w:type="dxa"/>
        <w:tblInd w:w="-147" w:type="dxa"/>
        <w:tblLook w:val="04A0" w:firstRow="1" w:lastRow="0" w:firstColumn="1" w:lastColumn="0" w:noHBand="0" w:noVBand="1"/>
      </w:tblPr>
      <w:tblGrid>
        <w:gridCol w:w="4253"/>
        <w:gridCol w:w="965"/>
        <w:gridCol w:w="899"/>
        <w:gridCol w:w="975"/>
        <w:gridCol w:w="934"/>
        <w:gridCol w:w="993"/>
        <w:gridCol w:w="1005"/>
      </w:tblGrid>
      <w:tr w:rsidR="0077081F" w:rsidRPr="0077081F" w:rsidTr="00E956AA">
        <w:trPr>
          <w:cantSplit/>
          <w:trHeight w:val="53"/>
          <w:tblHeader/>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Показатели Прогноза социально-экономического развития </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2020 г. (отчет)</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2021 г. (отчет)</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2022 г. (оценка)</w:t>
            </w:r>
          </w:p>
        </w:tc>
        <w:tc>
          <w:tcPr>
            <w:tcW w:w="2932"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Прогноз</w:t>
            </w:r>
          </w:p>
        </w:tc>
      </w:tr>
      <w:tr w:rsidR="0077081F" w:rsidRPr="0077081F" w:rsidTr="00E956AA">
        <w:trPr>
          <w:trHeight w:val="300"/>
          <w:tblHeader/>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1"/>
                <w:szCs w:val="21"/>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1"/>
                <w:szCs w:val="21"/>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1"/>
                <w:szCs w:val="21"/>
              </w:rPr>
            </w:pP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xml:space="preserve">2023 г. </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2024 г.</w:t>
            </w:r>
          </w:p>
        </w:tc>
        <w:tc>
          <w:tcPr>
            <w:tcW w:w="100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2025 г.</w:t>
            </w:r>
          </w:p>
        </w:tc>
      </w:tr>
      <w:tr w:rsidR="0077081F" w:rsidRPr="0077081F" w:rsidTr="00E956AA">
        <w:trPr>
          <w:cantSplit/>
          <w:trHeight w:val="194"/>
          <w:tblHeader/>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w:t>
            </w:r>
          </w:p>
        </w:tc>
        <w:tc>
          <w:tcPr>
            <w:tcW w:w="100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w:t>
            </w:r>
          </w:p>
        </w:tc>
      </w:tr>
      <w:tr w:rsidR="0077081F" w:rsidRPr="0077081F" w:rsidTr="006330C1">
        <w:trPr>
          <w:trHeight w:val="29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Численность населения (тыс. человек)</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49,91</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49,78</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50,08</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50,2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50,35</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50,53</w:t>
            </w:r>
          </w:p>
        </w:tc>
      </w:tr>
      <w:tr w:rsidR="0077081F" w:rsidRPr="0077081F" w:rsidTr="00E956AA">
        <w:trPr>
          <w:trHeight w:val="53"/>
        </w:trPr>
        <w:tc>
          <w:tcPr>
            <w:tcW w:w="4253"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Ожидаемая продолжительность жизни при рождении (число лет)</w:t>
            </w:r>
          </w:p>
        </w:tc>
        <w:tc>
          <w:tcPr>
            <w:tcW w:w="965"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65,8</w:t>
            </w:r>
          </w:p>
        </w:tc>
        <w:tc>
          <w:tcPr>
            <w:tcW w:w="899"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64,87</w:t>
            </w:r>
          </w:p>
        </w:tc>
        <w:tc>
          <w:tcPr>
            <w:tcW w:w="975"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65,29</w:t>
            </w:r>
          </w:p>
        </w:tc>
        <w:tc>
          <w:tcPr>
            <w:tcW w:w="9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67,52</w:t>
            </w:r>
          </w:p>
        </w:tc>
        <w:tc>
          <w:tcPr>
            <w:tcW w:w="993"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68,11</w:t>
            </w:r>
          </w:p>
        </w:tc>
        <w:tc>
          <w:tcPr>
            <w:tcW w:w="1005"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69,97</w:t>
            </w:r>
          </w:p>
        </w:tc>
      </w:tr>
      <w:tr w:rsidR="0077081F" w:rsidRPr="0077081F" w:rsidTr="00E956AA">
        <w:trPr>
          <w:trHeight w:val="5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Численность населения занятых в экономике (тыс. человек)</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33,54</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35,0</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33,78</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33,88</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34,04</w:t>
            </w:r>
          </w:p>
        </w:tc>
        <w:tc>
          <w:tcPr>
            <w:tcW w:w="100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34,21</w:t>
            </w:r>
          </w:p>
        </w:tc>
      </w:tr>
      <w:tr w:rsidR="0077081F" w:rsidRPr="0077081F" w:rsidTr="006330C1">
        <w:trPr>
          <w:trHeight w:val="13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Уровень безработицы (%)</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4,4</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2,6</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2,5</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2,6</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2,3</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2,2</w:t>
            </w:r>
          </w:p>
        </w:tc>
      </w:tr>
      <w:tr w:rsidR="0077081F" w:rsidRPr="0077081F" w:rsidTr="00E956AA">
        <w:trPr>
          <w:trHeight w:val="5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Уровень зарегистрированной безработицы (на конец года)</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2,1</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1,8</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1,6</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1,7</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1,6</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1,6</w:t>
            </w:r>
          </w:p>
        </w:tc>
      </w:tr>
      <w:tr w:rsidR="0077081F" w:rsidRPr="0077081F" w:rsidTr="00E956AA">
        <w:trPr>
          <w:trHeight w:val="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iCs/>
                <w:color w:val="000000" w:themeColor="text1"/>
                <w:sz w:val="20"/>
                <w:szCs w:val="20"/>
              </w:rPr>
              <w:t>Прожиточный минимум в среднем на душу населения (рублей в месяц)</w:t>
            </w:r>
          </w:p>
        </w:tc>
        <w:tc>
          <w:tcPr>
            <w:tcW w:w="96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23 417,0</w:t>
            </w:r>
          </w:p>
        </w:tc>
        <w:tc>
          <w:tcPr>
            <w:tcW w:w="89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95"/>
              <w:jc w:val="right"/>
              <w:rPr>
                <w:color w:val="000000" w:themeColor="text1"/>
                <w:sz w:val="20"/>
                <w:szCs w:val="20"/>
              </w:rPr>
            </w:pPr>
            <w:r w:rsidRPr="0077081F">
              <w:rPr>
                <w:color w:val="000000" w:themeColor="text1"/>
                <w:sz w:val="20"/>
                <w:szCs w:val="20"/>
              </w:rPr>
              <w:t>24 164,0</w:t>
            </w:r>
          </w:p>
        </w:tc>
        <w:tc>
          <w:tcPr>
            <w:tcW w:w="9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30 294,0</w:t>
            </w:r>
          </w:p>
        </w:tc>
        <w:tc>
          <w:tcPr>
            <w:tcW w:w="9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67"/>
              <w:jc w:val="right"/>
              <w:rPr>
                <w:color w:val="000000" w:themeColor="text1"/>
                <w:sz w:val="20"/>
                <w:szCs w:val="20"/>
              </w:rPr>
            </w:pPr>
            <w:r w:rsidRPr="0077081F">
              <w:rPr>
                <w:color w:val="000000" w:themeColor="text1"/>
                <w:sz w:val="20"/>
                <w:szCs w:val="20"/>
              </w:rPr>
              <w:t>37 605,0</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07"/>
              <w:jc w:val="right"/>
              <w:rPr>
                <w:color w:val="000000" w:themeColor="text1"/>
                <w:sz w:val="20"/>
                <w:szCs w:val="20"/>
              </w:rPr>
            </w:pPr>
            <w:r w:rsidRPr="0077081F">
              <w:rPr>
                <w:color w:val="000000" w:themeColor="text1"/>
                <w:sz w:val="20"/>
                <w:szCs w:val="20"/>
              </w:rPr>
              <w:t>42 551,0</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ind w:hanging="177"/>
              <w:jc w:val="right"/>
              <w:rPr>
                <w:color w:val="000000" w:themeColor="text1"/>
                <w:sz w:val="20"/>
                <w:szCs w:val="20"/>
              </w:rPr>
            </w:pPr>
            <w:r w:rsidRPr="0077081F">
              <w:rPr>
                <w:color w:val="000000" w:themeColor="text1"/>
                <w:sz w:val="20"/>
                <w:szCs w:val="20"/>
              </w:rPr>
              <w:t>47 254,0</w:t>
            </w:r>
          </w:p>
        </w:tc>
      </w:tr>
      <w:tr w:rsidR="0077081F" w:rsidRPr="0077081F" w:rsidTr="00E956AA">
        <w:trPr>
          <w:trHeight w:val="5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lastRenderedPageBreak/>
              <w:t>Численность населения с денежными доходами ниже прожиточного минимума к общей численности населения (%)</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8,0</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7,6</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7,6</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7,2</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6,8</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6,5</w:t>
            </w:r>
          </w:p>
        </w:tc>
      </w:tr>
      <w:tr w:rsidR="0077081F" w:rsidRPr="0077081F" w:rsidTr="00E956AA">
        <w:trPr>
          <w:trHeight w:val="24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Реальные доходы населения (рублей)</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53 630,2</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78"/>
              <w:jc w:val="center"/>
              <w:rPr>
                <w:i/>
                <w:iCs/>
                <w:color w:val="000000" w:themeColor="text1"/>
                <w:sz w:val="20"/>
                <w:szCs w:val="20"/>
              </w:rPr>
            </w:pPr>
            <w:r w:rsidRPr="0077081F">
              <w:rPr>
                <w:i/>
                <w:iCs/>
                <w:color w:val="000000" w:themeColor="text1"/>
                <w:sz w:val="20"/>
                <w:szCs w:val="20"/>
              </w:rPr>
              <w:t>58 162,5</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63 655,5</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67 927,1</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72 643,1</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77 891,1</w:t>
            </w:r>
          </w:p>
        </w:tc>
      </w:tr>
      <w:tr w:rsidR="0077081F" w:rsidRPr="0077081F" w:rsidTr="00E956AA">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Реальные денежные доходы населения предыдущему году (%)</w:t>
            </w: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104,6</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104,5</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102,9</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102,9</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103,2</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103,5</w:t>
            </w:r>
          </w:p>
        </w:tc>
      </w:tr>
      <w:tr w:rsidR="0077081F" w:rsidRPr="0077081F" w:rsidTr="00E956AA">
        <w:trPr>
          <w:trHeight w:val="1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i/>
                <w:iCs/>
                <w:color w:val="000000" w:themeColor="text1"/>
                <w:sz w:val="20"/>
                <w:szCs w:val="20"/>
              </w:rPr>
            </w:pPr>
            <w:r w:rsidRPr="0077081F">
              <w:rPr>
                <w:i/>
                <w:iCs/>
                <w:color w:val="000000" w:themeColor="text1"/>
                <w:sz w:val="20"/>
                <w:szCs w:val="20"/>
              </w:rPr>
              <w:t>Уровень инфляции (%)</w:t>
            </w:r>
          </w:p>
          <w:p w:rsidR="006E685D" w:rsidRPr="006E685D" w:rsidRDefault="006E685D" w:rsidP="00E956AA">
            <w:pPr>
              <w:spacing w:line="216" w:lineRule="auto"/>
              <w:rPr>
                <w:i/>
                <w:iCs/>
                <w:color w:val="000000" w:themeColor="text1"/>
                <w:sz w:val="4"/>
                <w:szCs w:val="4"/>
              </w:rPr>
            </w:pPr>
          </w:p>
        </w:tc>
        <w:tc>
          <w:tcPr>
            <w:tcW w:w="96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1,9</w:t>
            </w:r>
          </w:p>
        </w:tc>
        <w:tc>
          <w:tcPr>
            <w:tcW w:w="89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5,8</w:t>
            </w:r>
          </w:p>
        </w:tc>
        <w:tc>
          <w:tcPr>
            <w:tcW w:w="9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3,4</w:t>
            </w:r>
          </w:p>
        </w:tc>
        <w:tc>
          <w:tcPr>
            <w:tcW w:w="9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4,2</w:t>
            </w:r>
          </w:p>
        </w:tc>
        <w:tc>
          <w:tcPr>
            <w:tcW w:w="99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3,7</w:t>
            </w:r>
          </w:p>
        </w:tc>
        <w:tc>
          <w:tcPr>
            <w:tcW w:w="100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i/>
                <w:iCs/>
                <w:color w:val="000000" w:themeColor="text1"/>
                <w:sz w:val="20"/>
                <w:szCs w:val="20"/>
              </w:rPr>
            </w:pPr>
            <w:r w:rsidRPr="0077081F">
              <w:rPr>
                <w:i/>
                <w:iCs/>
                <w:color w:val="000000" w:themeColor="text1"/>
                <w:sz w:val="20"/>
                <w:szCs w:val="20"/>
              </w:rPr>
              <w:t>3,9</w:t>
            </w:r>
          </w:p>
        </w:tc>
      </w:tr>
    </w:tbl>
    <w:p w:rsidR="0077081F" w:rsidRPr="0077081F" w:rsidRDefault="0077081F" w:rsidP="006330C1">
      <w:pPr>
        <w:autoSpaceDE w:val="0"/>
        <w:autoSpaceDN w:val="0"/>
        <w:adjustRightInd w:val="0"/>
        <w:spacing w:before="120" w:line="276" w:lineRule="auto"/>
        <w:ind w:firstLine="720"/>
        <w:jc w:val="both"/>
        <w:rPr>
          <w:color w:val="000000" w:themeColor="text1"/>
          <w:sz w:val="28"/>
          <w:szCs w:val="28"/>
        </w:rPr>
      </w:pPr>
      <w:r w:rsidRPr="0077081F">
        <w:rPr>
          <w:bCs/>
          <w:color w:val="000000" w:themeColor="text1"/>
          <w:sz w:val="28"/>
          <w:szCs w:val="28"/>
        </w:rPr>
        <w:t xml:space="preserve">Прогнозом СЭР на среднесрочный период </w:t>
      </w:r>
      <w:r w:rsidRPr="0077081F">
        <w:rPr>
          <w:rFonts w:eastAsiaTheme="minorHAnsi"/>
          <w:color w:val="000000" w:themeColor="text1"/>
          <w:sz w:val="28"/>
          <w:szCs w:val="28"/>
          <w:lang w:eastAsia="en-US"/>
        </w:rPr>
        <w:t xml:space="preserve">предусмотрено, что среднегодовая </w:t>
      </w:r>
      <w:r w:rsidRPr="0077081F">
        <w:rPr>
          <w:rFonts w:eastAsiaTheme="minorHAnsi"/>
          <w:b/>
          <w:color w:val="000000" w:themeColor="text1"/>
          <w:sz w:val="28"/>
          <w:szCs w:val="28"/>
          <w:lang w:eastAsia="en-US"/>
        </w:rPr>
        <w:t>численность постоянного населения</w:t>
      </w:r>
      <w:r w:rsidRPr="0077081F">
        <w:rPr>
          <w:rFonts w:eastAsiaTheme="minorHAnsi"/>
          <w:color w:val="000000" w:themeColor="text1"/>
          <w:sz w:val="28"/>
          <w:szCs w:val="28"/>
          <w:lang w:eastAsia="en-US"/>
        </w:rPr>
        <w:t xml:space="preserve"> округа ежегодно увеличивается и на конец прогнозируемого периода составит </w:t>
      </w:r>
      <w:r w:rsidRPr="0077081F">
        <w:rPr>
          <w:b/>
          <w:color w:val="000000" w:themeColor="text1"/>
          <w:sz w:val="28"/>
          <w:szCs w:val="28"/>
        </w:rPr>
        <w:t>50,53 тыс. человек.</w:t>
      </w:r>
      <w:r w:rsidRPr="0077081F">
        <w:rPr>
          <w:color w:val="000000" w:themeColor="text1"/>
          <w:sz w:val="28"/>
          <w:szCs w:val="28"/>
        </w:rPr>
        <w:t xml:space="preserve"> В регионе прогнозируется рост трудовой миграции, связанный с частичным снятием ограничительных мер, принятых в период пандемии, а также с реализацией крупных инвестиционных проектов в отраслях добывающей промышленности. Кроме того, прогнозируется постепенное увеличение рождаемости, снижение уровня смертности и миграционный прирост населения. Совокупность представленных показателей окажет влияние на </w:t>
      </w:r>
      <w:r w:rsidRPr="0077081F">
        <w:rPr>
          <w:b/>
          <w:color w:val="000000" w:themeColor="text1"/>
          <w:sz w:val="28"/>
          <w:szCs w:val="28"/>
        </w:rPr>
        <w:t xml:space="preserve">численность населения занятого в экономике, </w:t>
      </w:r>
      <w:r w:rsidRPr="0077081F">
        <w:rPr>
          <w:color w:val="000000" w:themeColor="text1"/>
          <w:sz w:val="28"/>
          <w:szCs w:val="28"/>
        </w:rPr>
        <w:t>в результате чего данный показатель составит</w:t>
      </w:r>
      <w:r w:rsidRPr="0077081F">
        <w:rPr>
          <w:b/>
          <w:color w:val="000000" w:themeColor="text1"/>
          <w:sz w:val="28"/>
          <w:szCs w:val="28"/>
        </w:rPr>
        <w:t xml:space="preserve"> </w:t>
      </w:r>
      <w:r w:rsidRPr="0077081F">
        <w:rPr>
          <w:color w:val="000000" w:themeColor="text1"/>
          <w:sz w:val="28"/>
          <w:szCs w:val="28"/>
        </w:rPr>
        <w:t xml:space="preserve">в 2023 году – 33,88 тыс. человек, в 2024 году – 34,04 тыс. человек, в 2025 году – 34,21 тыс. человек. </w:t>
      </w:r>
    </w:p>
    <w:p w:rsidR="0077081F" w:rsidRPr="0077081F" w:rsidRDefault="0077081F" w:rsidP="006330C1">
      <w:pPr>
        <w:autoSpaceDE w:val="0"/>
        <w:autoSpaceDN w:val="0"/>
        <w:adjustRightInd w:val="0"/>
        <w:spacing w:line="276" w:lineRule="auto"/>
        <w:ind w:firstLine="720"/>
        <w:jc w:val="both"/>
        <w:rPr>
          <w:color w:val="000000" w:themeColor="text1"/>
          <w:sz w:val="28"/>
          <w:szCs w:val="28"/>
        </w:rPr>
      </w:pPr>
      <w:r w:rsidRPr="0077081F">
        <w:rPr>
          <w:rFonts w:eastAsiaTheme="minorHAnsi"/>
          <w:color w:val="000000" w:themeColor="text1"/>
          <w:sz w:val="28"/>
          <w:szCs w:val="28"/>
          <w:lang w:eastAsia="en-US"/>
        </w:rPr>
        <w:t>Среди национальных целей развития Российской Федерации, определенных Указом Президента Российской Федерации от 21 июля 2020 года №474 «О национальных целях развития Российской Федерации на период до 2030 года», значится устойчивый рост численности населения, а также повышение к 2030 году ожидаемой продолжительности жизни до 78 лет.</w:t>
      </w:r>
    </w:p>
    <w:p w:rsidR="0077081F" w:rsidRPr="0077081F" w:rsidRDefault="0077081F" w:rsidP="006330C1">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Показатели демографического прогноза (средний вариант), разработанного Управлением Федеральной службы государственной статистики по Хабаровскому краю, Еврейской автономной области и Чукотскому автономному округу</w:t>
      </w:r>
      <w:r w:rsidRPr="0077081F">
        <w:rPr>
          <w:rStyle w:val="ac"/>
          <w:rFonts w:eastAsiaTheme="minorHAnsi"/>
          <w:color w:val="000000" w:themeColor="text1"/>
          <w:sz w:val="28"/>
          <w:szCs w:val="28"/>
          <w:lang w:eastAsia="en-US"/>
        </w:rPr>
        <w:footnoteReference w:id="42"/>
      </w:r>
      <w:r w:rsidRPr="0077081F">
        <w:rPr>
          <w:rFonts w:eastAsiaTheme="minorHAnsi"/>
          <w:color w:val="000000" w:themeColor="text1"/>
          <w:sz w:val="28"/>
          <w:szCs w:val="28"/>
          <w:lang w:eastAsia="en-US"/>
        </w:rPr>
        <w:t xml:space="preserve"> (далее – Демографический прогноз), предусматривают сокращение среднегодовой численности постоянного населения округа к 2025 году </w:t>
      </w:r>
      <w:r w:rsidRPr="0077081F">
        <w:rPr>
          <w:rFonts w:eastAsiaTheme="minorHAnsi"/>
          <w:b/>
          <w:color w:val="000000" w:themeColor="text1"/>
          <w:sz w:val="28"/>
          <w:szCs w:val="28"/>
          <w:lang w:eastAsia="en-US"/>
        </w:rPr>
        <w:t>до 49,94 тыс. человек</w:t>
      </w:r>
      <w:r w:rsidRPr="0077081F">
        <w:rPr>
          <w:rFonts w:eastAsiaTheme="minorHAnsi"/>
          <w:color w:val="000000" w:themeColor="text1"/>
          <w:sz w:val="28"/>
          <w:szCs w:val="28"/>
          <w:lang w:eastAsia="en-US"/>
        </w:rPr>
        <w:t>.</w:t>
      </w:r>
    </w:p>
    <w:p w:rsidR="0077081F" w:rsidRPr="0077081F" w:rsidRDefault="0077081F" w:rsidP="006330C1">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Ожидаемая продолжительность жизни при рождении, согласно Прогнозу, в 2023 году составит 67,52 года, в 2024 году – 68,11 года, в 2025 году – 69,97 года, что ниже уровня, установленного Долгосрочным прогнозом на 2023 год – 72,6 года, на 2024 год – 73,8 года и на 2025 год – 74 года.</w:t>
      </w:r>
    </w:p>
    <w:p w:rsidR="0077081F" w:rsidRPr="0077081F" w:rsidRDefault="0077081F" w:rsidP="006330C1">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В Демографическом прогнозе запланированы следующие значения указанного показателя: в 2023 году – 68,85 года, в 2024 году – 69,41 года, </w:t>
      </w:r>
      <w:r w:rsidRPr="0077081F">
        <w:rPr>
          <w:rFonts w:eastAsiaTheme="minorHAnsi"/>
          <w:color w:val="000000" w:themeColor="text1"/>
          <w:sz w:val="28"/>
          <w:szCs w:val="28"/>
          <w:lang w:eastAsia="en-US"/>
        </w:rPr>
        <w:lastRenderedPageBreak/>
        <w:t>в 2025 году – 69,97 года (значение, отраженное в Демографическом прогнозе на 2025 год, соответствует значению Прогноза СЭР</w:t>
      </w:r>
      <w:r w:rsidRPr="0077081F">
        <w:rPr>
          <w:bCs/>
          <w:color w:val="000000" w:themeColor="text1"/>
          <w:sz w:val="28"/>
          <w:szCs w:val="28"/>
        </w:rPr>
        <w:t xml:space="preserve"> на среднесрочный период – </w:t>
      </w:r>
      <w:r w:rsidRPr="0077081F">
        <w:rPr>
          <w:rFonts w:eastAsiaTheme="minorHAnsi"/>
          <w:color w:val="000000" w:themeColor="text1"/>
          <w:sz w:val="28"/>
          <w:szCs w:val="28"/>
          <w:lang w:eastAsia="en-US"/>
        </w:rPr>
        <w:t>69,97 года</w:t>
      </w:r>
      <w:r w:rsidRPr="0077081F">
        <w:rPr>
          <w:bCs/>
          <w:color w:val="000000" w:themeColor="text1"/>
          <w:sz w:val="28"/>
          <w:szCs w:val="28"/>
        </w:rPr>
        <w:t>).</w:t>
      </w:r>
    </w:p>
    <w:p w:rsidR="0077081F" w:rsidRPr="0077081F" w:rsidRDefault="0077081F" w:rsidP="006330C1">
      <w:pPr>
        <w:spacing w:line="276" w:lineRule="auto"/>
        <w:ind w:firstLine="720"/>
        <w:jc w:val="both"/>
        <w:rPr>
          <w:color w:val="000000" w:themeColor="text1"/>
          <w:sz w:val="28"/>
          <w:szCs w:val="28"/>
        </w:rPr>
      </w:pPr>
      <w:r w:rsidRPr="0077081F">
        <w:rPr>
          <w:color w:val="000000" w:themeColor="text1"/>
          <w:sz w:val="28"/>
          <w:szCs w:val="28"/>
        </w:rPr>
        <w:t xml:space="preserve">На рынке труда в 2022-2025 годах </w:t>
      </w:r>
      <w:r w:rsidRPr="0077081F">
        <w:rPr>
          <w:b/>
          <w:color w:val="000000" w:themeColor="text1"/>
          <w:sz w:val="28"/>
          <w:szCs w:val="28"/>
        </w:rPr>
        <w:t>уровень зарегистрированной безработицы</w:t>
      </w:r>
      <w:r w:rsidRPr="0077081F">
        <w:rPr>
          <w:color w:val="000000" w:themeColor="text1"/>
          <w:sz w:val="28"/>
          <w:szCs w:val="28"/>
        </w:rPr>
        <w:t xml:space="preserve"> прогнозируется в размере 1,6%, с небольшим увеличением в 2023 году до 1,7%. </w:t>
      </w:r>
    </w:p>
    <w:p w:rsidR="0077081F" w:rsidRPr="0077081F" w:rsidRDefault="0077081F" w:rsidP="006330C1">
      <w:pPr>
        <w:spacing w:line="276" w:lineRule="auto"/>
        <w:ind w:firstLine="720"/>
        <w:jc w:val="both"/>
        <w:rPr>
          <w:color w:val="000000" w:themeColor="text1"/>
          <w:sz w:val="28"/>
          <w:szCs w:val="28"/>
        </w:rPr>
      </w:pPr>
      <w:r w:rsidRPr="0077081F">
        <w:rPr>
          <w:b/>
          <w:color w:val="000000" w:themeColor="text1"/>
          <w:sz w:val="28"/>
          <w:szCs w:val="28"/>
        </w:rPr>
        <w:t>Прожиточный минимум</w:t>
      </w:r>
      <w:r w:rsidRPr="0077081F">
        <w:rPr>
          <w:color w:val="000000" w:themeColor="text1"/>
          <w:sz w:val="28"/>
          <w:szCs w:val="28"/>
        </w:rPr>
        <w:t xml:space="preserve"> в среднем на душу населения прогнозируется с ежегодным увеличением и составит в 2023 году 37 605 рублей, в 2024 году – 42 551 рубль и в 2025 году – 47 254 рубля.</w:t>
      </w:r>
    </w:p>
    <w:p w:rsidR="0077081F" w:rsidRPr="0077081F" w:rsidRDefault="0077081F" w:rsidP="006330C1">
      <w:pPr>
        <w:spacing w:line="276" w:lineRule="auto"/>
        <w:ind w:firstLine="720"/>
        <w:jc w:val="both"/>
        <w:rPr>
          <w:color w:val="000000" w:themeColor="text1"/>
          <w:sz w:val="28"/>
          <w:szCs w:val="28"/>
        </w:rPr>
      </w:pPr>
      <w:r w:rsidRPr="0077081F">
        <w:rPr>
          <w:b/>
          <w:color w:val="000000" w:themeColor="text1"/>
          <w:sz w:val="28"/>
          <w:szCs w:val="28"/>
        </w:rPr>
        <w:t xml:space="preserve">Численность населения с доходами ниже величины прожиточного минимума </w:t>
      </w:r>
      <w:r w:rsidRPr="0077081F">
        <w:rPr>
          <w:color w:val="000000" w:themeColor="text1"/>
          <w:sz w:val="28"/>
          <w:szCs w:val="28"/>
        </w:rPr>
        <w:t>в 2022 году составит 7,6% общей численности населения с последующим снижением в 2023-2025 годах (7,2%, 6,8% и 6,5%).</w:t>
      </w:r>
    </w:p>
    <w:p w:rsidR="0077081F" w:rsidRPr="0077081F" w:rsidRDefault="0077081F" w:rsidP="006330C1">
      <w:pPr>
        <w:spacing w:line="276" w:lineRule="auto"/>
        <w:ind w:firstLine="720"/>
        <w:jc w:val="both"/>
        <w:rPr>
          <w:color w:val="000000" w:themeColor="text1"/>
          <w:sz w:val="28"/>
          <w:szCs w:val="28"/>
        </w:rPr>
      </w:pPr>
      <w:r w:rsidRPr="0077081F">
        <w:rPr>
          <w:color w:val="000000" w:themeColor="text1"/>
          <w:sz w:val="28"/>
          <w:szCs w:val="28"/>
        </w:rPr>
        <w:t xml:space="preserve">По данным отраженным в Прогнозе СЭР на среднесрочный период, инфляция на потребительском рынке Чукотского автономного округа </w:t>
      </w:r>
      <w:r w:rsidRPr="0077081F">
        <w:rPr>
          <w:b/>
          <w:color w:val="000000" w:themeColor="text1"/>
          <w:sz w:val="28"/>
          <w:szCs w:val="28"/>
        </w:rPr>
        <w:t>на конец сентября 2022 года</w:t>
      </w:r>
      <w:r w:rsidRPr="0077081F">
        <w:rPr>
          <w:color w:val="000000" w:themeColor="text1"/>
          <w:sz w:val="28"/>
          <w:szCs w:val="28"/>
        </w:rPr>
        <w:t xml:space="preserve"> сложилась </w:t>
      </w:r>
      <w:r w:rsidRPr="0077081F">
        <w:rPr>
          <w:b/>
          <w:color w:val="000000" w:themeColor="text1"/>
          <w:sz w:val="28"/>
          <w:szCs w:val="28"/>
        </w:rPr>
        <w:t>на уровне 3,35%.</w:t>
      </w:r>
      <w:r w:rsidRPr="0077081F">
        <w:rPr>
          <w:color w:val="000000" w:themeColor="text1"/>
          <w:sz w:val="28"/>
          <w:szCs w:val="28"/>
        </w:rPr>
        <w:t xml:space="preserve"> Запланированная в среднесрочной перспективе инфляция (прогнозируется разработчиками как умеренная, не выходящая за уровень в 4,2%) в размере – 4,2%, 3,7% и 3,9% соответственно на 2023-2025 годы представляется излишне оптимистичной и не отражает реального роста уровня цен. </w:t>
      </w:r>
    </w:p>
    <w:p w:rsidR="0077081F" w:rsidRPr="0077081F" w:rsidRDefault="0077081F" w:rsidP="006330C1">
      <w:pPr>
        <w:spacing w:line="276" w:lineRule="auto"/>
        <w:ind w:firstLine="720"/>
        <w:jc w:val="both"/>
        <w:rPr>
          <w:rFonts w:eastAsiaTheme="minorHAnsi"/>
          <w:color w:val="000000" w:themeColor="text1"/>
          <w:sz w:val="28"/>
          <w:szCs w:val="28"/>
          <w:lang w:eastAsia="en-US"/>
        </w:rPr>
      </w:pPr>
      <w:r w:rsidRPr="0077081F">
        <w:rPr>
          <w:color w:val="000000" w:themeColor="text1"/>
          <w:sz w:val="28"/>
          <w:szCs w:val="28"/>
        </w:rPr>
        <w:t>По данным Центрального Банка России г</w:t>
      </w:r>
      <w:r w:rsidRPr="0077081F">
        <w:rPr>
          <w:rFonts w:eastAsiaTheme="minorHAnsi"/>
          <w:color w:val="000000" w:themeColor="text1"/>
          <w:sz w:val="28"/>
          <w:szCs w:val="28"/>
          <w:lang w:eastAsia="en-US"/>
        </w:rPr>
        <w:t xml:space="preserve">одовая инфляция на Чукотке </w:t>
      </w:r>
      <w:r w:rsidRPr="0077081F">
        <w:rPr>
          <w:rFonts w:eastAsiaTheme="minorHAnsi"/>
          <w:b/>
          <w:color w:val="000000" w:themeColor="text1"/>
          <w:sz w:val="28"/>
          <w:szCs w:val="28"/>
          <w:lang w:eastAsia="en-US"/>
        </w:rPr>
        <w:t>в сентябре</w:t>
      </w:r>
      <w:r w:rsidRPr="0077081F">
        <w:rPr>
          <w:rFonts w:eastAsiaTheme="minorHAnsi"/>
          <w:color w:val="000000" w:themeColor="text1"/>
          <w:sz w:val="28"/>
          <w:szCs w:val="28"/>
          <w:lang w:eastAsia="en-US"/>
        </w:rPr>
        <w:t xml:space="preserve"> текущего года ускорилась </w:t>
      </w:r>
      <w:r w:rsidRPr="0077081F">
        <w:rPr>
          <w:rFonts w:eastAsiaTheme="minorHAnsi"/>
          <w:b/>
          <w:color w:val="000000" w:themeColor="text1"/>
          <w:sz w:val="28"/>
          <w:szCs w:val="28"/>
          <w:lang w:eastAsia="en-US"/>
        </w:rPr>
        <w:t>до 6,34%</w:t>
      </w:r>
      <w:r w:rsidRPr="0077081F">
        <w:rPr>
          <w:rFonts w:eastAsiaTheme="minorHAnsi"/>
          <w:color w:val="000000" w:themeColor="text1"/>
          <w:sz w:val="28"/>
          <w:szCs w:val="28"/>
          <w:lang w:eastAsia="en-US"/>
        </w:rPr>
        <w:t xml:space="preserve"> после </w:t>
      </w:r>
      <w:r w:rsidRPr="0077081F">
        <w:rPr>
          <w:rFonts w:eastAsiaTheme="minorHAnsi"/>
          <w:b/>
          <w:color w:val="000000" w:themeColor="text1"/>
          <w:sz w:val="28"/>
          <w:szCs w:val="28"/>
          <w:lang w:eastAsia="en-US"/>
        </w:rPr>
        <w:t>5,36% в августе</w:t>
      </w:r>
      <w:r w:rsidRPr="0077081F">
        <w:rPr>
          <w:rFonts w:eastAsiaTheme="minorHAnsi"/>
          <w:color w:val="000000" w:themeColor="text1"/>
          <w:sz w:val="28"/>
          <w:szCs w:val="28"/>
          <w:lang w:eastAsia="en-US"/>
        </w:rPr>
        <w:t>, и осталась ниже значений по Дальневосточному федеральному округу – 12,68%, и в целом по стране – 13,68%. Рост инфляции в округе связан с увеличением цен на товары, поступившие в текущую навигацию.</w:t>
      </w:r>
    </w:p>
    <w:p w:rsidR="0077081F" w:rsidRPr="0077081F" w:rsidRDefault="0077081F" w:rsidP="006330C1">
      <w:pPr>
        <w:spacing w:line="276" w:lineRule="auto"/>
        <w:ind w:firstLine="720"/>
        <w:jc w:val="both"/>
        <w:rPr>
          <w:color w:val="000000" w:themeColor="text1"/>
          <w:sz w:val="28"/>
          <w:szCs w:val="28"/>
        </w:rPr>
      </w:pPr>
      <w:r w:rsidRPr="0077081F">
        <w:rPr>
          <w:rFonts w:eastAsiaTheme="minorHAnsi"/>
          <w:color w:val="000000" w:themeColor="text1"/>
          <w:sz w:val="28"/>
          <w:szCs w:val="28"/>
          <w:lang w:eastAsia="en-US"/>
        </w:rPr>
        <w:t xml:space="preserve">По данным прогноза </w:t>
      </w:r>
      <w:r w:rsidRPr="0077081F">
        <w:rPr>
          <w:color w:val="000000" w:themeColor="text1"/>
          <w:sz w:val="28"/>
          <w:szCs w:val="28"/>
        </w:rPr>
        <w:t>Центрального Банка России</w:t>
      </w:r>
      <w:r w:rsidRPr="0077081F">
        <w:rPr>
          <w:rFonts w:eastAsiaTheme="minorHAnsi"/>
          <w:color w:val="000000" w:themeColor="text1"/>
          <w:sz w:val="28"/>
          <w:szCs w:val="28"/>
          <w:lang w:eastAsia="en-US"/>
        </w:rPr>
        <w:t xml:space="preserve">, годовая инфляция в стране в 2022 году составит 11%–13%, с учетом проводимой денежно-кредитной политики снизится до 5%–7% в 2023 году. </w:t>
      </w:r>
    </w:p>
    <w:p w:rsidR="0077081F" w:rsidRPr="0077081F" w:rsidRDefault="0077081F" w:rsidP="006330C1">
      <w:pPr>
        <w:spacing w:line="276" w:lineRule="auto"/>
        <w:ind w:firstLine="709"/>
        <w:jc w:val="both"/>
        <w:rPr>
          <w:b/>
          <w:color w:val="000000" w:themeColor="text1"/>
          <w:sz w:val="28"/>
          <w:szCs w:val="28"/>
        </w:rPr>
      </w:pPr>
      <w:r w:rsidRPr="0077081F">
        <w:rPr>
          <w:color w:val="000000" w:themeColor="text1"/>
          <w:sz w:val="28"/>
          <w:szCs w:val="28"/>
        </w:rPr>
        <w:t xml:space="preserve">В отношении состава (содержания) Прогноза СЭР на среднесрочный период и его соответствия наиболее актуальным документам стратегического планирования </w:t>
      </w:r>
      <w:r w:rsidRPr="0077081F">
        <w:rPr>
          <w:b/>
          <w:color w:val="000000" w:themeColor="text1"/>
          <w:sz w:val="28"/>
          <w:szCs w:val="28"/>
        </w:rPr>
        <w:t>отмечаются следующие недостатки.</w:t>
      </w:r>
    </w:p>
    <w:p w:rsidR="0077081F" w:rsidRPr="0077081F" w:rsidRDefault="0077081F" w:rsidP="006330C1">
      <w:pPr>
        <w:spacing w:line="276" w:lineRule="auto"/>
        <w:ind w:firstLine="709"/>
        <w:jc w:val="both"/>
        <w:rPr>
          <w:color w:val="000000" w:themeColor="text1"/>
          <w:sz w:val="28"/>
          <w:szCs w:val="28"/>
        </w:rPr>
      </w:pPr>
      <w:r w:rsidRPr="0077081F">
        <w:rPr>
          <w:color w:val="000000" w:themeColor="text1"/>
          <w:sz w:val="28"/>
          <w:szCs w:val="28"/>
        </w:rPr>
        <w:t>Прогноз СЭР на среднесрочный период представлен в одном варианте, что является нарушением пункта 10 Порядка разработки Прогноза СЭР на среднесрочный период</w:t>
      </w:r>
      <w:r w:rsidRPr="0077081F">
        <w:rPr>
          <w:rStyle w:val="ac"/>
          <w:color w:val="000000" w:themeColor="text1"/>
          <w:sz w:val="28"/>
          <w:szCs w:val="28"/>
        </w:rPr>
        <w:footnoteReference w:id="43"/>
      </w:r>
      <w:r w:rsidRPr="0077081F">
        <w:rPr>
          <w:color w:val="000000" w:themeColor="text1"/>
          <w:sz w:val="28"/>
          <w:szCs w:val="28"/>
        </w:rPr>
        <w:t xml:space="preserve"> (отсутствует вариативность: базовый (характеризует основные тенденции и параметры развития экономики в условиях консервативного изменения внешних условий) и консервативный </w:t>
      </w:r>
      <w:r w:rsidRPr="0077081F">
        <w:rPr>
          <w:color w:val="000000" w:themeColor="text1"/>
          <w:sz w:val="28"/>
          <w:szCs w:val="28"/>
        </w:rPr>
        <w:lastRenderedPageBreak/>
        <w:t>(разрабатывается на основе консервативных оценок темпов экономического роста с учетом возможности ухудшения внешнеэкономических условий) варианты).</w:t>
      </w:r>
    </w:p>
    <w:p w:rsidR="0077081F" w:rsidRPr="0077081F" w:rsidRDefault="0077081F" w:rsidP="006330C1">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Сопоставление параметров </w:t>
      </w:r>
      <w:r w:rsidRPr="0077081F">
        <w:rPr>
          <w:color w:val="000000" w:themeColor="text1"/>
          <w:sz w:val="28"/>
          <w:szCs w:val="28"/>
        </w:rPr>
        <w:t xml:space="preserve">Прогноза СЭР на среднесрочный период </w:t>
      </w:r>
      <w:r w:rsidRPr="0077081F">
        <w:rPr>
          <w:bCs/>
          <w:color w:val="000000" w:themeColor="text1"/>
          <w:sz w:val="28"/>
          <w:szCs w:val="28"/>
        </w:rPr>
        <w:t>с данными предыдущего Прогноза не отражено в пояснительной записке к Прогнозу, что не соответствует пункту 4 статьи 173 Бюджетного кодекса.</w:t>
      </w:r>
    </w:p>
    <w:p w:rsidR="0077081F" w:rsidRPr="0077081F" w:rsidRDefault="0077081F" w:rsidP="006330C1">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Прогноз СЭР </w:t>
      </w:r>
      <w:r w:rsidRPr="0077081F">
        <w:rPr>
          <w:color w:val="000000" w:themeColor="text1"/>
          <w:sz w:val="28"/>
          <w:szCs w:val="28"/>
        </w:rPr>
        <w:t xml:space="preserve">на среднесрочный период не содержит информации об основных параметрах (цели, задачи и целевые индикаторы (показатели) государственных программ Чукотского автономного округа, предусмотренных </w:t>
      </w:r>
      <w:r w:rsidRPr="0077081F">
        <w:rPr>
          <w:rFonts w:eastAsiaTheme="minorHAnsi"/>
          <w:color w:val="000000" w:themeColor="text1"/>
          <w:sz w:val="28"/>
          <w:szCs w:val="28"/>
          <w:lang w:eastAsia="en-US"/>
        </w:rPr>
        <w:t xml:space="preserve">подпунктом 4 пункта 3 статьи 35 Закона о стратегическом планировании и </w:t>
      </w:r>
      <w:r w:rsidRPr="0077081F">
        <w:rPr>
          <w:color w:val="000000" w:themeColor="text1"/>
          <w:sz w:val="28"/>
          <w:szCs w:val="28"/>
        </w:rPr>
        <w:t>п</w:t>
      </w:r>
      <w:r w:rsidRPr="0077081F">
        <w:rPr>
          <w:bCs/>
          <w:color w:val="000000" w:themeColor="text1"/>
          <w:sz w:val="28"/>
          <w:szCs w:val="28"/>
        </w:rPr>
        <w:t xml:space="preserve">одпунктом 4 пункта 26 </w:t>
      </w:r>
      <w:proofErr w:type="gramStart"/>
      <w:r w:rsidRPr="0077081F">
        <w:rPr>
          <w:color w:val="000000" w:themeColor="text1"/>
          <w:sz w:val="28"/>
          <w:szCs w:val="28"/>
        </w:rPr>
        <w:t>Порядка разработки Прогноза</w:t>
      </w:r>
      <w:proofErr w:type="gramEnd"/>
      <w:r w:rsidRPr="0077081F">
        <w:rPr>
          <w:color w:val="000000" w:themeColor="text1"/>
          <w:sz w:val="28"/>
          <w:szCs w:val="28"/>
        </w:rPr>
        <w:t xml:space="preserve"> СЭР на среднесрочный период. </w:t>
      </w:r>
    </w:p>
    <w:p w:rsidR="0077081F" w:rsidRPr="0077081F" w:rsidRDefault="0077081F" w:rsidP="006330C1">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В Прогнозе СЭР на среднесрочный период содержится информация только о шести из 122 целевых показателей, предусмотренных в 19 государственных программах округа, и по всем шести в данных документах указаны разные значения. Сравнительный анализ прогнозных значений показателей, отраженных </w:t>
      </w:r>
      <w:proofErr w:type="gramStart"/>
      <w:r w:rsidRPr="0077081F">
        <w:rPr>
          <w:rFonts w:eastAsiaTheme="minorHAnsi"/>
          <w:color w:val="000000" w:themeColor="text1"/>
          <w:sz w:val="28"/>
          <w:szCs w:val="28"/>
          <w:lang w:eastAsia="en-US"/>
        </w:rPr>
        <w:t>в Прогнозе</w:t>
      </w:r>
      <w:proofErr w:type="gramEnd"/>
      <w:r w:rsidRPr="0077081F">
        <w:rPr>
          <w:rFonts w:eastAsiaTheme="minorHAnsi"/>
          <w:color w:val="000000" w:themeColor="text1"/>
          <w:sz w:val="28"/>
          <w:szCs w:val="28"/>
          <w:lang w:eastAsia="en-US"/>
        </w:rPr>
        <w:t xml:space="preserve"> СЭР на среднесрочный период и государственных программах Чукотского автономного округа, представлен в таблице №3.</w:t>
      </w:r>
    </w:p>
    <w:p w:rsidR="0077081F" w:rsidRPr="0077081F" w:rsidRDefault="0077081F" w:rsidP="0077081F">
      <w:pPr>
        <w:autoSpaceDE w:val="0"/>
        <w:autoSpaceDN w:val="0"/>
        <w:adjustRightInd w:val="0"/>
        <w:ind w:firstLine="709"/>
        <w:jc w:val="right"/>
        <w:rPr>
          <w:color w:val="000000" w:themeColor="text1"/>
          <w:sz w:val="28"/>
          <w:szCs w:val="28"/>
        </w:rPr>
      </w:pPr>
      <w:r w:rsidRPr="0077081F">
        <w:rPr>
          <w:color w:val="000000" w:themeColor="text1"/>
          <w:sz w:val="28"/>
          <w:szCs w:val="28"/>
        </w:rPr>
        <w:t>Таблица №3</w:t>
      </w:r>
    </w:p>
    <w:tbl>
      <w:tblPr>
        <w:tblW w:w="9893" w:type="dxa"/>
        <w:tblInd w:w="-147" w:type="dxa"/>
        <w:tblLook w:val="04A0" w:firstRow="1" w:lastRow="0" w:firstColumn="1" w:lastColumn="0" w:noHBand="0" w:noVBand="1"/>
      </w:tblPr>
      <w:tblGrid>
        <w:gridCol w:w="5240"/>
        <w:gridCol w:w="766"/>
        <w:gridCol w:w="766"/>
        <w:gridCol w:w="766"/>
        <w:gridCol w:w="840"/>
        <w:gridCol w:w="840"/>
        <w:gridCol w:w="675"/>
      </w:tblGrid>
      <w:tr w:rsidR="0077081F" w:rsidRPr="0077081F" w:rsidTr="006330C1">
        <w:trPr>
          <w:trHeight w:val="177"/>
          <w:tblHeader/>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Наименование показателя</w:t>
            </w:r>
          </w:p>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Государственная программа </w:t>
            </w:r>
            <w:r w:rsidRPr="0077081F">
              <w:rPr>
                <w:color w:val="000000" w:themeColor="text1"/>
                <w:sz w:val="20"/>
                <w:szCs w:val="20"/>
              </w:rPr>
              <w:br/>
              <w:t>Чукотского автономного округа</w:t>
            </w:r>
          </w:p>
        </w:tc>
        <w:tc>
          <w:tcPr>
            <w:tcW w:w="4653" w:type="dxa"/>
            <w:gridSpan w:val="6"/>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Значение показателя</w:t>
            </w:r>
          </w:p>
        </w:tc>
      </w:tr>
      <w:tr w:rsidR="0077081F" w:rsidRPr="0077081F" w:rsidTr="006330C1">
        <w:trPr>
          <w:trHeight w:val="413"/>
          <w:tblHeader/>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2298"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в Государственной программе</w:t>
            </w:r>
          </w:p>
        </w:tc>
        <w:tc>
          <w:tcPr>
            <w:tcW w:w="2355" w:type="dxa"/>
            <w:gridSpan w:val="3"/>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6330C1">
            <w:pPr>
              <w:spacing w:line="216" w:lineRule="auto"/>
              <w:ind w:left="-160" w:right="-91"/>
              <w:jc w:val="center"/>
              <w:rPr>
                <w:color w:val="000000" w:themeColor="text1"/>
                <w:sz w:val="20"/>
                <w:szCs w:val="20"/>
              </w:rPr>
            </w:pPr>
            <w:r w:rsidRPr="0077081F">
              <w:rPr>
                <w:color w:val="000000" w:themeColor="text1"/>
                <w:sz w:val="20"/>
                <w:szCs w:val="20"/>
              </w:rPr>
              <w:t xml:space="preserve">в Прогнозе СЭР на среднесрочный период </w:t>
            </w:r>
          </w:p>
        </w:tc>
      </w:tr>
      <w:tr w:rsidR="0077081F" w:rsidRPr="0077081F" w:rsidTr="006330C1">
        <w:trPr>
          <w:trHeight w:val="255"/>
          <w:tblHeader/>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6330C1">
            <w:pPr>
              <w:spacing w:line="216" w:lineRule="auto"/>
              <w:ind w:right="-50" w:hanging="98"/>
              <w:jc w:val="center"/>
              <w:rPr>
                <w:color w:val="000000" w:themeColor="text1"/>
                <w:sz w:val="20"/>
                <w:szCs w:val="20"/>
              </w:rPr>
            </w:pPr>
            <w:r w:rsidRPr="0077081F">
              <w:rPr>
                <w:color w:val="000000" w:themeColor="text1"/>
                <w:sz w:val="20"/>
                <w:szCs w:val="20"/>
              </w:rPr>
              <w:t>2023 г.</w:t>
            </w:r>
          </w:p>
        </w:tc>
        <w:tc>
          <w:tcPr>
            <w:tcW w:w="76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6330C1">
            <w:pPr>
              <w:spacing w:line="216" w:lineRule="auto"/>
              <w:ind w:left="-44" w:right="-103"/>
              <w:jc w:val="center"/>
              <w:rPr>
                <w:color w:val="000000" w:themeColor="text1"/>
                <w:sz w:val="20"/>
                <w:szCs w:val="20"/>
              </w:rPr>
            </w:pPr>
            <w:r w:rsidRPr="0077081F">
              <w:rPr>
                <w:color w:val="000000" w:themeColor="text1"/>
                <w:sz w:val="20"/>
                <w:szCs w:val="20"/>
              </w:rPr>
              <w:t xml:space="preserve">2024 г. </w:t>
            </w:r>
          </w:p>
        </w:tc>
        <w:tc>
          <w:tcPr>
            <w:tcW w:w="76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6330C1">
            <w:pPr>
              <w:spacing w:line="216" w:lineRule="auto"/>
              <w:ind w:left="-103" w:right="-56"/>
              <w:jc w:val="center"/>
              <w:rPr>
                <w:color w:val="000000" w:themeColor="text1"/>
                <w:sz w:val="20"/>
                <w:szCs w:val="20"/>
              </w:rPr>
            </w:pPr>
            <w:r w:rsidRPr="0077081F">
              <w:rPr>
                <w:color w:val="000000" w:themeColor="text1"/>
                <w:sz w:val="20"/>
                <w:szCs w:val="20"/>
              </w:rPr>
              <w:t>2025 г.</w:t>
            </w:r>
          </w:p>
        </w:tc>
        <w:tc>
          <w:tcPr>
            <w:tcW w:w="840" w:type="dxa"/>
            <w:tcBorders>
              <w:top w:val="nil"/>
              <w:left w:val="nil"/>
              <w:bottom w:val="single" w:sz="4" w:space="0" w:color="auto"/>
              <w:right w:val="single" w:sz="4" w:space="0" w:color="auto"/>
            </w:tcBorders>
            <w:shd w:val="clear" w:color="000000" w:fill="E2EFDA"/>
            <w:noWrap/>
            <w:vAlign w:val="center"/>
            <w:hideMark/>
          </w:tcPr>
          <w:p w:rsidR="0077081F" w:rsidRPr="0077081F" w:rsidRDefault="0077081F" w:rsidP="006330C1">
            <w:pPr>
              <w:spacing w:line="216" w:lineRule="auto"/>
              <w:ind w:left="-160" w:right="-55"/>
              <w:jc w:val="center"/>
              <w:rPr>
                <w:color w:val="000000" w:themeColor="text1"/>
                <w:sz w:val="20"/>
                <w:szCs w:val="20"/>
              </w:rPr>
            </w:pPr>
            <w:r w:rsidRPr="0077081F">
              <w:rPr>
                <w:color w:val="000000" w:themeColor="text1"/>
                <w:sz w:val="20"/>
                <w:szCs w:val="20"/>
              </w:rPr>
              <w:t>2023 г.</w:t>
            </w:r>
          </w:p>
        </w:tc>
        <w:tc>
          <w:tcPr>
            <w:tcW w:w="840" w:type="dxa"/>
            <w:tcBorders>
              <w:top w:val="nil"/>
              <w:left w:val="nil"/>
              <w:bottom w:val="single" w:sz="4" w:space="0" w:color="auto"/>
              <w:right w:val="single" w:sz="4" w:space="0" w:color="auto"/>
            </w:tcBorders>
            <w:shd w:val="clear" w:color="000000" w:fill="E2EFDA"/>
            <w:noWrap/>
            <w:vAlign w:val="center"/>
            <w:hideMark/>
          </w:tcPr>
          <w:p w:rsidR="0077081F" w:rsidRPr="0077081F" w:rsidRDefault="0077081F" w:rsidP="006330C1">
            <w:pPr>
              <w:spacing w:line="216" w:lineRule="auto"/>
              <w:ind w:left="-150" w:right="-205"/>
              <w:jc w:val="center"/>
              <w:rPr>
                <w:color w:val="000000" w:themeColor="text1"/>
                <w:sz w:val="20"/>
                <w:szCs w:val="20"/>
              </w:rPr>
            </w:pPr>
            <w:r w:rsidRPr="0077081F">
              <w:rPr>
                <w:color w:val="000000" w:themeColor="text1"/>
                <w:sz w:val="20"/>
                <w:szCs w:val="20"/>
              </w:rPr>
              <w:t xml:space="preserve">2024 г. </w:t>
            </w:r>
          </w:p>
        </w:tc>
        <w:tc>
          <w:tcPr>
            <w:tcW w:w="675" w:type="dxa"/>
            <w:tcBorders>
              <w:top w:val="nil"/>
              <w:left w:val="nil"/>
              <w:bottom w:val="single" w:sz="4" w:space="0" w:color="auto"/>
              <w:right w:val="single" w:sz="4" w:space="0" w:color="auto"/>
            </w:tcBorders>
            <w:shd w:val="clear" w:color="000000" w:fill="E2EFDA"/>
            <w:noWrap/>
            <w:vAlign w:val="center"/>
            <w:hideMark/>
          </w:tcPr>
          <w:p w:rsidR="0077081F" w:rsidRPr="0077081F" w:rsidRDefault="0077081F" w:rsidP="006330C1">
            <w:pPr>
              <w:spacing w:line="216" w:lineRule="auto"/>
              <w:ind w:left="-142" w:right="-91"/>
              <w:jc w:val="center"/>
              <w:rPr>
                <w:color w:val="000000" w:themeColor="text1"/>
                <w:sz w:val="20"/>
                <w:szCs w:val="20"/>
              </w:rPr>
            </w:pPr>
            <w:r w:rsidRPr="0077081F">
              <w:rPr>
                <w:color w:val="000000" w:themeColor="text1"/>
                <w:sz w:val="20"/>
                <w:szCs w:val="20"/>
              </w:rPr>
              <w:t>2025 г.</w:t>
            </w:r>
          </w:p>
        </w:tc>
      </w:tr>
      <w:tr w:rsidR="0077081F" w:rsidRPr="0077081F" w:rsidTr="006330C1">
        <w:trPr>
          <w:trHeight w:val="119"/>
          <w:tblHeader/>
        </w:trPr>
        <w:tc>
          <w:tcPr>
            <w:tcW w:w="5240" w:type="dxa"/>
            <w:tcBorders>
              <w:top w:val="nil"/>
              <w:left w:val="single" w:sz="4" w:space="0" w:color="auto"/>
              <w:bottom w:val="single" w:sz="4" w:space="0" w:color="auto"/>
              <w:right w:val="single" w:sz="4" w:space="0" w:color="auto"/>
            </w:tcBorders>
            <w:shd w:val="clear" w:color="auto" w:fill="auto"/>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1</w:t>
            </w:r>
          </w:p>
        </w:tc>
        <w:tc>
          <w:tcPr>
            <w:tcW w:w="766" w:type="dxa"/>
            <w:tcBorders>
              <w:top w:val="nil"/>
              <w:left w:val="nil"/>
              <w:bottom w:val="single" w:sz="4" w:space="0" w:color="auto"/>
              <w:right w:val="single" w:sz="4" w:space="0" w:color="auto"/>
            </w:tcBorders>
            <w:shd w:val="clear" w:color="auto" w:fill="auto"/>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2</w:t>
            </w:r>
          </w:p>
        </w:tc>
        <w:tc>
          <w:tcPr>
            <w:tcW w:w="766" w:type="dxa"/>
            <w:tcBorders>
              <w:top w:val="nil"/>
              <w:left w:val="nil"/>
              <w:bottom w:val="single" w:sz="4" w:space="0" w:color="auto"/>
              <w:right w:val="single" w:sz="4" w:space="0" w:color="auto"/>
            </w:tcBorders>
            <w:shd w:val="clear" w:color="auto" w:fill="auto"/>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3</w:t>
            </w:r>
          </w:p>
        </w:tc>
        <w:tc>
          <w:tcPr>
            <w:tcW w:w="766" w:type="dxa"/>
            <w:tcBorders>
              <w:top w:val="nil"/>
              <w:left w:val="nil"/>
              <w:bottom w:val="single" w:sz="4" w:space="0" w:color="auto"/>
              <w:right w:val="single" w:sz="4" w:space="0" w:color="auto"/>
            </w:tcBorders>
            <w:shd w:val="clear" w:color="auto" w:fill="auto"/>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4</w:t>
            </w:r>
          </w:p>
        </w:tc>
        <w:tc>
          <w:tcPr>
            <w:tcW w:w="840" w:type="dxa"/>
            <w:tcBorders>
              <w:top w:val="nil"/>
              <w:left w:val="nil"/>
              <w:bottom w:val="single" w:sz="4" w:space="0" w:color="auto"/>
              <w:right w:val="single" w:sz="4" w:space="0" w:color="auto"/>
            </w:tcBorders>
            <w:shd w:val="clear" w:color="000000" w:fill="E2EFDA"/>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5</w:t>
            </w:r>
          </w:p>
        </w:tc>
        <w:tc>
          <w:tcPr>
            <w:tcW w:w="840" w:type="dxa"/>
            <w:tcBorders>
              <w:top w:val="nil"/>
              <w:left w:val="nil"/>
              <w:bottom w:val="single" w:sz="4" w:space="0" w:color="auto"/>
              <w:right w:val="single" w:sz="4" w:space="0" w:color="auto"/>
            </w:tcBorders>
            <w:shd w:val="clear" w:color="000000" w:fill="E2EFDA"/>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6</w:t>
            </w:r>
          </w:p>
        </w:tc>
        <w:tc>
          <w:tcPr>
            <w:tcW w:w="675" w:type="dxa"/>
            <w:tcBorders>
              <w:top w:val="nil"/>
              <w:left w:val="nil"/>
              <w:bottom w:val="single" w:sz="4" w:space="0" w:color="auto"/>
              <w:right w:val="single" w:sz="4" w:space="0" w:color="auto"/>
            </w:tcBorders>
            <w:shd w:val="clear" w:color="000000" w:fill="E2EFDA"/>
            <w:noWrap/>
            <w:vAlign w:val="center"/>
          </w:tcPr>
          <w:p w:rsidR="0077081F" w:rsidRPr="00E956AA" w:rsidRDefault="0077081F" w:rsidP="00E956AA">
            <w:pPr>
              <w:spacing w:line="216" w:lineRule="auto"/>
              <w:jc w:val="center"/>
              <w:rPr>
                <w:color w:val="000000" w:themeColor="text1"/>
                <w:sz w:val="18"/>
                <w:szCs w:val="18"/>
              </w:rPr>
            </w:pPr>
            <w:r w:rsidRPr="00E956AA">
              <w:rPr>
                <w:color w:val="000000" w:themeColor="text1"/>
                <w:sz w:val="18"/>
                <w:szCs w:val="18"/>
              </w:rPr>
              <w:t>7</w:t>
            </w:r>
          </w:p>
        </w:tc>
      </w:tr>
      <w:tr w:rsidR="0077081F" w:rsidRPr="0077081F" w:rsidTr="006330C1">
        <w:trPr>
          <w:trHeight w:val="179"/>
        </w:trPr>
        <w:tc>
          <w:tcPr>
            <w:tcW w:w="5240" w:type="dxa"/>
            <w:tcBorders>
              <w:top w:val="single" w:sz="4" w:space="0" w:color="auto"/>
              <w:left w:val="single" w:sz="4" w:space="0" w:color="auto"/>
              <w:bottom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ГП Развитие здравоохранения</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c>
          <w:tcPr>
            <w:tcW w:w="675" w:type="dxa"/>
            <w:tcBorders>
              <w:top w:val="single" w:sz="4" w:space="0" w:color="auto"/>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 </w:t>
            </w:r>
          </w:p>
        </w:tc>
      </w:tr>
      <w:tr w:rsidR="0077081F" w:rsidRPr="0077081F" w:rsidTr="00E956AA">
        <w:trPr>
          <w:trHeight w:val="238"/>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 xml:space="preserve">Ожидаемая продолжительность жизни при рождении (лет)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69,1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69,67</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х</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67,52</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68,11</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69,97</w:t>
            </w:r>
          </w:p>
        </w:tc>
      </w:tr>
      <w:tr w:rsidR="0077081F" w:rsidRPr="0077081F" w:rsidTr="006330C1">
        <w:trPr>
          <w:trHeight w:val="203"/>
        </w:trPr>
        <w:tc>
          <w:tcPr>
            <w:tcW w:w="5240" w:type="dxa"/>
            <w:tcBorders>
              <w:top w:val="single" w:sz="4" w:space="0" w:color="auto"/>
              <w:left w:val="single" w:sz="4" w:space="0" w:color="auto"/>
              <w:bottom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ГП Социальная поддержка населения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675" w:type="dxa"/>
            <w:tcBorders>
              <w:top w:val="single" w:sz="4" w:space="0" w:color="auto"/>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r>
      <w:tr w:rsidR="0077081F" w:rsidRPr="0077081F" w:rsidTr="006330C1">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Численность населения с денежными доходами ниже прожиточного минимума к общей численности населения (тыс. человек)</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8,7</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8,6</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х</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7,2</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6,8</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6,5</w:t>
            </w:r>
          </w:p>
        </w:tc>
      </w:tr>
      <w:tr w:rsidR="0077081F" w:rsidRPr="0077081F" w:rsidTr="006330C1">
        <w:trPr>
          <w:trHeight w:val="112"/>
        </w:trPr>
        <w:tc>
          <w:tcPr>
            <w:tcW w:w="98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b/>
                <w:bCs/>
                <w:color w:val="000000" w:themeColor="text1"/>
                <w:sz w:val="20"/>
                <w:szCs w:val="20"/>
              </w:rPr>
              <w:t xml:space="preserve">ГП Стимулирование экономической активности населения </w:t>
            </w:r>
            <w:r w:rsidRPr="0077081F">
              <w:rPr>
                <w:color w:val="000000" w:themeColor="text1"/>
                <w:sz w:val="20"/>
                <w:szCs w:val="20"/>
              </w:rPr>
              <w:t> </w:t>
            </w:r>
          </w:p>
        </w:tc>
      </w:tr>
      <w:tr w:rsidR="0077081F" w:rsidRPr="0077081F" w:rsidTr="006330C1">
        <w:trPr>
          <w:trHeight w:val="90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 (</w:t>
            </w:r>
            <w:r w:rsidRPr="0077081F">
              <w:rPr>
                <w:color w:val="000000" w:themeColor="text1"/>
                <w:sz w:val="20"/>
                <w:szCs w:val="20"/>
                <w:u w:val="single"/>
              </w:rPr>
              <w:t>в тексте государственной программы</w:t>
            </w:r>
            <w:r w:rsidRPr="0077081F">
              <w:rPr>
                <w:color w:val="000000" w:themeColor="text1"/>
                <w:sz w:val="20"/>
                <w:szCs w:val="20"/>
              </w:rPr>
              <w:t xml:space="preserve"> «Численность занятых в сфере малого и среднего предпринимательства, включая индивидуальных предпринимателей и самозанятых») (тыс. человек)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х</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2,73</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2,75</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2,76</w:t>
            </w:r>
          </w:p>
        </w:tc>
      </w:tr>
      <w:tr w:rsidR="0077081F" w:rsidRPr="0077081F" w:rsidTr="006330C1">
        <w:trPr>
          <w:trHeight w:val="89"/>
        </w:trPr>
        <w:tc>
          <w:tcPr>
            <w:tcW w:w="5240" w:type="dxa"/>
            <w:tcBorders>
              <w:top w:val="single" w:sz="4" w:space="0" w:color="auto"/>
              <w:left w:val="single" w:sz="4" w:space="0" w:color="auto"/>
              <w:bottom w:val="single" w:sz="4" w:space="0" w:color="auto"/>
            </w:tcBorders>
            <w:shd w:val="clear" w:color="auto" w:fill="auto"/>
            <w:vAlign w:val="center"/>
            <w:hideMark/>
          </w:tcPr>
          <w:p w:rsidR="0077081F" w:rsidRPr="0077081F" w:rsidRDefault="0077081F" w:rsidP="00E956AA">
            <w:pPr>
              <w:spacing w:line="216" w:lineRule="auto"/>
              <w:jc w:val="both"/>
              <w:rPr>
                <w:b/>
                <w:bCs/>
                <w:color w:val="000000" w:themeColor="text1"/>
                <w:sz w:val="20"/>
                <w:szCs w:val="20"/>
              </w:rPr>
            </w:pPr>
            <w:r w:rsidRPr="0077081F">
              <w:rPr>
                <w:b/>
                <w:bCs/>
                <w:color w:val="000000" w:themeColor="text1"/>
                <w:sz w:val="20"/>
                <w:szCs w:val="20"/>
              </w:rPr>
              <w:t>ГП Развитие агропромышленного комплекса</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675" w:type="dxa"/>
            <w:tcBorders>
              <w:top w:val="single" w:sz="4" w:space="0" w:color="auto"/>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r>
      <w:tr w:rsidR="0077081F" w:rsidRPr="0077081F" w:rsidTr="006330C1">
        <w:trPr>
          <w:trHeight w:val="51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Индекс производства продукции сельского хозяйства в хозяйствах всех категорий (% к предыдущему году в сопоставимых ценах)</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101,51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102,52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102,93</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101,5</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101,5</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101,1</w:t>
            </w:r>
          </w:p>
        </w:tc>
      </w:tr>
      <w:tr w:rsidR="0077081F" w:rsidRPr="0077081F" w:rsidTr="006330C1">
        <w:trPr>
          <w:trHeight w:val="135"/>
        </w:trPr>
        <w:tc>
          <w:tcPr>
            <w:tcW w:w="5240" w:type="dxa"/>
            <w:tcBorders>
              <w:top w:val="single" w:sz="4" w:space="0" w:color="auto"/>
              <w:left w:val="single" w:sz="4" w:space="0" w:color="auto"/>
              <w:bottom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ГП Развитие жилищного строительства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675" w:type="dxa"/>
            <w:tcBorders>
              <w:top w:val="single" w:sz="4" w:space="0" w:color="auto"/>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r>
      <w:tr w:rsidR="0077081F" w:rsidRPr="0077081F" w:rsidTr="006330C1">
        <w:trPr>
          <w:trHeight w:val="51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Ввод в действие жилых домов (</w:t>
            </w:r>
            <w:r w:rsidRPr="0077081F">
              <w:rPr>
                <w:color w:val="000000" w:themeColor="text1"/>
                <w:sz w:val="20"/>
                <w:szCs w:val="20"/>
                <w:u w:val="single"/>
              </w:rPr>
              <w:t>в тексте государственной программы</w:t>
            </w:r>
            <w:r w:rsidRPr="0077081F">
              <w:rPr>
                <w:color w:val="000000" w:themeColor="text1"/>
                <w:sz w:val="20"/>
                <w:szCs w:val="20"/>
              </w:rPr>
              <w:t xml:space="preserve"> «Объем жилищного строительства») (тыс. кв. м. общей площади)</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х</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r>
      <w:tr w:rsidR="0077081F" w:rsidRPr="0077081F" w:rsidTr="006330C1">
        <w:trPr>
          <w:trHeight w:val="232"/>
        </w:trPr>
        <w:tc>
          <w:tcPr>
            <w:tcW w:w="5240" w:type="dxa"/>
            <w:tcBorders>
              <w:top w:val="single" w:sz="4" w:space="0" w:color="auto"/>
              <w:left w:val="single" w:sz="4" w:space="0" w:color="auto"/>
              <w:bottom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ГП Развитие занятости населения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766" w:type="dxa"/>
            <w:tcBorders>
              <w:top w:val="single" w:sz="4" w:space="0" w:color="auto"/>
              <w:bottom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840" w:type="dxa"/>
            <w:tcBorders>
              <w:top w:val="single" w:sz="4" w:space="0" w:color="auto"/>
              <w:bottom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c>
          <w:tcPr>
            <w:tcW w:w="675" w:type="dxa"/>
            <w:tcBorders>
              <w:top w:val="single" w:sz="4" w:space="0" w:color="auto"/>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w:t>
            </w:r>
          </w:p>
        </w:tc>
      </w:tr>
      <w:tr w:rsidR="0077081F" w:rsidRPr="0077081F" w:rsidTr="006330C1">
        <w:trPr>
          <w:trHeight w:val="2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Уровень безработицы (по методологии МОТ)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3,7</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3,6</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3,4</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2,6</w:t>
            </w:r>
          </w:p>
        </w:tc>
        <w:tc>
          <w:tcPr>
            <w:tcW w:w="840"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2,3</w:t>
            </w:r>
          </w:p>
        </w:tc>
        <w:tc>
          <w:tcPr>
            <w:tcW w:w="675" w:type="dxa"/>
            <w:tcBorders>
              <w:top w:val="single" w:sz="4" w:space="0" w:color="auto"/>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2,2</w:t>
            </w:r>
          </w:p>
        </w:tc>
      </w:tr>
      <w:tr w:rsidR="0077081F" w:rsidRPr="0077081F" w:rsidTr="006330C1">
        <w:trPr>
          <w:trHeight w:val="28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Уровень регистрируемой безработицы (%)</w:t>
            </w:r>
          </w:p>
        </w:tc>
        <w:tc>
          <w:tcPr>
            <w:tcW w:w="76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2,2</w:t>
            </w:r>
          </w:p>
        </w:tc>
        <w:tc>
          <w:tcPr>
            <w:tcW w:w="76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2,2</w:t>
            </w:r>
          </w:p>
        </w:tc>
        <w:tc>
          <w:tcPr>
            <w:tcW w:w="76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2,1</w:t>
            </w:r>
          </w:p>
        </w:tc>
        <w:tc>
          <w:tcPr>
            <w:tcW w:w="840" w:type="dxa"/>
            <w:tcBorders>
              <w:top w:val="nil"/>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1,7</w:t>
            </w:r>
          </w:p>
        </w:tc>
        <w:tc>
          <w:tcPr>
            <w:tcW w:w="840" w:type="dxa"/>
            <w:tcBorders>
              <w:top w:val="nil"/>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w:t>
            </w:r>
          </w:p>
        </w:tc>
        <w:tc>
          <w:tcPr>
            <w:tcW w:w="675" w:type="dxa"/>
            <w:tcBorders>
              <w:top w:val="nil"/>
              <w:left w:val="nil"/>
              <w:bottom w:val="single" w:sz="4" w:space="0" w:color="auto"/>
              <w:right w:val="single" w:sz="4" w:space="0" w:color="auto"/>
            </w:tcBorders>
            <w:shd w:val="clear" w:color="000000" w:fill="E2EFDA"/>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w:t>
            </w:r>
          </w:p>
        </w:tc>
      </w:tr>
    </w:tbl>
    <w:p w:rsidR="0077081F" w:rsidRPr="0077081F" w:rsidRDefault="0077081F" w:rsidP="00085BB9">
      <w:pPr>
        <w:autoSpaceDE w:val="0"/>
        <w:autoSpaceDN w:val="0"/>
        <w:adjustRightInd w:val="0"/>
        <w:spacing w:before="120" w:line="276" w:lineRule="auto"/>
        <w:ind w:firstLine="709"/>
        <w:jc w:val="both"/>
        <w:rPr>
          <w:bCs/>
          <w:color w:val="000000" w:themeColor="text1"/>
          <w:sz w:val="28"/>
          <w:szCs w:val="28"/>
        </w:rPr>
      </w:pPr>
      <w:r w:rsidRPr="0077081F">
        <w:rPr>
          <w:bCs/>
          <w:color w:val="000000" w:themeColor="text1"/>
          <w:sz w:val="28"/>
          <w:szCs w:val="28"/>
        </w:rPr>
        <w:lastRenderedPageBreak/>
        <w:t xml:space="preserve">В Государственных программах, реализуемых на территории округа, </w:t>
      </w:r>
      <w:r w:rsidRPr="0077081F">
        <w:rPr>
          <w:b/>
          <w:bCs/>
          <w:color w:val="000000" w:themeColor="text1"/>
          <w:sz w:val="28"/>
          <w:szCs w:val="28"/>
        </w:rPr>
        <w:t>из 5 ключевых показателей</w:t>
      </w:r>
      <w:r w:rsidRPr="0077081F">
        <w:rPr>
          <w:bCs/>
          <w:color w:val="000000" w:themeColor="text1"/>
          <w:sz w:val="28"/>
          <w:szCs w:val="28"/>
        </w:rPr>
        <w:t xml:space="preserve"> (</w:t>
      </w:r>
      <w:r w:rsidRPr="0077081F">
        <w:rPr>
          <w:color w:val="000000" w:themeColor="text1"/>
          <w:sz w:val="28"/>
          <w:szCs w:val="28"/>
        </w:rPr>
        <w:t>индекс промышленного производства, объем инвестиций в основной капитал, объем продукции сельского хозяйства в хозяйствах всех категорий, начисленная среднемесячная заработная плата одного работника, индекс потребительских цен)</w:t>
      </w:r>
      <w:r w:rsidRPr="0077081F">
        <w:rPr>
          <w:bCs/>
          <w:color w:val="000000" w:themeColor="text1"/>
          <w:sz w:val="28"/>
          <w:szCs w:val="28"/>
        </w:rPr>
        <w:t>, установленных в</w:t>
      </w:r>
      <w:r w:rsidRPr="0077081F">
        <w:rPr>
          <w:color w:val="000000" w:themeColor="text1"/>
          <w:sz w:val="28"/>
          <w:szCs w:val="28"/>
        </w:rPr>
        <w:t xml:space="preserve"> целях контроля реализации Прогноза СЭР на среднесрочный период Порядком разработки указанного Прогноза</w:t>
      </w:r>
      <w:r w:rsidRPr="0077081F">
        <w:rPr>
          <w:rStyle w:val="ac"/>
          <w:color w:val="000000" w:themeColor="text1"/>
          <w:sz w:val="28"/>
          <w:szCs w:val="28"/>
        </w:rPr>
        <w:footnoteReference w:id="44"/>
      </w:r>
      <w:r w:rsidRPr="0077081F">
        <w:rPr>
          <w:color w:val="000000" w:themeColor="text1"/>
          <w:sz w:val="28"/>
          <w:szCs w:val="28"/>
        </w:rPr>
        <w:t xml:space="preserve">, </w:t>
      </w:r>
      <w:r w:rsidRPr="0077081F">
        <w:rPr>
          <w:b/>
          <w:color w:val="000000" w:themeColor="text1"/>
          <w:sz w:val="28"/>
          <w:szCs w:val="28"/>
        </w:rPr>
        <w:t>предусмотрен один</w:t>
      </w:r>
      <w:r w:rsidRPr="0077081F">
        <w:rPr>
          <w:color w:val="000000" w:themeColor="text1"/>
          <w:sz w:val="28"/>
          <w:szCs w:val="28"/>
        </w:rPr>
        <w:t xml:space="preserve"> – «Объем продукции сельского хозяйства в хозяйствах всех категорий». </w:t>
      </w:r>
      <w:r w:rsidRPr="0077081F">
        <w:rPr>
          <w:bCs/>
          <w:color w:val="000000" w:themeColor="text1"/>
          <w:sz w:val="28"/>
          <w:szCs w:val="28"/>
        </w:rPr>
        <w:t xml:space="preserve"> </w:t>
      </w:r>
    </w:p>
    <w:p w:rsidR="0077081F" w:rsidRPr="0077081F" w:rsidRDefault="0077081F" w:rsidP="00085BB9">
      <w:pPr>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t>Необходимо отметить, что г</w:t>
      </w:r>
      <w:r w:rsidRPr="0077081F">
        <w:rPr>
          <w:rFonts w:eastAsiaTheme="minorHAnsi"/>
          <w:color w:val="000000" w:themeColor="text1"/>
          <w:sz w:val="28"/>
          <w:szCs w:val="28"/>
          <w:lang w:eastAsia="en-US"/>
        </w:rPr>
        <w:t>осударственные программы Чукотского автономного округа</w:t>
      </w:r>
      <w:r w:rsidRPr="0077081F">
        <w:rPr>
          <w:color w:val="000000" w:themeColor="text1"/>
          <w:sz w:val="28"/>
          <w:szCs w:val="28"/>
        </w:rPr>
        <w:t xml:space="preserve"> относятся к региональным документам стратегического планирования</w:t>
      </w:r>
      <w:r w:rsidRPr="0077081F">
        <w:rPr>
          <w:rFonts w:eastAsiaTheme="minorHAnsi"/>
          <w:color w:val="000000" w:themeColor="text1"/>
          <w:sz w:val="28"/>
          <w:szCs w:val="28"/>
          <w:lang w:eastAsia="en-US"/>
        </w:rPr>
        <w:t xml:space="preserve"> и должны содержать комплекс планируемых мероприятий, взаимоувязанных по задачам, срокам осуществления, исполнителям и ресурсам, и обеспечивать наиболее эффективное достижение целей и решение задач социально-экономического развития округа.</w:t>
      </w:r>
    </w:p>
    <w:p w:rsidR="0077081F" w:rsidRPr="0077081F" w:rsidRDefault="0077081F" w:rsidP="00085BB9">
      <w:pPr>
        <w:autoSpaceDE w:val="0"/>
        <w:autoSpaceDN w:val="0"/>
        <w:adjustRightInd w:val="0"/>
        <w:spacing w:line="276" w:lineRule="auto"/>
        <w:ind w:firstLine="709"/>
        <w:jc w:val="both"/>
        <w:rPr>
          <w:bCs/>
          <w:color w:val="000000" w:themeColor="text1"/>
          <w:sz w:val="28"/>
          <w:szCs w:val="28"/>
        </w:rPr>
      </w:pPr>
      <w:bookmarkStart w:id="36" w:name="_Hlk56681113"/>
      <w:r w:rsidRPr="0077081F">
        <w:rPr>
          <w:bCs/>
          <w:color w:val="000000" w:themeColor="text1"/>
          <w:sz w:val="28"/>
          <w:szCs w:val="28"/>
        </w:rPr>
        <w:t>В Прогнозе СЭР на среднесрочный период отсутствует предусмотренная принципом реалистичности стратегического планирования оценка влияния реализации региональных проектов и государственных программ Чукотского автономного округа на перспективы социально-экономического развития округа.</w:t>
      </w:r>
    </w:p>
    <w:p w:rsidR="0077081F" w:rsidRPr="0077081F" w:rsidRDefault="0077081F" w:rsidP="00085BB9">
      <w:pPr>
        <w:pStyle w:val="ConsPlusNormal"/>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olor w:val="000000" w:themeColor="text1"/>
          <w:sz w:val="28"/>
          <w:szCs w:val="28"/>
        </w:rPr>
        <w:t xml:space="preserve">В целях оценки достоверности основных показателей Прогноза СЭР на среднесрочный период проведен сравнительный анализ указанного документа с Долгосрочным прогнозом СЭР. </w:t>
      </w:r>
      <w:bookmarkStart w:id="37" w:name="_Hlk57706173"/>
      <w:r w:rsidRPr="0077081F">
        <w:rPr>
          <w:rFonts w:ascii="Times New Roman" w:hAnsi="Times New Roman"/>
          <w:color w:val="000000" w:themeColor="text1"/>
          <w:sz w:val="28"/>
          <w:szCs w:val="28"/>
        </w:rPr>
        <w:t>При сопоставлении показателей Прогнозов на среднесрочный и долгосрочный периоды установлено, что не проведена корректировка Долгосрочного п</w:t>
      </w:r>
      <w:r w:rsidRPr="0077081F">
        <w:rPr>
          <w:rFonts w:ascii="Times New Roman" w:hAnsi="Times New Roman" w:cs="Times New Roman"/>
          <w:color w:val="000000" w:themeColor="text1"/>
          <w:sz w:val="28"/>
          <w:szCs w:val="28"/>
        </w:rPr>
        <w:t xml:space="preserve">рогноза с учетом принятого Прогноза СЭР на среднесрочный период, предусмотренная пунктом 24 Порядка разработки Долгосрочного прогноза СЭР, выявленные отклонения отражены в Приложении №1. </w:t>
      </w:r>
    </w:p>
    <w:bookmarkEnd w:id="36"/>
    <w:bookmarkEnd w:id="37"/>
    <w:p w:rsidR="0077081F" w:rsidRPr="0077081F" w:rsidRDefault="0077081F" w:rsidP="00085BB9">
      <w:pPr>
        <w:spacing w:line="276" w:lineRule="auto"/>
        <w:ind w:firstLine="720"/>
        <w:jc w:val="both"/>
        <w:rPr>
          <w:color w:val="000000" w:themeColor="text1"/>
          <w:sz w:val="28"/>
          <w:szCs w:val="28"/>
        </w:rPr>
      </w:pPr>
      <w:r w:rsidRPr="0077081F">
        <w:rPr>
          <w:color w:val="000000" w:themeColor="text1"/>
          <w:sz w:val="28"/>
          <w:szCs w:val="28"/>
        </w:rPr>
        <w:t>Сравнительный анализ двух основных показателей (валовой региональный продукт и объем инвестиций) Долгосрочного прогноза СЭР и Стратегии социально-экономического развития до 2030 года на примере базового варианта представлен в таблице №4.</w:t>
      </w:r>
    </w:p>
    <w:p w:rsidR="0077081F" w:rsidRPr="0077081F" w:rsidRDefault="0077081F" w:rsidP="0077081F">
      <w:pPr>
        <w:pStyle w:val="aff0"/>
        <w:widowControl w:val="0"/>
        <w:ind w:firstLine="709"/>
        <w:jc w:val="right"/>
        <w:rPr>
          <w:color w:val="000000" w:themeColor="text1"/>
          <w:sz w:val="28"/>
          <w:szCs w:val="28"/>
        </w:rPr>
      </w:pPr>
      <w:r w:rsidRPr="0077081F">
        <w:rPr>
          <w:color w:val="000000" w:themeColor="text1"/>
          <w:sz w:val="28"/>
          <w:szCs w:val="28"/>
        </w:rPr>
        <w:t>Таблица №4</w:t>
      </w:r>
    </w:p>
    <w:p w:rsidR="0077081F" w:rsidRPr="0077081F" w:rsidRDefault="0077081F" w:rsidP="0077081F">
      <w:pPr>
        <w:pStyle w:val="aff0"/>
        <w:widowControl w:val="0"/>
        <w:ind w:firstLine="709"/>
        <w:jc w:val="right"/>
        <w:rPr>
          <w:color w:val="000000" w:themeColor="text1"/>
          <w:sz w:val="28"/>
          <w:szCs w:val="28"/>
        </w:rPr>
      </w:pPr>
      <w:r w:rsidRPr="0077081F">
        <w:rPr>
          <w:color w:val="000000" w:themeColor="text1"/>
          <w:sz w:val="28"/>
          <w:szCs w:val="28"/>
        </w:rPr>
        <w:t>(млн рублей)</w:t>
      </w:r>
    </w:p>
    <w:tbl>
      <w:tblPr>
        <w:tblW w:w="9981" w:type="dxa"/>
        <w:tblInd w:w="-34" w:type="dxa"/>
        <w:tblLook w:val="04A0" w:firstRow="1" w:lastRow="0" w:firstColumn="1" w:lastColumn="0" w:noHBand="0" w:noVBand="1"/>
      </w:tblPr>
      <w:tblGrid>
        <w:gridCol w:w="1872"/>
        <w:gridCol w:w="1140"/>
        <w:gridCol w:w="1140"/>
        <w:gridCol w:w="1140"/>
        <w:gridCol w:w="1140"/>
        <w:gridCol w:w="1257"/>
        <w:gridCol w:w="1140"/>
        <w:gridCol w:w="1152"/>
      </w:tblGrid>
      <w:tr w:rsidR="0077081F" w:rsidRPr="0077081F" w:rsidTr="00085BB9">
        <w:trPr>
          <w:trHeight w:val="300"/>
          <w:tblHeader/>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Показатели</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2019 г. (отчет)</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2020 г. (оценка)</w:t>
            </w:r>
          </w:p>
        </w:tc>
        <w:tc>
          <w:tcPr>
            <w:tcW w:w="1140" w:type="dxa"/>
            <w:vMerge w:val="restart"/>
            <w:tcBorders>
              <w:top w:val="single" w:sz="4" w:space="0" w:color="auto"/>
              <w:left w:val="single" w:sz="4" w:space="0" w:color="auto"/>
              <w:right w:val="single" w:sz="4" w:space="0" w:color="auto"/>
            </w:tcBorders>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2021 г. (оценка)</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2022 г. (оценка)</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Прогноз</w:t>
            </w:r>
          </w:p>
        </w:tc>
      </w:tr>
      <w:tr w:rsidR="0077081F" w:rsidRPr="0077081F" w:rsidTr="00085BB9">
        <w:trPr>
          <w:trHeight w:val="300"/>
          <w:tblHead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140" w:type="dxa"/>
            <w:vMerge/>
            <w:tcBorders>
              <w:left w:val="single" w:sz="4" w:space="0" w:color="auto"/>
              <w:bottom w:val="single" w:sz="4" w:space="0" w:color="auto"/>
              <w:right w:val="single" w:sz="4" w:space="0" w:color="auto"/>
            </w:tcBorders>
          </w:tcPr>
          <w:p w:rsidR="0077081F" w:rsidRPr="0077081F" w:rsidRDefault="0077081F" w:rsidP="00E956AA">
            <w:pPr>
              <w:spacing w:line="216" w:lineRule="auto"/>
              <w:rPr>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25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2023 г.</w:t>
            </w:r>
          </w:p>
        </w:tc>
        <w:tc>
          <w:tcPr>
            <w:tcW w:w="114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2024 г.</w:t>
            </w:r>
          </w:p>
        </w:tc>
        <w:tc>
          <w:tcPr>
            <w:tcW w:w="115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2025 г.</w:t>
            </w:r>
          </w:p>
        </w:tc>
      </w:tr>
      <w:tr w:rsidR="0077081F" w:rsidRPr="0077081F" w:rsidTr="00E956AA">
        <w:trPr>
          <w:trHeight w:val="64"/>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14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1140" w:type="dxa"/>
            <w:tcBorders>
              <w:top w:val="single" w:sz="4" w:space="0" w:color="auto"/>
              <w:left w:val="nil"/>
              <w:bottom w:val="single" w:sz="4" w:space="0" w:color="auto"/>
              <w:right w:val="single" w:sz="4" w:space="0" w:color="auto"/>
            </w:tcBorders>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114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125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w:t>
            </w:r>
          </w:p>
        </w:tc>
        <w:tc>
          <w:tcPr>
            <w:tcW w:w="114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w:t>
            </w:r>
          </w:p>
        </w:tc>
        <w:tc>
          <w:tcPr>
            <w:tcW w:w="1152"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w:t>
            </w:r>
          </w:p>
        </w:tc>
      </w:tr>
      <w:tr w:rsidR="0077081F" w:rsidRPr="0077081F" w:rsidTr="00E956AA">
        <w:trPr>
          <w:trHeight w:val="300"/>
        </w:trPr>
        <w:tc>
          <w:tcPr>
            <w:tcW w:w="9981" w:type="dxa"/>
            <w:gridSpan w:val="8"/>
            <w:tcBorders>
              <w:top w:val="single" w:sz="4" w:space="0" w:color="auto"/>
              <w:left w:val="single" w:sz="4" w:space="0" w:color="auto"/>
              <w:bottom w:val="single" w:sz="4" w:space="0" w:color="auto"/>
              <w:right w:val="single" w:sz="4" w:space="0" w:color="auto"/>
            </w:tcBorders>
            <w:vAlign w:val="center"/>
          </w:tcPr>
          <w:p w:rsidR="0077081F" w:rsidRPr="0077081F" w:rsidRDefault="0077081F" w:rsidP="00E956AA">
            <w:pPr>
              <w:spacing w:line="216" w:lineRule="auto"/>
              <w:jc w:val="center"/>
              <w:rPr>
                <w:b/>
                <w:color w:val="000000" w:themeColor="text1"/>
                <w:sz w:val="20"/>
                <w:szCs w:val="20"/>
              </w:rPr>
            </w:pPr>
            <w:r w:rsidRPr="0077081F">
              <w:rPr>
                <w:b/>
                <w:color w:val="000000" w:themeColor="text1"/>
                <w:sz w:val="20"/>
                <w:szCs w:val="20"/>
              </w:rPr>
              <w:t>Валовой региональный продукт</w:t>
            </w:r>
          </w:p>
        </w:tc>
      </w:tr>
      <w:tr w:rsidR="0077081F" w:rsidRPr="0077081F" w:rsidTr="00085BB9">
        <w:trPr>
          <w:trHeight w:val="30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Прогноз СЭР до 2035 года</w:t>
            </w:r>
          </w:p>
        </w:tc>
        <w:tc>
          <w:tcPr>
            <w:tcW w:w="114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71 179,5</w:t>
            </w:r>
          </w:p>
        </w:tc>
        <w:tc>
          <w:tcPr>
            <w:tcW w:w="1140"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105 854,1</w:t>
            </w:r>
          </w:p>
        </w:tc>
        <w:tc>
          <w:tcPr>
            <w:tcW w:w="1140" w:type="dxa"/>
            <w:tcBorders>
              <w:top w:val="single" w:sz="4" w:space="0" w:color="auto"/>
              <w:left w:val="nil"/>
              <w:bottom w:val="single" w:sz="4" w:space="0" w:color="auto"/>
              <w:right w:val="single" w:sz="4" w:space="0" w:color="auto"/>
            </w:tcBorders>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106 871,9</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106 830,5</w:t>
            </w:r>
          </w:p>
        </w:tc>
        <w:tc>
          <w:tcPr>
            <w:tcW w:w="1257"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102 399,6</w:t>
            </w:r>
          </w:p>
        </w:tc>
        <w:tc>
          <w:tcPr>
            <w:tcW w:w="1140"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116 937,2</w:t>
            </w:r>
          </w:p>
        </w:tc>
        <w:tc>
          <w:tcPr>
            <w:tcW w:w="1152"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120 952,7</w:t>
            </w:r>
          </w:p>
        </w:tc>
      </w:tr>
      <w:tr w:rsidR="0077081F" w:rsidRPr="0077081F" w:rsidTr="00085BB9">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lastRenderedPageBreak/>
              <w:t>Стратегия СЭР до 2030 года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54 252,0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56 053,0</w:t>
            </w:r>
          </w:p>
        </w:tc>
        <w:tc>
          <w:tcPr>
            <w:tcW w:w="1140" w:type="dxa"/>
            <w:tcBorders>
              <w:top w:val="single" w:sz="4" w:space="0" w:color="auto"/>
              <w:left w:val="single" w:sz="4" w:space="0" w:color="auto"/>
              <w:bottom w:val="single" w:sz="4" w:space="0" w:color="auto"/>
              <w:right w:val="single" w:sz="4" w:space="0" w:color="auto"/>
            </w:tcBorders>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63 861,0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65 712,0</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87 176,0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101 726,0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110 549,0</w:t>
            </w:r>
          </w:p>
        </w:tc>
      </w:tr>
      <w:tr w:rsidR="0077081F" w:rsidRPr="0077081F" w:rsidTr="00085BB9">
        <w:trPr>
          <w:trHeight w:val="254"/>
        </w:trPr>
        <w:tc>
          <w:tcPr>
            <w:tcW w:w="187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7081F" w:rsidRPr="0077081F" w:rsidRDefault="0077081F" w:rsidP="00E956AA">
            <w:pPr>
              <w:spacing w:line="216" w:lineRule="auto"/>
              <w:rPr>
                <w:b/>
                <w:i/>
                <w:iCs/>
                <w:color w:val="000000" w:themeColor="text1"/>
                <w:sz w:val="20"/>
                <w:szCs w:val="20"/>
              </w:rPr>
            </w:pPr>
            <w:r w:rsidRPr="0077081F">
              <w:rPr>
                <w:b/>
                <w:i/>
                <w:iCs/>
                <w:color w:val="000000" w:themeColor="text1"/>
                <w:sz w:val="20"/>
                <w:szCs w:val="20"/>
              </w:rPr>
              <w:t xml:space="preserve">Отклонения (стр.1-стр2, </w:t>
            </w:r>
            <w:proofErr w:type="gramStart"/>
            <w:r w:rsidRPr="0077081F">
              <w:rPr>
                <w:b/>
                <w:i/>
                <w:iCs/>
                <w:color w:val="000000" w:themeColor="text1"/>
                <w:sz w:val="20"/>
                <w:szCs w:val="20"/>
              </w:rPr>
              <w:t>+,-</w:t>
            </w:r>
            <w:proofErr w:type="gramEnd"/>
            <w:r w:rsidRPr="0077081F">
              <w:rPr>
                <w:b/>
                <w:i/>
                <w:iCs/>
                <w:color w:val="000000" w:themeColor="text1"/>
                <w:sz w:val="20"/>
                <w:szCs w:val="20"/>
              </w:rPr>
              <w:t>)</w:t>
            </w:r>
          </w:p>
        </w:tc>
        <w:tc>
          <w:tcPr>
            <w:tcW w:w="1140"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16 927,5</w:t>
            </w:r>
          </w:p>
        </w:tc>
        <w:tc>
          <w:tcPr>
            <w:tcW w:w="1140"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49 801,1</w:t>
            </w:r>
          </w:p>
        </w:tc>
        <w:tc>
          <w:tcPr>
            <w:tcW w:w="1140"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43 010,9</w:t>
            </w:r>
          </w:p>
        </w:tc>
        <w:tc>
          <w:tcPr>
            <w:tcW w:w="114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41 118,5</w:t>
            </w:r>
          </w:p>
        </w:tc>
        <w:tc>
          <w:tcPr>
            <w:tcW w:w="125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15 223,6</w:t>
            </w:r>
          </w:p>
        </w:tc>
        <w:tc>
          <w:tcPr>
            <w:tcW w:w="1140"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15 211,2</w:t>
            </w:r>
          </w:p>
        </w:tc>
        <w:tc>
          <w:tcPr>
            <w:tcW w:w="1152"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10 403,7</w:t>
            </w:r>
          </w:p>
        </w:tc>
      </w:tr>
      <w:tr w:rsidR="0077081F" w:rsidRPr="0077081F" w:rsidTr="00085BB9">
        <w:trPr>
          <w:trHeight w:val="249"/>
        </w:trPr>
        <w:tc>
          <w:tcPr>
            <w:tcW w:w="9981" w:type="dxa"/>
            <w:gridSpan w:val="8"/>
            <w:tcBorders>
              <w:top w:val="single" w:sz="4" w:space="0" w:color="auto"/>
              <w:left w:val="single" w:sz="4" w:space="0" w:color="auto"/>
              <w:bottom w:val="single" w:sz="4" w:space="0" w:color="auto"/>
              <w:right w:val="single" w:sz="4" w:space="0" w:color="auto"/>
            </w:tcBorders>
            <w:vAlign w:val="center"/>
          </w:tcPr>
          <w:p w:rsidR="0077081F" w:rsidRPr="0077081F" w:rsidRDefault="0077081F" w:rsidP="00E956AA">
            <w:pPr>
              <w:spacing w:line="216" w:lineRule="auto"/>
              <w:jc w:val="center"/>
              <w:rPr>
                <w:b/>
                <w:color w:val="000000" w:themeColor="text1"/>
                <w:sz w:val="20"/>
                <w:szCs w:val="20"/>
              </w:rPr>
            </w:pPr>
            <w:r w:rsidRPr="0077081F">
              <w:rPr>
                <w:b/>
                <w:color w:val="000000" w:themeColor="text1"/>
                <w:sz w:val="20"/>
                <w:szCs w:val="20"/>
              </w:rPr>
              <w:t xml:space="preserve">Объем инвестиций </w:t>
            </w:r>
          </w:p>
        </w:tc>
      </w:tr>
      <w:tr w:rsidR="0077081F" w:rsidRPr="0077081F" w:rsidTr="00E956AA">
        <w:trPr>
          <w:trHeight w:val="30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Прогноз СЭР до 2035 года</w:t>
            </w:r>
          </w:p>
        </w:tc>
        <w:tc>
          <w:tcPr>
            <w:tcW w:w="114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40 740,9</w:t>
            </w:r>
          </w:p>
        </w:tc>
        <w:tc>
          <w:tcPr>
            <w:tcW w:w="114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112 014,4</w:t>
            </w:r>
          </w:p>
        </w:tc>
        <w:tc>
          <w:tcPr>
            <w:tcW w:w="1140" w:type="dxa"/>
            <w:tcBorders>
              <w:top w:val="single" w:sz="4" w:space="0" w:color="auto"/>
              <w:left w:val="nil"/>
              <w:bottom w:val="single" w:sz="4" w:space="0" w:color="auto"/>
              <w:right w:val="single" w:sz="4" w:space="0" w:color="auto"/>
            </w:tcBorders>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102 131,9</w:t>
            </w:r>
          </w:p>
        </w:tc>
        <w:tc>
          <w:tcPr>
            <w:tcW w:w="114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95 920,1</w:t>
            </w:r>
          </w:p>
        </w:tc>
        <w:tc>
          <w:tcPr>
            <w:tcW w:w="125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38 762,1</w:t>
            </w:r>
          </w:p>
        </w:tc>
        <w:tc>
          <w:tcPr>
            <w:tcW w:w="114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41 818,5</w:t>
            </w:r>
          </w:p>
        </w:tc>
        <w:tc>
          <w:tcPr>
            <w:tcW w:w="1152"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18 290,6</w:t>
            </w:r>
          </w:p>
        </w:tc>
      </w:tr>
      <w:tr w:rsidR="0077081F" w:rsidRPr="0077081F" w:rsidTr="00E956AA">
        <w:trPr>
          <w:trHeight w:val="30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Стратегия СЭР до 2030 года</w:t>
            </w:r>
          </w:p>
        </w:tc>
        <w:tc>
          <w:tcPr>
            <w:tcW w:w="114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38 374,0</w:t>
            </w:r>
          </w:p>
        </w:tc>
        <w:tc>
          <w:tcPr>
            <w:tcW w:w="114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110 440,0</w:t>
            </w:r>
          </w:p>
        </w:tc>
        <w:tc>
          <w:tcPr>
            <w:tcW w:w="1140" w:type="dxa"/>
            <w:tcBorders>
              <w:top w:val="single" w:sz="4" w:space="0" w:color="auto"/>
              <w:left w:val="nil"/>
              <w:bottom w:val="single" w:sz="4" w:space="0" w:color="auto"/>
              <w:right w:val="single" w:sz="4" w:space="0" w:color="auto"/>
            </w:tcBorders>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100 754,0</w:t>
            </w:r>
          </w:p>
        </w:tc>
        <w:tc>
          <w:tcPr>
            <w:tcW w:w="114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95 975,0</w:t>
            </w:r>
          </w:p>
        </w:tc>
        <w:tc>
          <w:tcPr>
            <w:tcW w:w="125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39 594,0</w:t>
            </w:r>
          </w:p>
        </w:tc>
        <w:tc>
          <w:tcPr>
            <w:tcW w:w="114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39 380,0</w:t>
            </w:r>
          </w:p>
        </w:tc>
        <w:tc>
          <w:tcPr>
            <w:tcW w:w="1152"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16 236,0</w:t>
            </w:r>
          </w:p>
        </w:tc>
      </w:tr>
      <w:tr w:rsidR="0077081F" w:rsidRPr="0077081F" w:rsidTr="00E956AA">
        <w:trPr>
          <w:trHeight w:val="342"/>
        </w:trPr>
        <w:tc>
          <w:tcPr>
            <w:tcW w:w="1872"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77081F" w:rsidRPr="0077081F" w:rsidRDefault="0077081F" w:rsidP="00E956AA">
            <w:pPr>
              <w:spacing w:line="216" w:lineRule="auto"/>
              <w:rPr>
                <w:b/>
                <w:i/>
                <w:iCs/>
                <w:color w:val="000000" w:themeColor="text1"/>
                <w:sz w:val="20"/>
                <w:szCs w:val="20"/>
              </w:rPr>
            </w:pPr>
            <w:r w:rsidRPr="0077081F">
              <w:rPr>
                <w:b/>
                <w:i/>
                <w:iCs/>
                <w:color w:val="000000" w:themeColor="text1"/>
                <w:sz w:val="20"/>
                <w:szCs w:val="20"/>
              </w:rPr>
              <w:t xml:space="preserve">Отклонения (стр.1-стр2, </w:t>
            </w:r>
            <w:proofErr w:type="gramStart"/>
            <w:r w:rsidRPr="0077081F">
              <w:rPr>
                <w:b/>
                <w:i/>
                <w:iCs/>
                <w:color w:val="000000" w:themeColor="text1"/>
                <w:sz w:val="20"/>
                <w:szCs w:val="20"/>
              </w:rPr>
              <w:t>+,-</w:t>
            </w:r>
            <w:proofErr w:type="gramEnd"/>
            <w:r w:rsidRPr="0077081F">
              <w:rPr>
                <w:b/>
                <w:i/>
                <w:iCs/>
                <w:color w:val="000000" w:themeColor="text1"/>
                <w:sz w:val="20"/>
                <w:szCs w:val="20"/>
              </w:rPr>
              <w:t>)</w:t>
            </w:r>
          </w:p>
        </w:tc>
        <w:tc>
          <w:tcPr>
            <w:tcW w:w="1140" w:type="dxa"/>
            <w:tcBorders>
              <w:top w:val="nil"/>
              <w:left w:val="nil"/>
              <w:bottom w:val="single" w:sz="4" w:space="0" w:color="auto"/>
              <w:right w:val="single" w:sz="4" w:space="0" w:color="auto"/>
            </w:tcBorders>
            <w:shd w:val="clear" w:color="auto" w:fill="EAF1DD" w:themeFill="accent3" w:themeFillTint="33"/>
            <w:vAlign w:val="center"/>
            <w:hideMark/>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2 366,9</w:t>
            </w:r>
          </w:p>
        </w:tc>
        <w:tc>
          <w:tcPr>
            <w:tcW w:w="1140" w:type="dxa"/>
            <w:tcBorders>
              <w:top w:val="nil"/>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1 574,4</w:t>
            </w:r>
          </w:p>
        </w:tc>
        <w:tc>
          <w:tcPr>
            <w:tcW w:w="1140"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1 377,9</w:t>
            </w:r>
          </w:p>
        </w:tc>
        <w:tc>
          <w:tcPr>
            <w:tcW w:w="1140"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  54,9</w:t>
            </w:r>
          </w:p>
        </w:tc>
        <w:tc>
          <w:tcPr>
            <w:tcW w:w="1257" w:type="dxa"/>
            <w:tcBorders>
              <w:top w:val="nil"/>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  831,9</w:t>
            </w:r>
          </w:p>
        </w:tc>
        <w:tc>
          <w:tcPr>
            <w:tcW w:w="1140" w:type="dxa"/>
            <w:tcBorders>
              <w:top w:val="nil"/>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2 438,5</w:t>
            </w:r>
          </w:p>
        </w:tc>
        <w:tc>
          <w:tcPr>
            <w:tcW w:w="1152" w:type="dxa"/>
            <w:tcBorders>
              <w:top w:val="nil"/>
              <w:left w:val="nil"/>
              <w:bottom w:val="single" w:sz="4" w:space="0" w:color="auto"/>
              <w:right w:val="single" w:sz="4" w:space="0" w:color="auto"/>
            </w:tcBorders>
            <w:shd w:val="clear" w:color="auto" w:fill="EAF1DD" w:themeFill="accent3" w:themeFillTint="33"/>
            <w:vAlign w:val="center"/>
          </w:tcPr>
          <w:p w:rsidR="0077081F" w:rsidRPr="0077081F" w:rsidRDefault="0077081F" w:rsidP="00E956AA">
            <w:pPr>
              <w:spacing w:line="216" w:lineRule="auto"/>
              <w:jc w:val="right"/>
              <w:rPr>
                <w:b/>
                <w:i/>
                <w:color w:val="000000" w:themeColor="text1"/>
                <w:sz w:val="20"/>
                <w:szCs w:val="20"/>
              </w:rPr>
            </w:pPr>
            <w:r w:rsidRPr="0077081F">
              <w:rPr>
                <w:b/>
                <w:i/>
                <w:color w:val="000000" w:themeColor="text1"/>
                <w:sz w:val="20"/>
                <w:szCs w:val="20"/>
              </w:rPr>
              <w:t>2 054,6</w:t>
            </w:r>
          </w:p>
        </w:tc>
      </w:tr>
    </w:tbl>
    <w:p w:rsidR="00781511" w:rsidRPr="00781511" w:rsidRDefault="00781511" w:rsidP="00781511">
      <w:pPr>
        <w:spacing w:line="276" w:lineRule="auto"/>
        <w:ind w:firstLine="709"/>
        <w:jc w:val="both"/>
        <w:rPr>
          <w:sz w:val="10"/>
          <w:szCs w:val="10"/>
        </w:rPr>
      </w:pPr>
    </w:p>
    <w:p w:rsidR="0077081F" w:rsidRPr="00781511" w:rsidRDefault="0077081F" w:rsidP="00781511">
      <w:pPr>
        <w:spacing w:line="276" w:lineRule="auto"/>
        <w:ind w:firstLine="709"/>
        <w:jc w:val="both"/>
        <w:rPr>
          <w:sz w:val="28"/>
          <w:szCs w:val="28"/>
        </w:rPr>
      </w:pPr>
      <w:r w:rsidRPr="00781511">
        <w:rPr>
          <w:sz w:val="28"/>
          <w:szCs w:val="28"/>
        </w:rPr>
        <w:t>Основные показатели (валовой региональный продукт и объем инвестиций) Долгосрочного прогноза имеют отличия от показателей Стратегии социально-экономического развития до 2030 года, отклонения составляют от 0,1% до 47%.</w:t>
      </w:r>
    </w:p>
    <w:p w:rsidR="0077081F" w:rsidRPr="00781511" w:rsidRDefault="0077081F" w:rsidP="00781511">
      <w:pPr>
        <w:spacing w:line="276" w:lineRule="auto"/>
        <w:ind w:firstLine="709"/>
        <w:jc w:val="both"/>
        <w:rPr>
          <w:bCs/>
          <w:sz w:val="28"/>
          <w:szCs w:val="28"/>
        </w:rPr>
      </w:pPr>
      <w:r w:rsidRPr="00781511">
        <w:rPr>
          <w:bCs/>
          <w:sz w:val="28"/>
          <w:szCs w:val="28"/>
        </w:rPr>
        <w:t xml:space="preserve">Представленные материалы </w:t>
      </w:r>
      <w:r w:rsidRPr="00781511">
        <w:rPr>
          <w:sz w:val="28"/>
          <w:szCs w:val="28"/>
        </w:rPr>
        <w:t>Прогнозов социально-экономического развития на долгосрочный и среднесрочный периоды</w:t>
      </w:r>
      <w:r w:rsidRPr="00781511">
        <w:rPr>
          <w:bCs/>
          <w:sz w:val="28"/>
          <w:szCs w:val="28"/>
        </w:rPr>
        <w:t xml:space="preserve"> не отражают взаимосвязь со Стратегией </w:t>
      </w:r>
      <w:r w:rsidRPr="00781511">
        <w:rPr>
          <w:sz w:val="28"/>
          <w:szCs w:val="28"/>
        </w:rPr>
        <w:t>социально-экономического развития Чукотского автономного округа до 2030 года</w:t>
      </w:r>
      <w:r w:rsidRPr="00781511">
        <w:rPr>
          <w:bCs/>
          <w:sz w:val="28"/>
          <w:szCs w:val="28"/>
        </w:rPr>
        <w:t>, разрабатываемой и реализуемой в рамках бюджетного планирования.</w:t>
      </w:r>
    </w:p>
    <w:p w:rsidR="0077081F" w:rsidRPr="00781511" w:rsidRDefault="0077081F" w:rsidP="00781511">
      <w:pPr>
        <w:spacing w:line="276" w:lineRule="auto"/>
        <w:ind w:firstLine="709"/>
        <w:jc w:val="both"/>
        <w:rPr>
          <w:sz w:val="28"/>
          <w:szCs w:val="28"/>
        </w:rPr>
      </w:pPr>
      <w:r w:rsidRPr="00781511">
        <w:rPr>
          <w:rFonts w:eastAsia="Calibri"/>
          <w:sz w:val="28"/>
          <w:szCs w:val="28"/>
          <w:lang w:eastAsia="en-US"/>
        </w:rPr>
        <w:t xml:space="preserve">Правительством Чукотского автономного округа одновременно с Законопроектом представлены в виде единого документа «Основные направления бюджетной и налоговой политики Чукотского автономного округа на 2023 год и на плановый период 2024 и 2025 годов» (далее </w:t>
      </w:r>
      <w:r w:rsidRPr="00781511">
        <w:rPr>
          <w:sz w:val="28"/>
          <w:szCs w:val="28"/>
        </w:rPr>
        <w:t>–</w:t>
      </w:r>
      <w:r w:rsidRPr="00781511">
        <w:rPr>
          <w:rFonts w:eastAsia="Calibri"/>
          <w:sz w:val="28"/>
          <w:szCs w:val="28"/>
          <w:lang w:eastAsia="en-US"/>
        </w:rPr>
        <w:t xml:space="preserve"> Основные направления бюджетной и налоговой политики). </w:t>
      </w:r>
      <w:r w:rsidRPr="00781511">
        <w:rPr>
          <w:sz w:val="28"/>
          <w:szCs w:val="28"/>
        </w:rPr>
        <w:t xml:space="preserve">Целью Основных направлений </w:t>
      </w:r>
      <w:r w:rsidRPr="00781511">
        <w:rPr>
          <w:rFonts w:eastAsia="Calibri"/>
          <w:sz w:val="28"/>
          <w:szCs w:val="28"/>
          <w:lang w:eastAsia="en-US"/>
        </w:rPr>
        <w:t>бюджетной и налоговой политики округа</w:t>
      </w:r>
      <w:r w:rsidRPr="00781511">
        <w:rPr>
          <w:sz w:val="28"/>
          <w:szCs w:val="28"/>
        </w:rPr>
        <w:t>, как и в прошлые годы, является определение условий, используемых при составлении проекта окружного бюджета на очередной трехлетний цикл, подходов к его формированию, основных характеристик и прогнозируемых параметров окружного и местных бюджетов. Ориентирами бюджетной и налоговой политики в среднесрочной перспективе является сохранение финансовой устойчивости и сбалансированности бюджетной системы Чукотского автономного округа, расширение потенциала экономики региона, исполнение поручений и указов Президента Российской Федерации, адресное решение социальных задач и достижение общественно значимых результатов.</w:t>
      </w:r>
    </w:p>
    <w:p w:rsidR="0077081F" w:rsidRPr="00781511" w:rsidRDefault="0077081F" w:rsidP="00781511">
      <w:pPr>
        <w:spacing w:line="276" w:lineRule="auto"/>
        <w:ind w:firstLine="709"/>
        <w:jc w:val="both"/>
        <w:rPr>
          <w:rFonts w:eastAsiaTheme="minorHAnsi"/>
          <w:sz w:val="28"/>
          <w:szCs w:val="28"/>
          <w:lang w:eastAsia="en-US"/>
        </w:rPr>
      </w:pPr>
      <w:r w:rsidRPr="00781511">
        <w:rPr>
          <w:rFonts w:eastAsiaTheme="minorHAnsi"/>
          <w:sz w:val="28"/>
          <w:szCs w:val="28"/>
          <w:lang w:eastAsia="en-US"/>
        </w:rPr>
        <w:t>Согласно статье 170.1 Бюджетного кодекса Бюджетный прогноз разрабатывается каждые шесть лет на 12 и более лет на основе прогноза социально-экономического развития на соответствующий период.</w:t>
      </w:r>
    </w:p>
    <w:p w:rsidR="0077081F" w:rsidRPr="00781511" w:rsidRDefault="0077081F" w:rsidP="00781511">
      <w:pPr>
        <w:spacing w:line="276" w:lineRule="auto"/>
        <w:ind w:firstLine="709"/>
        <w:jc w:val="both"/>
        <w:rPr>
          <w:sz w:val="28"/>
          <w:szCs w:val="28"/>
        </w:rPr>
      </w:pPr>
      <w:r w:rsidRPr="00781511">
        <w:rPr>
          <w:sz w:val="28"/>
          <w:szCs w:val="28"/>
        </w:rPr>
        <w:t xml:space="preserve">Анализ Бюджетного прогноза Чукотского автономного округа на период до 2028 года показывает, что его содержание не соответствует требованиям, </w:t>
      </w:r>
      <w:r w:rsidRPr="00781511">
        <w:rPr>
          <w:sz w:val="28"/>
          <w:szCs w:val="28"/>
        </w:rPr>
        <w:lastRenderedPageBreak/>
        <w:t>установленным Правилами разработки бюджетного прогноза, к составу и содержанию Бюджетного прогноза, в том числе:</w:t>
      </w:r>
    </w:p>
    <w:p w:rsidR="0077081F" w:rsidRPr="00781511" w:rsidRDefault="0077081F" w:rsidP="00781511">
      <w:pPr>
        <w:spacing w:line="276" w:lineRule="auto"/>
        <w:ind w:firstLine="709"/>
        <w:jc w:val="both"/>
        <w:rPr>
          <w:sz w:val="28"/>
          <w:szCs w:val="28"/>
        </w:rPr>
      </w:pPr>
      <w:r w:rsidRPr="00781511">
        <w:rPr>
          <w:sz w:val="28"/>
          <w:szCs w:val="28"/>
        </w:rPr>
        <w:t>- отсутствует описание параметров вариантов Прогноза социально-экономического развития на долгосрочный период и обоснования выбора варианта в качестве базового для целей Бюджетного прогноза;</w:t>
      </w:r>
    </w:p>
    <w:p w:rsidR="0077081F" w:rsidRPr="00781511" w:rsidRDefault="0077081F" w:rsidP="00781511">
      <w:pPr>
        <w:spacing w:line="276" w:lineRule="auto"/>
        <w:ind w:firstLine="709"/>
        <w:jc w:val="both"/>
        <w:rPr>
          <w:sz w:val="28"/>
          <w:szCs w:val="28"/>
        </w:rPr>
      </w:pPr>
      <w:r w:rsidRPr="00781511">
        <w:rPr>
          <w:sz w:val="28"/>
          <w:szCs w:val="28"/>
        </w:rPr>
        <w:t>- отсутствуют основные прогнозные характеристики бюджета Чукотский территориальный фонд обязательного медицинского страхования, а также показатель объема муниципального долга;</w:t>
      </w:r>
    </w:p>
    <w:p w:rsidR="0077081F" w:rsidRPr="00781511" w:rsidRDefault="0077081F" w:rsidP="00781511">
      <w:pPr>
        <w:spacing w:line="276" w:lineRule="auto"/>
        <w:ind w:firstLine="709"/>
        <w:jc w:val="both"/>
        <w:rPr>
          <w:sz w:val="28"/>
          <w:szCs w:val="28"/>
        </w:rPr>
      </w:pPr>
      <w:r w:rsidRPr="00781511">
        <w:rPr>
          <w:sz w:val="28"/>
          <w:szCs w:val="28"/>
        </w:rPr>
        <w:t>- отсутствуют предельные расходы на финансовое обеспечение реализации государственных программ Чукотского автономного округа на период их действия.</w:t>
      </w:r>
    </w:p>
    <w:p w:rsidR="0077081F" w:rsidRPr="00781511" w:rsidRDefault="0077081F" w:rsidP="00781511">
      <w:pPr>
        <w:spacing w:line="276" w:lineRule="auto"/>
        <w:ind w:firstLine="709"/>
        <w:jc w:val="both"/>
        <w:rPr>
          <w:rFonts w:eastAsiaTheme="minorHAnsi"/>
          <w:sz w:val="28"/>
          <w:szCs w:val="28"/>
          <w:lang w:eastAsia="en-US"/>
        </w:rPr>
      </w:pPr>
      <w:r w:rsidRPr="00781511">
        <w:rPr>
          <w:rFonts w:eastAsiaTheme="minorHAnsi"/>
          <w:sz w:val="28"/>
          <w:szCs w:val="28"/>
          <w:lang w:eastAsia="en-US"/>
        </w:rPr>
        <w:t>В Бюджетном прогнозе на период до 2028 года отсутствует информация по шести государственным программам Чукотского автономного округа, реализация которых осуществляется с 2020-2022 годов и планируется в 2023 году (Развитие занятости населения; Развитие культуры, спорта и туризма; Развитие образования и науки; Развитие жилищного строительства; Формирование комфортной городской среды; Обеспечение устойчивого сокращения непригодного для проживания жилищного фонда).</w:t>
      </w:r>
    </w:p>
    <w:p w:rsidR="0077081F" w:rsidRPr="00781511" w:rsidRDefault="0077081F" w:rsidP="00781511">
      <w:pPr>
        <w:spacing w:line="276" w:lineRule="auto"/>
        <w:ind w:firstLine="709"/>
        <w:jc w:val="both"/>
        <w:rPr>
          <w:sz w:val="28"/>
          <w:szCs w:val="28"/>
          <w:lang w:val="x-none"/>
        </w:rPr>
      </w:pPr>
      <w:r w:rsidRPr="00781511">
        <w:rPr>
          <w:sz w:val="28"/>
          <w:szCs w:val="28"/>
        </w:rPr>
        <w:t xml:space="preserve">Данные Бюджетного прогноза </w:t>
      </w:r>
      <w:r w:rsidRPr="00781511">
        <w:rPr>
          <w:sz w:val="28"/>
          <w:szCs w:val="28"/>
          <w:lang w:val="x-none"/>
        </w:rPr>
        <w:t>не</w:t>
      </w:r>
      <w:r w:rsidRPr="00781511">
        <w:rPr>
          <w:sz w:val="28"/>
          <w:szCs w:val="28"/>
        </w:rPr>
        <w:t> </w:t>
      </w:r>
      <w:r w:rsidRPr="00781511">
        <w:rPr>
          <w:sz w:val="28"/>
          <w:szCs w:val="28"/>
          <w:lang w:val="x-none"/>
        </w:rPr>
        <w:t>актуализирова</w:t>
      </w:r>
      <w:r w:rsidRPr="00781511">
        <w:rPr>
          <w:sz w:val="28"/>
          <w:szCs w:val="28"/>
        </w:rPr>
        <w:t xml:space="preserve">лись </w:t>
      </w:r>
      <w:r w:rsidRPr="00781511">
        <w:rPr>
          <w:sz w:val="28"/>
          <w:szCs w:val="28"/>
          <w:lang w:val="x-none"/>
        </w:rPr>
        <w:t>и не</w:t>
      </w:r>
      <w:r w:rsidRPr="00781511">
        <w:rPr>
          <w:sz w:val="28"/>
          <w:szCs w:val="28"/>
        </w:rPr>
        <w:t> </w:t>
      </w:r>
      <w:r w:rsidRPr="00781511">
        <w:rPr>
          <w:sz w:val="28"/>
          <w:szCs w:val="28"/>
          <w:lang w:val="x-none"/>
        </w:rPr>
        <w:t xml:space="preserve">соответствуют </w:t>
      </w:r>
      <w:r w:rsidRPr="00781511">
        <w:rPr>
          <w:sz w:val="28"/>
          <w:szCs w:val="28"/>
        </w:rPr>
        <w:t>Долгосрочному прогнозу СЭР.</w:t>
      </w:r>
      <w:r w:rsidRPr="00781511">
        <w:rPr>
          <w:sz w:val="28"/>
          <w:szCs w:val="28"/>
          <w:lang w:val="x-none"/>
        </w:rPr>
        <w:t xml:space="preserve"> </w:t>
      </w:r>
    </w:p>
    <w:p w:rsidR="0077081F" w:rsidRPr="00781511" w:rsidRDefault="0077081F" w:rsidP="00781511">
      <w:pPr>
        <w:spacing w:line="276" w:lineRule="auto"/>
        <w:ind w:firstLine="709"/>
        <w:jc w:val="both"/>
        <w:rPr>
          <w:sz w:val="28"/>
          <w:szCs w:val="28"/>
        </w:rPr>
      </w:pPr>
      <w:r w:rsidRPr="00781511">
        <w:rPr>
          <w:sz w:val="28"/>
          <w:szCs w:val="28"/>
        </w:rPr>
        <w:t xml:space="preserve">Государственные программы Чукотского автономного округа, Долгосрочный прогноз СЭР, Прогноз СЭР на среднесрочный период и Стратегия социально-экономического развития Чукотского автономного округа до 2030 года являются документами стратегического планирования, определяющими приоритеты, цели и задачи государственного управления на уровне субъекта Российской Федерации. </w:t>
      </w:r>
    </w:p>
    <w:p w:rsidR="0077081F" w:rsidRPr="00781511" w:rsidRDefault="0077081F" w:rsidP="00781511">
      <w:pPr>
        <w:spacing w:line="276" w:lineRule="auto"/>
        <w:ind w:firstLine="709"/>
        <w:jc w:val="both"/>
        <w:rPr>
          <w:sz w:val="28"/>
          <w:szCs w:val="28"/>
          <w:shd w:val="clear" w:color="auto" w:fill="FFFFFF"/>
        </w:rPr>
      </w:pPr>
      <w:r w:rsidRPr="00781511">
        <w:rPr>
          <w:bCs/>
          <w:sz w:val="28"/>
          <w:szCs w:val="28"/>
        </w:rPr>
        <w:t xml:space="preserve">Проведенный анализ </w:t>
      </w:r>
      <w:r w:rsidRPr="00781511">
        <w:rPr>
          <w:sz w:val="28"/>
          <w:szCs w:val="28"/>
        </w:rPr>
        <w:t>документов стратегического планирования</w:t>
      </w:r>
      <w:r w:rsidRPr="00781511">
        <w:rPr>
          <w:bCs/>
          <w:sz w:val="28"/>
          <w:szCs w:val="28"/>
        </w:rPr>
        <w:t xml:space="preserve"> показал различный состав показателей всех документов и отклонения значений большей части анализируемых показателей </w:t>
      </w:r>
      <w:r w:rsidRPr="00781511">
        <w:rPr>
          <w:sz w:val="28"/>
          <w:szCs w:val="28"/>
        </w:rPr>
        <w:t xml:space="preserve">Стратегии, Прогнозов социально-экономического развития на среднесрочный и долгосрочный период, Бюджетного прогноза, </w:t>
      </w:r>
      <w:r w:rsidRPr="00781511">
        <w:rPr>
          <w:rFonts w:eastAsia="Calibri"/>
          <w:sz w:val="28"/>
          <w:szCs w:val="28"/>
          <w:lang w:eastAsia="en-US"/>
        </w:rPr>
        <w:t xml:space="preserve">Основных направлений бюджетной и налоговой политики и государственных программ округа, что </w:t>
      </w:r>
      <w:r w:rsidRPr="00781511">
        <w:rPr>
          <w:bCs/>
          <w:sz w:val="28"/>
          <w:szCs w:val="28"/>
        </w:rPr>
        <w:t xml:space="preserve">свидетельствует о несоблюдении принципа </w:t>
      </w:r>
      <w:r w:rsidRPr="00781511">
        <w:rPr>
          <w:sz w:val="28"/>
          <w:szCs w:val="28"/>
        </w:rPr>
        <w:t>сбалансированности системы стратегического планирования (согласованность и сбалансированность документов по приоритетам, целям, задачам, мероприятиям, показателям, финансовым и иным ресурсам и срокам реализации),</w:t>
      </w:r>
      <w:r w:rsidRPr="00781511">
        <w:rPr>
          <w:bCs/>
          <w:sz w:val="28"/>
          <w:szCs w:val="28"/>
        </w:rPr>
        <w:t xml:space="preserve"> предусмотренного Законом о стратегическом </w:t>
      </w:r>
      <w:r w:rsidRPr="00781511">
        <w:rPr>
          <w:sz w:val="28"/>
          <w:szCs w:val="28"/>
        </w:rPr>
        <w:t xml:space="preserve">планировании, </w:t>
      </w:r>
      <w:r w:rsidRPr="00781511">
        <w:rPr>
          <w:sz w:val="28"/>
          <w:szCs w:val="28"/>
          <w:shd w:val="clear" w:color="auto" w:fill="FFFFFF"/>
        </w:rPr>
        <w:t xml:space="preserve">ставит под сомнение реалистичность показателей Прогноза СЭР на среднесрочный период и, как следствие, достижение задач Стратегии, а также </w:t>
      </w:r>
      <w:r w:rsidRPr="00781511">
        <w:rPr>
          <w:sz w:val="28"/>
          <w:szCs w:val="28"/>
          <w:shd w:val="clear" w:color="auto" w:fill="FFFFFF"/>
        </w:rPr>
        <w:lastRenderedPageBreak/>
        <w:t>свидетельствуют о необходимости совершенствования в округе системы стратегического планирования.</w:t>
      </w:r>
    </w:p>
    <w:p w:rsidR="0077081F" w:rsidRPr="00781511" w:rsidRDefault="0077081F" w:rsidP="00781511">
      <w:pPr>
        <w:spacing w:line="276" w:lineRule="auto"/>
        <w:ind w:firstLine="709"/>
        <w:jc w:val="center"/>
        <w:rPr>
          <w:b/>
          <w:sz w:val="28"/>
          <w:szCs w:val="28"/>
        </w:rPr>
      </w:pPr>
      <w:bookmarkStart w:id="38" w:name="_Toc57649330"/>
      <w:r w:rsidRPr="00781511">
        <w:rPr>
          <w:b/>
          <w:sz w:val="28"/>
          <w:szCs w:val="28"/>
        </w:rPr>
        <w:t>4. Основные</w:t>
      </w:r>
      <w:r w:rsidR="00781511" w:rsidRPr="00781511">
        <w:rPr>
          <w:b/>
          <w:sz w:val="28"/>
          <w:szCs w:val="28"/>
        </w:rPr>
        <w:t xml:space="preserve"> </w:t>
      </w:r>
      <w:r w:rsidRPr="00781511">
        <w:rPr>
          <w:rFonts w:eastAsia="Calibri"/>
          <w:b/>
          <w:sz w:val="28"/>
          <w:szCs w:val="28"/>
          <w:lang w:eastAsia="en-US"/>
        </w:rPr>
        <w:t xml:space="preserve">параметры </w:t>
      </w:r>
      <w:r w:rsidRPr="00781511">
        <w:rPr>
          <w:rFonts w:eastAsia="Calibri"/>
          <w:b/>
          <w:sz w:val="28"/>
          <w:szCs w:val="28"/>
          <w:lang w:eastAsia="en-US"/>
        </w:rPr>
        <w:br/>
        <w:t xml:space="preserve">консолидированного бюджета Чукотского автономного округа </w:t>
      </w:r>
      <w:r w:rsidRPr="00781511">
        <w:rPr>
          <w:rFonts w:eastAsia="Calibri"/>
          <w:b/>
          <w:sz w:val="28"/>
          <w:szCs w:val="28"/>
          <w:lang w:eastAsia="en-US"/>
        </w:rPr>
        <w:br/>
        <w:t>на 2023 год и на плановый период 2024 и 2025 годов</w:t>
      </w:r>
      <w:bookmarkEnd w:id="38"/>
    </w:p>
    <w:p w:rsidR="0077081F" w:rsidRPr="00781511" w:rsidRDefault="0077081F" w:rsidP="004D29A0">
      <w:pPr>
        <w:spacing w:line="276" w:lineRule="auto"/>
        <w:ind w:firstLine="709"/>
        <w:jc w:val="both"/>
        <w:rPr>
          <w:rFonts w:eastAsia="Calibri"/>
          <w:bCs/>
          <w:sz w:val="28"/>
          <w:szCs w:val="28"/>
          <w:lang w:eastAsia="en-US"/>
        </w:rPr>
      </w:pPr>
      <w:r w:rsidRPr="00781511">
        <w:rPr>
          <w:rFonts w:eastAsia="Calibri"/>
          <w:bCs/>
          <w:sz w:val="28"/>
          <w:szCs w:val="28"/>
          <w:lang w:eastAsia="en-US"/>
        </w:rPr>
        <w:t>Доходы консолидированного бюджета Чукотского автономного округа на 2023 год и плановый период 2024 и 2025 годов в разрезе общих характеристик представлены в таблице №5.</w:t>
      </w:r>
    </w:p>
    <w:p w:rsidR="0077081F" w:rsidRPr="0077081F" w:rsidRDefault="0077081F" w:rsidP="0077081F">
      <w:pPr>
        <w:jc w:val="right"/>
        <w:rPr>
          <w:rFonts w:eastAsia="Calibri"/>
          <w:bCs/>
          <w:color w:val="000000" w:themeColor="text1"/>
          <w:sz w:val="28"/>
          <w:szCs w:val="28"/>
          <w:lang w:eastAsia="en-US"/>
        </w:rPr>
      </w:pPr>
      <w:r w:rsidRPr="0077081F">
        <w:rPr>
          <w:rFonts w:eastAsia="Calibri"/>
          <w:bCs/>
          <w:color w:val="000000" w:themeColor="text1"/>
          <w:sz w:val="28"/>
          <w:szCs w:val="28"/>
          <w:lang w:eastAsia="en-US"/>
        </w:rPr>
        <w:t>Таблица №5</w:t>
      </w:r>
    </w:p>
    <w:p w:rsidR="0077081F" w:rsidRPr="0077081F" w:rsidRDefault="0077081F" w:rsidP="0077081F">
      <w:pPr>
        <w:jc w:val="right"/>
        <w:rPr>
          <w:rFonts w:eastAsia="Calibri"/>
          <w:bCs/>
          <w:color w:val="000000" w:themeColor="text1"/>
          <w:sz w:val="28"/>
          <w:szCs w:val="28"/>
          <w:lang w:eastAsia="en-US"/>
        </w:rPr>
      </w:pPr>
      <w:r w:rsidRPr="0077081F">
        <w:rPr>
          <w:rFonts w:eastAsia="Calibri"/>
          <w:bCs/>
          <w:color w:val="000000" w:themeColor="text1"/>
          <w:sz w:val="28"/>
          <w:szCs w:val="28"/>
          <w:lang w:eastAsia="en-US"/>
        </w:rPr>
        <w:t>(тыс. рублей)</w:t>
      </w:r>
    </w:p>
    <w:tbl>
      <w:tblPr>
        <w:tblW w:w="9640" w:type="dxa"/>
        <w:tblInd w:w="-5" w:type="dxa"/>
        <w:tblLook w:val="04A0" w:firstRow="1" w:lastRow="0" w:firstColumn="1" w:lastColumn="0" w:noHBand="0" w:noVBand="1"/>
      </w:tblPr>
      <w:tblGrid>
        <w:gridCol w:w="4111"/>
        <w:gridCol w:w="1276"/>
        <w:gridCol w:w="1418"/>
        <w:gridCol w:w="1417"/>
        <w:gridCol w:w="1418"/>
      </w:tblGrid>
      <w:tr w:rsidR="0077081F" w:rsidRPr="0077081F" w:rsidTr="002F3C89">
        <w:trPr>
          <w:trHeight w:val="163"/>
          <w:tblHead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Показатели </w:t>
            </w:r>
          </w:p>
          <w:p w:rsidR="0077081F" w:rsidRPr="0077081F" w:rsidRDefault="0077081F" w:rsidP="00E956AA">
            <w:pPr>
              <w:spacing w:line="216" w:lineRule="auto"/>
              <w:jc w:val="center"/>
              <w:rPr>
                <w:color w:val="000000" w:themeColor="text1"/>
              </w:rPr>
            </w:pPr>
            <w:r w:rsidRPr="0077081F">
              <w:rPr>
                <w:color w:val="000000" w:themeColor="text1"/>
              </w:rPr>
              <w:t>консолидированного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2F3C89">
            <w:pPr>
              <w:spacing w:line="216" w:lineRule="auto"/>
              <w:ind w:left="-103"/>
              <w:jc w:val="center"/>
              <w:rPr>
                <w:b/>
                <w:bCs/>
                <w:color w:val="000000" w:themeColor="text1"/>
              </w:rPr>
            </w:pPr>
            <w:r w:rsidRPr="0077081F">
              <w:rPr>
                <w:bCs/>
                <w:color w:val="000000" w:themeColor="text1"/>
              </w:rPr>
              <w:t xml:space="preserve">План </w:t>
            </w:r>
            <w:r w:rsidRPr="0077081F">
              <w:rPr>
                <w:bCs/>
                <w:color w:val="000000" w:themeColor="text1"/>
              </w:rPr>
              <w:br/>
              <w:t>2022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r w:rsidRPr="0077081F">
              <w:rPr>
                <w:color w:val="000000" w:themeColor="text1"/>
              </w:rPr>
              <w:br/>
              <w:t>2023 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p>
          <w:p w:rsidR="0077081F" w:rsidRPr="0077081F" w:rsidRDefault="0077081F" w:rsidP="00E956AA">
            <w:pPr>
              <w:spacing w:line="216" w:lineRule="auto"/>
              <w:jc w:val="center"/>
              <w:rPr>
                <w:color w:val="000000" w:themeColor="text1"/>
              </w:rPr>
            </w:pPr>
            <w:r w:rsidRPr="0077081F">
              <w:rPr>
                <w:color w:val="000000" w:themeColor="text1"/>
              </w:rPr>
              <w:t>2024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p>
          <w:p w:rsidR="0077081F" w:rsidRPr="0077081F" w:rsidRDefault="0077081F" w:rsidP="00E956AA">
            <w:pPr>
              <w:spacing w:line="216" w:lineRule="auto"/>
              <w:jc w:val="center"/>
              <w:rPr>
                <w:color w:val="000000" w:themeColor="text1"/>
              </w:rPr>
            </w:pPr>
            <w:r w:rsidRPr="0077081F">
              <w:rPr>
                <w:color w:val="000000" w:themeColor="text1"/>
              </w:rPr>
              <w:t>2025 г.</w:t>
            </w:r>
          </w:p>
        </w:tc>
      </w:tr>
      <w:tr w:rsidR="0077081F" w:rsidRPr="0077081F" w:rsidTr="002F3C89">
        <w:trPr>
          <w:trHeight w:val="128"/>
          <w:tblHeader/>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7081F" w:rsidRPr="0077081F" w:rsidRDefault="0077081F" w:rsidP="002F3C89">
            <w:pPr>
              <w:spacing w:line="216" w:lineRule="auto"/>
              <w:ind w:left="-103"/>
              <w:jc w:val="center"/>
              <w:rPr>
                <w:color w:val="000000" w:themeColor="text1"/>
                <w:sz w:val="20"/>
                <w:szCs w:val="20"/>
              </w:rPr>
            </w:pPr>
            <w:r w:rsidRPr="0077081F">
              <w:rPr>
                <w:color w:val="000000" w:themeColor="text1"/>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1418"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r>
      <w:tr w:rsidR="0077081F" w:rsidRPr="0077081F" w:rsidTr="002F3C89">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Всего доходов</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spacing w:line="216" w:lineRule="auto"/>
              <w:ind w:left="-103"/>
              <w:jc w:val="right"/>
              <w:rPr>
                <w:b/>
                <w:bCs/>
                <w:color w:val="000000" w:themeColor="text1"/>
                <w:sz w:val="21"/>
                <w:szCs w:val="21"/>
              </w:rPr>
            </w:pPr>
            <w:r w:rsidRPr="0077081F">
              <w:rPr>
                <w:b/>
                <w:bCs/>
                <w:color w:val="000000" w:themeColor="text1"/>
                <w:sz w:val="21"/>
                <w:szCs w:val="21"/>
              </w:rPr>
              <w:t>51 735 055,1</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48 406 514,0</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42 962 701,4</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36 594 441,2</w:t>
            </w:r>
          </w:p>
        </w:tc>
      </w:tr>
      <w:tr w:rsidR="0077081F" w:rsidRPr="0077081F" w:rsidTr="002F3C89">
        <w:trPr>
          <w:trHeight w:val="4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 xml:space="preserve">Налоговые и неналоговые доходы, </w:t>
            </w:r>
          </w:p>
          <w:p w:rsidR="0077081F" w:rsidRPr="0077081F" w:rsidRDefault="0077081F" w:rsidP="00E956AA">
            <w:pPr>
              <w:spacing w:line="216" w:lineRule="auto"/>
              <w:rPr>
                <w:color w:val="000000" w:themeColor="text1"/>
                <w:sz w:val="20"/>
                <w:szCs w:val="20"/>
              </w:rPr>
            </w:pPr>
            <w:r w:rsidRPr="0077081F">
              <w:rPr>
                <w:color w:val="000000" w:themeColor="text1"/>
                <w:sz w:val="20"/>
                <w:szCs w:val="20"/>
              </w:rPr>
              <w:t>всего, из них:</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spacing w:line="216" w:lineRule="auto"/>
              <w:ind w:left="-103"/>
              <w:jc w:val="right"/>
              <w:rPr>
                <w:color w:val="000000" w:themeColor="text1"/>
                <w:sz w:val="21"/>
                <w:szCs w:val="21"/>
              </w:rPr>
            </w:pPr>
            <w:r w:rsidRPr="0077081F">
              <w:rPr>
                <w:color w:val="000000" w:themeColor="text1"/>
                <w:sz w:val="21"/>
                <w:szCs w:val="21"/>
              </w:rPr>
              <w:t>20 246 959,5</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21 666 689,4</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22 063 430,0</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22 121 438,6</w:t>
            </w:r>
          </w:p>
        </w:tc>
      </w:tr>
      <w:tr w:rsidR="0077081F" w:rsidRPr="0077081F" w:rsidTr="002F3C89">
        <w:trPr>
          <w:trHeight w:val="30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налог на прибыль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spacing w:line="216" w:lineRule="auto"/>
              <w:ind w:left="-103"/>
              <w:jc w:val="right"/>
              <w:rPr>
                <w:i/>
                <w:iCs/>
                <w:color w:val="000000" w:themeColor="text1"/>
                <w:sz w:val="21"/>
                <w:szCs w:val="21"/>
              </w:rPr>
            </w:pPr>
            <w:r w:rsidRPr="0077081F">
              <w:rPr>
                <w:i/>
                <w:iCs/>
                <w:color w:val="000000" w:themeColor="text1"/>
                <w:sz w:val="21"/>
                <w:szCs w:val="21"/>
              </w:rPr>
              <w:t>8 073 161,0</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8 142 385,9</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8 242 147,0</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8 372 223,2</w:t>
            </w:r>
          </w:p>
        </w:tc>
      </w:tr>
      <w:tr w:rsidR="0077081F" w:rsidRPr="0077081F" w:rsidTr="002F3C89">
        <w:trPr>
          <w:trHeight w:val="27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i/>
                <w:iCs/>
                <w:color w:val="000000" w:themeColor="text1"/>
                <w:sz w:val="20"/>
                <w:szCs w:val="20"/>
              </w:rPr>
            </w:pPr>
            <w:r w:rsidRPr="0077081F">
              <w:rPr>
                <w:i/>
                <w:iCs/>
                <w:color w:val="000000" w:themeColor="text1"/>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spacing w:line="216" w:lineRule="auto"/>
              <w:ind w:left="-103"/>
              <w:jc w:val="right"/>
              <w:rPr>
                <w:i/>
                <w:iCs/>
                <w:color w:val="000000" w:themeColor="text1"/>
                <w:sz w:val="21"/>
                <w:szCs w:val="21"/>
              </w:rPr>
            </w:pPr>
            <w:r w:rsidRPr="0077081F">
              <w:rPr>
                <w:i/>
                <w:iCs/>
                <w:color w:val="000000" w:themeColor="text1"/>
                <w:sz w:val="21"/>
                <w:szCs w:val="21"/>
              </w:rPr>
              <w:t>6 725 029,9</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7 531 849,9</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7 784 265,2</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i/>
                <w:iCs/>
                <w:color w:val="000000" w:themeColor="text1"/>
                <w:sz w:val="21"/>
                <w:szCs w:val="21"/>
              </w:rPr>
            </w:pPr>
            <w:r w:rsidRPr="0077081F">
              <w:rPr>
                <w:i/>
                <w:iCs/>
                <w:color w:val="000000" w:themeColor="text1"/>
                <w:sz w:val="21"/>
                <w:szCs w:val="21"/>
              </w:rPr>
              <w:t>8 052 913,7</w:t>
            </w:r>
          </w:p>
        </w:tc>
      </w:tr>
      <w:tr w:rsidR="0077081F" w:rsidRPr="0077081F" w:rsidTr="002F3C89">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spacing w:line="216" w:lineRule="auto"/>
              <w:ind w:left="-103"/>
              <w:jc w:val="right"/>
              <w:rPr>
                <w:color w:val="000000" w:themeColor="text1"/>
                <w:sz w:val="21"/>
                <w:szCs w:val="21"/>
              </w:rPr>
            </w:pPr>
            <w:r w:rsidRPr="0077081F">
              <w:rPr>
                <w:color w:val="000000" w:themeColor="text1"/>
                <w:sz w:val="21"/>
                <w:szCs w:val="21"/>
              </w:rPr>
              <w:t>31 488 095,6</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26 739 824,6</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20 899 271,4</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14 473 002,6</w:t>
            </w:r>
          </w:p>
        </w:tc>
      </w:tr>
    </w:tbl>
    <w:p w:rsidR="0077081F" w:rsidRPr="0077081F" w:rsidRDefault="0077081F" w:rsidP="004D29A0">
      <w:pPr>
        <w:spacing w:before="120" w:line="276" w:lineRule="auto"/>
        <w:ind w:firstLine="709"/>
        <w:jc w:val="both"/>
        <w:rPr>
          <w:rFonts w:eastAsia="Calibri"/>
          <w:bCs/>
          <w:color w:val="000000" w:themeColor="text1"/>
          <w:sz w:val="28"/>
          <w:szCs w:val="28"/>
          <w:lang w:eastAsia="en-US"/>
        </w:rPr>
      </w:pPr>
      <w:r w:rsidRPr="0077081F">
        <w:rPr>
          <w:rFonts w:eastAsia="Calibri"/>
          <w:bCs/>
          <w:color w:val="000000" w:themeColor="text1"/>
          <w:sz w:val="28"/>
          <w:szCs w:val="28"/>
          <w:lang w:eastAsia="en-US"/>
        </w:rPr>
        <w:t xml:space="preserve">Прогнозные значения доходов консолидированного бюджета Чукотского автономного округа в 2023-2025 годах имеют тенденцию к ежегодному снижению, и планируются в объемах: в 2023 году 48 406 514,0 тыс. рублей </w:t>
      </w:r>
      <w:r w:rsidR="00984643">
        <w:rPr>
          <w:rFonts w:eastAsia="Calibri"/>
          <w:bCs/>
          <w:color w:val="000000" w:themeColor="text1"/>
          <w:sz w:val="28"/>
          <w:szCs w:val="28"/>
          <w:lang w:eastAsia="en-US"/>
        </w:rPr>
        <w:t xml:space="preserve">                   </w:t>
      </w:r>
      <w:proofErr w:type="gramStart"/>
      <w:r w:rsidR="00984643">
        <w:rPr>
          <w:rFonts w:eastAsia="Calibri"/>
          <w:bCs/>
          <w:color w:val="000000" w:themeColor="text1"/>
          <w:sz w:val="28"/>
          <w:szCs w:val="28"/>
          <w:lang w:eastAsia="en-US"/>
        </w:rPr>
        <w:t xml:space="preserve">   </w:t>
      </w:r>
      <w:r w:rsidRPr="0077081F">
        <w:rPr>
          <w:rFonts w:eastAsia="Calibri"/>
          <w:bCs/>
          <w:color w:val="000000" w:themeColor="text1"/>
          <w:sz w:val="28"/>
          <w:szCs w:val="28"/>
          <w:lang w:eastAsia="en-US"/>
        </w:rPr>
        <w:t>(</w:t>
      </w:r>
      <w:proofErr w:type="gramEnd"/>
      <w:r w:rsidRPr="0077081F">
        <w:rPr>
          <w:rFonts w:eastAsia="Calibri"/>
          <w:bCs/>
          <w:color w:val="000000" w:themeColor="text1"/>
          <w:sz w:val="28"/>
          <w:szCs w:val="28"/>
          <w:lang w:eastAsia="en-US"/>
        </w:rPr>
        <w:t>-6,4%), в 2024 году 42 962 701,4 тыс. рублей (-11,2%), в 2025 году 36 594 441,2 тыс. рублей (-14,8%).</w:t>
      </w:r>
    </w:p>
    <w:p w:rsidR="0077081F" w:rsidRPr="0077081F" w:rsidRDefault="0077081F" w:rsidP="004D29A0">
      <w:pPr>
        <w:spacing w:line="276" w:lineRule="auto"/>
        <w:ind w:firstLine="709"/>
        <w:jc w:val="both"/>
        <w:rPr>
          <w:rFonts w:eastAsia="Calibri"/>
          <w:bCs/>
          <w:color w:val="000000" w:themeColor="text1"/>
          <w:sz w:val="28"/>
          <w:szCs w:val="28"/>
          <w:lang w:eastAsia="en-US"/>
        </w:rPr>
      </w:pPr>
      <w:r w:rsidRPr="0077081F">
        <w:rPr>
          <w:rFonts w:eastAsia="Calibri"/>
          <w:bCs/>
          <w:color w:val="000000" w:themeColor="text1"/>
          <w:sz w:val="28"/>
          <w:szCs w:val="28"/>
          <w:lang w:eastAsia="en-US"/>
        </w:rPr>
        <w:t>Налоговые и неналоговые доходы консолидированного бюджета округа по отношению к уровню 2022 года прогнозируются с увеличением в 2023 году на 7%, в 2024 году на 1,8%, в 2025 году на 0,3%.</w:t>
      </w:r>
    </w:p>
    <w:p w:rsidR="0077081F" w:rsidRPr="0077081F" w:rsidRDefault="0077081F" w:rsidP="004D29A0">
      <w:pPr>
        <w:spacing w:line="276" w:lineRule="auto"/>
        <w:ind w:firstLine="709"/>
        <w:jc w:val="both"/>
        <w:rPr>
          <w:rFonts w:eastAsia="Calibri"/>
          <w:bCs/>
          <w:color w:val="000000" w:themeColor="text1"/>
          <w:sz w:val="28"/>
          <w:szCs w:val="28"/>
          <w:lang w:eastAsia="en-US"/>
        </w:rPr>
      </w:pPr>
      <w:r w:rsidRPr="0077081F">
        <w:rPr>
          <w:rFonts w:eastAsia="Calibri"/>
          <w:bCs/>
          <w:color w:val="000000" w:themeColor="text1"/>
          <w:sz w:val="28"/>
          <w:szCs w:val="28"/>
          <w:lang w:eastAsia="en-US"/>
        </w:rPr>
        <w:t>Основные параметры консолидированного бюджета Чукотского автономного округа на 2023 год и на плановый период 2024 и 2025 годов представлены в таблице №6.</w:t>
      </w:r>
    </w:p>
    <w:p w:rsidR="0077081F" w:rsidRPr="0077081F" w:rsidRDefault="0077081F" w:rsidP="0077081F">
      <w:pPr>
        <w:jc w:val="right"/>
        <w:rPr>
          <w:rFonts w:eastAsia="Calibri"/>
          <w:bCs/>
          <w:color w:val="000000" w:themeColor="text1"/>
          <w:sz w:val="28"/>
          <w:szCs w:val="28"/>
          <w:lang w:eastAsia="en-US"/>
        </w:rPr>
      </w:pPr>
      <w:r w:rsidRPr="0077081F">
        <w:rPr>
          <w:rFonts w:eastAsia="Calibri"/>
          <w:bCs/>
          <w:color w:val="000000" w:themeColor="text1"/>
          <w:sz w:val="28"/>
          <w:szCs w:val="28"/>
          <w:lang w:eastAsia="en-US"/>
        </w:rPr>
        <w:t>Таблица №6</w:t>
      </w:r>
    </w:p>
    <w:p w:rsidR="0077081F" w:rsidRPr="0077081F" w:rsidRDefault="0077081F" w:rsidP="0077081F">
      <w:pPr>
        <w:jc w:val="right"/>
        <w:rPr>
          <w:rFonts w:eastAsia="Calibri"/>
          <w:bCs/>
          <w:color w:val="000000" w:themeColor="text1"/>
          <w:sz w:val="28"/>
          <w:szCs w:val="28"/>
          <w:lang w:eastAsia="en-US"/>
        </w:rPr>
      </w:pPr>
      <w:r w:rsidRPr="0077081F">
        <w:rPr>
          <w:rFonts w:eastAsia="Calibri"/>
          <w:bCs/>
          <w:color w:val="000000" w:themeColor="text1"/>
          <w:sz w:val="28"/>
          <w:szCs w:val="28"/>
          <w:lang w:eastAsia="en-US"/>
        </w:rPr>
        <w:t>(тыс. рублей)</w:t>
      </w:r>
    </w:p>
    <w:tbl>
      <w:tblPr>
        <w:tblW w:w="9641" w:type="dxa"/>
        <w:tblInd w:w="-5" w:type="dxa"/>
        <w:tblLook w:val="04A0" w:firstRow="1" w:lastRow="0" w:firstColumn="1" w:lastColumn="0" w:noHBand="0" w:noVBand="1"/>
      </w:tblPr>
      <w:tblGrid>
        <w:gridCol w:w="3828"/>
        <w:gridCol w:w="1417"/>
        <w:gridCol w:w="1418"/>
        <w:gridCol w:w="1417"/>
        <w:gridCol w:w="1561"/>
      </w:tblGrid>
      <w:tr w:rsidR="0077081F" w:rsidRPr="0077081F" w:rsidTr="004D29A0">
        <w:trPr>
          <w:trHeight w:val="447"/>
          <w:tblHead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jc w:val="center"/>
              <w:rPr>
                <w:color w:val="000000" w:themeColor="text1"/>
              </w:rPr>
            </w:pPr>
            <w:r w:rsidRPr="0077081F">
              <w:rPr>
                <w:color w:val="000000" w:themeColor="text1"/>
              </w:rPr>
              <w:t xml:space="preserve">Показатели </w:t>
            </w:r>
            <w:r w:rsidRPr="0077081F">
              <w:rPr>
                <w:color w:val="000000" w:themeColor="text1"/>
              </w:rPr>
              <w:br/>
              <w:t>консолидированного бюджета</w:t>
            </w:r>
          </w:p>
          <w:p w:rsidR="004D29A0" w:rsidRPr="004D29A0" w:rsidRDefault="004D29A0" w:rsidP="00E956AA">
            <w:pPr>
              <w:spacing w:line="216" w:lineRule="auto"/>
              <w:jc w:val="center"/>
              <w:rPr>
                <w:color w:val="000000" w:themeColor="text1"/>
                <w:sz w:val="4"/>
                <w:szCs w:val="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Cs/>
                <w:color w:val="000000" w:themeColor="text1"/>
              </w:rPr>
            </w:pPr>
            <w:r w:rsidRPr="0077081F">
              <w:rPr>
                <w:bCs/>
                <w:color w:val="000000" w:themeColor="text1"/>
              </w:rPr>
              <w:t>План*</w:t>
            </w:r>
          </w:p>
          <w:p w:rsidR="0077081F" w:rsidRPr="0077081F" w:rsidRDefault="0077081F" w:rsidP="00E956AA">
            <w:pPr>
              <w:spacing w:line="216" w:lineRule="auto"/>
              <w:jc w:val="center"/>
              <w:rPr>
                <w:b/>
                <w:bCs/>
                <w:color w:val="000000" w:themeColor="text1"/>
              </w:rPr>
            </w:pPr>
            <w:r w:rsidRPr="0077081F">
              <w:rPr>
                <w:bCs/>
                <w:color w:val="000000" w:themeColor="text1"/>
              </w:rPr>
              <w:t>2022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p>
          <w:p w:rsidR="0077081F" w:rsidRPr="0077081F" w:rsidRDefault="0077081F" w:rsidP="00E956AA">
            <w:pPr>
              <w:spacing w:line="216" w:lineRule="auto"/>
              <w:jc w:val="center"/>
              <w:rPr>
                <w:color w:val="000000" w:themeColor="text1"/>
              </w:rPr>
            </w:pPr>
            <w:r w:rsidRPr="0077081F">
              <w:rPr>
                <w:color w:val="000000" w:themeColor="text1"/>
              </w:rPr>
              <w:t>2023 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p>
          <w:p w:rsidR="0077081F" w:rsidRPr="0077081F" w:rsidRDefault="0077081F" w:rsidP="00E956AA">
            <w:pPr>
              <w:spacing w:line="216" w:lineRule="auto"/>
              <w:jc w:val="center"/>
              <w:rPr>
                <w:color w:val="000000" w:themeColor="text1"/>
              </w:rPr>
            </w:pPr>
            <w:r w:rsidRPr="0077081F">
              <w:rPr>
                <w:color w:val="000000" w:themeColor="text1"/>
              </w:rPr>
              <w:t>2024 г.</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 xml:space="preserve">План </w:t>
            </w:r>
          </w:p>
          <w:p w:rsidR="0077081F" w:rsidRPr="0077081F" w:rsidRDefault="0077081F" w:rsidP="00E956AA">
            <w:pPr>
              <w:spacing w:line="216" w:lineRule="auto"/>
              <w:jc w:val="center"/>
              <w:rPr>
                <w:color w:val="000000" w:themeColor="text1"/>
              </w:rPr>
            </w:pPr>
            <w:r w:rsidRPr="0077081F">
              <w:rPr>
                <w:color w:val="000000" w:themeColor="text1"/>
              </w:rPr>
              <w:t>2025 г.</w:t>
            </w:r>
          </w:p>
        </w:tc>
      </w:tr>
      <w:tr w:rsidR="0077081F" w:rsidRPr="0077081F" w:rsidTr="004D29A0">
        <w:trPr>
          <w:trHeight w:val="117"/>
          <w:tblHeader/>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41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156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r>
      <w:tr w:rsidR="0077081F" w:rsidRPr="0077081F" w:rsidTr="004D29A0">
        <w:trPr>
          <w:trHeight w:val="3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Всего доходов</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51 735 055,1</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48 406 514,0</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42 962 701,4</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36 594 441,2</w:t>
            </w:r>
          </w:p>
        </w:tc>
      </w:tr>
      <w:tr w:rsidR="0077081F" w:rsidRPr="0077081F" w:rsidTr="004D29A0">
        <w:trPr>
          <w:trHeight w:val="25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окружной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48 890 949,7</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45 602 672,1</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40 045 627,8</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33 571 547,8</w:t>
            </w:r>
          </w:p>
        </w:tc>
      </w:tr>
      <w:tr w:rsidR="0077081F" w:rsidRPr="0077081F" w:rsidTr="004D29A0">
        <w:trPr>
          <w:trHeight w:val="21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муниципальные бюджеты</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18 100 886,3</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15 470 007,4</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12 532 081,6</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13 916 907,0</w:t>
            </w:r>
          </w:p>
        </w:tc>
      </w:tr>
      <w:tr w:rsidR="0077081F" w:rsidRPr="0077081F" w:rsidTr="004D29A0">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 xml:space="preserve">суммы, подлежащие исключению в рамках консолидированного бюджета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33EB0">
            <w:pPr>
              <w:spacing w:line="216" w:lineRule="auto"/>
              <w:ind w:hanging="243"/>
              <w:jc w:val="right"/>
              <w:rPr>
                <w:color w:val="000000" w:themeColor="text1"/>
                <w:sz w:val="21"/>
                <w:szCs w:val="21"/>
              </w:rPr>
            </w:pPr>
            <w:r w:rsidRPr="0077081F">
              <w:rPr>
                <w:color w:val="000000" w:themeColor="text1"/>
                <w:sz w:val="21"/>
                <w:szCs w:val="21"/>
              </w:rPr>
              <w:t>- 15 256 780,9</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33EB0">
            <w:pPr>
              <w:spacing w:line="216" w:lineRule="auto"/>
              <w:ind w:hanging="249"/>
              <w:jc w:val="right"/>
              <w:rPr>
                <w:color w:val="000000" w:themeColor="text1"/>
                <w:sz w:val="21"/>
                <w:szCs w:val="21"/>
              </w:rPr>
            </w:pPr>
            <w:r w:rsidRPr="0077081F">
              <w:rPr>
                <w:color w:val="000000" w:themeColor="text1"/>
                <w:sz w:val="21"/>
                <w:szCs w:val="21"/>
              </w:rPr>
              <w:t>- 12 666 165,5</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- 9 615 008,0</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- 10 894 013,6</w:t>
            </w:r>
          </w:p>
        </w:tc>
      </w:tr>
      <w:tr w:rsidR="0077081F" w:rsidRPr="0077081F" w:rsidTr="004D29A0">
        <w:trPr>
          <w:trHeight w:val="3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Всего расходов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58 436 942,4</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48 793 733,8</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42 596 267,8</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35 268 804,3</w:t>
            </w:r>
          </w:p>
        </w:tc>
      </w:tr>
      <w:tr w:rsidR="0077081F" w:rsidRPr="0077081F" w:rsidTr="004D29A0">
        <w:trPr>
          <w:trHeight w:val="19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окружной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53 818 969,3</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45 989 891,9</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39 679 194,1</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32 245 910,9</w:t>
            </w:r>
          </w:p>
        </w:tc>
      </w:tr>
      <w:tr w:rsidR="0077081F" w:rsidRPr="0077081F" w:rsidTr="004D29A0">
        <w:trPr>
          <w:trHeight w:val="2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муниципальные бюджеты</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19 874 754,0</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15 470 007,4</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12 532 081,7</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13 916 907,0</w:t>
            </w:r>
          </w:p>
        </w:tc>
      </w:tr>
      <w:tr w:rsidR="0077081F" w:rsidRPr="0077081F" w:rsidTr="004D29A0">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 xml:space="preserve">суммы, подлежащие исключению в рамках консолидированного бюджета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33EB0">
            <w:pPr>
              <w:spacing w:line="216" w:lineRule="auto"/>
              <w:ind w:hanging="243"/>
              <w:jc w:val="right"/>
              <w:rPr>
                <w:color w:val="000000" w:themeColor="text1"/>
                <w:sz w:val="21"/>
                <w:szCs w:val="21"/>
              </w:rPr>
            </w:pPr>
            <w:r w:rsidRPr="0077081F">
              <w:rPr>
                <w:color w:val="000000" w:themeColor="text1"/>
                <w:sz w:val="21"/>
                <w:szCs w:val="21"/>
              </w:rPr>
              <w:t>- 15 256 780,9</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33EB0">
            <w:pPr>
              <w:spacing w:line="216" w:lineRule="auto"/>
              <w:ind w:hanging="249"/>
              <w:jc w:val="right"/>
              <w:rPr>
                <w:color w:val="000000" w:themeColor="text1"/>
                <w:sz w:val="21"/>
                <w:szCs w:val="21"/>
              </w:rPr>
            </w:pPr>
            <w:r w:rsidRPr="0077081F">
              <w:rPr>
                <w:color w:val="000000" w:themeColor="text1"/>
                <w:sz w:val="21"/>
                <w:szCs w:val="21"/>
              </w:rPr>
              <w:t>- 12 666 165,5</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- 9 615 008,0</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- 10 894 013,6</w:t>
            </w:r>
          </w:p>
        </w:tc>
      </w:tr>
      <w:tr w:rsidR="0077081F" w:rsidRPr="0077081F" w:rsidTr="004D29A0">
        <w:trPr>
          <w:trHeight w:val="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lastRenderedPageBreak/>
              <w:t xml:space="preserve">Результат исполнения </w:t>
            </w:r>
          </w:p>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(Дефицит «-», Профицит «+»)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- 6 701 887,3</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- 387 219,8</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366 433,6</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1"/>
                <w:szCs w:val="21"/>
              </w:rPr>
            </w:pPr>
            <w:r w:rsidRPr="0077081F">
              <w:rPr>
                <w:b/>
                <w:bCs/>
                <w:color w:val="000000" w:themeColor="text1"/>
                <w:sz w:val="21"/>
                <w:szCs w:val="21"/>
              </w:rPr>
              <w:t>1 325 636,9</w:t>
            </w:r>
          </w:p>
        </w:tc>
      </w:tr>
      <w:tr w:rsidR="0077081F" w:rsidRPr="0077081F" w:rsidTr="004D29A0">
        <w:trPr>
          <w:trHeight w:val="2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Всего доходов к предыдущему году</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- 2 131 324,5</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- 3 328 541,1</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- 5 443 812,6</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- 6 368 260,2</w:t>
            </w:r>
          </w:p>
        </w:tc>
      </w:tr>
      <w:tr w:rsidR="0077081F" w:rsidRPr="0077081F" w:rsidTr="004D29A0">
        <w:trPr>
          <w:trHeight w:val="2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Всего доходов к предыдущему году,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- 3,6</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- 6,4</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- 11,2</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- 14,8</w:t>
            </w:r>
          </w:p>
        </w:tc>
      </w:tr>
      <w:tr w:rsidR="0077081F" w:rsidRPr="0077081F" w:rsidTr="004D29A0">
        <w:trPr>
          <w:trHeight w:val="2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Всего расходов к предыдущему году</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173 224,9</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- 9 643 208,6</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- 6 197 466,0</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1"/>
                <w:szCs w:val="21"/>
              </w:rPr>
            </w:pPr>
            <w:r w:rsidRPr="0077081F">
              <w:rPr>
                <w:color w:val="000000" w:themeColor="text1"/>
                <w:sz w:val="21"/>
                <w:szCs w:val="21"/>
              </w:rPr>
              <w:t>- 7 327 463,5</w:t>
            </w:r>
          </w:p>
        </w:tc>
      </w:tr>
      <w:tr w:rsidR="0077081F" w:rsidRPr="0077081F" w:rsidTr="004D29A0">
        <w:trPr>
          <w:trHeight w:val="2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Всего расходов к предыдущему году, %</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0,3</w:t>
            </w:r>
          </w:p>
        </w:tc>
        <w:tc>
          <w:tcPr>
            <w:tcW w:w="141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- 16,5</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- 12,7</w:t>
            </w:r>
          </w:p>
        </w:tc>
        <w:tc>
          <w:tcPr>
            <w:tcW w:w="156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1"/>
                <w:szCs w:val="21"/>
              </w:rPr>
            </w:pPr>
            <w:r w:rsidRPr="0077081F">
              <w:rPr>
                <w:color w:val="000000" w:themeColor="text1"/>
                <w:sz w:val="21"/>
                <w:szCs w:val="21"/>
              </w:rPr>
              <w:t>- 17,2</w:t>
            </w:r>
          </w:p>
        </w:tc>
      </w:tr>
    </w:tbl>
    <w:p w:rsidR="0077081F" w:rsidRPr="0077081F" w:rsidRDefault="0077081F" w:rsidP="0077081F">
      <w:pPr>
        <w:tabs>
          <w:tab w:val="num" w:pos="0"/>
        </w:tabs>
        <w:ind w:firstLine="709"/>
        <w:jc w:val="both"/>
        <w:rPr>
          <w:color w:val="000000" w:themeColor="text1"/>
          <w:sz w:val="20"/>
          <w:szCs w:val="20"/>
        </w:rPr>
      </w:pPr>
      <w:r w:rsidRPr="0077081F">
        <w:rPr>
          <w:color w:val="000000" w:themeColor="text1"/>
          <w:sz w:val="20"/>
          <w:szCs w:val="20"/>
        </w:rPr>
        <w:t>*Плановые показатели 2022 года представлены по доходам согласно данным, отраженным в Законе об окружном бюджете на 2022 год</w:t>
      </w:r>
      <w:r w:rsidRPr="0077081F">
        <w:rPr>
          <w:rStyle w:val="ac"/>
          <w:color w:val="000000" w:themeColor="text1"/>
          <w:sz w:val="20"/>
          <w:szCs w:val="20"/>
        </w:rPr>
        <w:footnoteReference w:id="45"/>
      </w:r>
      <w:r w:rsidRPr="0077081F">
        <w:rPr>
          <w:color w:val="000000" w:themeColor="text1"/>
          <w:sz w:val="20"/>
          <w:szCs w:val="20"/>
        </w:rPr>
        <w:t>, по расходам – данные сводной бюджетной росписи на 2022 год</w:t>
      </w:r>
    </w:p>
    <w:p w:rsidR="0077081F" w:rsidRPr="0077081F" w:rsidRDefault="0077081F" w:rsidP="00984643">
      <w:pPr>
        <w:tabs>
          <w:tab w:val="num" w:pos="0"/>
        </w:tabs>
        <w:spacing w:before="120" w:line="276" w:lineRule="auto"/>
        <w:ind w:firstLine="709"/>
        <w:jc w:val="both"/>
        <w:rPr>
          <w:color w:val="000000" w:themeColor="text1"/>
          <w:sz w:val="28"/>
          <w:szCs w:val="28"/>
        </w:rPr>
      </w:pPr>
      <w:r w:rsidRPr="0077081F">
        <w:rPr>
          <w:color w:val="000000" w:themeColor="text1"/>
          <w:sz w:val="28"/>
          <w:szCs w:val="28"/>
        </w:rPr>
        <w:t>В общем объеме доходов консолидированного бюджета Чукотского автономного округа доля доходов окружного бюджета в 2023 году составит 94,2%, в 2024 году – 93,2%, в 2025 году – 91,7%.</w:t>
      </w:r>
    </w:p>
    <w:p w:rsidR="0077081F" w:rsidRPr="0077081F" w:rsidRDefault="0077081F" w:rsidP="00984643">
      <w:pPr>
        <w:spacing w:line="276" w:lineRule="auto"/>
        <w:ind w:firstLine="709"/>
        <w:jc w:val="both"/>
        <w:rPr>
          <w:rFonts w:eastAsia="Calibri"/>
          <w:bCs/>
          <w:color w:val="000000" w:themeColor="text1"/>
          <w:sz w:val="28"/>
          <w:szCs w:val="28"/>
          <w:lang w:eastAsia="en-US"/>
        </w:rPr>
      </w:pPr>
      <w:r w:rsidRPr="0077081F">
        <w:rPr>
          <w:rFonts w:eastAsia="Calibri"/>
          <w:bCs/>
          <w:color w:val="000000" w:themeColor="text1"/>
          <w:sz w:val="28"/>
          <w:szCs w:val="28"/>
          <w:lang w:eastAsia="en-US"/>
        </w:rPr>
        <w:t xml:space="preserve">Расходы консолидированного бюджета на 2023 год планируются в объеме 48 793 733,8 тыс. рублей, что меньше планового исполнения 2022 года на 9 643 208,6 тыс. рублей или 16,5%. Планируется снижение расходов: в 2024 году по отношению к 2023 году на 6 197 466,0 тыс. рублей или 12,7%, в 2025 году по отношению к предыдущему 2024 году на 7 327 463,5 тыс. рублей или на 17,2%. </w:t>
      </w:r>
    </w:p>
    <w:p w:rsidR="0077081F" w:rsidRPr="0077081F" w:rsidRDefault="0077081F" w:rsidP="00984643">
      <w:pPr>
        <w:tabs>
          <w:tab w:val="num" w:pos="0"/>
        </w:tabs>
        <w:spacing w:line="276" w:lineRule="auto"/>
        <w:ind w:firstLine="709"/>
        <w:jc w:val="both"/>
        <w:rPr>
          <w:color w:val="000000" w:themeColor="text1"/>
          <w:sz w:val="28"/>
          <w:szCs w:val="28"/>
        </w:rPr>
      </w:pPr>
      <w:r w:rsidRPr="0077081F">
        <w:rPr>
          <w:color w:val="000000" w:themeColor="text1"/>
          <w:sz w:val="28"/>
          <w:szCs w:val="28"/>
        </w:rPr>
        <w:t>В общем объеме расходов консолидированного бюджета Чукотского автономного округа в 2023 году доля расходов окружного бюджета составит 94,3%, в 2024 году – 93,2%, в 2025 году – 91,4%.</w:t>
      </w:r>
    </w:p>
    <w:p w:rsidR="0077081F" w:rsidRPr="0077081F" w:rsidRDefault="0077081F" w:rsidP="00984643">
      <w:pPr>
        <w:spacing w:line="276" w:lineRule="auto"/>
        <w:ind w:firstLine="709"/>
        <w:jc w:val="both"/>
        <w:rPr>
          <w:rFonts w:eastAsia="Calibri"/>
          <w:bCs/>
          <w:color w:val="000000" w:themeColor="text1"/>
          <w:sz w:val="28"/>
          <w:szCs w:val="28"/>
          <w:lang w:eastAsia="en-US"/>
        </w:rPr>
      </w:pPr>
      <w:r w:rsidRPr="0077081F">
        <w:rPr>
          <w:rFonts w:eastAsia="Calibri"/>
          <w:bCs/>
          <w:color w:val="000000" w:themeColor="text1"/>
          <w:sz w:val="28"/>
          <w:szCs w:val="28"/>
          <w:lang w:eastAsia="en-US"/>
        </w:rPr>
        <w:t xml:space="preserve">Исполнение консолидированного бюджета Чукотского автономного округа в 2023 году планируется с дефицитом в размере 387 219,8 тыс. рублей, по итогам планового периода (2024 год и 2025 год) прогнозируется профицит в размере 366 433,6 тыс. рублей и 1 325 636,9 тыс. рублей соответственно. </w:t>
      </w:r>
    </w:p>
    <w:p w:rsidR="0077081F" w:rsidRPr="0077081F" w:rsidRDefault="0077081F" w:rsidP="00984643">
      <w:pPr>
        <w:spacing w:line="276" w:lineRule="auto"/>
        <w:ind w:firstLine="709"/>
        <w:jc w:val="both"/>
        <w:rPr>
          <w:rFonts w:eastAsia="Calibri"/>
          <w:bCs/>
          <w:color w:val="000000" w:themeColor="text1"/>
          <w:sz w:val="28"/>
          <w:szCs w:val="28"/>
          <w:lang w:eastAsia="en-US"/>
        </w:rPr>
      </w:pPr>
      <w:r w:rsidRPr="0077081F">
        <w:rPr>
          <w:bCs/>
          <w:color w:val="000000" w:themeColor="text1"/>
          <w:sz w:val="28"/>
          <w:szCs w:val="28"/>
        </w:rPr>
        <w:t>Согласно Прогнозу основных характеристик консолидированного бюджета на 2023-2025 годы, расходы бюджетов муниципальных образований прогнозируются в объеме доходов.</w:t>
      </w:r>
    </w:p>
    <w:p w:rsidR="0077081F" w:rsidRPr="0077081F" w:rsidRDefault="0077081F" w:rsidP="00984643">
      <w:pPr>
        <w:pStyle w:val="1"/>
        <w:spacing w:before="240" w:after="120" w:line="276" w:lineRule="auto"/>
        <w:rPr>
          <w:rFonts w:ascii="Times New Roman" w:eastAsia="Calibri" w:hAnsi="Times New Roman"/>
          <w:color w:val="000000" w:themeColor="text1"/>
        </w:rPr>
      </w:pPr>
      <w:bookmarkStart w:id="39" w:name="_Toc57649331"/>
      <w:r w:rsidRPr="0077081F">
        <w:rPr>
          <w:rFonts w:ascii="Times New Roman" w:eastAsia="Calibri" w:hAnsi="Times New Roman"/>
          <w:bCs w:val="0"/>
          <w:color w:val="000000" w:themeColor="text1"/>
          <w:sz w:val="28"/>
          <w:szCs w:val="28"/>
        </w:rPr>
        <w:t>5. </w:t>
      </w:r>
      <w:bookmarkEnd w:id="39"/>
      <w:r w:rsidRPr="0077081F">
        <w:rPr>
          <w:rFonts w:ascii="Times New Roman" w:hAnsi="Times New Roman"/>
          <w:bCs w:val="0"/>
          <w:color w:val="000000" w:themeColor="text1"/>
          <w:sz w:val="28"/>
          <w:szCs w:val="28"/>
        </w:rPr>
        <w:t xml:space="preserve">Анализ основных параметров проекта </w:t>
      </w:r>
      <w:r w:rsidRPr="0077081F">
        <w:rPr>
          <w:rFonts w:ascii="Times New Roman" w:hAnsi="Times New Roman"/>
          <w:bCs w:val="0"/>
          <w:color w:val="000000" w:themeColor="text1"/>
          <w:sz w:val="28"/>
          <w:szCs w:val="28"/>
        </w:rPr>
        <w:br/>
        <w:t>окружного бюджета на 2023 год и на плановый период 2024 и 2025 годов</w:t>
      </w:r>
    </w:p>
    <w:p w:rsidR="0077081F" w:rsidRPr="0077081F" w:rsidRDefault="0077081F" w:rsidP="00984643">
      <w:pPr>
        <w:autoSpaceDE w:val="0"/>
        <w:autoSpaceDN w:val="0"/>
        <w:adjustRightInd w:val="0"/>
        <w:spacing w:line="276" w:lineRule="auto"/>
        <w:ind w:firstLine="708"/>
        <w:jc w:val="both"/>
        <w:rPr>
          <w:color w:val="000000" w:themeColor="text1"/>
          <w:sz w:val="28"/>
          <w:szCs w:val="28"/>
        </w:rPr>
      </w:pPr>
      <w:r w:rsidRPr="0077081F">
        <w:rPr>
          <w:color w:val="000000" w:themeColor="text1"/>
          <w:sz w:val="28"/>
          <w:szCs w:val="28"/>
        </w:rPr>
        <w:t xml:space="preserve">Законопроект подготовлен с учетом требований Бюджетного кодекса, Порядка составления проекта окружного бюджета и положений </w:t>
      </w:r>
      <w:r w:rsidRPr="0077081F">
        <w:rPr>
          <w:rFonts w:eastAsiaTheme="minorHAnsi"/>
          <w:color w:val="000000" w:themeColor="text1"/>
          <w:sz w:val="28"/>
          <w:szCs w:val="28"/>
          <w:lang w:eastAsia="en-US"/>
        </w:rPr>
        <w:t>Методики планирования бюджетных ассигнований, утвержденной Департаментом финансов</w:t>
      </w:r>
      <w:r w:rsidRPr="0077081F">
        <w:rPr>
          <w:rStyle w:val="ac"/>
          <w:rFonts w:eastAsiaTheme="minorHAnsi"/>
          <w:color w:val="000000" w:themeColor="text1"/>
          <w:sz w:val="28"/>
          <w:szCs w:val="28"/>
          <w:lang w:eastAsia="en-US"/>
        </w:rPr>
        <w:footnoteReference w:id="46"/>
      </w:r>
      <w:r w:rsidRPr="0077081F">
        <w:rPr>
          <w:rFonts w:eastAsiaTheme="minorHAnsi"/>
          <w:color w:val="000000" w:themeColor="text1"/>
          <w:sz w:val="28"/>
          <w:szCs w:val="28"/>
          <w:lang w:eastAsia="en-US"/>
        </w:rPr>
        <w:t xml:space="preserve"> в соответствии со статьей 174.2 Бюджетного кодекса, </w:t>
      </w:r>
      <w:bookmarkStart w:id="40" w:name="_Hlk58426107"/>
      <w:r w:rsidRPr="0077081F">
        <w:rPr>
          <w:color w:val="000000" w:themeColor="text1"/>
          <w:sz w:val="28"/>
          <w:szCs w:val="28"/>
        </w:rPr>
        <w:t xml:space="preserve">распределения </w:t>
      </w:r>
      <w:r w:rsidRPr="0077081F">
        <w:rPr>
          <w:color w:val="000000" w:themeColor="text1"/>
          <w:sz w:val="28"/>
          <w:szCs w:val="28"/>
        </w:rPr>
        <w:lastRenderedPageBreak/>
        <w:t>по субъектам Российской Федерации средств федерального бюджета, отраженного в Законопроекте о федеральном бюджете на 2023 год</w:t>
      </w:r>
      <w:r w:rsidRPr="0077081F">
        <w:rPr>
          <w:rStyle w:val="ac"/>
          <w:color w:val="000000" w:themeColor="text1"/>
          <w:sz w:val="28"/>
          <w:szCs w:val="28"/>
        </w:rPr>
        <w:footnoteReference w:id="47"/>
      </w:r>
      <w:r w:rsidRPr="0077081F">
        <w:rPr>
          <w:color w:val="000000" w:themeColor="text1"/>
          <w:sz w:val="28"/>
          <w:szCs w:val="28"/>
        </w:rPr>
        <w:t>, содержит 12 статей и 24 приложения.</w:t>
      </w:r>
    </w:p>
    <w:bookmarkEnd w:id="40"/>
    <w:p w:rsidR="0077081F" w:rsidRPr="0077081F" w:rsidRDefault="0077081F" w:rsidP="00984643">
      <w:pPr>
        <w:widowControl w:val="0"/>
        <w:tabs>
          <w:tab w:val="left" w:pos="567"/>
        </w:tabs>
        <w:suppressAutoHyphens/>
        <w:spacing w:line="276" w:lineRule="auto"/>
        <w:ind w:firstLine="709"/>
        <w:jc w:val="both"/>
        <w:rPr>
          <w:color w:val="000000" w:themeColor="text1"/>
          <w:sz w:val="28"/>
          <w:szCs w:val="28"/>
        </w:rPr>
      </w:pPr>
      <w:r w:rsidRPr="0077081F">
        <w:rPr>
          <w:color w:val="000000" w:themeColor="text1"/>
          <w:sz w:val="28"/>
          <w:szCs w:val="28"/>
        </w:rPr>
        <w:t xml:space="preserve">Основные показатели окружного бюджета на 2023 год и на плановый период 2024 и 2025 годов приведены в таблице №7. </w:t>
      </w:r>
    </w:p>
    <w:p w:rsidR="0077081F" w:rsidRPr="0077081F" w:rsidRDefault="0077081F" w:rsidP="0077081F">
      <w:pPr>
        <w:widowControl w:val="0"/>
        <w:tabs>
          <w:tab w:val="left" w:pos="567"/>
        </w:tabs>
        <w:suppressAutoHyphens/>
        <w:ind w:firstLine="709"/>
        <w:jc w:val="right"/>
        <w:rPr>
          <w:color w:val="000000" w:themeColor="text1"/>
          <w:sz w:val="28"/>
          <w:szCs w:val="28"/>
        </w:rPr>
      </w:pPr>
      <w:r w:rsidRPr="0077081F">
        <w:rPr>
          <w:color w:val="000000" w:themeColor="text1"/>
          <w:sz w:val="28"/>
          <w:szCs w:val="28"/>
        </w:rPr>
        <w:t>Таблица №</w:t>
      </w:r>
      <w:r w:rsidRPr="0077081F">
        <w:rPr>
          <w:color w:val="000000" w:themeColor="text1"/>
          <w:sz w:val="28"/>
          <w:szCs w:val="28"/>
          <w:lang w:val="en-US"/>
        </w:rPr>
        <w:t>7</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 рублей)</w:t>
      </w:r>
    </w:p>
    <w:tbl>
      <w:tblPr>
        <w:tblW w:w="9769" w:type="dxa"/>
        <w:tblInd w:w="-5" w:type="dxa"/>
        <w:tblLook w:val="04A0" w:firstRow="1" w:lastRow="0" w:firstColumn="1" w:lastColumn="0" w:noHBand="0" w:noVBand="1"/>
      </w:tblPr>
      <w:tblGrid>
        <w:gridCol w:w="2120"/>
        <w:gridCol w:w="1282"/>
        <w:gridCol w:w="1273"/>
        <w:gridCol w:w="1276"/>
        <w:gridCol w:w="1275"/>
        <w:gridCol w:w="848"/>
        <w:gridCol w:w="847"/>
        <w:gridCol w:w="848"/>
      </w:tblGrid>
      <w:tr w:rsidR="0077081F" w:rsidRPr="0077081F" w:rsidTr="002F3C89">
        <w:trPr>
          <w:trHeight w:val="331"/>
          <w:tblHeader/>
        </w:trPr>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bookmarkStart w:id="41" w:name="_Toc57649332"/>
            <w:r w:rsidRPr="0077081F">
              <w:rPr>
                <w:color w:val="000000" w:themeColor="text1"/>
                <w:sz w:val="20"/>
                <w:szCs w:val="20"/>
              </w:rPr>
              <w:t xml:space="preserve">Основные </w:t>
            </w:r>
          </w:p>
          <w:p w:rsidR="0077081F" w:rsidRPr="0077081F" w:rsidRDefault="0077081F" w:rsidP="00E956AA">
            <w:pPr>
              <w:jc w:val="center"/>
              <w:rPr>
                <w:color w:val="000000" w:themeColor="text1"/>
                <w:sz w:val="20"/>
                <w:szCs w:val="20"/>
              </w:rPr>
            </w:pPr>
            <w:r w:rsidRPr="0077081F">
              <w:rPr>
                <w:color w:val="000000" w:themeColor="text1"/>
                <w:sz w:val="20"/>
                <w:szCs w:val="20"/>
              </w:rPr>
              <w:t>показатели</w:t>
            </w:r>
          </w:p>
        </w:tc>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2F3C89">
            <w:pPr>
              <w:ind w:left="-114"/>
              <w:jc w:val="center"/>
              <w:rPr>
                <w:color w:val="000000" w:themeColor="text1"/>
                <w:sz w:val="20"/>
                <w:szCs w:val="20"/>
              </w:rPr>
            </w:pPr>
            <w:r w:rsidRPr="0077081F">
              <w:rPr>
                <w:color w:val="000000" w:themeColor="text1"/>
                <w:sz w:val="20"/>
                <w:szCs w:val="20"/>
              </w:rPr>
              <w:t>Утверждено на 2022 г.</w:t>
            </w:r>
            <w:r w:rsidRPr="0077081F">
              <w:rPr>
                <w:rStyle w:val="ac"/>
                <w:color w:val="000000" w:themeColor="text1"/>
                <w:sz w:val="20"/>
                <w:szCs w:val="20"/>
              </w:rPr>
              <w:footnoteReference w:id="48"/>
            </w:r>
          </w:p>
        </w:tc>
        <w:tc>
          <w:tcPr>
            <w:tcW w:w="3824"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Законопроект</w:t>
            </w:r>
          </w:p>
        </w:tc>
        <w:tc>
          <w:tcPr>
            <w:tcW w:w="2543"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Default="0077081F" w:rsidP="00E956AA">
            <w:pPr>
              <w:jc w:val="center"/>
              <w:rPr>
                <w:color w:val="000000" w:themeColor="text1"/>
                <w:sz w:val="20"/>
                <w:szCs w:val="20"/>
              </w:rPr>
            </w:pPr>
            <w:r w:rsidRPr="0077081F">
              <w:rPr>
                <w:color w:val="000000" w:themeColor="text1"/>
                <w:sz w:val="20"/>
                <w:szCs w:val="20"/>
              </w:rPr>
              <w:t>Изменения</w:t>
            </w:r>
            <w:r w:rsidRPr="0077081F">
              <w:rPr>
                <w:color w:val="000000" w:themeColor="text1"/>
                <w:sz w:val="20"/>
                <w:szCs w:val="20"/>
                <w:lang w:val="en-US"/>
              </w:rPr>
              <w:t xml:space="preserve"> </w:t>
            </w:r>
            <w:r w:rsidRPr="0077081F">
              <w:rPr>
                <w:color w:val="000000" w:themeColor="text1"/>
                <w:sz w:val="20"/>
                <w:szCs w:val="20"/>
              </w:rPr>
              <w:t>к предыдущему году (%)</w:t>
            </w:r>
          </w:p>
          <w:p w:rsidR="00A4423B" w:rsidRPr="00A4423B" w:rsidRDefault="00A4423B" w:rsidP="00E956AA">
            <w:pPr>
              <w:jc w:val="center"/>
              <w:rPr>
                <w:color w:val="000000" w:themeColor="text1"/>
                <w:sz w:val="4"/>
                <w:szCs w:val="4"/>
              </w:rPr>
            </w:pPr>
          </w:p>
          <w:p w:rsidR="00984643" w:rsidRPr="00984643" w:rsidRDefault="00984643" w:rsidP="00E956AA">
            <w:pPr>
              <w:jc w:val="center"/>
              <w:rPr>
                <w:color w:val="000000" w:themeColor="text1"/>
                <w:sz w:val="4"/>
                <w:szCs w:val="4"/>
              </w:rPr>
            </w:pPr>
          </w:p>
        </w:tc>
      </w:tr>
      <w:tr w:rsidR="0077081F" w:rsidRPr="0077081F" w:rsidTr="002F3C89">
        <w:trPr>
          <w:trHeight w:val="211"/>
          <w:tblHeader/>
        </w:trPr>
        <w:tc>
          <w:tcPr>
            <w:tcW w:w="2120"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rPr>
                <w:color w:val="000000" w:themeColor="text1"/>
                <w:sz w:val="20"/>
                <w:szCs w:val="20"/>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2F3C89">
            <w:pPr>
              <w:ind w:left="-114"/>
              <w:rPr>
                <w:color w:val="000000" w:themeColor="text1"/>
                <w:sz w:val="20"/>
                <w:szCs w:val="20"/>
              </w:rPr>
            </w:pPr>
          </w:p>
        </w:tc>
        <w:tc>
          <w:tcPr>
            <w:tcW w:w="127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2023 г.</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2F3C89">
            <w:pPr>
              <w:ind w:left="-105"/>
              <w:jc w:val="center"/>
              <w:rPr>
                <w:color w:val="000000" w:themeColor="text1"/>
                <w:sz w:val="20"/>
                <w:szCs w:val="20"/>
              </w:rPr>
            </w:pPr>
            <w:r w:rsidRPr="0077081F">
              <w:rPr>
                <w:color w:val="000000" w:themeColor="text1"/>
                <w:sz w:val="20"/>
                <w:szCs w:val="20"/>
              </w:rPr>
              <w:t>2024 г.</w:t>
            </w: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2025 г.</w:t>
            </w:r>
          </w:p>
        </w:tc>
        <w:tc>
          <w:tcPr>
            <w:tcW w:w="848" w:type="dxa"/>
            <w:tcBorders>
              <w:top w:val="nil"/>
              <w:left w:val="nil"/>
              <w:bottom w:val="single" w:sz="4" w:space="0" w:color="auto"/>
              <w:right w:val="single" w:sz="4" w:space="0" w:color="auto"/>
            </w:tcBorders>
            <w:shd w:val="clear" w:color="auto" w:fill="auto"/>
            <w:vAlign w:val="center"/>
            <w:hideMark/>
          </w:tcPr>
          <w:p w:rsidR="0077081F" w:rsidRDefault="0077081F" w:rsidP="00E956AA">
            <w:pPr>
              <w:jc w:val="center"/>
              <w:rPr>
                <w:color w:val="000000" w:themeColor="text1"/>
                <w:sz w:val="16"/>
                <w:szCs w:val="16"/>
              </w:rPr>
            </w:pPr>
            <w:r w:rsidRPr="0077081F">
              <w:rPr>
                <w:color w:val="000000" w:themeColor="text1"/>
                <w:sz w:val="16"/>
                <w:szCs w:val="16"/>
              </w:rPr>
              <w:t>2023 г. к 2022 г.</w:t>
            </w:r>
          </w:p>
          <w:p w:rsidR="00984643" w:rsidRPr="00984643" w:rsidRDefault="00984643" w:rsidP="00E956AA">
            <w:pPr>
              <w:jc w:val="center"/>
              <w:rPr>
                <w:color w:val="000000" w:themeColor="text1"/>
                <w:sz w:val="4"/>
                <w:szCs w:val="4"/>
              </w:rPr>
            </w:pP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16"/>
                <w:szCs w:val="16"/>
              </w:rPr>
            </w:pPr>
            <w:r w:rsidRPr="0077081F">
              <w:rPr>
                <w:color w:val="000000" w:themeColor="text1"/>
                <w:sz w:val="16"/>
                <w:szCs w:val="16"/>
              </w:rPr>
              <w:t>2024 г. к 2023 г.</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16"/>
                <w:szCs w:val="16"/>
              </w:rPr>
            </w:pPr>
            <w:r w:rsidRPr="0077081F">
              <w:rPr>
                <w:color w:val="000000" w:themeColor="text1"/>
                <w:sz w:val="16"/>
                <w:szCs w:val="16"/>
              </w:rPr>
              <w:t>2025 г. к 2024 г.</w:t>
            </w:r>
          </w:p>
        </w:tc>
      </w:tr>
      <w:tr w:rsidR="0077081F" w:rsidRPr="0077081F" w:rsidTr="002F3C89">
        <w:trPr>
          <w:trHeight w:val="130"/>
          <w:tblHead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1</w:t>
            </w:r>
          </w:p>
        </w:tc>
        <w:tc>
          <w:tcPr>
            <w:tcW w:w="128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2F3C89">
            <w:pPr>
              <w:ind w:left="-114"/>
              <w:jc w:val="center"/>
              <w:rPr>
                <w:color w:val="000000" w:themeColor="text1"/>
                <w:sz w:val="20"/>
                <w:szCs w:val="20"/>
              </w:rPr>
            </w:pPr>
            <w:r w:rsidRPr="0077081F">
              <w:rPr>
                <w:color w:val="000000" w:themeColor="text1"/>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2F3C89">
            <w:pPr>
              <w:ind w:left="-105"/>
              <w:jc w:val="center"/>
              <w:rPr>
                <w:color w:val="000000" w:themeColor="text1"/>
                <w:sz w:val="20"/>
                <w:szCs w:val="20"/>
              </w:rPr>
            </w:pPr>
            <w:r w:rsidRPr="0077081F">
              <w:rPr>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5</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6</w:t>
            </w: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7</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w:t>
            </w:r>
          </w:p>
        </w:tc>
      </w:tr>
      <w:tr w:rsidR="0077081F" w:rsidRPr="0077081F" w:rsidTr="002F3C89">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Доходы</w:t>
            </w:r>
          </w:p>
        </w:tc>
        <w:tc>
          <w:tcPr>
            <w:tcW w:w="12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14"/>
              <w:jc w:val="right"/>
              <w:rPr>
                <w:color w:val="000000" w:themeColor="text1"/>
                <w:sz w:val="20"/>
                <w:szCs w:val="20"/>
              </w:rPr>
            </w:pPr>
            <w:r w:rsidRPr="0077081F">
              <w:rPr>
                <w:color w:val="000000" w:themeColor="text1"/>
                <w:sz w:val="20"/>
                <w:szCs w:val="20"/>
              </w:rPr>
              <w:t>48 890 949,7</w:t>
            </w:r>
          </w:p>
        </w:tc>
        <w:tc>
          <w:tcPr>
            <w:tcW w:w="127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45 602 672,1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05"/>
              <w:jc w:val="right"/>
              <w:rPr>
                <w:color w:val="000000" w:themeColor="text1"/>
                <w:sz w:val="20"/>
                <w:szCs w:val="20"/>
              </w:rPr>
            </w:pPr>
            <w:r w:rsidRPr="0077081F">
              <w:rPr>
                <w:color w:val="000000" w:themeColor="text1"/>
                <w:sz w:val="20"/>
                <w:szCs w:val="20"/>
              </w:rPr>
              <w:t>40 045 627,8</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33 571 547,8</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93,3</w:t>
            </w: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87,8</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83,8</w:t>
            </w:r>
          </w:p>
        </w:tc>
      </w:tr>
      <w:tr w:rsidR="0077081F" w:rsidRPr="0077081F" w:rsidTr="002F3C89">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Расходы</w:t>
            </w:r>
          </w:p>
        </w:tc>
        <w:tc>
          <w:tcPr>
            <w:tcW w:w="12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14"/>
              <w:jc w:val="right"/>
              <w:rPr>
                <w:color w:val="000000" w:themeColor="text1"/>
                <w:sz w:val="20"/>
                <w:szCs w:val="20"/>
              </w:rPr>
            </w:pPr>
            <w:r w:rsidRPr="0077081F">
              <w:rPr>
                <w:color w:val="000000" w:themeColor="text1"/>
                <w:sz w:val="20"/>
                <w:szCs w:val="20"/>
              </w:rPr>
              <w:t>53 370 155,2</w:t>
            </w:r>
          </w:p>
        </w:tc>
        <w:tc>
          <w:tcPr>
            <w:tcW w:w="127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45 989 891,9</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05"/>
              <w:jc w:val="right"/>
              <w:rPr>
                <w:color w:val="000000" w:themeColor="text1"/>
                <w:sz w:val="20"/>
                <w:szCs w:val="20"/>
              </w:rPr>
            </w:pPr>
            <w:r w:rsidRPr="0077081F">
              <w:rPr>
                <w:color w:val="000000" w:themeColor="text1"/>
                <w:sz w:val="20"/>
                <w:szCs w:val="20"/>
              </w:rPr>
              <w:t>39 679 194,1</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32 245 910,9</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86,2</w:t>
            </w: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86,3</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81,3</w:t>
            </w:r>
          </w:p>
        </w:tc>
      </w:tr>
      <w:tr w:rsidR="0077081F" w:rsidRPr="0077081F" w:rsidTr="002F3C89">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rPr>
                <w:color w:val="000000" w:themeColor="text1"/>
                <w:sz w:val="20"/>
                <w:szCs w:val="20"/>
              </w:rPr>
            </w:pPr>
            <w:r w:rsidRPr="0077081F">
              <w:rPr>
                <w:color w:val="000000" w:themeColor="text1"/>
                <w:sz w:val="20"/>
                <w:szCs w:val="20"/>
              </w:rPr>
              <w:t>Результат исполнения (Дефицит, Профицит)</w:t>
            </w:r>
          </w:p>
          <w:p w:rsidR="00984643" w:rsidRPr="00984643" w:rsidRDefault="00984643" w:rsidP="00E956AA">
            <w:pPr>
              <w:rPr>
                <w:color w:val="000000" w:themeColor="text1"/>
                <w:sz w:val="4"/>
                <w:szCs w:val="4"/>
              </w:rPr>
            </w:pPr>
          </w:p>
          <w:p w:rsidR="00984643" w:rsidRPr="00984643" w:rsidRDefault="00984643" w:rsidP="00E956AA">
            <w:pPr>
              <w:rPr>
                <w:color w:val="000000" w:themeColor="text1"/>
                <w:sz w:val="4"/>
                <w:szCs w:val="4"/>
              </w:rPr>
            </w:pPr>
          </w:p>
        </w:tc>
        <w:tc>
          <w:tcPr>
            <w:tcW w:w="12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14"/>
              <w:jc w:val="right"/>
              <w:rPr>
                <w:color w:val="000000" w:themeColor="text1"/>
                <w:sz w:val="20"/>
                <w:szCs w:val="20"/>
              </w:rPr>
            </w:pPr>
            <w:r w:rsidRPr="0077081F">
              <w:rPr>
                <w:color w:val="000000" w:themeColor="text1"/>
                <w:sz w:val="20"/>
                <w:szCs w:val="20"/>
              </w:rPr>
              <w:t>- 4 479 205,5</w:t>
            </w:r>
          </w:p>
        </w:tc>
        <w:tc>
          <w:tcPr>
            <w:tcW w:w="127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- 387 219,8</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05"/>
              <w:jc w:val="right"/>
              <w:rPr>
                <w:color w:val="000000" w:themeColor="text1"/>
                <w:sz w:val="20"/>
                <w:szCs w:val="20"/>
              </w:rPr>
            </w:pPr>
            <w:r w:rsidRPr="0077081F">
              <w:rPr>
                <w:color w:val="000000" w:themeColor="text1"/>
                <w:sz w:val="20"/>
                <w:szCs w:val="20"/>
              </w:rPr>
              <w:t>366 433,7</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1 325 636,9</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х</w:t>
            </w: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х</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х</w:t>
            </w:r>
          </w:p>
        </w:tc>
      </w:tr>
      <w:tr w:rsidR="0077081F" w:rsidRPr="0077081F" w:rsidTr="002F3C89">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rPr>
                <w:color w:val="000000" w:themeColor="text1"/>
                <w:sz w:val="20"/>
                <w:szCs w:val="20"/>
              </w:rPr>
            </w:pPr>
            <w:r w:rsidRPr="0077081F">
              <w:rPr>
                <w:color w:val="000000" w:themeColor="text1"/>
                <w:sz w:val="20"/>
                <w:szCs w:val="20"/>
              </w:rPr>
              <w:t>Государственный долг (верхний предел)</w:t>
            </w:r>
          </w:p>
          <w:p w:rsidR="00984643" w:rsidRPr="00984643" w:rsidRDefault="00984643" w:rsidP="00E956AA">
            <w:pPr>
              <w:rPr>
                <w:color w:val="000000" w:themeColor="text1"/>
                <w:sz w:val="4"/>
                <w:szCs w:val="4"/>
              </w:rPr>
            </w:pPr>
          </w:p>
          <w:p w:rsidR="00984643" w:rsidRPr="00984643" w:rsidRDefault="00984643" w:rsidP="00E956AA">
            <w:pPr>
              <w:rPr>
                <w:color w:val="000000" w:themeColor="text1"/>
                <w:sz w:val="4"/>
                <w:szCs w:val="4"/>
              </w:rPr>
            </w:pPr>
          </w:p>
        </w:tc>
        <w:tc>
          <w:tcPr>
            <w:tcW w:w="128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14"/>
              <w:jc w:val="right"/>
              <w:rPr>
                <w:color w:val="000000" w:themeColor="text1"/>
                <w:sz w:val="20"/>
                <w:szCs w:val="20"/>
              </w:rPr>
            </w:pPr>
            <w:r w:rsidRPr="0077081F">
              <w:rPr>
                <w:color w:val="000000" w:themeColor="text1"/>
                <w:sz w:val="20"/>
                <w:szCs w:val="20"/>
              </w:rPr>
              <w:t>8 478 097,3</w:t>
            </w:r>
          </w:p>
        </w:tc>
        <w:tc>
          <w:tcPr>
            <w:tcW w:w="127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9 483 097,3</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2F3C89">
            <w:pPr>
              <w:ind w:left="-105"/>
              <w:jc w:val="right"/>
              <w:rPr>
                <w:color w:val="000000" w:themeColor="text1"/>
                <w:sz w:val="20"/>
                <w:szCs w:val="20"/>
              </w:rPr>
            </w:pPr>
            <w:r w:rsidRPr="0077081F">
              <w:rPr>
                <w:color w:val="000000" w:themeColor="text1"/>
                <w:sz w:val="20"/>
                <w:szCs w:val="20"/>
              </w:rPr>
              <w:t>9 082 913,6</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7 757 276,7</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111,9</w:t>
            </w:r>
          </w:p>
        </w:tc>
        <w:tc>
          <w:tcPr>
            <w:tcW w:w="84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95,8</w:t>
            </w:r>
          </w:p>
        </w:tc>
        <w:tc>
          <w:tcPr>
            <w:tcW w:w="84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85,4</w:t>
            </w:r>
          </w:p>
        </w:tc>
      </w:tr>
    </w:tbl>
    <w:p w:rsidR="0077081F" w:rsidRPr="0077081F" w:rsidRDefault="0077081F" w:rsidP="00A4423B">
      <w:pPr>
        <w:spacing w:before="120" w:line="276" w:lineRule="auto"/>
        <w:ind w:firstLine="709"/>
        <w:jc w:val="both"/>
        <w:rPr>
          <w:color w:val="000000" w:themeColor="text1"/>
          <w:sz w:val="28"/>
          <w:szCs w:val="28"/>
        </w:rPr>
      </w:pPr>
      <w:r w:rsidRPr="0077081F">
        <w:rPr>
          <w:color w:val="000000" w:themeColor="text1"/>
          <w:sz w:val="28"/>
          <w:szCs w:val="28"/>
        </w:rPr>
        <w:t>Законопроектом в 2023 году предусматривается снижение доходов окружного бюджета относительно плановых показателей на 2022 год на 6,7%, с последующим снижением в 2024 году относительно 2023 года на 12,2% и в 2025 году относительно 2024 года на 16,2%.</w:t>
      </w:r>
    </w:p>
    <w:p w:rsidR="0077081F" w:rsidRPr="0077081F" w:rsidRDefault="0077081F" w:rsidP="00A4423B">
      <w:pPr>
        <w:spacing w:line="276" w:lineRule="auto"/>
        <w:ind w:firstLine="709"/>
        <w:jc w:val="both"/>
        <w:rPr>
          <w:color w:val="000000" w:themeColor="text1"/>
          <w:spacing w:val="4"/>
          <w:sz w:val="28"/>
          <w:szCs w:val="28"/>
        </w:rPr>
      </w:pPr>
      <w:r w:rsidRPr="0077081F">
        <w:rPr>
          <w:color w:val="000000" w:themeColor="text1"/>
          <w:spacing w:val="4"/>
          <w:sz w:val="28"/>
          <w:szCs w:val="28"/>
        </w:rPr>
        <w:t>Общий объем расходов окружного бюджета запланирован с уменьшением в 2023 году по отношению к плановым показателям 2022 года на 13,8%, в 2024 году по отношению к 2023 году на 13,7%, в 2025 году к 2024 году на 18,7%.</w:t>
      </w:r>
    </w:p>
    <w:p w:rsidR="0077081F" w:rsidRPr="0077081F" w:rsidRDefault="0077081F" w:rsidP="00A4423B">
      <w:pPr>
        <w:spacing w:line="276" w:lineRule="auto"/>
        <w:ind w:firstLine="709"/>
        <w:jc w:val="both"/>
        <w:rPr>
          <w:color w:val="000000" w:themeColor="text1"/>
          <w:sz w:val="28"/>
          <w:szCs w:val="28"/>
        </w:rPr>
      </w:pPr>
      <w:r w:rsidRPr="0077081F">
        <w:rPr>
          <w:color w:val="000000" w:themeColor="text1"/>
          <w:sz w:val="28"/>
          <w:szCs w:val="28"/>
        </w:rPr>
        <w:t xml:space="preserve">Окружной бюджет на 2023 год сформирован с дефицитом в размере 387 219,8 тыс. рублей, плановый период с профицитом: 2024 год в размере 366 433,7 тыс. рублей и 2025 год – 1 325 636,9 тыс. рублей. </w:t>
      </w:r>
    </w:p>
    <w:p w:rsidR="0077081F" w:rsidRPr="0077081F" w:rsidRDefault="0077081F" w:rsidP="00A4423B">
      <w:pPr>
        <w:autoSpaceDE w:val="0"/>
        <w:autoSpaceDN w:val="0"/>
        <w:adjustRightInd w:val="0"/>
        <w:spacing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Верхний предел государственного долга на 1 января 2024 года предусмотрен в объеме 9 483 097,3 тыс. рублей, в том числе по государственным гарантиям – 1 750 000,0 тыс. рублей, на 1 января 2025 года – 9 082 913,6 тыс. рублей, в том числе по государственным гарантиям – 1 750 000,0 тыс. рублей, на 1 января 2026 года – 7 757 276,7 тыс. рублей, в том числе по государственным гарантиям – 1 750 000,0 тыс. рублей.</w:t>
      </w:r>
    </w:p>
    <w:p w:rsidR="0077081F" w:rsidRPr="0077081F" w:rsidRDefault="0077081F" w:rsidP="00A4423B">
      <w:pPr>
        <w:spacing w:line="276" w:lineRule="auto"/>
        <w:ind w:firstLine="709"/>
        <w:jc w:val="both"/>
        <w:rPr>
          <w:color w:val="000000" w:themeColor="text1"/>
          <w:sz w:val="28"/>
          <w:szCs w:val="28"/>
        </w:rPr>
      </w:pPr>
      <w:r w:rsidRPr="0077081F">
        <w:rPr>
          <w:color w:val="000000" w:themeColor="text1"/>
          <w:sz w:val="28"/>
          <w:szCs w:val="28"/>
        </w:rPr>
        <w:t xml:space="preserve">Условно утвержденные расходы запланированы Законопроектом на 2024 год в сумме 744 305,9 тыс. рублей (2,5% общего объема расходов </w:t>
      </w:r>
      <w:r w:rsidRPr="0077081F">
        <w:rPr>
          <w:color w:val="000000" w:themeColor="text1"/>
          <w:sz w:val="28"/>
          <w:szCs w:val="28"/>
        </w:rPr>
        <w:lastRenderedPageBreak/>
        <w:t>окружного бюджета, без учета расходов окружного бюджета, предусмотренных за счет межбюджетных трансфертов из федерального бюджета, имеющих целевое назначение), на 2025 год – 1 484 978,5 тыс. рублей (5%), что соответствует статье 184.1 Бюджетного кодекса.</w:t>
      </w:r>
    </w:p>
    <w:p w:rsidR="0077081F" w:rsidRPr="0077081F" w:rsidRDefault="0077081F" w:rsidP="00A4423B">
      <w:pPr>
        <w:widowControl w:val="0"/>
        <w:spacing w:line="276" w:lineRule="auto"/>
        <w:ind w:firstLine="709"/>
        <w:jc w:val="both"/>
        <w:rPr>
          <w:color w:val="000000" w:themeColor="text1"/>
          <w:sz w:val="28"/>
          <w:szCs w:val="28"/>
        </w:rPr>
      </w:pPr>
      <w:r w:rsidRPr="0077081F">
        <w:rPr>
          <w:color w:val="000000" w:themeColor="text1"/>
          <w:sz w:val="28"/>
          <w:szCs w:val="28"/>
        </w:rPr>
        <w:t xml:space="preserve">В составе расходов окружного бюджета предусмотрено формирование резервного фонда Правительства Чукотского автономного округа на непредвиденные расходы на 2023 год в сумме 150 000,0 тыс. рублей, </w:t>
      </w:r>
      <w:r w:rsidRPr="0077081F">
        <w:rPr>
          <w:color w:val="000000" w:themeColor="text1"/>
          <w:sz w:val="28"/>
          <w:szCs w:val="28"/>
        </w:rPr>
        <w:br/>
        <w:t>на 2024-2025 годы в сумме 100 000,0 тыс. рублей ежегодно. Размер резервного фонда не превышает ограничения, установленные статьей 81 Бюджетного кодекса, и предлагается к утверждению в размере 0,3% общего объема расходов (ежегодно).</w:t>
      </w:r>
    </w:p>
    <w:p w:rsidR="0077081F" w:rsidRPr="0077081F" w:rsidRDefault="0077081F" w:rsidP="00A4423B">
      <w:pPr>
        <w:autoSpaceDE w:val="0"/>
        <w:autoSpaceDN w:val="0"/>
        <w:adjustRightInd w:val="0"/>
        <w:spacing w:line="276" w:lineRule="auto"/>
        <w:ind w:firstLine="708"/>
        <w:jc w:val="both"/>
        <w:rPr>
          <w:rFonts w:eastAsiaTheme="minorHAnsi"/>
          <w:bCs/>
          <w:color w:val="000000" w:themeColor="text1"/>
          <w:sz w:val="28"/>
          <w:szCs w:val="28"/>
          <w:lang w:eastAsia="en-US"/>
        </w:rPr>
      </w:pPr>
      <w:r w:rsidRPr="0077081F">
        <w:rPr>
          <w:color w:val="000000" w:themeColor="text1"/>
          <w:sz w:val="28"/>
          <w:szCs w:val="28"/>
        </w:rPr>
        <w:t>Законом о бюджетном процессе в составе д</w:t>
      </w:r>
      <w:r w:rsidRPr="0077081F">
        <w:rPr>
          <w:rFonts w:eastAsiaTheme="minorHAnsi"/>
          <w:bCs/>
          <w:color w:val="000000" w:themeColor="text1"/>
          <w:sz w:val="28"/>
          <w:szCs w:val="28"/>
          <w:lang w:eastAsia="en-US"/>
        </w:rPr>
        <w:t xml:space="preserve">окументов и материалов, представляемых одновременно с Законопроектом, не предусмотрено предоставление обоснований и расчетов требуемого (планируемого) объема бюджетных ассигнований, что не дает возможность оценить его достоверность. </w:t>
      </w:r>
    </w:p>
    <w:p w:rsidR="0077081F" w:rsidRPr="0077081F" w:rsidRDefault="0077081F" w:rsidP="00A4423B">
      <w:pPr>
        <w:pStyle w:val="1"/>
        <w:spacing w:before="240" w:after="120" w:line="276" w:lineRule="auto"/>
        <w:rPr>
          <w:rFonts w:ascii="Times New Roman" w:eastAsia="Calibri" w:hAnsi="Times New Roman"/>
          <w:bCs w:val="0"/>
          <w:color w:val="000000" w:themeColor="text1"/>
          <w:sz w:val="28"/>
          <w:szCs w:val="28"/>
        </w:rPr>
      </w:pPr>
      <w:r w:rsidRPr="0077081F">
        <w:rPr>
          <w:rFonts w:ascii="Times New Roman" w:eastAsia="Calibri" w:hAnsi="Times New Roman"/>
          <w:bCs w:val="0"/>
          <w:color w:val="000000" w:themeColor="text1"/>
          <w:sz w:val="28"/>
          <w:szCs w:val="28"/>
        </w:rPr>
        <w:t xml:space="preserve">6. Прогноз </w:t>
      </w:r>
      <w:r w:rsidRPr="0077081F">
        <w:rPr>
          <w:rFonts w:ascii="Times New Roman" w:hAnsi="Times New Roman"/>
          <w:color w:val="000000" w:themeColor="text1"/>
          <w:sz w:val="28"/>
          <w:szCs w:val="28"/>
        </w:rPr>
        <w:t>доходов окружного бюджета на 2023 год</w:t>
      </w:r>
      <w:r w:rsidRPr="0077081F">
        <w:rPr>
          <w:rFonts w:ascii="Times New Roman" w:hAnsi="Times New Roman"/>
          <w:color w:val="000000" w:themeColor="text1"/>
          <w:sz w:val="28"/>
          <w:szCs w:val="28"/>
        </w:rPr>
        <w:br/>
        <w:t>и на плановый период 2024 и 2025 годов</w:t>
      </w:r>
      <w:bookmarkEnd w:id="41"/>
    </w:p>
    <w:p w:rsidR="0077081F" w:rsidRPr="0077081F" w:rsidRDefault="0077081F" w:rsidP="00A4423B">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Законопроектом предлагается утвердить доходы окружного бюджета в следующих объемах: </w:t>
      </w:r>
    </w:p>
    <w:p w:rsidR="0077081F" w:rsidRPr="0077081F" w:rsidRDefault="0077081F" w:rsidP="00A4423B">
      <w:pPr>
        <w:autoSpaceDE w:val="0"/>
        <w:autoSpaceDN w:val="0"/>
        <w:adjustRightInd w:val="0"/>
        <w:spacing w:line="276" w:lineRule="auto"/>
        <w:ind w:firstLine="709"/>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на 2023 год – в сумме </w:t>
      </w:r>
      <w:r w:rsidRPr="0077081F">
        <w:rPr>
          <w:bCs/>
          <w:color w:val="000000" w:themeColor="text1"/>
          <w:sz w:val="28"/>
          <w:szCs w:val="28"/>
        </w:rPr>
        <w:t xml:space="preserve">45 602 672,1 </w:t>
      </w:r>
      <w:r w:rsidRPr="0077081F">
        <w:rPr>
          <w:rFonts w:eastAsiaTheme="minorHAnsi"/>
          <w:color w:val="000000" w:themeColor="text1"/>
          <w:sz w:val="28"/>
          <w:szCs w:val="28"/>
          <w:lang w:eastAsia="en-US"/>
        </w:rPr>
        <w:t xml:space="preserve">тыс. рублей; </w:t>
      </w:r>
    </w:p>
    <w:p w:rsidR="0077081F" w:rsidRPr="0077081F" w:rsidRDefault="0077081F" w:rsidP="00A4423B">
      <w:pPr>
        <w:autoSpaceDE w:val="0"/>
        <w:autoSpaceDN w:val="0"/>
        <w:adjustRightInd w:val="0"/>
        <w:spacing w:line="276" w:lineRule="auto"/>
        <w:ind w:firstLine="709"/>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на 2024 год – в сумме </w:t>
      </w:r>
      <w:r w:rsidRPr="0077081F">
        <w:rPr>
          <w:bCs/>
          <w:color w:val="000000" w:themeColor="text1"/>
          <w:sz w:val="28"/>
          <w:szCs w:val="28"/>
        </w:rPr>
        <w:t>40 045 627,8</w:t>
      </w:r>
      <w:r w:rsidRPr="0077081F">
        <w:rPr>
          <w:rFonts w:eastAsiaTheme="minorHAnsi"/>
          <w:color w:val="000000" w:themeColor="text1"/>
          <w:sz w:val="28"/>
          <w:szCs w:val="28"/>
          <w:lang w:eastAsia="en-US"/>
        </w:rPr>
        <w:t xml:space="preserve"> тыс. рублей; </w:t>
      </w:r>
    </w:p>
    <w:p w:rsidR="0077081F" w:rsidRPr="0077081F" w:rsidRDefault="0077081F" w:rsidP="00A4423B">
      <w:pPr>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 xml:space="preserve">на 2025 год – в сумме </w:t>
      </w:r>
      <w:r w:rsidRPr="0077081F">
        <w:rPr>
          <w:bCs/>
          <w:color w:val="000000" w:themeColor="text1"/>
          <w:sz w:val="28"/>
          <w:szCs w:val="28"/>
        </w:rPr>
        <w:t>33 571 547,8</w:t>
      </w:r>
      <w:r w:rsidRPr="0077081F">
        <w:rPr>
          <w:rFonts w:eastAsiaTheme="minorHAnsi"/>
          <w:color w:val="000000" w:themeColor="text1"/>
          <w:sz w:val="28"/>
          <w:szCs w:val="28"/>
          <w:lang w:eastAsia="en-US"/>
        </w:rPr>
        <w:t xml:space="preserve"> тыс. рублей.</w:t>
      </w:r>
    </w:p>
    <w:p w:rsidR="0077081F" w:rsidRPr="0077081F" w:rsidRDefault="0077081F" w:rsidP="00A4423B">
      <w:pPr>
        <w:spacing w:line="276" w:lineRule="auto"/>
        <w:ind w:firstLine="709"/>
        <w:jc w:val="both"/>
        <w:rPr>
          <w:color w:val="000000" w:themeColor="text1"/>
          <w:sz w:val="28"/>
          <w:szCs w:val="28"/>
        </w:rPr>
      </w:pPr>
      <w:r w:rsidRPr="0077081F">
        <w:rPr>
          <w:color w:val="000000" w:themeColor="text1"/>
          <w:sz w:val="28"/>
          <w:szCs w:val="28"/>
        </w:rPr>
        <w:t xml:space="preserve">Доходы окружного бюджета в разрезе общих характеристик отражены в таблице №8. </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Таблица №8</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w:t>
      </w:r>
      <w:r w:rsidRPr="0077081F">
        <w:rPr>
          <w:color w:val="000000" w:themeColor="text1"/>
          <w:sz w:val="28"/>
          <w:szCs w:val="28"/>
          <w:lang w:val="en-US"/>
        </w:rPr>
        <w:t xml:space="preserve"> </w:t>
      </w:r>
      <w:r w:rsidRPr="0077081F">
        <w:rPr>
          <w:color w:val="000000" w:themeColor="text1"/>
          <w:sz w:val="28"/>
          <w:szCs w:val="28"/>
        </w:rPr>
        <w:t>рублей)</w:t>
      </w:r>
    </w:p>
    <w:tbl>
      <w:tblPr>
        <w:tblW w:w="9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082"/>
        <w:gridCol w:w="1218"/>
        <w:gridCol w:w="1134"/>
        <w:gridCol w:w="1060"/>
        <w:gridCol w:w="1134"/>
        <w:gridCol w:w="7"/>
        <w:gridCol w:w="866"/>
        <w:gridCol w:w="873"/>
        <w:gridCol w:w="888"/>
      </w:tblGrid>
      <w:tr w:rsidR="0077081F" w:rsidRPr="0077081F" w:rsidTr="000C4AFF">
        <w:trPr>
          <w:trHeight w:val="276"/>
          <w:tblHeader/>
        </w:trPr>
        <w:tc>
          <w:tcPr>
            <w:tcW w:w="1499" w:type="dxa"/>
            <w:vMerge w:val="restart"/>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Наименование вида доходов </w:t>
            </w:r>
          </w:p>
        </w:tc>
        <w:tc>
          <w:tcPr>
            <w:tcW w:w="1082" w:type="dxa"/>
            <w:vMerge w:val="restart"/>
            <w:shd w:val="clear" w:color="auto" w:fill="auto"/>
            <w:vAlign w:val="center"/>
            <w:hideMark/>
          </w:tcPr>
          <w:p w:rsidR="0077081F" w:rsidRPr="0077081F" w:rsidRDefault="0077081F" w:rsidP="000C4AFF">
            <w:pPr>
              <w:spacing w:line="216" w:lineRule="auto"/>
              <w:ind w:left="-77"/>
              <w:jc w:val="center"/>
              <w:rPr>
                <w:color w:val="000000" w:themeColor="text1"/>
                <w:sz w:val="20"/>
                <w:szCs w:val="20"/>
              </w:rPr>
            </w:pPr>
            <w:r w:rsidRPr="0077081F">
              <w:rPr>
                <w:color w:val="000000" w:themeColor="text1"/>
                <w:sz w:val="20"/>
                <w:szCs w:val="20"/>
              </w:rPr>
              <w:t>Исполнено за 2021 г.</w:t>
            </w:r>
          </w:p>
        </w:tc>
        <w:tc>
          <w:tcPr>
            <w:tcW w:w="1218" w:type="dxa"/>
            <w:vMerge w:val="restart"/>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Ожидаемое исполнение за 2022 г.</w:t>
            </w:r>
          </w:p>
        </w:tc>
        <w:tc>
          <w:tcPr>
            <w:tcW w:w="3335" w:type="dxa"/>
            <w:gridSpan w:val="4"/>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2627" w:type="dxa"/>
            <w:gridSpan w:val="3"/>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Изменения</w:t>
            </w:r>
            <w:r w:rsidRPr="0077081F">
              <w:rPr>
                <w:color w:val="000000" w:themeColor="text1"/>
                <w:sz w:val="20"/>
                <w:szCs w:val="20"/>
              </w:rPr>
              <w:br/>
              <w:t xml:space="preserve"> к предыдущему году (%)</w:t>
            </w:r>
          </w:p>
        </w:tc>
      </w:tr>
      <w:tr w:rsidR="0077081F" w:rsidRPr="0077081F" w:rsidTr="000C4AFF">
        <w:trPr>
          <w:trHeight w:val="360"/>
          <w:tblHeader/>
        </w:trPr>
        <w:tc>
          <w:tcPr>
            <w:tcW w:w="1499" w:type="dxa"/>
            <w:vMerge/>
            <w:vAlign w:val="center"/>
            <w:hideMark/>
          </w:tcPr>
          <w:p w:rsidR="0077081F" w:rsidRPr="0077081F" w:rsidRDefault="0077081F" w:rsidP="00E956AA">
            <w:pPr>
              <w:spacing w:line="216" w:lineRule="auto"/>
              <w:rPr>
                <w:color w:val="000000" w:themeColor="text1"/>
                <w:sz w:val="20"/>
                <w:szCs w:val="20"/>
              </w:rPr>
            </w:pPr>
          </w:p>
        </w:tc>
        <w:tc>
          <w:tcPr>
            <w:tcW w:w="1082" w:type="dxa"/>
            <w:vMerge/>
            <w:vAlign w:val="center"/>
            <w:hideMark/>
          </w:tcPr>
          <w:p w:rsidR="0077081F" w:rsidRPr="0077081F" w:rsidRDefault="0077081F" w:rsidP="000C4AFF">
            <w:pPr>
              <w:spacing w:line="216" w:lineRule="auto"/>
              <w:ind w:left="-77"/>
              <w:rPr>
                <w:color w:val="000000" w:themeColor="text1"/>
                <w:sz w:val="20"/>
                <w:szCs w:val="20"/>
              </w:rPr>
            </w:pPr>
          </w:p>
        </w:tc>
        <w:tc>
          <w:tcPr>
            <w:tcW w:w="1218" w:type="dxa"/>
            <w:vMerge/>
            <w:vAlign w:val="center"/>
            <w:hideMark/>
          </w:tcPr>
          <w:p w:rsidR="0077081F" w:rsidRPr="0077081F" w:rsidRDefault="0077081F" w:rsidP="00E956AA">
            <w:pPr>
              <w:spacing w:line="216" w:lineRule="auto"/>
              <w:rPr>
                <w:color w:val="000000" w:themeColor="text1"/>
                <w:sz w:val="20"/>
                <w:szCs w:val="20"/>
              </w:rPr>
            </w:pP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2023 г.</w:t>
            </w:r>
          </w:p>
        </w:tc>
        <w:tc>
          <w:tcPr>
            <w:tcW w:w="1060"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2024 г.</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2025 г.</w:t>
            </w:r>
          </w:p>
        </w:tc>
        <w:tc>
          <w:tcPr>
            <w:tcW w:w="873" w:type="dxa"/>
            <w:gridSpan w:val="2"/>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2023 г. к 2022 г.</w:t>
            </w:r>
          </w:p>
        </w:tc>
        <w:tc>
          <w:tcPr>
            <w:tcW w:w="873"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2024 г. к 2023 г.</w:t>
            </w:r>
          </w:p>
        </w:tc>
        <w:tc>
          <w:tcPr>
            <w:tcW w:w="883"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2025 г. к 2024 г.</w:t>
            </w:r>
          </w:p>
        </w:tc>
      </w:tr>
      <w:tr w:rsidR="0077081F" w:rsidRPr="0077081F" w:rsidTr="000C4AFF">
        <w:trPr>
          <w:trHeight w:val="240"/>
          <w:tblHeader/>
        </w:trPr>
        <w:tc>
          <w:tcPr>
            <w:tcW w:w="1499"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w:t>
            </w:r>
          </w:p>
        </w:tc>
        <w:tc>
          <w:tcPr>
            <w:tcW w:w="1082" w:type="dxa"/>
            <w:shd w:val="clear" w:color="auto" w:fill="auto"/>
            <w:vAlign w:val="center"/>
            <w:hideMark/>
          </w:tcPr>
          <w:p w:rsidR="0077081F" w:rsidRPr="0077081F" w:rsidRDefault="0077081F" w:rsidP="000C4AFF">
            <w:pPr>
              <w:spacing w:line="216" w:lineRule="auto"/>
              <w:ind w:left="-77"/>
              <w:jc w:val="center"/>
              <w:rPr>
                <w:color w:val="000000" w:themeColor="text1"/>
                <w:sz w:val="18"/>
                <w:szCs w:val="18"/>
              </w:rPr>
            </w:pPr>
            <w:r w:rsidRPr="0077081F">
              <w:rPr>
                <w:color w:val="000000" w:themeColor="text1"/>
                <w:sz w:val="18"/>
                <w:szCs w:val="18"/>
              </w:rPr>
              <w:t>2</w:t>
            </w:r>
          </w:p>
        </w:tc>
        <w:tc>
          <w:tcPr>
            <w:tcW w:w="1218"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3</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w:t>
            </w:r>
          </w:p>
        </w:tc>
        <w:tc>
          <w:tcPr>
            <w:tcW w:w="1060" w:type="dxa"/>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5</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6</w:t>
            </w:r>
          </w:p>
        </w:tc>
        <w:tc>
          <w:tcPr>
            <w:tcW w:w="873" w:type="dxa"/>
            <w:gridSpan w:val="2"/>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7</w:t>
            </w:r>
          </w:p>
        </w:tc>
        <w:tc>
          <w:tcPr>
            <w:tcW w:w="873" w:type="dxa"/>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w:t>
            </w:r>
          </w:p>
        </w:tc>
        <w:tc>
          <w:tcPr>
            <w:tcW w:w="883" w:type="dxa"/>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w:t>
            </w:r>
          </w:p>
        </w:tc>
      </w:tr>
      <w:tr w:rsidR="0077081F" w:rsidRPr="0077081F" w:rsidTr="000C4AFF">
        <w:trPr>
          <w:trHeight w:val="285"/>
        </w:trPr>
        <w:tc>
          <w:tcPr>
            <w:tcW w:w="1499" w:type="dxa"/>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Всего доходов</w:t>
            </w:r>
          </w:p>
        </w:tc>
        <w:tc>
          <w:tcPr>
            <w:tcW w:w="1082" w:type="dxa"/>
            <w:shd w:val="clear" w:color="auto" w:fill="auto"/>
            <w:vAlign w:val="center"/>
          </w:tcPr>
          <w:p w:rsidR="0077081F" w:rsidRPr="0077081F" w:rsidRDefault="0077081F" w:rsidP="000C4AFF">
            <w:pPr>
              <w:spacing w:line="216" w:lineRule="auto"/>
              <w:ind w:left="-77"/>
              <w:jc w:val="right"/>
              <w:rPr>
                <w:b/>
                <w:bCs/>
                <w:color w:val="000000" w:themeColor="text1"/>
                <w:sz w:val="17"/>
                <w:szCs w:val="17"/>
              </w:rPr>
            </w:pPr>
            <w:r w:rsidRPr="0077081F">
              <w:rPr>
                <w:b/>
                <w:bCs/>
                <w:color w:val="000000" w:themeColor="text1"/>
                <w:sz w:val="17"/>
                <w:szCs w:val="17"/>
              </w:rPr>
              <w:t>51 237 594,3</w:t>
            </w:r>
          </w:p>
        </w:tc>
        <w:tc>
          <w:tcPr>
            <w:tcW w:w="1218" w:type="dxa"/>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48 890 949,7</w:t>
            </w:r>
          </w:p>
        </w:tc>
        <w:tc>
          <w:tcPr>
            <w:tcW w:w="1134" w:type="dxa"/>
            <w:shd w:val="clear" w:color="auto" w:fill="auto"/>
            <w:vAlign w:val="center"/>
          </w:tcPr>
          <w:p w:rsidR="0077081F" w:rsidRPr="0077081F" w:rsidRDefault="0077081F" w:rsidP="000C4AFF">
            <w:pPr>
              <w:spacing w:line="216" w:lineRule="auto"/>
              <w:ind w:left="-43"/>
              <w:jc w:val="right"/>
              <w:rPr>
                <w:b/>
                <w:bCs/>
                <w:color w:val="000000" w:themeColor="text1"/>
                <w:sz w:val="17"/>
                <w:szCs w:val="17"/>
              </w:rPr>
            </w:pPr>
            <w:r w:rsidRPr="0077081F">
              <w:rPr>
                <w:b/>
                <w:bCs/>
                <w:color w:val="000000" w:themeColor="text1"/>
                <w:sz w:val="17"/>
                <w:szCs w:val="17"/>
              </w:rPr>
              <w:t>45 602 672,1</w:t>
            </w:r>
          </w:p>
        </w:tc>
        <w:tc>
          <w:tcPr>
            <w:tcW w:w="1060" w:type="dxa"/>
            <w:shd w:val="clear" w:color="auto" w:fill="auto"/>
            <w:vAlign w:val="center"/>
          </w:tcPr>
          <w:p w:rsidR="0077081F" w:rsidRPr="0077081F" w:rsidRDefault="0077081F" w:rsidP="000C4AFF">
            <w:pPr>
              <w:spacing w:line="216" w:lineRule="auto"/>
              <w:ind w:left="-49"/>
              <w:jc w:val="right"/>
              <w:rPr>
                <w:b/>
                <w:bCs/>
                <w:color w:val="000000" w:themeColor="text1"/>
                <w:sz w:val="17"/>
                <w:szCs w:val="17"/>
              </w:rPr>
            </w:pPr>
            <w:r w:rsidRPr="0077081F">
              <w:rPr>
                <w:b/>
                <w:bCs/>
                <w:color w:val="000000" w:themeColor="text1"/>
                <w:sz w:val="17"/>
                <w:szCs w:val="17"/>
              </w:rPr>
              <w:t>40 045 627,8</w:t>
            </w:r>
          </w:p>
        </w:tc>
        <w:tc>
          <w:tcPr>
            <w:tcW w:w="1134" w:type="dxa"/>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33 571 547,8</w:t>
            </w:r>
          </w:p>
        </w:tc>
        <w:tc>
          <w:tcPr>
            <w:tcW w:w="873" w:type="dxa"/>
            <w:gridSpan w:val="2"/>
            <w:shd w:val="clear" w:color="auto" w:fill="auto"/>
            <w:vAlign w:val="center"/>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93,3</w:t>
            </w:r>
          </w:p>
        </w:tc>
        <w:tc>
          <w:tcPr>
            <w:tcW w:w="873" w:type="dxa"/>
            <w:shd w:val="clear" w:color="auto" w:fill="auto"/>
            <w:vAlign w:val="center"/>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87,8</w:t>
            </w:r>
          </w:p>
        </w:tc>
        <w:tc>
          <w:tcPr>
            <w:tcW w:w="883" w:type="dxa"/>
            <w:shd w:val="clear" w:color="auto" w:fill="auto"/>
            <w:vAlign w:val="center"/>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83,8</w:t>
            </w:r>
          </w:p>
        </w:tc>
      </w:tr>
      <w:tr w:rsidR="0077081F" w:rsidRPr="0077081F" w:rsidTr="000C4AFF">
        <w:trPr>
          <w:trHeight w:val="315"/>
        </w:trPr>
        <w:tc>
          <w:tcPr>
            <w:tcW w:w="1499" w:type="dxa"/>
            <w:shd w:val="clear" w:color="auto" w:fill="auto"/>
            <w:vAlign w:val="center"/>
            <w:hideMark/>
          </w:tcPr>
          <w:p w:rsidR="0077081F" w:rsidRPr="0077081F" w:rsidRDefault="0077081F" w:rsidP="00E956AA">
            <w:pPr>
              <w:spacing w:line="216" w:lineRule="auto"/>
              <w:rPr>
                <w:bCs/>
                <w:color w:val="000000" w:themeColor="text1"/>
                <w:sz w:val="20"/>
                <w:szCs w:val="20"/>
              </w:rPr>
            </w:pPr>
            <w:r w:rsidRPr="0077081F">
              <w:rPr>
                <w:bCs/>
                <w:color w:val="000000" w:themeColor="text1"/>
                <w:sz w:val="20"/>
                <w:szCs w:val="20"/>
              </w:rPr>
              <w:t>Налоговые доходы</w:t>
            </w:r>
          </w:p>
        </w:tc>
        <w:tc>
          <w:tcPr>
            <w:tcW w:w="1082" w:type="dxa"/>
            <w:shd w:val="clear" w:color="auto" w:fill="auto"/>
            <w:vAlign w:val="center"/>
          </w:tcPr>
          <w:p w:rsidR="0077081F" w:rsidRPr="0077081F" w:rsidRDefault="0077081F" w:rsidP="000C4AFF">
            <w:pPr>
              <w:spacing w:line="216" w:lineRule="auto"/>
              <w:ind w:left="-77"/>
              <w:jc w:val="right"/>
              <w:rPr>
                <w:bCs/>
                <w:color w:val="000000" w:themeColor="text1"/>
                <w:sz w:val="17"/>
                <w:szCs w:val="17"/>
              </w:rPr>
            </w:pPr>
            <w:r w:rsidRPr="0077081F">
              <w:rPr>
                <w:bCs/>
                <w:color w:val="000000" w:themeColor="text1"/>
                <w:sz w:val="17"/>
                <w:szCs w:val="17"/>
              </w:rPr>
              <w:t>19 513 913,8</w:t>
            </w:r>
          </w:p>
        </w:tc>
        <w:tc>
          <w:tcPr>
            <w:tcW w:w="1218"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17 333 972,3</w:t>
            </w:r>
          </w:p>
        </w:tc>
        <w:tc>
          <w:tcPr>
            <w:tcW w:w="1134" w:type="dxa"/>
            <w:shd w:val="clear" w:color="auto" w:fill="auto"/>
            <w:vAlign w:val="center"/>
          </w:tcPr>
          <w:p w:rsidR="0077081F" w:rsidRPr="0077081F" w:rsidRDefault="0077081F" w:rsidP="000C4AFF">
            <w:pPr>
              <w:spacing w:line="216" w:lineRule="auto"/>
              <w:ind w:left="-43"/>
              <w:jc w:val="right"/>
              <w:rPr>
                <w:bCs/>
                <w:color w:val="000000" w:themeColor="text1"/>
                <w:sz w:val="17"/>
                <w:szCs w:val="17"/>
              </w:rPr>
            </w:pPr>
            <w:r w:rsidRPr="0077081F">
              <w:rPr>
                <w:bCs/>
                <w:color w:val="000000" w:themeColor="text1"/>
                <w:sz w:val="17"/>
                <w:szCs w:val="17"/>
              </w:rPr>
              <w:t>18 253 117,8</w:t>
            </w:r>
          </w:p>
        </w:tc>
        <w:tc>
          <w:tcPr>
            <w:tcW w:w="1060" w:type="dxa"/>
            <w:shd w:val="clear" w:color="auto" w:fill="auto"/>
            <w:vAlign w:val="center"/>
          </w:tcPr>
          <w:p w:rsidR="0077081F" w:rsidRPr="0077081F" w:rsidRDefault="0077081F" w:rsidP="000C4AFF">
            <w:pPr>
              <w:spacing w:line="216" w:lineRule="auto"/>
              <w:ind w:left="-49"/>
              <w:jc w:val="right"/>
              <w:rPr>
                <w:bCs/>
                <w:color w:val="000000" w:themeColor="text1"/>
                <w:sz w:val="17"/>
                <w:szCs w:val="17"/>
              </w:rPr>
            </w:pPr>
            <w:r w:rsidRPr="0077081F">
              <w:rPr>
                <w:bCs/>
                <w:color w:val="000000" w:themeColor="text1"/>
                <w:sz w:val="17"/>
                <w:szCs w:val="17"/>
              </w:rPr>
              <w:t>18 535 970,5</w:t>
            </w:r>
          </w:p>
        </w:tc>
        <w:tc>
          <w:tcPr>
            <w:tcW w:w="1134"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18 987 985,1</w:t>
            </w:r>
          </w:p>
        </w:tc>
        <w:tc>
          <w:tcPr>
            <w:tcW w:w="873" w:type="dxa"/>
            <w:gridSpan w:val="2"/>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105,3</w:t>
            </w:r>
          </w:p>
        </w:tc>
        <w:tc>
          <w:tcPr>
            <w:tcW w:w="87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101,5</w:t>
            </w:r>
          </w:p>
        </w:tc>
        <w:tc>
          <w:tcPr>
            <w:tcW w:w="88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102,4</w:t>
            </w:r>
          </w:p>
        </w:tc>
      </w:tr>
      <w:tr w:rsidR="0077081F" w:rsidRPr="0077081F" w:rsidTr="000C4AFF">
        <w:trPr>
          <w:trHeight w:val="276"/>
        </w:trPr>
        <w:tc>
          <w:tcPr>
            <w:tcW w:w="1499" w:type="dxa"/>
            <w:shd w:val="clear" w:color="auto" w:fill="auto"/>
            <w:vAlign w:val="center"/>
            <w:hideMark/>
          </w:tcPr>
          <w:p w:rsidR="0077081F" w:rsidRPr="0077081F" w:rsidRDefault="0077081F" w:rsidP="00E956AA">
            <w:pPr>
              <w:spacing w:line="216" w:lineRule="auto"/>
              <w:rPr>
                <w:bCs/>
                <w:color w:val="000000" w:themeColor="text1"/>
                <w:sz w:val="20"/>
                <w:szCs w:val="20"/>
              </w:rPr>
            </w:pPr>
            <w:r w:rsidRPr="0077081F">
              <w:rPr>
                <w:bCs/>
                <w:color w:val="000000" w:themeColor="text1"/>
                <w:sz w:val="20"/>
                <w:szCs w:val="20"/>
              </w:rPr>
              <w:t>Неналоговые доходы</w:t>
            </w:r>
          </w:p>
        </w:tc>
        <w:tc>
          <w:tcPr>
            <w:tcW w:w="1082" w:type="dxa"/>
            <w:shd w:val="clear" w:color="auto" w:fill="auto"/>
            <w:vAlign w:val="center"/>
          </w:tcPr>
          <w:p w:rsidR="0077081F" w:rsidRPr="0077081F" w:rsidRDefault="0077081F" w:rsidP="000C4AFF">
            <w:pPr>
              <w:spacing w:line="216" w:lineRule="auto"/>
              <w:ind w:left="-77"/>
              <w:jc w:val="right"/>
              <w:rPr>
                <w:bCs/>
                <w:color w:val="000000" w:themeColor="text1"/>
                <w:sz w:val="17"/>
                <w:szCs w:val="17"/>
              </w:rPr>
            </w:pPr>
            <w:r w:rsidRPr="0077081F">
              <w:rPr>
                <w:bCs/>
                <w:color w:val="000000" w:themeColor="text1"/>
                <w:sz w:val="17"/>
                <w:szCs w:val="17"/>
              </w:rPr>
              <w:t>717 521,7</w:t>
            </w:r>
          </w:p>
        </w:tc>
        <w:tc>
          <w:tcPr>
            <w:tcW w:w="1218"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149 538,8</w:t>
            </w:r>
          </w:p>
        </w:tc>
        <w:tc>
          <w:tcPr>
            <w:tcW w:w="1134" w:type="dxa"/>
            <w:shd w:val="clear" w:color="auto" w:fill="auto"/>
            <w:vAlign w:val="center"/>
          </w:tcPr>
          <w:p w:rsidR="0077081F" w:rsidRPr="0077081F" w:rsidRDefault="0077081F" w:rsidP="000C4AFF">
            <w:pPr>
              <w:spacing w:line="216" w:lineRule="auto"/>
              <w:ind w:left="-43"/>
              <w:jc w:val="right"/>
              <w:rPr>
                <w:bCs/>
                <w:color w:val="000000" w:themeColor="text1"/>
                <w:sz w:val="17"/>
                <w:szCs w:val="17"/>
              </w:rPr>
            </w:pPr>
            <w:r w:rsidRPr="0077081F">
              <w:rPr>
                <w:bCs/>
                <w:color w:val="000000" w:themeColor="text1"/>
                <w:sz w:val="17"/>
                <w:szCs w:val="17"/>
              </w:rPr>
              <w:t>609 729,7</w:t>
            </w:r>
          </w:p>
        </w:tc>
        <w:tc>
          <w:tcPr>
            <w:tcW w:w="1060" w:type="dxa"/>
            <w:shd w:val="clear" w:color="auto" w:fill="auto"/>
            <w:vAlign w:val="center"/>
          </w:tcPr>
          <w:p w:rsidR="0077081F" w:rsidRPr="0077081F" w:rsidRDefault="0077081F" w:rsidP="000C4AFF">
            <w:pPr>
              <w:spacing w:line="216" w:lineRule="auto"/>
              <w:ind w:left="-49"/>
              <w:jc w:val="right"/>
              <w:rPr>
                <w:bCs/>
                <w:color w:val="000000" w:themeColor="text1"/>
                <w:sz w:val="17"/>
                <w:szCs w:val="17"/>
              </w:rPr>
            </w:pPr>
            <w:r w:rsidRPr="0077081F">
              <w:rPr>
                <w:bCs/>
                <w:color w:val="000000" w:themeColor="text1"/>
                <w:sz w:val="17"/>
                <w:szCs w:val="17"/>
              </w:rPr>
              <w:t>610 385,9</w:t>
            </w:r>
          </w:p>
        </w:tc>
        <w:tc>
          <w:tcPr>
            <w:tcW w:w="1134"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110 560,1</w:t>
            </w:r>
          </w:p>
        </w:tc>
        <w:tc>
          <w:tcPr>
            <w:tcW w:w="873" w:type="dxa"/>
            <w:gridSpan w:val="2"/>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в 4 раза</w:t>
            </w:r>
          </w:p>
        </w:tc>
        <w:tc>
          <w:tcPr>
            <w:tcW w:w="87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100,1</w:t>
            </w:r>
          </w:p>
        </w:tc>
        <w:tc>
          <w:tcPr>
            <w:tcW w:w="88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18,1</w:t>
            </w:r>
          </w:p>
        </w:tc>
      </w:tr>
      <w:tr w:rsidR="0077081F" w:rsidRPr="0077081F" w:rsidTr="000C4AFF">
        <w:trPr>
          <w:trHeight w:val="276"/>
        </w:trPr>
        <w:tc>
          <w:tcPr>
            <w:tcW w:w="1499" w:type="dxa"/>
            <w:shd w:val="clear" w:color="auto" w:fill="auto"/>
            <w:vAlign w:val="center"/>
            <w:hideMark/>
          </w:tcPr>
          <w:p w:rsidR="0077081F" w:rsidRDefault="0077081F" w:rsidP="00E956AA">
            <w:pPr>
              <w:spacing w:line="216" w:lineRule="auto"/>
              <w:rPr>
                <w:bCs/>
                <w:color w:val="000000" w:themeColor="text1"/>
                <w:sz w:val="20"/>
                <w:szCs w:val="20"/>
              </w:rPr>
            </w:pPr>
            <w:r w:rsidRPr="0077081F">
              <w:rPr>
                <w:bCs/>
                <w:color w:val="000000" w:themeColor="text1"/>
                <w:sz w:val="20"/>
                <w:szCs w:val="20"/>
              </w:rPr>
              <w:t>Безвозмездные поступления</w:t>
            </w:r>
          </w:p>
          <w:p w:rsidR="000C4AFF" w:rsidRPr="000C4AFF" w:rsidRDefault="000C4AFF" w:rsidP="00E956AA">
            <w:pPr>
              <w:spacing w:line="216" w:lineRule="auto"/>
              <w:rPr>
                <w:bCs/>
                <w:color w:val="000000" w:themeColor="text1"/>
                <w:sz w:val="4"/>
                <w:szCs w:val="4"/>
              </w:rPr>
            </w:pPr>
          </w:p>
        </w:tc>
        <w:tc>
          <w:tcPr>
            <w:tcW w:w="1082" w:type="dxa"/>
            <w:shd w:val="clear" w:color="auto" w:fill="auto"/>
            <w:vAlign w:val="center"/>
          </w:tcPr>
          <w:p w:rsidR="0077081F" w:rsidRPr="0077081F" w:rsidRDefault="0077081F" w:rsidP="000C4AFF">
            <w:pPr>
              <w:spacing w:line="216" w:lineRule="auto"/>
              <w:ind w:left="-77"/>
              <w:jc w:val="right"/>
              <w:rPr>
                <w:bCs/>
                <w:color w:val="000000" w:themeColor="text1"/>
                <w:sz w:val="17"/>
                <w:szCs w:val="17"/>
              </w:rPr>
            </w:pPr>
            <w:r w:rsidRPr="0077081F">
              <w:rPr>
                <w:bCs/>
                <w:color w:val="000000" w:themeColor="text1"/>
                <w:sz w:val="17"/>
                <w:szCs w:val="17"/>
              </w:rPr>
              <w:t>31 006 158,8</w:t>
            </w:r>
          </w:p>
        </w:tc>
        <w:tc>
          <w:tcPr>
            <w:tcW w:w="1218"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31 407 438,6</w:t>
            </w:r>
          </w:p>
        </w:tc>
        <w:tc>
          <w:tcPr>
            <w:tcW w:w="1134" w:type="dxa"/>
            <w:shd w:val="clear" w:color="auto" w:fill="auto"/>
            <w:vAlign w:val="center"/>
          </w:tcPr>
          <w:p w:rsidR="0077081F" w:rsidRPr="0077081F" w:rsidRDefault="0077081F" w:rsidP="000C4AFF">
            <w:pPr>
              <w:spacing w:line="216" w:lineRule="auto"/>
              <w:ind w:left="-43"/>
              <w:jc w:val="right"/>
              <w:rPr>
                <w:bCs/>
                <w:color w:val="000000" w:themeColor="text1"/>
                <w:sz w:val="17"/>
                <w:szCs w:val="17"/>
              </w:rPr>
            </w:pPr>
            <w:r w:rsidRPr="0077081F">
              <w:rPr>
                <w:bCs/>
                <w:color w:val="000000" w:themeColor="text1"/>
                <w:sz w:val="17"/>
                <w:szCs w:val="17"/>
              </w:rPr>
              <w:t>26 739 824,6</w:t>
            </w:r>
          </w:p>
        </w:tc>
        <w:tc>
          <w:tcPr>
            <w:tcW w:w="1060" w:type="dxa"/>
            <w:shd w:val="clear" w:color="auto" w:fill="auto"/>
            <w:vAlign w:val="center"/>
          </w:tcPr>
          <w:p w:rsidR="0077081F" w:rsidRPr="0077081F" w:rsidRDefault="0077081F" w:rsidP="000C4AFF">
            <w:pPr>
              <w:spacing w:line="216" w:lineRule="auto"/>
              <w:ind w:left="-49"/>
              <w:jc w:val="right"/>
              <w:rPr>
                <w:bCs/>
                <w:color w:val="000000" w:themeColor="text1"/>
                <w:sz w:val="17"/>
                <w:szCs w:val="17"/>
              </w:rPr>
            </w:pPr>
            <w:r w:rsidRPr="0077081F">
              <w:rPr>
                <w:bCs/>
                <w:color w:val="000000" w:themeColor="text1"/>
                <w:sz w:val="17"/>
                <w:szCs w:val="17"/>
              </w:rPr>
              <w:t>20 899 271,4</w:t>
            </w:r>
          </w:p>
        </w:tc>
        <w:tc>
          <w:tcPr>
            <w:tcW w:w="1134" w:type="dxa"/>
            <w:shd w:val="clear" w:color="auto" w:fill="auto"/>
            <w:vAlign w:val="center"/>
          </w:tcPr>
          <w:p w:rsidR="0077081F" w:rsidRPr="0077081F" w:rsidRDefault="0077081F" w:rsidP="00E956AA">
            <w:pPr>
              <w:spacing w:line="216" w:lineRule="auto"/>
              <w:jc w:val="right"/>
              <w:rPr>
                <w:bCs/>
                <w:color w:val="000000" w:themeColor="text1"/>
                <w:sz w:val="17"/>
                <w:szCs w:val="17"/>
              </w:rPr>
            </w:pPr>
            <w:r w:rsidRPr="0077081F">
              <w:rPr>
                <w:bCs/>
                <w:color w:val="000000" w:themeColor="text1"/>
                <w:sz w:val="17"/>
                <w:szCs w:val="17"/>
              </w:rPr>
              <w:t>14 473 002,6</w:t>
            </w:r>
          </w:p>
        </w:tc>
        <w:tc>
          <w:tcPr>
            <w:tcW w:w="873" w:type="dxa"/>
            <w:gridSpan w:val="2"/>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85,1</w:t>
            </w:r>
          </w:p>
        </w:tc>
        <w:tc>
          <w:tcPr>
            <w:tcW w:w="87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78,2</w:t>
            </w:r>
          </w:p>
        </w:tc>
        <w:tc>
          <w:tcPr>
            <w:tcW w:w="883" w:type="dxa"/>
            <w:shd w:val="clear" w:color="auto" w:fill="auto"/>
            <w:vAlign w:val="center"/>
          </w:tcPr>
          <w:p w:rsidR="0077081F" w:rsidRPr="0077081F" w:rsidRDefault="0077081F" w:rsidP="00E956AA">
            <w:pPr>
              <w:spacing w:line="216" w:lineRule="auto"/>
              <w:jc w:val="center"/>
              <w:rPr>
                <w:bCs/>
                <w:color w:val="000000" w:themeColor="text1"/>
                <w:sz w:val="17"/>
                <w:szCs w:val="17"/>
              </w:rPr>
            </w:pPr>
            <w:r w:rsidRPr="0077081F">
              <w:rPr>
                <w:bCs/>
                <w:color w:val="000000" w:themeColor="text1"/>
                <w:sz w:val="17"/>
                <w:szCs w:val="17"/>
              </w:rPr>
              <w:t>69,3</w:t>
            </w:r>
          </w:p>
        </w:tc>
      </w:tr>
    </w:tbl>
    <w:p w:rsidR="0077081F" w:rsidRPr="0077081F" w:rsidRDefault="0077081F" w:rsidP="000C4AFF">
      <w:pPr>
        <w:spacing w:before="120" w:line="276" w:lineRule="auto"/>
        <w:ind w:firstLine="709"/>
        <w:jc w:val="both"/>
        <w:rPr>
          <w:color w:val="000000" w:themeColor="text1"/>
          <w:sz w:val="28"/>
          <w:szCs w:val="28"/>
        </w:rPr>
      </w:pPr>
      <w:r w:rsidRPr="0077081F">
        <w:rPr>
          <w:color w:val="000000" w:themeColor="text1"/>
          <w:sz w:val="28"/>
          <w:szCs w:val="28"/>
        </w:rPr>
        <w:t xml:space="preserve">В структуре доходов окружного бюджета на 2023 год основная доля принадлежит безвозмездным поступлениям из федерального бюджета – 58,6%, со снижением до 52,2% к 2024 году и до 43,1% к 2025 году; налоговые доходы составляют 40%, с увеличением до 46,3% к 2024 году и до 56,6% к 2025 году; </w:t>
      </w:r>
      <w:r w:rsidRPr="0077081F">
        <w:rPr>
          <w:color w:val="000000" w:themeColor="text1"/>
          <w:sz w:val="28"/>
          <w:szCs w:val="28"/>
        </w:rPr>
        <w:lastRenderedPageBreak/>
        <w:t>доля неналоговых доходов на 2023 составляет 1,3%, с увеличением до 1,5% к 2024 году и снижением до 0,3% к 2025 году.</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В 2023 году относительно ожидаемого исполнения окружного бюджета в 2022 году прогнозируется снижение доходов на</w:t>
      </w:r>
      <w:r w:rsidRPr="0077081F">
        <w:rPr>
          <w:color w:val="000000" w:themeColor="text1"/>
          <w:sz w:val="28"/>
          <w:szCs w:val="28"/>
          <w:lang w:val="en-US"/>
        </w:rPr>
        <w:t> </w:t>
      </w:r>
      <w:r w:rsidRPr="0077081F">
        <w:rPr>
          <w:color w:val="000000" w:themeColor="text1"/>
          <w:sz w:val="28"/>
          <w:szCs w:val="28"/>
        </w:rPr>
        <w:t>3 288 277,6 тыс. рублей (6,7%), за счет снижения безвозмездных поступлений на 4 667 614,0 тыс. рублей (14,9%), увеличения налоговых доходов на 919 145,5</w:t>
      </w:r>
      <w:r w:rsidRPr="0077081F">
        <w:rPr>
          <w:color w:val="000000" w:themeColor="text1"/>
          <w:sz w:val="28"/>
          <w:szCs w:val="28"/>
          <w:lang w:val="en-US"/>
        </w:rPr>
        <w:t> </w:t>
      </w:r>
      <w:r w:rsidRPr="0077081F">
        <w:rPr>
          <w:color w:val="000000" w:themeColor="text1"/>
          <w:sz w:val="28"/>
          <w:szCs w:val="28"/>
        </w:rPr>
        <w:t>тыс. рублей (5,3%) и неналоговых доходов на 460 190,9 тыс. рублей (более чем в четыре раза).</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В плановом периоде:</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 в 2024 году относительно 2023 года предусматривается уменьшение доходов на 5 557 044,2 тыс. рублей (12,2%) за счет снижения безвозмездных поступлений на 5 840 553,1 тыс. рублей (21,8%), и увеличения налоговых доходов на 282 852,7 тыс. рублей (1,5%) и неналоговых доходов на 656,2 тыс. рублей (0,1%);</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 в 2025 году относительно 2024 года – уменьшение доходов на 6 474 080,0 тыс. рублей (16,2%) за счет снижения безвозмездных поступлений на 6 426 268,8 тыс. рублей (30,7%) и неналоговых доходов на 499 825,8 тыс. рублей (81,9%), увеличения налоговых доходов на 452 014,6 тыс. рублей (2,4%).</w:t>
      </w:r>
    </w:p>
    <w:p w:rsidR="0077081F" w:rsidRPr="0077081F" w:rsidRDefault="0077081F" w:rsidP="000C4AFF">
      <w:pPr>
        <w:spacing w:line="276" w:lineRule="auto"/>
        <w:ind w:firstLine="709"/>
        <w:jc w:val="both"/>
        <w:rPr>
          <w:rFonts w:eastAsia="Calibri"/>
          <w:color w:val="000000" w:themeColor="text1"/>
          <w:sz w:val="28"/>
          <w:szCs w:val="28"/>
        </w:rPr>
      </w:pPr>
      <w:r w:rsidRPr="0077081F">
        <w:rPr>
          <w:rFonts w:eastAsiaTheme="minorHAnsi"/>
          <w:color w:val="000000" w:themeColor="text1"/>
          <w:sz w:val="28"/>
          <w:szCs w:val="28"/>
          <w:lang w:eastAsia="en-US"/>
        </w:rPr>
        <w:t>Бюджетные полномочия по а</w:t>
      </w:r>
      <w:r w:rsidRPr="0077081F">
        <w:rPr>
          <w:color w:val="000000" w:themeColor="text1"/>
          <w:sz w:val="28"/>
          <w:szCs w:val="28"/>
        </w:rPr>
        <w:t xml:space="preserve">дминистрированию доходов окружного бюджета в 2023 году </w:t>
      </w:r>
      <w:r w:rsidRPr="0077081F">
        <w:rPr>
          <w:rFonts w:eastAsiaTheme="minorHAnsi"/>
          <w:color w:val="000000" w:themeColor="text1"/>
          <w:sz w:val="28"/>
          <w:szCs w:val="28"/>
          <w:lang w:eastAsia="en-US"/>
        </w:rPr>
        <w:t>планируют осуществлять 23 главных администратора доходов, а именно: 14 государственных органов (из 16) и 9 федеральных (территориальных) органов государственной власти</w:t>
      </w:r>
      <w:r w:rsidRPr="0077081F">
        <w:rPr>
          <w:rStyle w:val="ac"/>
          <w:rFonts w:eastAsiaTheme="minorHAnsi"/>
          <w:color w:val="000000" w:themeColor="text1"/>
          <w:sz w:val="28"/>
          <w:szCs w:val="28"/>
          <w:lang w:eastAsia="en-US"/>
        </w:rPr>
        <w:footnoteReference w:id="49"/>
      </w:r>
      <w:r w:rsidRPr="0077081F">
        <w:rPr>
          <w:rFonts w:eastAsiaTheme="minorHAnsi"/>
          <w:color w:val="000000" w:themeColor="text1"/>
          <w:sz w:val="28"/>
          <w:szCs w:val="28"/>
          <w:lang w:eastAsia="en-US"/>
        </w:rPr>
        <w:t>.</w:t>
      </w:r>
    </w:p>
    <w:p w:rsidR="0077081F" w:rsidRPr="0077081F" w:rsidRDefault="0077081F" w:rsidP="000C4AFF">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В соответствии со статьей 184.2 Бюджетного кодекса в составе материалов к Законопроекту представлен Реестр источников доходов окружного бюджета</w:t>
      </w:r>
      <w:r w:rsidRPr="0077081F">
        <w:rPr>
          <w:rStyle w:val="ac"/>
          <w:color w:val="000000" w:themeColor="text1"/>
          <w:sz w:val="28"/>
          <w:szCs w:val="28"/>
        </w:rPr>
        <w:footnoteReference w:id="50"/>
      </w:r>
      <w:r w:rsidRPr="0077081F">
        <w:rPr>
          <w:color w:val="000000" w:themeColor="text1"/>
          <w:sz w:val="28"/>
          <w:szCs w:val="28"/>
        </w:rPr>
        <w:t xml:space="preserve"> на 2023 год и на плановый период 2024 и 2025 годов предусматривающий 89 видов налоговых и неналоговых доходов. </w:t>
      </w:r>
    </w:p>
    <w:p w:rsidR="0077081F" w:rsidRPr="0077081F" w:rsidRDefault="0077081F" w:rsidP="000C4AFF">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В ходе выборочной проверки информации, содержащейся в Реестре источников доходов окружного бюджета на 2023 год и на плановый период 2024 и 2025 годов, включенном в состав материалов к Законопроекту, выявлено, что </w:t>
      </w:r>
      <w:r w:rsidRPr="0077081F">
        <w:rPr>
          <w:rFonts w:eastAsiaTheme="minorHAnsi"/>
          <w:color w:val="000000" w:themeColor="text1"/>
          <w:sz w:val="28"/>
          <w:szCs w:val="28"/>
          <w:lang w:eastAsia="en-US"/>
        </w:rPr>
        <w:lastRenderedPageBreak/>
        <w:t>в Реестре источников доходов окружного бюджета отсутствует вид дохода «Доходы от операций по управлению остатками средств на едином казначейском счете, зачисляемые в бюджеты субъектов Российской Федерации», поступления прогнозируются в 2023 году – 500 000,0 тыс. рублей, в 2024 году – 500 000,0 тыс. рублей, в 2025 году – не предусмотрены.</w:t>
      </w:r>
    </w:p>
    <w:p w:rsidR="0077081F" w:rsidRPr="0077081F" w:rsidRDefault="0077081F" w:rsidP="000C4AFF">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Анализ источников доходов, включенных в Реестр источников доходов окружного бюджета, показал, что содержащиеся в реестре виды доходов</w:t>
      </w:r>
      <w:r w:rsidRPr="0077081F">
        <w:rPr>
          <w:color w:val="000000" w:themeColor="text1"/>
          <w:sz w:val="28"/>
          <w:szCs w:val="28"/>
        </w:rPr>
        <w:t>, планируемые к поступлению в окружной бюджет, соответствуют положениям бюджетного законодательства.</w:t>
      </w:r>
    </w:p>
    <w:p w:rsidR="0077081F" w:rsidRPr="0077081F" w:rsidRDefault="0077081F" w:rsidP="000C4AFF">
      <w:pPr>
        <w:widowControl w:val="0"/>
        <w:autoSpaceDE w:val="0"/>
        <w:autoSpaceDN w:val="0"/>
        <w:adjustRightInd w:val="0"/>
        <w:spacing w:line="276" w:lineRule="auto"/>
        <w:ind w:firstLine="720"/>
        <w:jc w:val="both"/>
        <w:rPr>
          <w:bCs/>
          <w:color w:val="000000" w:themeColor="text1"/>
          <w:sz w:val="28"/>
          <w:szCs w:val="28"/>
        </w:rPr>
      </w:pPr>
      <w:r w:rsidRPr="0077081F">
        <w:rPr>
          <w:bCs/>
          <w:color w:val="000000" w:themeColor="text1"/>
          <w:sz w:val="28"/>
          <w:szCs w:val="28"/>
        </w:rPr>
        <w:t xml:space="preserve">Информация о доходах окружного бюджета в разрезе источников поступлений, предусматриваемых Законопроектом приведена в Приложении №2 к настоящему Заключению. </w:t>
      </w:r>
    </w:p>
    <w:p w:rsidR="0077081F" w:rsidRPr="0077081F" w:rsidRDefault="0077081F" w:rsidP="000C4AFF">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t xml:space="preserve">Налоговые доходы </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Основными источниками налоговых доходов окружного бюджета являются поступления от федеральных налогов, зачисляемые в окружной бюджет по единым нормативам – налоги на прибыль организаций и на доходы физических лиц, налоги, сборы и регулярные платежи за пользование природными ресурсами, доля которых в формировании налоговых доходов бюджета составляет более 85%.</w:t>
      </w:r>
    </w:p>
    <w:p w:rsidR="0077081F" w:rsidRPr="0077081F" w:rsidRDefault="0077081F" w:rsidP="000C4AFF">
      <w:pPr>
        <w:spacing w:line="276" w:lineRule="auto"/>
        <w:ind w:firstLine="709"/>
        <w:jc w:val="both"/>
        <w:rPr>
          <w:color w:val="000000" w:themeColor="text1"/>
          <w:sz w:val="28"/>
          <w:szCs w:val="28"/>
        </w:rPr>
      </w:pPr>
      <w:r w:rsidRPr="0077081F">
        <w:rPr>
          <w:color w:val="000000" w:themeColor="text1"/>
          <w:sz w:val="28"/>
          <w:szCs w:val="28"/>
        </w:rPr>
        <w:t>Нормативы распределения доходов между окружным бюджетом, местными бюджетами Чукотского автономного округа и бюджетом Чукотского территориального фонда обязательного медицинского страхования, отражены в статье 2 Законопроекта, что соответствует требованиям статьи 58 Бюджетного кодекса.</w:t>
      </w:r>
    </w:p>
    <w:p w:rsidR="0077081F" w:rsidRPr="0077081F" w:rsidRDefault="0077081F" w:rsidP="000C4AFF">
      <w:pPr>
        <w:shd w:val="clear" w:color="auto" w:fill="FFFFFF"/>
        <w:spacing w:line="276" w:lineRule="auto"/>
        <w:ind w:firstLine="709"/>
        <w:jc w:val="both"/>
        <w:rPr>
          <w:color w:val="000000" w:themeColor="text1"/>
          <w:sz w:val="28"/>
          <w:szCs w:val="28"/>
        </w:rPr>
      </w:pPr>
      <w:r w:rsidRPr="0077081F">
        <w:rPr>
          <w:color w:val="000000" w:themeColor="text1"/>
          <w:sz w:val="28"/>
          <w:szCs w:val="28"/>
        </w:rPr>
        <w:t>Прогнозные показатели поступления налоговых доходов в 2023-2025 годах, отчетные показатели за 2021 год и ожидаемое исполнение за 2022 год представлены в таблице №9.</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Таблица №9</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w:t>
      </w:r>
      <w:r w:rsidRPr="0077081F">
        <w:rPr>
          <w:color w:val="000000" w:themeColor="text1"/>
          <w:sz w:val="28"/>
          <w:szCs w:val="28"/>
          <w:lang w:val="en-US"/>
        </w:rPr>
        <w:t xml:space="preserve"> </w:t>
      </w:r>
      <w:r w:rsidRPr="0077081F">
        <w:rPr>
          <w:color w:val="000000" w:themeColor="text1"/>
          <w:sz w:val="28"/>
          <w:szCs w:val="28"/>
        </w:rPr>
        <w:t>рублей)</w:t>
      </w:r>
    </w:p>
    <w:tbl>
      <w:tblPr>
        <w:tblW w:w="100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159"/>
        <w:gridCol w:w="1182"/>
        <w:gridCol w:w="1134"/>
        <w:gridCol w:w="1134"/>
        <w:gridCol w:w="1134"/>
        <w:gridCol w:w="851"/>
        <w:gridCol w:w="850"/>
        <w:gridCol w:w="851"/>
      </w:tblGrid>
      <w:tr w:rsidR="0077081F" w:rsidRPr="0077081F" w:rsidTr="0040652E">
        <w:trPr>
          <w:trHeight w:val="276"/>
          <w:tblHeader/>
        </w:trPr>
        <w:tc>
          <w:tcPr>
            <w:tcW w:w="1843" w:type="dxa"/>
            <w:vMerge w:val="restart"/>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 xml:space="preserve">Наименование вида доходов </w:t>
            </w:r>
          </w:p>
        </w:tc>
        <w:tc>
          <w:tcPr>
            <w:tcW w:w="993" w:type="dxa"/>
            <w:vMerge w:val="restart"/>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Исполнено за 2021 г.</w:t>
            </w:r>
          </w:p>
        </w:tc>
        <w:tc>
          <w:tcPr>
            <w:tcW w:w="1218" w:type="dxa"/>
            <w:vMerge w:val="restart"/>
            <w:shd w:val="clear" w:color="auto" w:fill="auto"/>
            <w:vAlign w:val="center"/>
            <w:hideMark/>
          </w:tcPr>
          <w:p w:rsidR="0077081F" w:rsidRPr="0077081F" w:rsidRDefault="0077081F" w:rsidP="0040652E">
            <w:pPr>
              <w:spacing w:line="216" w:lineRule="auto"/>
              <w:ind w:left="-110" w:right="-173"/>
              <w:jc w:val="center"/>
              <w:rPr>
                <w:color w:val="000000" w:themeColor="text1"/>
                <w:sz w:val="20"/>
                <w:szCs w:val="20"/>
              </w:rPr>
            </w:pPr>
            <w:r w:rsidRPr="0077081F">
              <w:rPr>
                <w:color w:val="000000" w:themeColor="text1"/>
                <w:sz w:val="20"/>
                <w:szCs w:val="20"/>
              </w:rPr>
              <w:t>Ожидаемое исполнение за 2022 г.</w:t>
            </w:r>
          </w:p>
        </w:tc>
        <w:tc>
          <w:tcPr>
            <w:tcW w:w="3402" w:type="dxa"/>
            <w:gridSpan w:val="3"/>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2552" w:type="dxa"/>
            <w:gridSpan w:val="3"/>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Изменения </w:t>
            </w:r>
            <w:r w:rsidRPr="0077081F">
              <w:rPr>
                <w:color w:val="000000" w:themeColor="text1"/>
                <w:sz w:val="20"/>
                <w:szCs w:val="20"/>
              </w:rPr>
              <w:br/>
              <w:t>к предыдущему году (%)</w:t>
            </w:r>
          </w:p>
        </w:tc>
      </w:tr>
      <w:tr w:rsidR="0077081F" w:rsidRPr="0077081F" w:rsidTr="00B85CA5">
        <w:trPr>
          <w:trHeight w:val="401"/>
          <w:tblHeader/>
        </w:trPr>
        <w:tc>
          <w:tcPr>
            <w:tcW w:w="1843" w:type="dxa"/>
            <w:vMerge/>
            <w:vAlign w:val="center"/>
            <w:hideMark/>
          </w:tcPr>
          <w:p w:rsidR="0077081F" w:rsidRPr="0077081F" w:rsidRDefault="0077081F" w:rsidP="00E956AA">
            <w:pPr>
              <w:spacing w:line="216" w:lineRule="auto"/>
              <w:rPr>
                <w:color w:val="000000" w:themeColor="text1"/>
                <w:sz w:val="17"/>
                <w:szCs w:val="17"/>
              </w:rPr>
            </w:pPr>
          </w:p>
        </w:tc>
        <w:tc>
          <w:tcPr>
            <w:tcW w:w="993" w:type="dxa"/>
            <w:vMerge/>
            <w:vAlign w:val="center"/>
            <w:hideMark/>
          </w:tcPr>
          <w:p w:rsidR="0077081F" w:rsidRPr="0077081F" w:rsidRDefault="0077081F" w:rsidP="00E956AA">
            <w:pPr>
              <w:spacing w:line="216" w:lineRule="auto"/>
              <w:rPr>
                <w:color w:val="000000" w:themeColor="text1"/>
                <w:sz w:val="20"/>
                <w:szCs w:val="20"/>
              </w:rPr>
            </w:pPr>
          </w:p>
        </w:tc>
        <w:tc>
          <w:tcPr>
            <w:tcW w:w="1218" w:type="dxa"/>
            <w:vMerge/>
            <w:vAlign w:val="center"/>
            <w:hideMark/>
          </w:tcPr>
          <w:p w:rsidR="0077081F" w:rsidRPr="0077081F" w:rsidRDefault="0077081F" w:rsidP="00E956AA">
            <w:pPr>
              <w:spacing w:line="216" w:lineRule="auto"/>
              <w:rPr>
                <w:color w:val="000000" w:themeColor="text1"/>
                <w:sz w:val="20"/>
                <w:szCs w:val="20"/>
              </w:rPr>
            </w:pP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2023 г.</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2024 г.</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2025 г.</w:t>
            </w:r>
          </w:p>
        </w:tc>
        <w:tc>
          <w:tcPr>
            <w:tcW w:w="851" w:type="dxa"/>
            <w:shd w:val="clear" w:color="auto" w:fill="auto"/>
            <w:vAlign w:val="center"/>
            <w:hideMark/>
          </w:tcPr>
          <w:p w:rsidR="0077081F" w:rsidRDefault="0077081F" w:rsidP="00E956AA">
            <w:pPr>
              <w:spacing w:line="216" w:lineRule="auto"/>
              <w:jc w:val="center"/>
              <w:rPr>
                <w:color w:val="000000" w:themeColor="text1"/>
                <w:sz w:val="17"/>
                <w:szCs w:val="17"/>
              </w:rPr>
            </w:pPr>
            <w:r w:rsidRPr="0077081F">
              <w:rPr>
                <w:color w:val="000000" w:themeColor="text1"/>
                <w:sz w:val="17"/>
                <w:szCs w:val="17"/>
              </w:rPr>
              <w:t>2023 г. к 2022 г.</w:t>
            </w:r>
          </w:p>
          <w:p w:rsidR="0007207E" w:rsidRPr="0007207E" w:rsidRDefault="0007207E" w:rsidP="00E956AA">
            <w:pPr>
              <w:spacing w:line="216" w:lineRule="auto"/>
              <w:jc w:val="center"/>
              <w:rPr>
                <w:color w:val="000000" w:themeColor="text1"/>
                <w:sz w:val="4"/>
                <w:szCs w:val="4"/>
              </w:rPr>
            </w:pPr>
          </w:p>
        </w:tc>
        <w:tc>
          <w:tcPr>
            <w:tcW w:w="850" w:type="dxa"/>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2024 г. к 2023 г.</w:t>
            </w:r>
          </w:p>
        </w:tc>
        <w:tc>
          <w:tcPr>
            <w:tcW w:w="851" w:type="dxa"/>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2025 г. к 2024 г.</w:t>
            </w:r>
          </w:p>
        </w:tc>
      </w:tr>
      <w:tr w:rsidR="0077081F" w:rsidRPr="0077081F" w:rsidTr="0040652E">
        <w:trPr>
          <w:trHeight w:val="240"/>
          <w:tblHeader/>
        </w:trPr>
        <w:tc>
          <w:tcPr>
            <w:tcW w:w="1843" w:type="dxa"/>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993" w:type="dxa"/>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1218" w:type="dxa"/>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1134"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w:t>
            </w:r>
          </w:p>
        </w:tc>
        <w:tc>
          <w:tcPr>
            <w:tcW w:w="851"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w:t>
            </w:r>
          </w:p>
        </w:tc>
        <w:tc>
          <w:tcPr>
            <w:tcW w:w="850"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w:t>
            </w:r>
          </w:p>
        </w:tc>
        <w:tc>
          <w:tcPr>
            <w:tcW w:w="851" w:type="dxa"/>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9</w:t>
            </w:r>
          </w:p>
        </w:tc>
      </w:tr>
      <w:tr w:rsidR="0077081F" w:rsidRPr="0077081F" w:rsidTr="0040652E">
        <w:trPr>
          <w:trHeight w:val="315"/>
        </w:trPr>
        <w:tc>
          <w:tcPr>
            <w:tcW w:w="1843" w:type="dxa"/>
            <w:shd w:val="clear" w:color="auto" w:fill="auto"/>
            <w:vAlign w:val="center"/>
            <w:hideMark/>
          </w:tcPr>
          <w:p w:rsidR="0077081F" w:rsidRPr="0077081F" w:rsidRDefault="0077081F" w:rsidP="00E956AA">
            <w:pPr>
              <w:spacing w:line="216" w:lineRule="auto"/>
              <w:rPr>
                <w:b/>
                <w:bCs/>
                <w:color w:val="000000" w:themeColor="text1"/>
                <w:sz w:val="17"/>
                <w:szCs w:val="17"/>
              </w:rPr>
            </w:pPr>
            <w:r w:rsidRPr="0077081F">
              <w:rPr>
                <w:b/>
                <w:bCs/>
                <w:color w:val="000000" w:themeColor="text1"/>
                <w:sz w:val="17"/>
                <w:szCs w:val="17"/>
              </w:rPr>
              <w:t>Налоговые доходы</w:t>
            </w:r>
          </w:p>
        </w:tc>
        <w:tc>
          <w:tcPr>
            <w:tcW w:w="993" w:type="dxa"/>
            <w:shd w:val="clear" w:color="auto" w:fill="auto"/>
            <w:vAlign w:val="center"/>
            <w:hideMark/>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19 513 913,8</w:t>
            </w:r>
          </w:p>
        </w:tc>
        <w:tc>
          <w:tcPr>
            <w:tcW w:w="1218" w:type="dxa"/>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17 333 972,3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18 253 117,8</w:t>
            </w:r>
          </w:p>
        </w:tc>
        <w:tc>
          <w:tcPr>
            <w:tcW w:w="1134" w:type="dxa"/>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18 535 970,5</w:t>
            </w:r>
          </w:p>
        </w:tc>
        <w:tc>
          <w:tcPr>
            <w:tcW w:w="1134" w:type="dxa"/>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7"/>
                <w:szCs w:val="17"/>
              </w:rPr>
            </w:pPr>
            <w:r w:rsidRPr="0077081F">
              <w:rPr>
                <w:b/>
                <w:bCs/>
                <w:color w:val="000000" w:themeColor="text1"/>
                <w:sz w:val="17"/>
                <w:szCs w:val="17"/>
              </w:rPr>
              <w:t>18 987 985,1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105,3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101,5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7"/>
                <w:szCs w:val="17"/>
              </w:rPr>
            </w:pPr>
            <w:r w:rsidRPr="0077081F">
              <w:rPr>
                <w:b/>
                <w:bCs/>
                <w:color w:val="000000" w:themeColor="text1"/>
                <w:sz w:val="17"/>
                <w:szCs w:val="17"/>
              </w:rPr>
              <w:t>102,4</w:t>
            </w:r>
          </w:p>
        </w:tc>
      </w:tr>
      <w:tr w:rsidR="0077081F" w:rsidRPr="0077081F" w:rsidTr="00B85CA5">
        <w:trPr>
          <w:trHeight w:val="570"/>
        </w:trPr>
        <w:tc>
          <w:tcPr>
            <w:tcW w:w="1843" w:type="dxa"/>
            <w:shd w:val="clear" w:color="auto" w:fill="auto"/>
            <w:vAlign w:val="center"/>
            <w:hideMark/>
          </w:tcPr>
          <w:p w:rsidR="0077081F" w:rsidRPr="0077081F" w:rsidRDefault="0077081F" w:rsidP="00E956AA">
            <w:pPr>
              <w:spacing w:line="216" w:lineRule="auto"/>
              <w:rPr>
                <w:color w:val="000000" w:themeColor="text1"/>
                <w:sz w:val="17"/>
                <w:szCs w:val="17"/>
              </w:rPr>
            </w:pPr>
            <w:r w:rsidRPr="0077081F">
              <w:rPr>
                <w:color w:val="000000" w:themeColor="text1"/>
                <w:sz w:val="17"/>
                <w:szCs w:val="17"/>
              </w:rPr>
              <w:t>Налоги на прибыль, доходы, в том числе:</w:t>
            </w: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13 960 097,4</w:t>
            </w:r>
          </w:p>
        </w:tc>
        <w:tc>
          <w:tcPr>
            <w:tcW w:w="1218" w:type="dxa"/>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12 605 687,3</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13 477 175,2</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13 739 141,6</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14 054 585,4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106,9</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101,9</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102,3</w:t>
            </w:r>
          </w:p>
        </w:tc>
      </w:tr>
      <w:tr w:rsidR="0077081F" w:rsidRPr="0077081F" w:rsidTr="00B85CA5">
        <w:trPr>
          <w:trHeight w:val="408"/>
        </w:trPr>
        <w:tc>
          <w:tcPr>
            <w:tcW w:w="1843" w:type="dxa"/>
            <w:shd w:val="clear" w:color="auto" w:fill="auto"/>
            <w:vAlign w:val="center"/>
            <w:hideMark/>
          </w:tcPr>
          <w:p w:rsidR="0077081F" w:rsidRPr="0077081F" w:rsidRDefault="0077081F" w:rsidP="00E956AA">
            <w:pPr>
              <w:spacing w:line="216" w:lineRule="auto"/>
              <w:rPr>
                <w:i/>
                <w:iCs/>
                <w:color w:val="000000" w:themeColor="text1"/>
                <w:sz w:val="17"/>
                <w:szCs w:val="17"/>
              </w:rPr>
            </w:pPr>
            <w:r w:rsidRPr="0077081F">
              <w:rPr>
                <w:i/>
                <w:iCs/>
                <w:color w:val="000000" w:themeColor="text1"/>
                <w:sz w:val="17"/>
                <w:szCs w:val="17"/>
              </w:rPr>
              <w:t>Налог на прибыль организаций</w:t>
            </w:r>
          </w:p>
        </w:tc>
        <w:tc>
          <w:tcPr>
            <w:tcW w:w="993" w:type="dxa"/>
            <w:shd w:val="clear" w:color="auto" w:fill="auto"/>
            <w:vAlign w:val="center"/>
            <w:hideMark/>
          </w:tcPr>
          <w:p w:rsidR="0077081F" w:rsidRPr="0077081F" w:rsidRDefault="0077081F" w:rsidP="00E956AA">
            <w:pPr>
              <w:spacing w:line="216" w:lineRule="auto"/>
              <w:jc w:val="right"/>
              <w:rPr>
                <w:i/>
                <w:iCs/>
                <w:color w:val="000000" w:themeColor="text1"/>
                <w:sz w:val="17"/>
                <w:szCs w:val="17"/>
              </w:rPr>
            </w:pPr>
            <w:r w:rsidRPr="0077081F">
              <w:rPr>
                <w:i/>
                <w:iCs/>
                <w:color w:val="000000" w:themeColor="text1"/>
                <w:sz w:val="17"/>
                <w:szCs w:val="17"/>
              </w:rPr>
              <w:t>9 435 572,6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iCs/>
                <w:color w:val="000000" w:themeColor="text1"/>
                <w:sz w:val="17"/>
                <w:szCs w:val="17"/>
              </w:rPr>
            </w:pPr>
            <w:r w:rsidRPr="0077081F">
              <w:rPr>
                <w:i/>
                <w:iCs/>
                <w:color w:val="000000" w:themeColor="text1"/>
                <w:sz w:val="17"/>
                <w:szCs w:val="17"/>
              </w:rPr>
              <w:t>8 073 161,0</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8 142 385,9</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8 242 147,0</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8 372 223,2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100,9</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101,2</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101,6</w:t>
            </w:r>
          </w:p>
        </w:tc>
      </w:tr>
      <w:tr w:rsidR="0077081F" w:rsidRPr="0077081F" w:rsidTr="0040652E">
        <w:trPr>
          <w:trHeight w:val="276"/>
        </w:trPr>
        <w:tc>
          <w:tcPr>
            <w:tcW w:w="1843" w:type="dxa"/>
            <w:shd w:val="clear" w:color="auto" w:fill="auto"/>
            <w:vAlign w:val="center"/>
            <w:hideMark/>
          </w:tcPr>
          <w:p w:rsidR="0077081F" w:rsidRDefault="0077081F" w:rsidP="00E956AA">
            <w:pPr>
              <w:spacing w:line="216" w:lineRule="auto"/>
              <w:rPr>
                <w:i/>
                <w:iCs/>
                <w:color w:val="000000" w:themeColor="text1"/>
                <w:sz w:val="17"/>
                <w:szCs w:val="17"/>
              </w:rPr>
            </w:pPr>
            <w:r w:rsidRPr="0077081F">
              <w:rPr>
                <w:i/>
                <w:iCs/>
                <w:color w:val="000000" w:themeColor="text1"/>
                <w:sz w:val="17"/>
                <w:szCs w:val="17"/>
              </w:rPr>
              <w:t>Налог на доходы физических лиц</w:t>
            </w:r>
          </w:p>
          <w:p w:rsidR="00B85CA5" w:rsidRPr="00B85CA5" w:rsidRDefault="00B85CA5" w:rsidP="00E956AA">
            <w:pPr>
              <w:spacing w:line="216" w:lineRule="auto"/>
              <w:rPr>
                <w:i/>
                <w:iCs/>
                <w:color w:val="000000" w:themeColor="text1"/>
                <w:sz w:val="8"/>
                <w:szCs w:val="8"/>
              </w:rPr>
            </w:pPr>
          </w:p>
          <w:p w:rsidR="00B85CA5" w:rsidRPr="00B85CA5" w:rsidRDefault="00B85CA5" w:rsidP="00E956AA">
            <w:pPr>
              <w:spacing w:line="216" w:lineRule="auto"/>
              <w:rPr>
                <w:i/>
                <w:iCs/>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i/>
                <w:iCs/>
                <w:color w:val="000000" w:themeColor="text1"/>
                <w:sz w:val="17"/>
                <w:szCs w:val="17"/>
              </w:rPr>
            </w:pPr>
            <w:r w:rsidRPr="0077081F">
              <w:rPr>
                <w:i/>
                <w:iCs/>
                <w:color w:val="000000" w:themeColor="text1"/>
                <w:sz w:val="17"/>
                <w:szCs w:val="17"/>
              </w:rPr>
              <w:t>4 524 524,8</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iCs/>
                <w:color w:val="000000" w:themeColor="text1"/>
                <w:sz w:val="17"/>
                <w:szCs w:val="17"/>
              </w:rPr>
            </w:pPr>
            <w:r w:rsidRPr="0077081F">
              <w:rPr>
                <w:i/>
                <w:iCs/>
                <w:color w:val="000000" w:themeColor="text1"/>
                <w:sz w:val="17"/>
                <w:szCs w:val="17"/>
              </w:rPr>
              <w:t>4 532 526,3</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5 334 789,3</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5 496 994,6</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i/>
                <w:color w:val="000000" w:themeColor="text1"/>
                <w:sz w:val="17"/>
                <w:szCs w:val="17"/>
              </w:rPr>
            </w:pPr>
            <w:r w:rsidRPr="0077081F">
              <w:rPr>
                <w:i/>
                <w:color w:val="000000" w:themeColor="text1"/>
                <w:sz w:val="17"/>
                <w:szCs w:val="17"/>
              </w:rPr>
              <w:t>5 682 362,2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117,7</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103,0</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i/>
                <w:color w:val="000000" w:themeColor="text1"/>
                <w:sz w:val="17"/>
                <w:szCs w:val="17"/>
              </w:rPr>
            </w:pPr>
            <w:r w:rsidRPr="0077081F">
              <w:rPr>
                <w:i/>
                <w:color w:val="000000" w:themeColor="text1"/>
                <w:sz w:val="17"/>
                <w:szCs w:val="17"/>
              </w:rPr>
              <w:t>103,4</w:t>
            </w:r>
          </w:p>
        </w:tc>
      </w:tr>
      <w:tr w:rsidR="0077081F" w:rsidRPr="0077081F" w:rsidTr="0040652E">
        <w:trPr>
          <w:trHeight w:val="276"/>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lastRenderedPageBreak/>
              <w:t>Налоги на товары (работы, услуги), реализуемые на территории РФ</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447 536,8</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461 699,6</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438 229,2</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438 229,2</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438 229,2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94,9</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r>
      <w:tr w:rsidR="0077081F" w:rsidRPr="0077081F" w:rsidTr="0040652E">
        <w:trPr>
          <w:trHeight w:val="276"/>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t>Налоги на совокупный доход</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2 201,4</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878,9</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3 494,7</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3 494,7</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3 494,7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214AE6">
            <w:pPr>
              <w:spacing w:line="216" w:lineRule="auto"/>
              <w:ind w:right="-57"/>
              <w:jc w:val="center"/>
              <w:rPr>
                <w:color w:val="000000" w:themeColor="text1"/>
                <w:sz w:val="17"/>
                <w:szCs w:val="17"/>
              </w:rPr>
            </w:pPr>
            <w:r w:rsidRPr="0077081F">
              <w:rPr>
                <w:color w:val="000000" w:themeColor="text1"/>
                <w:sz w:val="17"/>
                <w:szCs w:val="17"/>
              </w:rPr>
              <w:t>в 3,9 раза</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r>
      <w:tr w:rsidR="0077081F" w:rsidRPr="0077081F" w:rsidTr="0040652E">
        <w:trPr>
          <w:trHeight w:val="276"/>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t>Налоги на имущество</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1 545 081,0</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1 454 580,5</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1 471 081,1</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1 491 357,0</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1 547 189,0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101,1</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101,4</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103,7</w:t>
            </w:r>
          </w:p>
        </w:tc>
      </w:tr>
      <w:tr w:rsidR="0077081F" w:rsidRPr="0077081F" w:rsidTr="0040652E">
        <w:trPr>
          <w:trHeight w:val="312"/>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t>Налоги, сборы и регулярные платежи за пользование природными ресурсами</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3 545 047,0</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2 798 821,2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2 853 922,5</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2 855 579,4</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2 937 267,7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102,0</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100,1</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102,9</w:t>
            </w:r>
          </w:p>
        </w:tc>
      </w:tr>
      <w:tr w:rsidR="0077081F" w:rsidRPr="0077081F" w:rsidTr="0040652E">
        <w:trPr>
          <w:trHeight w:val="276"/>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t>Государственная пошлина</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13 883,2</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12 304,8</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9 165,1</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8 118,6</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7 169,1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74,5</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88,6</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88,3</w:t>
            </w:r>
          </w:p>
        </w:tc>
      </w:tr>
      <w:tr w:rsidR="0077081F" w:rsidRPr="0077081F" w:rsidTr="0040652E">
        <w:trPr>
          <w:trHeight w:val="555"/>
        </w:trPr>
        <w:tc>
          <w:tcPr>
            <w:tcW w:w="1843" w:type="dxa"/>
            <w:shd w:val="clear" w:color="auto" w:fill="auto"/>
            <w:vAlign w:val="center"/>
            <w:hideMark/>
          </w:tcPr>
          <w:p w:rsidR="0077081F" w:rsidRDefault="0077081F" w:rsidP="00E956AA">
            <w:pPr>
              <w:spacing w:line="216" w:lineRule="auto"/>
              <w:rPr>
                <w:color w:val="000000" w:themeColor="text1"/>
                <w:sz w:val="17"/>
                <w:szCs w:val="17"/>
              </w:rPr>
            </w:pPr>
            <w:r w:rsidRPr="0077081F">
              <w:rPr>
                <w:color w:val="000000" w:themeColor="text1"/>
                <w:sz w:val="17"/>
                <w:szCs w:val="17"/>
              </w:rPr>
              <w:t>Задолженность и перерасчеты по отмененным налогам, сборам и иным обязательным платежам</w:t>
            </w:r>
          </w:p>
          <w:p w:rsidR="00B85CA5" w:rsidRPr="00B85CA5" w:rsidRDefault="00B85CA5" w:rsidP="00E956AA">
            <w:pPr>
              <w:spacing w:line="216" w:lineRule="auto"/>
              <w:rPr>
                <w:color w:val="000000" w:themeColor="text1"/>
                <w:sz w:val="4"/>
                <w:szCs w:val="4"/>
              </w:rPr>
            </w:pPr>
          </w:p>
        </w:tc>
        <w:tc>
          <w:tcPr>
            <w:tcW w:w="993" w:type="dxa"/>
            <w:shd w:val="clear" w:color="auto" w:fill="auto"/>
            <w:vAlign w:val="center"/>
            <w:hideMark/>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67,0</w:t>
            </w:r>
          </w:p>
        </w:tc>
        <w:tc>
          <w:tcPr>
            <w:tcW w:w="1218"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50,0</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50,0</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color w:val="000000" w:themeColor="text1"/>
                <w:sz w:val="17"/>
                <w:szCs w:val="17"/>
              </w:rPr>
            </w:pPr>
            <w:r w:rsidRPr="0077081F">
              <w:rPr>
                <w:color w:val="000000" w:themeColor="text1"/>
                <w:sz w:val="17"/>
                <w:szCs w:val="17"/>
              </w:rPr>
              <w:t>50,0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7"/>
                <w:szCs w:val="17"/>
              </w:rPr>
            </w:pPr>
            <w:r w:rsidRPr="0077081F">
              <w:rPr>
                <w:color w:val="000000" w:themeColor="text1"/>
                <w:sz w:val="17"/>
                <w:szCs w:val="17"/>
              </w:rPr>
              <w:t>100,0</w:t>
            </w:r>
          </w:p>
        </w:tc>
      </w:tr>
    </w:tbl>
    <w:p w:rsidR="0077081F" w:rsidRPr="0077081F" w:rsidRDefault="0077081F" w:rsidP="00FD2BE2">
      <w:pPr>
        <w:spacing w:before="120" w:line="276" w:lineRule="auto"/>
        <w:ind w:firstLine="709"/>
        <w:jc w:val="both"/>
        <w:rPr>
          <w:rFonts w:eastAsia="Calibri"/>
          <w:color w:val="000000" w:themeColor="text1"/>
          <w:sz w:val="28"/>
          <w:szCs w:val="28"/>
        </w:rPr>
      </w:pPr>
      <w:r w:rsidRPr="0077081F">
        <w:rPr>
          <w:rFonts w:eastAsia="Calibri"/>
          <w:color w:val="000000" w:themeColor="text1"/>
          <w:spacing w:val="4"/>
          <w:sz w:val="28"/>
          <w:szCs w:val="28"/>
        </w:rPr>
        <w:t xml:space="preserve">Структура </w:t>
      </w:r>
      <w:r w:rsidRPr="0077081F">
        <w:rPr>
          <w:rFonts w:eastAsia="Calibri"/>
          <w:color w:val="000000" w:themeColor="text1"/>
          <w:sz w:val="28"/>
          <w:szCs w:val="28"/>
        </w:rPr>
        <w:t>налоговых доходов окружного бюджета в 2023-2025 годах относительно ожидаемого исполнения окружного бюджета в 2022 году значительно не изменится: доля налога на прибыль организаций в структуре налоговых доходов окружного бюджета в 2023 году составит 44,6% с незначительным снижением до 44,1% к 2025 году; доля налога на доходы физических лиц составит 29,2% с незначительным увеличением до 29,9% к 2025 году; доля налогов, сборов и регулярных платежей за пользование природными ресурсами изменится с 15,6% до 15,5%; доля налогов на имущество запланировано на уровне 8,1%; доля налогов на товары (работы, услуги), реализуемых на территории Российской Федерации – 2,4% и государственной пошлины на уровне 0,1%.</w:t>
      </w:r>
    </w:p>
    <w:p w:rsidR="0077081F" w:rsidRPr="0077081F" w:rsidRDefault="0077081F" w:rsidP="00FD2BE2">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Главным администратором доходов наибольшего объема налоговых поступлений (97,6% или 17 817 123,7 тыс. рублей) в окружной бюджет в 2023 году является </w:t>
      </w:r>
      <w:r w:rsidRPr="0077081F">
        <w:rPr>
          <w:color w:val="000000" w:themeColor="text1"/>
          <w:sz w:val="28"/>
          <w:szCs w:val="28"/>
        </w:rPr>
        <w:t>Управление Федеральной налоговой службы по Чукотскому автономному округу.</w:t>
      </w:r>
    </w:p>
    <w:p w:rsidR="0077081F" w:rsidRPr="0077081F" w:rsidRDefault="0077081F" w:rsidP="00FD2BE2">
      <w:pPr>
        <w:spacing w:line="276" w:lineRule="auto"/>
        <w:ind w:firstLine="709"/>
        <w:jc w:val="both"/>
        <w:rPr>
          <w:rFonts w:eastAsia="Calibri"/>
          <w:color w:val="000000" w:themeColor="text1"/>
          <w:sz w:val="28"/>
          <w:szCs w:val="28"/>
        </w:rPr>
      </w:pPr>
      <w:r w:rsidRPr="0077081F">
        <w:rPr>
          <w:rFonts w:eastAsia="Calibri"/>
          <w:b/>
          <w:color w:val="000000" w:themeColor="text1"/>
          <w:spacing w:val="4"/>
          <w:sz w:val="28"/>
          <w:szCs w:val="28"/>
        </w:rPr>
        <w:t>Налог на прибыль организаций</w:t>
      </w:r>
      <w:r w:rsidRPr="0077081F">
        <w:rPr>
          <w:rFonts w:eastAsia="Calibri"/>
          <w:b/>
          <w:i/>
          <w:color w:val="000000" w:themeColor="text1"/>
          <w:spacing w:val="4"/>
          <w:sz w:val="28"/>
          <w:szCs w:val="28"/>
        </w:rPr>
        <w:t xml:space="preserve"> </w:t>
      </w:r>
      <w:r w:rsidRPr="0077081F">
        <w:rPr>
          <w:rFonts w:eastAsia="Calibri"/>
          <w:color w:val="000000" w:themeColor="text1"/>
          <w:sz w:val="28"/>
          <w:szCs w:val="28"/>
        </w:rPr>
        <w:t>определен исходя из планового объема добычи драгоценных металлов на территории округа в прогнозируемом периоде и с учетом поступлений от консолидированных групп налогоплательщиков.</w:t>
      </w:r>
    </w:p>
    <w:p w:rsidR="0077081F" w:rsidRPr="0077081F" w:rsidRDefault="0077081F" w:rsidP="00FD2BE2">
      <w:pPr>
        <w:spacing w:line="276" w:lineRule="auto"/>
        <w:ind w:firstLine="709"/>
        <w:jc w:val="both"/>
        <w:rPr>
          <w:rFonts w:eastAsia="Calibri"/>
          <w:color w:val="000000" w:themeColor="text1"/>
          <w:sz w:val="28"/>
          <w:szCs w:val="28"/>
        </w:rPr>
      </w:pPr>
      <w:r w:rsidRPr="0077081F">
        <w:rPr>
          <w:rFonts w:eastAsia="Calibri"/>
          <w:color w:val="000000" w:themeColor="text1"/>
          <w:spacing w:val="4"/>
          <w:sz w:val="28"/>
          <w:szCs w:val="28"/>
        </w:rPr>
        <w:t>П</w:t>
      </w:r>
      <w:r w:rsidRPr="0077081F">
        <w:rPr>
          <w:rFonts w:eastAsia="Calibri"/>
          <w:color w:val="000000" w:themeColor="text1"/>
          <w:sz w:val="28"/>
          <w:szCs w:val="28"/>
        </w:rPr>
        <w:t>рогноз поступлений налога в окружной бюджет на 2023 год составляет 8 142 385,9 тыс. рублей, что на 69 224,9 тыс. рублей (0,9%) больше ожидаемого поступления текущего года, на 2024 и 2025 годы поступления прогнозируются в сумме 8 242 147,0 тыс. рублей и 8 372 223,2 тыс. рублей соответственно, в том числе от консолидированных групп налогоплательщиков в 2023 году – 17 196,0 тыс. рублей, в 2024 и 2025 году в сумме 1 500,0 тыс. рублей ежегодно.</w:t>
      </w:r>
    </w:p>
    <w:p w:rsidR="0077081F" w:rsidRPr="0077081F" w:rsidRDefault="0077081F" w:rsidP="00FD2BE2">
      <w:pPr>
        <w:spacing w:line="276" w:lineRule="auto"/>
        <w:ind w:firstLine="709"/>
        <w:jc w:val="both"/>
        <w:rPr>
          <w:rFonts w:eastAsia="Arial Unicode MS"/>
          <w:color w:val="000000" w:themeColor="text1"/>
          <w:sz w:val="28"/>
          <w:szCs w:val="28"/>
        </w:rPr>
      </w:pPr>
      <w:r w:rsidRPr="0077081F">
        <w:rPr>
          <w:color w:val="000000" w:themeColor="text1"/>
          <w:sz w:val="28"/>
          <w:szCs w:val="28"/>
        </w:rPr>
        <w:lastRenderedPageBreak/>
        <w:t xml:space="preserve">Согласно Пояснительной записке к Законопроекту, в </w:t>
      </w:r>
      <w:r w:rsidRPr="0077081F">
        <w:rPr>
          <w:rFonts w:eastAsia="Arial Unicode MS"/>
          <w:color w:val="000000" w:themeColor="text1"/>
          <w:sz w:val="28"/>
          <w:szCs w:val="28"/>
        </w:rPr>
        <w:t>основу расчета налога на прибыль организаций принят прогноз Управления Федеральной налоговой службы Российской Федерации по Чукотскому автономному округу, сформированный исходя из прогнозных данных по объему прибыли, предъявляемой налогоплательщиками в целях налогообложения в соответствии с действующим налоговым законодательством.</w:t>
      </w:r>
    </w:p>
    <w:p w:rsidR="0077081F" w:rsidRPr="0077081F" w:rsidRDefault="0077081F" w:rsidP="00FD2BE2">
      <w:pPr>
        <w:spacing w:line="276" w:lineRule="auto"/>
        <w:ind w:firstLine="709"/>
        <w:contextualSpacing/>
        <w:jc w:val="both"/>
        <w:rPr>
          <w:color w:val="000000" w:themeColor="text1"/>
          <w:sz w:val="28"/>
          <w:szCs w:val="28"/>
        </w:rPr>
      </w:pPr>
      <w:r w:rsidRPr="0077081F">
        <w:rPr>
          <w:rFonts w:eastAsia="Calibri"/>
          <w:b/>
          <w:color w:val="000000" w:themeColor="text1"/>
          <w:sz w:val="28"/>
          <w:szCs w:val="28"/>
        </w:rPr>
        <w:t xml:space="preserve">Налог на доходы физических лиц </w:t>
      </w:r>
      <w:r w:rsidRPr="0077081F">
        <w:rPr>
          <w:color w:val="000000" w:themeColor="text1"/>
          <w:sz w:val="28"/>
          <w:szCs w:val="28"/>
          <w:lang w:eastAsia="x-none"/>
        </w:rPr>
        <w:t xml:space="preserve">планируется с учетом повышения уровня оплаты труда работников бюджетной сферы, а также </w:t>
      </w:r>
      <w:r w:rsidRPr="0077081F">
        <w:rPr>
          <w:color w:val="000000" w:themeColor="text1"/>
          <w:sz w:val="28"/>
          <w:szCs w:val="28"/>
        </w:rPr>
        <w:t>основан на прогнозируемом фонде оплаты труда, действующих ставок налога и установленному дополнительному нормативу отчислений</w:t>
      </w:r>
      <w:r w:rsidRPr="0077081F">
        <w:rPr>
          <w:rStyle w:val="ac"/>
          <w:color w:val="000000" w:themeColor="text1"/>
          <w:sz w:val="28"/>
          <w:szCs w:val="28"/>
        </w:rPr>
        <w:footnoteReference w:id="51"/>
      </w:r>
      <w:r w:rsidRPr="0077081F">
        <w:rPr>
          <w:color w:val="000000" w:themeColor="text1"/>
          <w:sz w:val="28"/>
          <w:szCs w:val="28"/>
        </w:rPr>
        <w:t>, подлежащего зачислению в окружной бюджет в размере 69%.</w:t>
      </w:r>
    </w:p>
    <w:p w:rsidR="0077081F" w:rsidRPr="0077081F" w:rsidRDefault="0077081F" w:rsidP="00FD2BE2">
      <w:pPr>
        <w:spacing w:line="276" w:lineRule="auto"/>
        <w:ind w:firstLine="709"/>
        <w:contextualSpacing/>
        <w:jc w:val="both"/>
        <w:rPr>
          <w:rFonts w:eastAsia="Calibri"/>
          <w:color w:val="000000" w:themeColor="text1"/>
          <w:spacing w:val="4"/>
          <w:sz w:val="28"/>
          <w:szCs w:val="28"/>
        </w:rPr>
      </w:pPr>
      <w:r w:rsidRPr="0077081F">
        <w:rPr>
          <w:rFonts w:eastAsia="Calibri"/>
          <w:color w:val="000000" w:themeColor="text1"/>
          <w:sz w:val="28"/>
          <w:szCs w:val="28"/>
        </w:rPr>
        <w:t>Прогнозный план поступлений налога в окружной бюджет на 2023 год составляет 5 334 789,3</w:t>
      </w:r>
      <w:r w:rsidRPr="0077081F">
        <w:rPr>
          <w:color w:val="000000" w:themeColor="text1"/>
          <w:sz w:val="28"/>
          <w:szCs w:val="28"/>
        </w:rPr>
        <w:t xml:space="preserve"> тыс. рублей, что на 802 263,0 тыс. рублей (17,7%)</w:t>
      </w:r>
      <w:r w:rsidRPr="0077081F">
        <w:rPr>
          <w:rFonts w:eastAsia="Calibri"/>
          <w:color w:val="000000" w:themeColor="text1"/>
          <w:sz w:val="28"/>
          <w:szCs w:val="28"/>
        </w:rPr>
        <w:t xml:space="preserve"> выше ожидаемого поступления текущего года, на 2024 и 2025 годы планируется ежегодный рост поступлений налога на 162 205,3</w:t>
      </w:r>
      <w:r w:rsidRPr="0077081F">
        <w:rPr>
          <w:color w:val="000000" w:themeColor="text1"/>
          <w:sz w:val="28"/>
          <w:szCs w:val="28"/>
        </w:rPr>
        <w:t xml:space="preserve"> тыс. рублей (3%)</w:t>
      </w:r>
      <w:r w:rsidRPr="0077081F">
        <w:rPr>
          <w:rFonts w:eastAsia="Calibri"/>
          <w:color w:val="000000" w:themeColor="text1"/>
          <w:sz w:val="28"/>
          <w:szCs w:val="28"/>
        </w:rPr>
        <w:t xml:space="preserve"> и </w:t>
      </w:r>
      <w:r w:rsidRPr="0077081F">
        <w:rPr>
          <w:color w:val="000000" w:themeColor="text1"/>
          <w:sz w:val="28"/>
          <w:szCs w:val="28"/>
        </w:rPr>
        <w:t>185 367,6 тыс. рублей (3,4%)</w:t>
      </w:r>
      <w:r w:rsidRPr="0077081F">
        <w:rPr>
          <w:rFonts w:eastAsia="Calibri"/>
          <w:color w:val="000000" w:themeColor="text1"/>
          <w:sz w:val="28"/>
          <w:szCs w:val="28"/>
        </w:rPr>
        <w:t xml:space="preserve"> соответственно. </w:t>
      </w:r>
    </w:p>
    <w:p w:rsidR="0077081F" w:rsidRPr="0077081F" w:rsidRDefault="0077081F" w:rsidP="00FD2BE2">
      <w:pPr>
        <w:spacing w:line="276" w:lineRule="auto"/>
        <w:ind w:firstLine="709"/>
        <w:jc w:val="both"/>
        <w:rPr>
          <w:color w:val="000000" w:themeColor="text1"/>
          <w:sz w:val="28"/>
          <w:szCs w:val="28"/>
        </w:rPr>
      </w:pPr>
      <w:r w:rsidRPr="0077081F">
        <w:rPr>
          <w:b/>
          <w:color w:val="000000" w:themeColor="text1"/>
          <w:sz w:val="28"/>
          <w:szCs w:val="28"/>
        </w:rPr>
        <w:t xml:space="preserve">Налоги на имущество. </w:t>
      </w:r>
      <w:r w:rsidRPr="0077081F">
        <w:rPr>
          <w:color w:val="000000" w:themeColor="text1"/>
          <w:sz w:val="28"/>
          <w:szCs w:val="28"/>
        </w:rPr>
        <w:t>В структуре имущественных налогов 92,5% занимает налог на имущество организаций, транспортный налог – 7,5%.</w:t>
      </w:r>
    </w:p>
    <w:p w:rsidR="0077081F" w:rsidRPr="0077081F" w:rsidRDefault="0077081F" w:rsidP="00FD2BE2">
      <w:pPr>
        <w:spacing w:line="276" w:lineRule="auto"/>
        <w:ind w:firstLine="709"/>
        <w:jc w:val="both"/>
        <w:rPr>
          <w:color w:val="000000" w:themeColor="text1"/>
          <w:spacing w:val="4"/>
          <w:sz w:val="28"/>
          <w:szCs w:val="28"/>
        </w:rPr>
      </w:pPr>
      <w:r w:rsidRPr="0077081F">
        <w:rPr>
          <w:color w:val="000000" w:themeColor="text1"/>
          <w:sz w:val="28"/>
          <w:szCs w:val="28"/>
        </w:rPr>
        <w:t>Налог на имущество организаций спрогнозирован исходя из среднегодовой стоимости имущества, подлежащего налогообложению (ставка налога 2,2%), транспортный налог – исходя из базы налогообложения и ставок, установленных Законом о некоторых вопросах налогового регулирования</w:t>
      </w:r>
      <w:r w:rsidRPr="0077081F">
        <w:rPr>
          <w:color w:val="000000" w:themeColor="text1"/>
          <w:sz w:val="28"/>
          <w:szCs w:val="28"/>
          <w:vertAlign w:val="superscript"/>
        </w:rPr>
        <w:footnoteReference w:id="52"/>
      </w:r>
      <w:r w:rsidRPr="0077081F">
        <w:rPr>
          <w:color w:val="000000" w:themeColor="text1"/>
          <w:sz w:val="28"/>
          <w:szCs w:val="28"/>
        </w:rPr>
        <w:t>.</w:t>
      </w:r>
    </w:p>
    <w:p w:rsidR="0077081F" w:rsidRPr="0077081F" w:rsidRDefault="0077081F" w:rsidP="00FD2BE2">
      <w:pPr>
        <w:spacing w:line="276" w:lineRule="auto"/>
        <w:ind w:firstLine="709"/>
        <w:jc w:val="both"/>
        <w:rPr>
          <w:color w:val="000000" w:themeColor="text1"/>
          <w:sz w:val="28"/>
          <w:szCs w:val="28"/>
        </w:rPr>
      </w:pPr>
      <w:bookmarkStart w:id="42" w:name="_Hlk118548218"/>
      <w:r w:rsidRPr="0077081F">
        <w:rPr>
          <w:color w:val="000000" w:themeColor="text1"/>
          <w:sz w:val="28"/>
          <w:szCs w:val="28"/>
        </w:rPr>
        <w:t>Прогноз поступлений налога на имущество в окружной бюджет на 2023 год составляет 1 471 081,1 тыс. рублей, что на 16 500,6 тыс. рублей (1,1%) выше ожидаемого поступления текущего года, прогнозируется увеличение в 2024 году до 1 491 357,0 тыс. рублей (1,4%), в 2025 году до 1 547 189,0 тыс. рублей (3,7%).</w:t>
      </w:r>
    </w:p>
    <w:bookmarkEnd w:id="42"/>
    <w:p w:rsidR="0077081F" w:rsidRPr="0077081F" w:rsidRDefault="0077081F" w:rsidP="00FD2BE2">
      <w:pPr>
        <w:spacing w:line="276" w:lineRule="auto"/>
        <w:ind w:firstLine="709"/>
        <w:jc w:val="both"/>
        <w:rPr>
          <w:color w:val="000000" w:themeColor="text1"/>
          <w:sz w:val="28"/>
          <w:szCs w:val="28"/>
        </w:rPr>
      </w:pPr>
      <w:r w:rsidRPr="0077081F">
        <w:rPr>
          <w:b/>
          <w:color w:val="000000" w:themeColor="text1"/>
          <w:sz w:val="28"/>
          <w:szCs w:val="28"/>
        </w:rPr>
        <w:t>Налоги, сборы и регулярные платежи за пользование природными ресурсами</w:t>
      </w:r>
      <w:r w:rsidRPr="0077081F">
        <w:rPr>
          <w:color w:val="000000" w:themeColor="text1"/>
          <w:spacing w:val="4"/>
          <w:sz w:val="28"/>
          <w:szCs w:val="28"/>
        </w:rPr>
        <w:t xml:space="preserve"> – п</w:t>
      </w:r>
      <w:r w:rsidRPr="0077081F">
        <w:rPr>
          <w:color w:val="000000" w:themeColor="text1"/>
          <w:sz w:val="28"/>
          <w:szCs w:val="28"/>
        </w:rPr>
        <w:t>рогноз поступлений по данному виду налога на 2023 год составляет 2 853 922,5 тыс. рублей, что на 55 101,3 тыс. рублей (2%) выше ожидаемого поступления 2022 года, в 2024 и 2025 году запланировано увеличение поступлений ежегодно на 1 656,9 тыс. рублей (0,1%) и 81 688,3 тыс. рублей (2,9%) соответственно.</w:t>
      </w:r>
    </w:p>
    <w:p w:rsidR="0077081F" w:rsidRPr="0077081F" w:rsidRDefault="0077081F" w:rsidP="00FD2BE2">
      <w:pPr>
        <w:spacing w:line="276" w:lineRule="auto"/>
        <w:ind w:firstLine="709"/>
        <w:jc w:val="both"/>
        <w:rPr>
          <w:color w:val="000000" w:themeColor="text1"/>
          <w:sz w:val="28"/>
          <w:szCs w:val="28"/>
        </w:rPr>
      </w:pPr>
      <w:r w:rsidRPr="0077081F">
        <w:rPr>
          <w:color w:val="000000" w:themeColor="text1"/>
          <w:sz w:val="28"/>
          <w:szCs w:val="28"/>
        </w:rPr>
        <w:lastRenderedPageBreak/>
        <w:t xml:space="preserve">В структуре налогов, сборов и регулярных платежей за пользование природными ресурсами более 99,3% занимает налог на добычу полезных ископаемых. </w:t>
      </w:r>
    </w:p>
    <w:p w:rsidR="0077081F" w:rsidRPr="0077081F" w:rsidRDefault="0077081F" w:rsidP="00FD2BE2">
      <w:pPr>
        <w:spacing w:line="276" w:lineRule="auto"/>
        <w:ind w:firstLine="709"/>
        <w:jc w:val="both"/>
        <w:rPr>
          <w:color w:val="000000" w:themeColor="text1"/>
          <w:sz w:val="28"/>
          <w:szCs w:val="28"/>
        </w:rPr>
      </w:pPr>
      <w:r w:rsidRPr="0077081F">
        <w:rPr>
          <w:color w:val="000000" w:themeColor="text1"/>
          <w:sz w:val="28"/>
          <w:szCs w:val="28"/>
        </w:rPr>
        <w:t>Расчет поступлений налога на добычу полезных ископаемых произведен с учетом объемов добычи полезных ископаемых, норматива зачисления в бюджет субъекта Российской Федерации, установленных ставок налога и прогнозируется на 2023 год в сумме 2 833 201,9 тыс. рублей, на 2024 год в сумме 2 834 858,8 тыс. рублей, на 2025 год в сумме 2 916 547,1 тыс. рублей.</w:t>
      </w:r>
    </w:p>
    <w:p w:rsidR="0077081F" w:rsidRPr="0077081F" w:rsidRDefault="0077081F" w:rsidP="00FD2BE2">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Согласно Прогнозу СЭР на среднесрочный период, индекс производства по добыче полезных ископаемых увеличится в 2023 году до 101,1% и постепенно снизится до 99,4% в 2025 году. Уровень добычи золота в округе в плановом периоде определяется, прежде всего, производительностью действующих рудников месторождений «Купол», «Майское»,</w:t>
      </w:r>
      <w:r w:rsidRPr="0077081F">
        <w:rPr>
          <w:color w:val="000000" w:themeColor="text1"/>
        </w:rPr>
        <w:t xml:space="preserve"> </w:t>
      </w:r>
      <w:r w:rsidRPr="0077081F">
        <w:rPr>
          <w:color w:val="000000" w:themeColor="text1"/>
          <w:sz w:val="28"/>
          <w:szCs w:val="28"/>
        </w:rPr>
        <w:t>«</w:t>
      </w:r>
      <w:proofErr w:type="spellStart"/>
      <w:r w:rsidRPr="0077081F">
        <w:rPr>
          <w:color w:val="000000" w:themeColor="text1"/>
          <w:sz w:val="28"/>
          <w:szCs w:val="28"/>
        </w:rPr>
        <w:t>Каральвеемское</w:t>
      </w:r>
      <w:proofErr w:type="spellEnd"/>
      <w:r w:rsidRPr="0077081F">
        <w:rPr>
          <w:color w:val="000000" w:themeColor="text1"/>
          <w:sz w:val="28"/>
          <w:szCs w:val="28"/>
        </w:rPr>
        <w:t>», «Валунистое» и «</w:t>
      </w:r>
      <w:proofErr w:type="spellStart"/>
      <w:r w:rsidRPr="0077081F">
        <w:rPr>
          <w:color w:val="000000" w:themeColor="text1"/>
          <w:sz w:val="28"/>
          <w:szCs w:val="28"/>
        </w:rPr>
        <w:t>Кекура</w:t>
      </w:r>
      <w:proofErr w:type="spellEnd"/>
      <w:r w:rsidRPr="0077081F">
        <w:rPr>
          <w:color w:val="000000" w:themeColor="text1"/>
          <w:sz w:val="28"/>
          <w:szCs w:val="28"/>
        </w:rPr>
        <w:t xml:space="preserve">». Добыча золота в 2023-2024 году увеличится до 24,1 тонны за счет роста добычи на месторождении «Купол» и ввода в эксплуатацию </w:t>
      </w:r>
      <w:proofErr w:type="spellStart"/>
      <w:r w:rsidRPr="0077081F">
        <w:rPr>
          <w:color w:val="000000" w:themeColor="text1"/>
          <w:sz w:val="28"/>
          <w:szCs w:val="28"/>
        </w:rPr>
        <w:t>золотосеребрянного</w:t>
      </w:r>
      <w:proofErr w:type="spellEnd"/>
      <w:r w:rsidRPr="0077081F">
        <w:rPr>
          <w:color w:val="000000" w:themeColor="text1"/>
          <w:sz w:val="28"/>
          <w:szCs w:val="28"/>
        </w:rPr>
        <w:t xml:space="preserve"> месторождения «</w:t>
      </w:r>
      <w:proofErr w:type="spellStart"/>
      <w:r w:rsidRPr="0077081F">
        <w:rPr>
          <w:color w:val="000000" w:themeColor="text1"/>
          <w:sz w:val="28"/>
          <w:szCs w:val="28"/>
        </w:rPr>
        <w:t>Кекура</w:t>
      </w:r>
      <w:proofErr w:type="spellEnd"/>
      <w:r w:rsidRPr="0077081F">
        <w:rPr>
          <w:color w:val="000000" w:themeColor="text1"/>
          <w:sz w:val="28"/>
          <w:szCs w:val="28"/>
        </w:rPr>
        <w:t>». В 2025 году ожидается небольшое снижение добычи до уровня 23,8 тонны.</w:t>
      </w:r>
    </w:p>
    <w:p w:rsidR="0077081F" w:rsidRPr="0077081F" w:rsidRDefault="0077081F" w:rsidP="00FD2BE2">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В 2023-2024 годах ожидается увеличение добычи угля по округу в объеме до 1 210,0 тыс. тонн, и к 2025 году до 1 650,0 тонн, что связано с реализацией инвестиционных проектов по разработке месторождений </w:t>
      </w:r>
      <w:proofErr w:type="spellStart"/>
      <w:r w:rsidRPr="0077081F">
        <w:rPr>
          <w:color w:val="000000" w:themeColor="text1"/>
          <w:sz w:val="28"/>
          <w:szCs w:val="28"/>
        </w:rPr>
        <w:t>Беринговского</w:t>
      </w:r>
      <w:proofErr w:type="spellEnd"/>
      <w:r w:rsidRPr="0077081F">
        <w:rPr>
          <w:color w:val="000000" w:themeColor="text1"/>
          <w:sz w:val="28"/>
          <w:szCs w:val="28"/>
        </w:rPr>
        <w:t xml:space="preserve"> каменноугольного бассейна, в первую очередь, </w:t>
      </w:r>
      <w:proofErr w:type="spellStart"/>
      <w:r w:rsidRPr="0077081F">
        <w:rPr>
          <w:color w:val="000000" w:themeColor="text1"/>
          <w:sz w:val="28"/>
          <w:szCs w:val="28"/>
        </w:rPr>
        <w:t>Амаамского</w:t>
      </w:r>
      <w:proofErr w:type="spellEnd"/>
      <w:r w:rsidRPr="0077081F">
        <w:rPr>
          <w:color w:val="000000" w:themeColor="text1"/>
          <w:sz w:val="28"/>
          <w:szCs w:val="28"/>
        </w:rPr>
        <w:t xml:space="preserve"> и Верхне-</w:t>
      </w:r>
      <w:proofErr w:type="spellStart"/>
      <w:r w:rsidRPr="0077081F">
        <w:rPr>
          <w:color w:val="000000" w:themeColor="text1"/>
          <w:sz w:val="28"/>
          <w:szCs w:val="28"/>
        </w:rPr>
        <w:t>Алькатваамского</w:t>
      </w:r>
      <w:proofErr w:type="spellEnd"/>
      <w:r w:rsidRPr="0077081F">
        <w:rPr>
          <w:color w:val="000000" w:themeColor="text1"/>
          <w:sz w:val="28"/>
          <w:szCs w:val="28"/>
        </w:rPr>
        <w:t xml:space="preserve"> месторождений. В настоящее время реализуется второй этап освоения месторождения «</w:t>
      </w:r>
      <w:proofErr w:type="spellStart"/>
      <w:r w:rsidRPr="0077081F">
        <w:rPr>
          <w:color w:val="000000" w:themeColor="text1"/>
          <w:sz w:val="28"/>
          <w:szCs w:val="28"/>
        </w:rPr>
        <w:t>Фандюшкинское</w:t>
      </w:r>
      <w:proofErr w:type="spellEnd"/>
      <w:r w:rsidRPr="0077081F">
        <w:rPr>
          <w:color w:val="000000" w:themeColor="text1"/>
          <w:sz w:val="28"/>
          <w:szCs w:val="28"/>
        </w:rPr>
        <w:t xml:space="preserve"> поле», который предполагает наращивание добычи до 2 000,0 тыс. тонн в год.</w:t>
      </w:r>
    </w:p>
    <w:p w:rsidR="0077081F" w:rsidRPr="0077081F" w:rsidRDefault="0077081F" w:rsidP="00FD2BE2">
      <w:pPr>
        <w:autoSpaceDN w:val="0"/>
        <w:spacing w:line="276" w:lineRule="auto"/>
        <w:ind w:firstLine="709"/>
        <w:jc w:val="both"/>
        <w:rPr>
          <w:color w:val="000000" w:themeColor="text1"/>
          <w:sz w:val="28"/>
          <w:szCs w:val="28"/>
        </w:rPr>
      </w:pPr>
      <w:r w:rsidRPr="0077081F">
        <w:rPr>
          <w:color w:val="000000" w:themeColor="text1"/>
          <w:sz w:val="28"/>
          <w:szCs w:val="28"/>
        </w:rPr>
        <w:t>Расчет поступлений сборов за пользование объектами животного мира и объектами водных биологических ресурсов произведен с учетом квот на добычу объектов животного мира и водных биологических ресурсов, ставок сбора по каждому объекту животного мира и водных биологических ресурсов, предусмотренные главой 25.1 части второй Налогового кодекса</w:t>
      </w:r>
      <w:r w:rsidRPr="0077081F">
        <w:rPr>
          <w:rStyle w:val="ac"/>
          <w:color w:val="000000" w:themeColor="text1"/>
          <w:sz w:val="28"/>
          <w:szCs w:val="28"/>
        </w:rPr>
        <w:footnoteReference w:id="53"/>
      </w:r>
      <w:r w:rsidRPr="0077081F">
        <w:rPr>
          <w:color w:val="000000" w:themeColor="text1"/>
          <w:sz w:val="28"/>
          <w:szCs w:val="28"/>
        </w:rPr>
        <w:t>. Поступления прогнозируются на 2023-2025 годы в сумме 20 720,6 тыс. рублей ежегодно, из них:</w:t>
      </w:r>
    </w:p>
    <w:p w:rsidR="0077081F" w:rsidRPr="0077081F" w:rsidRDefault="0077081F" w:rsidP="00FD2BE2">
      <w:pPr>
        <w:widowControl w:val="0"/>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сбор за пользование объектами водных биологических ресурсов составляет 19 249,6 тыс. рублей ежегодно;</w:t>
      </w:r>
    </w:p>
    <w:p w:rsidR="0077081F" w:rsidRPr="0077081F" w:rsidRDefault="0077081F" w:rsidP="00FD2BE2">
      <w:pPr>
        <w:spacing w:line="276" w:lineRule="auto"/>
        <w:ind w:firstLine="709"/>
        <w:jc w:val="both"/>
        <w:rPr>
          <w:color w:val="000000" w:themeColor="text1"/>
          <w:sz w:val="28"/>
          <w:szCs w:val="28"/>
        </w:rPr>
      </w:pPr>
      <w:r w:rsidRPr="0077081F">
        <w:rPr>
          <w:color w:val="000000" w:themeColor="text1"/>
          <w:sz w:val="28"/>
          <w:szCs w:val="28"/>
        </w:rPr>
        <w:t>- сбор за пользование объектами животного мира в сумме 1 471,0 тыс. рублей ежегодно.</w:t>
      </w:r>
    </w:p>
    <w:p w:rsidR="00FD2BE2" w:rsidRDefault="00FD2BE2" w:rsidP="00FD2BE2">
      <w:pPr>
        <w:pStyle w:val="af0"/>
        <w:spacing w:before="240" w:after="120"/>
        <w:ind w:left="0"/>
        <w:jc w:val="center"/>
        <w:outlineLvl w:val="1"/>
        <w:rPr>
          <w:rFonts w:ascii="Times New Roman" w:hAnsi="Times New Roman"/>
          <w:b/>
          <w:color w:val="000000" w:themeColor="text1"/>
          <w:sz w:val="28"/>
          <w:szCs w:val="28"/>
        </w:rPr>
      </w:pPr>
    </w:p>
    <w:p w:rsidR="0077081F" w:rsidRPr="0077081F" w:rsidRDefault="0077081F" w:rsidP="00FD2BE2">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lastRenderedPageBreak/>
        <w:t>Оценка налоговых льгот</w:t>
      </w:r>
    </w:p>
    <w:p w:rsidR="0077081F" w:rsidRPr="0077081F" w:rsidRDefault="0077081F" w:rsidP="00FD2BE2">
      <w:pPr>
        <w:autoSpaceDE w:val="0"/>
        <w:autoSpaceDN w:val="0"/>
        <w:adjustRightInd w:val="0"/>
        <w:spacing w:line="276" w:lineRule="auto"/>
        <w:ind w:firstLine="709"/>
        <w:jc w:val="both"/>
        <w:rPr>
          <w:color w:val="000000" w:themeColor="text1"/>
          <w:sz w:val="28"/>
          <w:szCs w:val="28"/>
        </w:rPr>
      </w:pPr>
      <w:r w:rsidRPr="0077081F">
        <w:rPr>
          <w:rFonts w:eastAsia="Calibri"/>
          <w:color w:val="000000" w:themeColor="text1"/>
          <w:sz w:val="28"/>
          <w:szCs w:val="28"/>
        </w:rPr>
        <w:t xml:space="preserve">Федеральным законодательством определены территории Чукотского автономного округа, на которых </w:t>
      </w:r>
      <w:r w:rsidRPr="0077081F">
        <w:rPr>
          <w:color w:val="000000" w:themeColor="text1"/>
          <w:sz w:val="28"/>
          <w:szCs w:val="28"/>
        </w:rPr>
        <w:t xml:space="preserve">устанавливаются </w:t>
      </w:r>
      <w:r w:rsidRPr="0077081F">
        <w:rPr>
          <w:b/>
          <w:color w:val="000000" w:themeColor="text1"/>
          <w:sz w:val="28"/>
          <w:szCs w:val="28"/>
        </w:rPr>
        <w:t>меры государственной поддержки</w:t>
      </w:r>
      <w:r w:rsidRPr="0077081F">
        <w:rPr>
          <w:color w:val="000000" w:themeColor="text1"/>
          <w:sz w:val="28"/>
          <w:szCs w:val="28"/>
        </w:rPr>
        <w:t xml:space="preserve"> предпринимательской деятельности:</w:t>
      </w:r>
    </w:p>
    <w:p w:rsidR="0077081F" w:rsidRPr="0077081F" w:rsidRDefault="0077081F" w:rsidP="00FD2BE2">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 муниципальные образования: городской округ Анадырь, Анадырский и </w:t>
      </w:r>
      <w:proofErr w:type="spellStart"/>
      <w:r w:rsidRPr="0077081F">
        <w:rPr>
          <w:rFonts w:eastAsia="Calibri"/>
          <w:color w:val="000000" w:themeColor="text1"/>
          <w:sz w:val="28"/>
          <w:szCs w:val="28"/>
        </w:rPr>
        <w:t>Билибинский</w:t>
      </w:r>
      <w:proofErr w:type="spellEnd"/>
      <w:r w:rsidRPr="0077081F">
        <w:rPr>
          <w:rFonts w:eastAsia="Calibri"/>
          <w:color w:val="000000" w:themeColor="text1"/>
          <w:sz w:val="28"/>
          <w:szCs w:val="28"/>
        </w:rPr>
        <w:t xml:space="preserve"> муниципальные районы с 2017 года отнесены к территории опережающего социально-экономического развития «Чукотка»</w:t>
      </w:r>
      <w:r w:rsidRPr="0077081F">
        <w:rPr>
          <w:rStyle w:val="ac"/>
          <w:rFonts w:eastAsia="Calibri"/>
          <w:color w:val="000000" w:themeColor="text1"/>
          <w:sz w:val="28"/>
          <w:szCs w:val="28"/>
        </w:rPr>
        <w:footnoteReference w:id="54"/>
      </w:r>
      <w:r w:rsidRPr="0077081F">
        <w:rPr>
          <w:rFonts w:eastAsia="Calibri"/>
          <w:color w:val="000000" w:themeColor="text1"/>
          <w:sz w:val="28"/>
          <w:szCs w:val="28"/>
        </w:rPr>
        <w:t xml:space="preserve"> (далее – ТОСЭР «Чукотка»); </w:t>
      </w:r>
    </w:p>
    <w:p w:rsidR="0077081F" w:rsidRPr="0077081F" w:rsidRDefault="0077081F" w:rsidP="00FD2BE2">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 муниципальное образование городской округ </w:t>
      </w:r>
      <w:proofErr w:type="spellStart"/>
      <w:r w:rsidRPr="0077081F">
        <w:rPr>
          <w:rFonts w:eastAsia="Calibri"/>
          <w:color w:val="000000" w:themeColor="text1"/>
          <w:sz w:val="28"/>
          <w:szCs w:val="28"/>
        </w:rPr>
        <w:t>Певек</w:t>
      </w:r>
      <w:proofErr w:type="spellEnd"/>
      <w:r w:rsidRPr="0077081F">
        <w:rPr>
          <w:rFonts w:eastAsia="Calibri"/>
          <w:color w:val="000000" w:themeColor="text1"/>
          <w:sz w:val="28"/>
          <w:szCs w:val="28"/>
        </w:rPr>
        <w:t xml:space="preserve"> относится к территории особого режима таможенного налогового и административного регулирования «Свободный порт Владивосток» (далее – СПВ)</w:t>
      </w:r>
      <w:r w:rsidRPr="0077081F">
        <w:rPr>
          <w:rStyle w:val="ac"/>
          <w:rFonts w:eastAsia="Calibri"/>
          <w:color w:val="000000" w:themeColor="text1"/>
          <w:sz w:val="28"/>
          <w:szCs w:val="28"/>
        </w:rPr>
        <w:footnoteReference w:id="55"/>
      </w:r>
      <w:r w:rsidRPr="0077081F">
        <w:rPr>
          <w:rFonts w:eastAsia="Calibri"/>
          <w:color w:val="000000" w:themeColor="text1"/>
          <w:sz w:val="28"/>
          <w:szCs w:val="28"/>
        </w:rPr>
        <w:t>;</w:t>
      </w:r>
    </w:p>
    <w:p w:rsidR="0077081F" w:rsidRPr="0077081F" w:rsidRDefault="0077081F" w:rsidP="00FD2BE2">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территория Чукотского автономного округа отнесена к свободной экономической зоне поддержки предпринимателей «Арктическая зона Российской Федерации» (далее – АЗРФ)</w:t>
      </w:r>
      <w:r w:rsidRPr="0077081F">
        <w:rPr>
          <w:rStyle w:val="ac"/>
          <w:rFonts w:eastAsia="Calibri"/>
          <w:color w:val="000000" w:themeColor="text1"/>
          <w:sz w:val="28"/>
          <w:szCs w:val="28"/>
        </w:rPr>
        <w:footnoteReference w:id="56"/>
      </w:r>
      <w:r w:rsidRPr="0077081F">
        <w:rPr>
          <w:rFonts w:eastAsia="Calibri"/>
          <w:color w:val="000000" w:themeColor="text1"/>
          <w:sz w:val="28"/>
          <w:szCs w:val="28"/>
        </w:rPr>
        <w:t>.</w:t>
      </w:r>
    </w:p>
    <w:p w:rsidR="0077081F" w:rsidRPr="0077081F" w:rsidRDefault="0077081F" w:rsidP="00FD2BE2">
      <w:pPr>
        <w:autoSpaceDE w:val="0"/>
        <w:autoSpaceDN w:val="0"/>
        <w:adjustRightInd w:val="0"/>
        <w:spacing w:line="276" w:lineRule="auto"/>
        <w:ind w:firstLine="709"/>
        <w:jc w:val="both"/>
        <w:rPr>
          <w:color w:val="000000" w:themeColor="text1"/>
          <w:sz w:val="28"/>
          <w:szCs w:val="28"/>
        </w:rPr>
      </w:pPr>
      <w:r w:rsidRPr="0077081F">
        <w:rPr>
          <w:rFonts w:eastAsia="Calibri"/>
          <w:color w:val="000000" w:themeColor="text1"/>
          <w:sz w:val="28"/>
          <w:szCs w:val="28"/>
          <w:lang w:eastAsia="en-US"/>
        </w:rPr>
        <w:t>Для организаций, получивших статус резидентов, указанных выше зон и территорий (ТОСЭР «Чукотка», СПВ и АЗРФ),</w:t>
      </w:r>
      <w:r w:rsidRPr="0077081F">
        <w:rPr>
          <w:color w:val="000000" w:themeColor="text1"/>
          <w:sz w:val="28"/>
          <w:szCs w:val="28"/>
        </w:rPr>
        <w:t xml:space="preserve"> на территории Чукотского автономного округа </w:t>
      </w:r>
      <w:r w:rsidRPr="0077081F">
        <w:rPr>
          <w:rFonts w:eastAsia="Calibri"/>
          <w:color w:val="000000" w:themeColor="text1"/>
          <w:sz w:val="28"/>
          <w:szCs w:val="28"/>
          <w:lang w:eastAsia="en-US"/>
        </w:rPr>
        <w:t xml:space="preserve">Законом о некоторых вопросах налогового регулирования </w:t>
      </w:r>
      <w:r w:rsidRPr="0077081F">
        <w:rPr>
          <w:color w:val="000000" w:themeColor="text1"/>
          <w:sz w:val="28"/>
          <w:szCs w:val="28"/>
        </w:rPr>
        <w:t>установлены пониженные ставки в части сумм, зачисляемых в окружной бюджет, по налогу на прибыль организаций и налогу на имущество организаций. Также, при определении налоговой базы для исчисления налога на добычу полезных ископаемых, для резидентов ТОСЭР «Чукотка» и АЗРФ в соответствии со с</w:t>
      </w:r>
      <w:r w:rsidRPr="0077081F">
        <w:rPr>
          <w:bCs/>
          <w:color w:val="000000" w:themeColor="text1"/>
          <w:sz w:val="28"/>
          <w:szCs w:val="28"/>
        </w:rPr>
        <w:t>татьей 342.3 Налогового кодекса применяется пониженный к</w:t>
      </w:r>
      <w:r w:rsidRPr="0077081F">
        <w:rPr>
          <w:color w:val="000000" w:themeColor="text1"/>
          <w:sz w:val="28"/>
          <w:szCs w:val="28"/>
        </w:rPr>
        <w:t xml:space="preserve">оэффициент, характеризующий территорию добычи полезного ископаемого. </w:t>
      </w:r>
    </w:p>
    <w:p w:rsidR="0077081F" w:rsidRPr="0077081F" w:rsidRDefault="0077081F" w:rsidP="00FD2BE2">
      <w:pPr>
        <w:autoSpaceDE w:val="0"/>
        <w:autoSpaceDN w:val="0"/>
        <w:adjustRightInd w:val="0"/>
        <w:spacing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 xml:space="preserve">Пояснительная записка к Законопроекту не содержит информации о прогнозных объемах льгот, получаемых резидентами ТОСЭР «Чукотка», СПВ и АЗРФ, по вышеуказанным налогам в 2023-2025 годах. </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t>Согласно представленной Управлением Федеральной налоговой службы России по Чукотскому автономному округу информации, объем выпадающих доходов окружного бюджета в отношении резидентов ТОСЭР «Чукотка», СПВ и АЗРФ по налогам, зачисляемым в окружной бюджет, составил:</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t>- за 2017 год – 39 533,0 тыс. рублей;</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lastRenderedPageBreak/>
        <w:t>- за 2018 год – 278 412,0 тыс. рублей;</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t>- за 2019 год – 76 045,0 тыс. рублей;</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t>- за 2020 год – 158 545,0 тыс. рублей;</w:t>
      </w:r>
    </w:p>
    <w:p w:rsidR="0077081F" w:rsidRPr="0077081F" w:rsidRDefault="0077081F" w:rsidP="00FD2BE2">
      <w:pPr>
        <w:autoSpaceDE w:val="0"/>
        <w:autoSpaceDN w:val="0"/>
        <w:adjustRightInd w:val="0"/>
        <w:spacing w:line="276" w:lineRule="auto"/>
        <w:ind w:firstLine="720"/>
        <w:jc w:val="both"/>
        <w:rPr>
          <w:rFonts w:eastAsia="Calibri"/>
          <w:color w:val="000000" w:themeColor="text1"/>
          <w:sz w:val="28"/>
          <w:szCs w:val="28"/>
          <w:lang w:eastAsia="en-US"/>
        </w:rPr>
      </w:pPr>
      <w:r w:rsidRPr="0077081F">
        <w:rPr>
          <w:rFonts w:eastAsia="Calibri"/>
          <w:color w:val="000000" w:themeColor="text1"/>
          <w:sz w:val="28"/>
          <w:szCs w:val="28"/>
          <w:lang w:eastAsia="en-US"/>
        </w:rPr>
        <w:t xml:space="preserve">- за 2021 год – 621 764 тыс. рублей. </w:t>
      </w:r>
    </w:p>
    <w:p w:rsidR="0077081F" w:rsidRPr="0077081F" w:rsidRDefault="0077081F" w:rsidP="00FD2BE2">
      <w:pPr>
        <w:spacing w:line="276" w:lineRule="auto"/>
        <w:ind w:firstLine="709"/>
        <w:jc w:val="both"/>
        <w:rPr>
          <w:color w:val="000000" w:themeColor="text1"/>
          <w:sz w:val="28"/>
          <w:szCs w:val="28"/>
        </w:rPr>
      </w:pPr>
      <w:r w:rsidRPr="0077081F">
        <w:rPr>
          <w:color w:val="000000" w:themeColor="text1"/>
          <w:sz w:val="28"/>
          <w:szCs w:val="28"/>
        </w:rPr>
        <w:t>Наибольшую долю в объеме льгот в 2017 году занимает льгота по налогу на имущество организаций 14 715,0 тыс. рублей или 37,2%, в 2018 году по налогу на прибыль организаций – 174 396,0 тыс. рублей (62,6%), в 2019 году по налогу на добычу полезных ископаемых – 41 441,0 тыс. рублей (54,5%), в 2020 году по налогу на прибыль организаций – 117 268,0 тыс. рублей (74%), в 2021 году по налогу на прибыль организаций – 496 841,0 тыс. рублей (79,9%).</w:t>
      </w:r>
    </w:p>
    <w:p w:rsidR="0077081F" w:rsidRPr="0077081F" w:rsidRDefault="0077081F" w:rsidP="00FD2BE2">
      <w:pPr>
        <w:spacing w:line="276" w:lineRule="auto"/>
        <w:ind w:firstLine="709"/>
        <w:jc w:val="both"/>
        <w:rPr>
          <w:color w:val="000000" w:themeColor="text1"/>
          <w:sz w:val="28"/>
          <w:szCs w:val="28"/>
        </w:rPr>
      </w:pPr>
      <w:r w:rsidRPr="0077081F">
        <w:rPr>
          <w:color w:val="000000" w:themeColor="text1"/>
          <w:sz w:val="28"/>
          <w:szCs w:val="28"/>
        </w:rPr>
        <w:t xml:space="preserve">Отсутствие в материалах к Законопроекту оценки выпадающих доходов окружного бюджета по организациям, получающих преференции в виде пониженных налоговых ставок в соответствии с законодательством Российской Федерации и Чукотского автономного округа, не позволяет оценить объем выпадающих доходов окружного бюджета в результате предоставления налоговых льгот на 2023-2025 годы, в том числе и в разрезе конкретных видов налогов, и прогнозных показателей налоговых доходов окружного бюджета. </w:t>
      </w:r>
    </w:p>
    <w:p w:rsidR="0077081F" w:rsidRPr="0077081F" w:rsidRDefault="0077081F" w:rsidP="00FD2BE2">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t>Неналоговые доходы</w:t>
      </w:r>
    </w:p>
    <w:p w:rsidR="0077081F" w:rsidRPr="0077081F" w:rsidRDefault="0077081F" w:rsidP="00FD2BE2">
      <w:pPr>
        <w:spacing w:before="120" w:line="276" w:lineRule="auto"/>
        <w:ind w:firstLine="709"/>
        <w:jc w:val="both"/>
        <w:rPr>
          <w:color w:val="000000" w:themeColor="text1"/>
          <w:sz w:val="28"/>
          <w:szCs w:val="28"/>
        </w:rPr>
      </w:pPr>
      <w:r w:rsidRPr="0077081F">
        <w:rPr>
          <w:color w:val="000000" w:themeColor="text1"/>
          <w:sz w:val="28"/>
          <w:szCs w:val="28"/>
        </w:rPr>
        <w:t>Поступление неналоговых доходов в 2023 году прогнозируется в объеме 609 729,7 тыс. рублей, что на 460 190,9 тыс. рублей (в 4 раза) больше оценки 2022 года, прогнозируется увеличение в 2024 году до 610 385,9 тыс. рублей (0,1%), в 2025 году планируется снижение до 110 560,1 тыс. рублей (81,9%).</w:t>
      </w:r>
    </w:p>
    <w:p w:rsidR="0077081F" w:rsidRPr="0077081F" w:rsidRDefault="0077081F" w:rsidP="00FD2BE2">
      <w:pPr>
        <w:shd w:val="clear" w:color="auto" w:fill="FFFFFF"/>
        <w:spacing w:line="276" w:lineRule="auto"/>
        <w:ind w:firstLine="709"/>
        <w:jc w:val="both"/>
        <w:rPr>
          <w:color w:val="000000" w:themeColor="text1"/>
          <w:sz w:val="28"/>
          <w:szCs w:val="28"/>
        </w:rPr>
      </w:pPr>
      <w:r w:rsidRPr="0077081F">
        <w:rPr>
          <w:color w:val="000000" w:themeColor="text1"/>
          <w:sz w:val="28"/>
          <w:szCs w:val="28"/>
        </w:rPr>
        <w:t>Прогнозные показатели поступления неналоговых доходов в 2022-2025 годах и отчетные показатели за 2021 год представлены в таблице №10.</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Таблица №10</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 рублей)</w:t>
      </w:r>
    </w:p>
    <w:tbl>
      <w:tblPr>
        <w:tblW w:w="99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8"/>
        <w:gridCol w:w="992"/>
        <w:gridCol w:w="992"/>
        <w:gridCol w:w="851"/>
        <w:gridCol w:w="850"/>
        <w:gridCol w:w="860"/>
        <w:gridCol w:w="851"/>
        <w:gridCol w:w="850"/>
      </w:tblGrid>
      <w:tr w:rsidR="0077081F" w:rsidRPr="0077081F" w:rsidTr="00FD2BE2">
        <w:trPr>
          <w:trHeight w:val="276"/>
          <w:tblHeader/>
        </w:trPr>
        <w:tc>
          <w:tcPr>
            <w:tcW w:w="2694" w:type="dxa"/>
            <w:vMerge w:val="restart"/>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Наименование показателя</w:t>
            </w:r>
          </w:p>
        </w:tc>
        <w:tc>
          <w:tcPr>
            <w:tcW w:w="998" w:type="dxa"/>
            <w:vMerge w:val="restart"/>
            <w:shd w:val="clear" w:color="auto" w:fill="auto"/>
            <w:vAlign w:val="center"/>
            <w:hideMark/>
          </w:tcPr>
          <w:p w:rsidR="0077081F" w:rsidRPr="0077081F" w:rsidRDefault="0077081F" w:rsidP="00FD2BE2">
            <w:pPr>
              <w:spacing w:line="216" w:lineRule="auto"/>
              <w:ind w:left="-98" w:right="-120"/>
              <w:jc w:val="center"/>
              <w:rPr>
                <w:color w:val="000000" w:themeColor="text1"/>
                <w:sz w:val="18"/>
                <w:szCs w:val="18"/>
              </w:rPr>
            </w:pPr>
            <w:r w:rsidRPr="0077081F">
              <w:rPr>
                <w:color w:val="000000" w:themeColor="text1"/>
                <w:sz w:val="18"/>
                <w:szCs w:val="18"/>
              </w:rPr>
              <w:t>Исполнено за 2021 г.</w:t>
            </w:r>
          </w:p>
        </w:tc>
        <w:tc>
          <w:tcPr>
            <w:tcW w:w="992" w:type="dxa"/>
            <w:vMerge w:val="restart"/>
            <w:shd w:val="clear" w:color="auto" w:fill="auto"/>
            <w:vAlign w:val="center"/>
            <w:hideMark/>
          </w:tcPr>
          <w:p w:rsidR="0077081F" w:rsidRPr="0077081F" w:rsidRDefault="0077081F" w:rsidP="00FD2BE2">
            <w:pPr>
              <w:spacing w:line="216" w:lineRule="auto"/>
              <w:ind w:left="-115" w:right="-109"/>
              <w:jc w:val="center"/>
              <w:rPr>
                <w:color w:val="000000" w:themeColor="text1"/>
                <w:sz w:val="18"/>
                <w:szCs w:val="18"/>
              </w:rPr>
            </w:pPr>
            <w:r w:rsidRPr="0077081F">
              <w:rPr>
                <w:color w:val="000000" w:themeColor="text1"/>
                <w:sz w:val="18"/>
                <w:szCs w:val="18"/>
              </w:rPr>
              <w:t>Ожидаемое исполнение за 2022 г.</w:t>
            </w:r>
          </w:p>
        </w:tc>
        <w:tc>
          <w:tcPr>
            <w:tcW w:w="2693" w:type="dxa"/>
            <w:gridSpan w:val="3"/>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Законопроект</w:t>
            </w:r>
          </w:p>
        </w:tc>
        <w:tc>
          <w:tcPr>
            <w:tcW w:w="2561" w:type="dxa"/>
            <w:gridSpan w:val="3"/>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Изменения </w:t>
            </w:r>
            <w:r w:rsidRPr="0077081F">
              <w:rPr>
                <w:color w:val="000000" w:themeColor="text1"/>
                <w:sz w:val="20"/>
                <w:szCs w:val="20"/>
              </w:rPr>
              <w:br/>
              <w:t>к предыдущему году (%)</w:t>
            </w:r>
          </w:p>
        </w:tc>
      </w:tr>
      <w:tr w:rsidR="0077081F" w:rsidRPr="0077081F" w:rsidTr="00FD2BE2">
        <w:trPr>
          <w:trHeight w:val="56"/>
          <w:tblHeader/>
        </w:trPr>
        <w:tc>
          <w:tcPr>
            <w:tcW w:w="2694" w:type="dxa"/>
            <w:vMerge/>
            <w:vAlign w:val="center"/>
            <w:hideMark/>
          </w:tcPr>
          <w:p w:rsidR="0077081F" w:rsidRPr="0077081F" w:rsidRDefault="0077081F" w:rsidP="00E956AA">
            <w:pPr>
              <w:spacing w:line="216" w:lineRule="auto"/>
              <w:rPr>
                <w:color w:val="000000" w:themeColor="text1"/>
                <w:sz w:val="18"/>
                <w:szCs w:val="18"/>
              </w:rPr>
            </w:pPr>
          </w:p>
        </w:tc>
        <w:tc>
          <w:tcPr>
            <w:tcW w:w="998" w:type="dxa"/>
            <w:vMerge/>
            <w:vAlign w:val="center"/>
            <w:hideMark/>
          </w:tcPr>
          <w:p w:rsidR="0077081F" w:rsidRPr="0077081F" w:rsidRDefault="0077081F" w:rsidP="00E956AA">
            <w:pPr>
              <w:spacing w:line="216" w:lineRule="auto"/>
              <w:rPr>
                <w:color w:val="000000" w:themeColor="text1"/>
                <w:sz w:val="18"/>
                <w:szCs w:val="18"/>
              </w:rPr>
            </w:pPr>
          </w:p>
        </w:tc>
        <w:tc>
          <w:tcPr>
            <w:tcW w:w="992" w:type="dxa"/>
            <w:vMerge/>
            <w:vAlign w:val="center"/>
            <w:hideMark/>
          </w:tcPr>
          <w:p w:rsidR="0077081F" w:rsidRPr="0077081F" w:rsidRDefault="0077081F" w:rsidP="00E956AA">
            <w:pPr>
              <w:spacing w:line="216" w:lineRule="auto"/>
              <w:rPr>
                <w:color w:val="000000" w:themeColor="text1"/>
                <w:sz w:val="18"/>
                <w:szCs w:val="18"/>
              </w:rPr>
            </w:pPr>
          </w:p>
        </w:tc>
        <w:tc>
          <w:tcPr>
            <w:tcW w:w="992" w:type="dxa"/>
            <w:shd w:val="clear" w:color="auto" w:fill="auto"/>
            <w:noWrap/>
            <w:vAlign w:val="center"/>
            <w:hideMark/>
          </w:tcPr>
          <w:p w:rsidR="0077081F" w:rsidRPr="0077081F" w:rsidRDefault="0077081F" w:rsidP="00FD2BE2">
            <w:pPr>
              <w:spacing w:line="216" w:lineRule="auto"/>
              <w:ind w:left="-115" w:right="31"/>
              <w:jc w:val="center"/>
              <w:rPr>
                <w:color w:val="000000" w:themeColor="text1"/>
                <w:sz w:val="18"/>
                <w:szCs w:val="18"/>
              </w:rPr>
            </w:pPr>
            <w:r w:rsidRPr="0077081F">
              <w:rPr>
                <w:color w:val="000000" w:themeColor="text1"/>
                <w:sz w:val="18"/>
                <w:szCs w:val="18"/>
              </w:rPr>
              <w:t>2023 г.</w:t>
            </w:r>
          </w:p>
        </w:tc>
        <w:tc>
          <w:tcPr>
            <w:tcW w:w="851" w:type="dxa"/>
            <w:shd w:val="clear" w:color="auto" w:fill="auto"/>
            <w:noWrap/>
            <w:vAlign w:val="center"/>
            <w:hideMark/>
          </w:tcPr>
          <w:p w:rsidR="0077081F" w:rsidRPr="0077081F" w:rsidRDefault="0077081F" w:rsidP="00FD2BE2">
            <w:pPr>
              <w:spacing w:line="216" w:lineRule="auto"/>
              <w:ind w:left="-114"/>
              <w:jc w:val="center"/>
              <w:rPr>
                <w:color w:val="000000" w:themeColor="text1"/>
                <w:sz w:val="18"/>
                <w:szCs w:val="18"/>
              </w:rPr>
            </w:pPr>
            <w:r w:rsidRPr="0077081F">
              <w:rPr>
                <w:color w:val="000000" w:themeColor="text1"/>
                <w:sz w:val="18"/>
                <w:szCs w:val="18"/>
              </w:rPr>
              <w:t>2024 г.</w:t>
            </w:r>
          </w:p>
        </w:tc>
        <w:tc>
          <w:tcPr>
            <w:tcW w:w="850" w:type="dxa"/>
            <w:shd w:val="clear" w:color="auto" w:fill="auto"/>
            <w:noWrap/>
            <w:vAlign w:val="center"/>
            <w:hideMark/>
          </w:tcPr>
          <w:p w:rsidR="0077081F" w:rsidRPr="0077081F" w:rsidRDefault="0077081F" w:rsidP="00FD2BE2">
            <w:pPr>
              <w:spacing w:line="216" w:lineRule="auto"/>
              <w:ind w:left="-104"/>
              <w:jc w:val="center"/>
              <w:rPr>
                <w:color w:val="000000" w:themeColor="text1"/>
                <w:sz w:val="18"/>
                <w:szCs w:val="18"/>
              </w:rPr>
            </w:pPr>
            <w:r w:rsidRPr="0077081F">
              <w:rPr>
                <w:color w:val="000000" w:themeColor="text1"/>
                <w:sz w:val="18"/>
                <w:szCs w:val="18"/>
              </w:rPr>
              <w:t>2025 г.</w:t>
            </w:r>
          </w:p>
        </w:tc>
        <w:tc>
          <w:tcPr>
            <w:tcW w:w="860" w:type="dxa"/>
            <w:shd w:val="clear" w:color="auto" w:fill="auto"/>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2023 г. к 2022 г.</w:t>
            </w:r>
          </w:p>
        </w:tc>
        <w:tc>
          <w:tcPr>
            <w:tcW w:w="851" w:type="dxa"/>
            <w:shd w:val="clear" w:color="auto" w:fill="auto"/>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2024 г. к 2023 г.</w:t>
            </w:r>
          </w:p>
        </w:tc>
        <w:tc>
          <w:tcPr>
            <w:tcW w:w="850" w:type="dxa"/>
            <w:shd w:val="clear" w:color="auto" w:fill="auto"/>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2025 г. к 2024 г.</w:t>
            </w:r>
          </w:p>
        </w:tc>
      </w:tr>
      <w:tr w:rsidR="0077081F" w:rsidRPr="0077081F" w:rsidTr="00FD2BE2">
        <w:trPr>
          <w:trHeight w:val="240"/>
          <w:tblHeader/>
        </w:trPr>
        <w:tc>
          <w:tcPr>
            <w:tcW w:w="2694"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w:t>
            </w:r>
          </w:p>
        </w:tc>
        <w:tc>
          <w:tcPr>
            <w:tcW w:w="998"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w:t>
            </w:r>
          </w:p>
        </w:tc>
        <w:tc>
          <w:tcPr>
            <w:tcW w:w="992" w:type="dxa"/>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3</w:t>
            </w:r>
          </w:p>
        </w:tc>
        <w:tc>
          <w:tcPr>
            <w:tcW w:w="992" w:type="dxa"/>
            <w:shd w:val="clear" w:color="auto" w:fill="auto"/>
            <w:noWrap/>
            <w:vAlign w:val="center"/>
            <w:hideMark/>
          </w:tcPr>
          <w:p w:rsidR="0077081F" w:rsidRPr="0077081F" w:rsidRDefault="0077081F" w:rsidP="00FD2BE2">
            <w:pPr>
              <w:spacing w:line="216" w:lineRule="auto"/>
              <w:ind w:left="-115" w:right="31"/>
              <w:jc w:val="center"/>
              <w:rPr>
                <w:color w:val="000000" w:themeColor="text1"/>
                <w:sz w:val="18"/>
                <w:szCs w:val="18"/>
              </w:rPr>
            </w:pPr>
            <w:r w:rsidRPr="0077081F">
              <w:rPr>
                <w:color w:val="000000" w:themeColor="text1"/>
                <w:sz w:val="18"/>
                <w:szCs w:val="18"/>
              </w:rPr>
              <w:t>4</w:t>
            </w:r>
          </w:p>
        </w:tc>
        <w:tc>
          <w:tcPr>
            <w:tcW w:w="851" w:type="dxa"/>
            <w:shd w:val="clear" w:color="auto" w:fill="auto"/>
            <w:noWrap/>
            <w:vAlign w:val="center"/>
            <w:hideMark/>
          </w:tcPr>
          <w:p w:rsidR="0077081F" w:rsidRPr="0077081F" w:rsidRDefault="0077081F" w:rsidP="00FD2BE2">
            <w:pPr>
              <w:spacing w:line="216" w:lineRule="auto"/>
              <w:ind w:left="-114"/>
              <w:jc w:val="center"/>
              <w:rPr>
                <w:color w:val="000000" w:themeColor="text1"/>
                <w:sz w:val="18"/>
                <w:szCs w:val="18"/>
              </w:rPr>
            </w:pPr>
            <w:r w:rsidRPr="0077081F">
              <w:rPr>
                <w:color w:val="000000" w:themeColor="text1"/>
                <w:sz w:val="18"/>
                <w:szCs w:val="18"/>
              </w:rPr>
              <w:t>5</w:t>
            </w:r>
          </w:p>
        </w:tc>
        <w:tc>
          <w:tcPr>
            <w:tcW w:w="850" w:type="dxa"/>
            <w:shd w:val="clear" w:color="auto" w:fill="auto"/>
            <w:noWrap/>
            <w:vAlign w:val="center"/>
            <w:hideMark/>
          </w:tcPr>
          <w:p w:rsidR="0077081F" w:rsidRPr="0077081F" w:rsidRDefault="0077081F" w:rsidP="00FD2BE2">
            <w:pPr>
              <w:spacing w:line="216" w:lineRule="auto"/>
              <w:ind w:left="-104"/>
              <w:jc w:val="center"/>
              <w:rPr>
                <w:color w:val="000000" w:themeColor="text1"/>
                <w:sz w:val="18"/>
                <w:szCs w:val="18"/>
              </w:rPr>
            </w:pPr>
            <w:r w:rsidRPr="0077081F">
              <w:rPr>
                <w:color w:val="000000" w:themeColor="text1"/>
                <w:sz w:val="18"/>
                <w:szCs w:val="18"/>
              </w:rPr>
              <w:t>6</w:t>
            </w:r>
          </w:p>
        </w:tc>
        <w:tc>
          <w:tcPr>
            <w:tcW w:w="860" w:type="dxa"/>
            <w:shd w:val="clear" w:color="auto" w:fill="auto"/>
            <w:noWrap/>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7</w:t>
            </w:r>
          </w:p>
        </w:tc>
        <w:tc>
          <w:tcPr>
            <w:tcW w:w="851" w:type="dxa"/>
            <w:shd w:val="clear" w:color="auto" w:fill="auto"/>
            <w:noWrap/>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8</w:t>
            </w:r>
          </w:p>
        </w:tc>
        <w:tc>
          <w:tcPr>
            <w:tcW w:w="850" w:type="dxa"/>
            <w:shd w:val="clear" w:color="auto" w:fill="auto"/>
            <w:noWrap/>
            <w:vAlign w:val="center"/>
            <w:hideMark/>
          </w:tcPr>
          <w:p w:rsidR="0077081F" w:rsidRPr="0077081F" w:rsidRDefault="0077081F" w:rsidP="00E956AA">
            <w:pPr>
              <w:spacing w:line="216" w:lineRule="auto"/>
              <w:jc w:val="center"/>
              <w:rPr>
                <w:color w:val="000000" w:themeColor="text1"/>
                <w:sz w:val="16"/>
                <w:szCs w:val="16"/>
              </w:rPr>
            </w:pPr>
            <w:r w:rsidRPr="0077081F">
              <w:rPr>
                <w:color w:val="000000" w:themeColor="text1"/>
                <w:sz w:val="16"/>
                <w:szCs w:val="16"/>
              </w:rPr>
              <w:t>9</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b/>
                <w:bCs/>
                <w:color w:val="000000" w:themeColor="text1"/>
                <w:sz w:val="18"/>
                <w:szCs w:val="18"/>
              </w:rPr>
            </w:pPr>
            <w:r w:rsidRPr="0077081F">
              <w:rPr>
                <w:b/>
                <w:bCs/>
                <w:color w:val="000000" w:themeColor="text1"/>
                <w:sz w:val="18"/>
                <w:szCs w:val="18"/>
              </w:rPr>
              <w:t>Неналоговые доходы</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
                <w:color w:val="000000" w:themeColor="text1"/>
                <w:sz w:val="18"/>
                <w:szCs w:val="18"/>
              </w:rPr>
            </w:pPr>
            <w:r w:rsidRPr="0077081F">
              <w:rPr>
                <w:b/>
                <w:color w:val="000000" w:themeColor="text1"/>
                <w:sz w:val="18"/>
                <w:szCs w:val="18"/>
              </w:rPr>
              <w:t>717 521,7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
                <w:color w:val="000000" w:themeColor="text1"/>
                <w:sz w:val="18"/>
                <w:szCs w:val="18"/>
              </w:rPr>
            </w:pPr>
            <w:r w:rsidRPr="0077081F">
              <w:rPr>
                <w:b/>
                <w:color w:val="000000" w:themeColor="text1"/>
                <w:sz w:val="18"/>
                <w:szCs w:val="18"/>
              </w:rPr>
              <w:t>149 538,8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5" w:right="31"/>
              <w:jc w:val="right"/>
              <w:rPr>
                <w:b/>
                <w:color w:val="000000" w:themeColor="text1"/>
                <w:sz w:val="18"/>
                <w:szCs w:val="18"/>
              </w:rPr>
            </w:pPr>
            <w:r w:rsidRPr="0077081F">
              <w:rPr>
                <w:b/>
                <w:color w:val="000000" w:themeColor="text1"/>
                <w:sz w:val="18"/>
                <w:szCs w:val="18"/>
              </w:rPr>
              <w:t>609 729,7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4"/>
              <w:jc w:val="right"/>
              <w:rPr>
                <w:b/>
                <w:color w:val="000000" w:themeColor="text1"/>
                <w:sz w:val="18"/>
                <w:szCs w:val="18"/>
              </w:rPr>
            </w:pPr>
            <w:r w:rsidRPr="0077081F">
              <w:rPr>
                <w:b/>
                <w:color w:val="000000" w:themeColor="text1"/>
                <w:sz w:val="18"/>
                <w:szCs w:val="18"/>
              </w:rPr>
              <w:t>610 385,9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04"/>
              <w:jc w:val="right"/>
              <w:rPr>
                <w:b/>
                <w:color w:val="000000" w:themeColor="text1"/>
                <w:sz w:val="18"/>
                <w:szCs w:val="18"/>
              </w:rPr>
            </w:pPr>
            <w:r w:rsidRPr="0077081F">
              <w:rPr>
                <w:b/>
                <w:color w:val="000000" w:themeColor="text1"/>
                <w:sz w:val="18"/>
                <w:szCs w:val="18"/>
              </w:rPr>
              <w:t>110 560,1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color w:val="000000" w:themeColor="text1"/>
                <w:sz w:val="18"/>
                <w:szCs w:val="18"/>
              </w:rPr>
            </w:pPr>
            <w:r w:rsidRPr="0077081F">
              <w:rPr>
                <w:b/>
                <w:color w:val="000000" w:themeColor="text1"/>
                <w:sz w:val="18"/>
                <w:szCs w:val="18"/>
              </w:rPr>
              <w:t>в 4 раза</w:t>
            </w:r>
          </w:p>
        </w:tc>
        <w:tc>
          <w:tcPr>
            <w:tcW w:w="851" w:type="dxa"/>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color w:val="000000" w:themeColor="text1"/>
                <w:sz w:val="18"/>
                <w:szCs w:val="18"/>
              </w:rPr>
            </w:pPr>
            <w:r w:rsidRPr="0077081F">
              <w:rPr>
                <w:b/>
                <w:color w:val="000000" w:themeColor="text1"/>
                <w:sz w:val="18"/>
                <w:szCs w:val="18"/>
              </w:rPr>
              <w:t>100,1</w:t>
            </w:r>
          </w:p>
        </w:tc>
        <w:tc>
          <w:tcPr>
            <w:tcW w:w="850" w:type="dxa"/>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color w:val="000000" w:themeColor="text1"/>
                <w:sz w:val="18"/>
                <w:szCs w:val="18"/>
              </w:rPr>
            </w:pPr>
            <w:r w:rsidRPr="0077081F">
              <w:rPr>
                <w:b/>
                <w:color w:val="000000" w:themeColor="text1"/>
                <w:sz w:val="18"/>
                <w:szCs w:val="18"/>
              </w:rPr>
              <w:t>18,1</w:t>
            </w:r>
          </w:p>
        </w:tc>
      </w:tr>
      <w:tr w:rsidR="0077081F" w:rsidRPr="0077081F" w:rsidTr="00FD2BE2">
        <w:trPr>
          <w:trHeight w:val="528"/>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Доходы от использования имущества, находящегося в государственной и муниципальной собственности</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631 821,8</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86 282,0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5" w:right="31"/>
              <w:jc w:val="right"/>
              <w:rPr>
                <w:color w:val="000000" w:themeColor="text1"/>
                <w:sz w:val="18"/>
                <w:szCs w:val="18"/>
              </w:rPr>
            </w:pPr>
            <w:r w:rsidRPr="0077081F">
              <w:rPr>
                <w:color w:val="000000" w:themeColor="text1"/>
                <w:sz w:val="18"/>
                <w:szCs w:val="18"/>
              </w:rPr>
              <w:t>552 954,3</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4"/>
              <w:jc w:val="right"/>
              <w:rPr>
                <w:color w:val="000000" w:themeColor="text1"/>
                <w:sz w:val="18"/>
                <w:szCs w:val="18"/>
              </w:rPr>
            </w:pPr>
            <w:r w:rsidRPr="0077081F">
              <w:rPr>
                <w:color w:val="000000" w:themeColor="text1"/>
                <w:sz w:val="18"/>
                <w:szCs w:val="18"/>
              </w:rPr>
              <w:t>553 057,3</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04"/>
              <w:jc w:val="right"/>
              <w:rPr>
                <w:color w:val="000000" w:themeColor="text1"/>
                <w:sz w:val="18"/>
                <w:szCs w:val="18"/>
              </w:rPr>
            </w:pPr>
            <w:r w:rsidRPr="0077081F">
              <w:rPr>
                <w:color w:val="000000" w:themeColor="text1"/>
                <w:sz w:val="18"/>
                <w:szCs w:val="18"/>
              </w:rPr>
              <w:t>53 164,3</w:t>
            </w:r>
          </w:p>
        </w:tc>
        <w:tc>
          <w:tcPr>
            <w:tcW w:w="86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в 6,4 раза</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100,0</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9,6</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Платежи при пользовании природными ресурсами</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32 648,5</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32 965,6</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5" w:right="31"/>
              <w:jc w:val="right"/>
              <w:rPr>
                <w:color w:val="000000" w:themeColor="text1"/>
                <w:sz w:val="18"/>
                <w:szCs w:val="18"/>
              </w:rPr>
            </w:pPr>
            <w:r w:rsidRPr="0077081F">
              <w:rPr>
                <w:color w:val="000000" w:themeColor="text1"/>
                <w:sz w:val="18"/>
                <w:szCs w:val="18"/>
              </w:rPr>
              <w:t>14 939,3</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4"/>
              <w:jc w:val="right"/>
              <w:rPr>
                <w:color w:val="000000" w:themeColor="text1"/>
                <w:sz w:val="18"/>
                <w:szCs w:val="18"/>
              </w:rPr>
            </w:pPr>
            <w:r w:rsidRPr="0077081F">
              <w:rPr>
                <w:color w:val="000000" w:themeColor="text1"/>
                <w:sz w:val="18"/>
                <w:szCs w:val="18"/>
              </w:rPr>
              <w:t>15 564,7</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04"/>
              <w:jc w:val="right"/>
              <w:rPr>
                <w:color w:val="000000" w:themeColor="text1"/>
                <w:sz w:val="18"/>
                <w:szCs w:val="18"/>
              </w:rPr>
            </w:pPr>
            <w:r w:rsidRPr="0077081F">
              <w:rPr>
                <w:color w:val="000000" w:themeColor="text1"/>
                <w:sz w:val="18"/>
                <w:szCs w:val="18"/>
              </w:rPr>
              <w:t>15 694,2</w:t>
            </w:r>
          </w:p>
        </w:tc>
        <w:tc>
          <w:tcPr>
            <w:tcW w:w="86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45,3</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104,2</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100,8</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Доходы от оказания платных услуг (работ) и компенсации затрат государства</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8 070,7</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5 250,1</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5" w:right="31"/>
              <w:jc w:val="right"/>
              <w:rPr>
                <w:color w:val="000000" w:themeColor="text1"/>
                <w:sz w:val="18"/>
                <w:szCs w:val="18"/>
              </w:rPr>
            </w:pPr>
            <w:r w:rsidRPr="0077081F">
              <w:rPr>
                <w:color w:val="000000" w:themeColor="text1"/>
                <w:sz w:val="18"/>
                <w:szCs w:val="18"/>
              </w:rPr>
              <w:t>9 717,9</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4"/>
              <w:jc w:val="right"/>
              <w:rPr>
                <w:color w:val="000000" w:themeColor="text1"/>
                <w:sz w:val="18"/>
                <w:szCs w:val="18"/>
              </w:rPr>
            </w:pPr>
            <w:r w:rsidRPr="0077081F">
              <w:rPr>
                <w:color w:val="000000" w:themeColor="text1"/>
                <w:sz w:val="18"/>
                <w:szCs w:val="18"/>
              </w:rPr>
              <w:t>9 717,4</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9 718,3</w:t>
            </w:r>
          </w:p>
        </w:tc>
        <w:tc>
          <w:tcPr>
            <w:tcW w:w="86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в 1,8 раза</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100,0</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100,0</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Доходы от продажи материальных и нематериальных активов</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585,0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FD2BE2">
            <w:pPr>
              <w:spacing w:line="216" w:lineRule="auto"/>
              <w:ind w:left="-114"/>
              <w:jc w:val="right"/>
              <w:rPr>
                <w:color w:val="000000" w:themeColor="text1"/>
                <w:sz w:val="18"/>
                <w:szCs w:val="18"/>
              </w:rPr>
            </w:pPr>
            <w:r w:rsidRPr="0077081F">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6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Штрафы, санкции, возмещение ущерба</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43 186,8</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25 041,1</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32 118,2</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32 046,5</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31 983,3</w:t>
            </w:r>
          </w:p>
        </w:tc>
        <w:tc>
          <w:tcPr>
            <w:tcW w:w="860"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128,3</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99,8</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99,8</w:t>
            </w:r>
          </w:p>
        </w:tc>
      </w:tr>
      <w:tr w:rsidR="0077081F" w:rsidRPr="0077081F" w:rsidTr="00FD2BE2">
        <w:trPr>
          <w:trHeight w:val="276"/>
        </w:trPr>
        <w:tc>
          <w:tcPr>
            <w:tcW w:w="2694" w:type="dxa"/>
            <w:shd w:val="clear" w:color="auto" w:fill="auto"/>
            <w:vAlign w:val="center"/>
            <w:hideMark/>
          </w:tcPr>
          <w:p w:rsidR="0077081F" w:rsidRPr="0077081F" w:rsidRDefault="0077081F" w:rsidP="00E956AA">
            <w:pPr>
              <w:spacing w:line="216" w:lineRule="auto"/>
              <w:rPr>
                <w:color w:val="000000" w:themeColor="text1"/>
                <w:sz w:val="18"/>
                <w:szCs w:val="18"/>
              </w:rPr>
            </w:pPr>
            <w:r w:rsidRPr="0077081F">
              <w:rPr>
                <w:color w:val="000000" w:themeColor="text1"/>
                <w:sz w:val="18"/>
                <w:szCs w:val="18"/>
              </w:rPr>
              <w:t>Прочие неналоговые доходы</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1 208,9</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r>
    </w:tbl>
    <w:p w:rsidR="0077081F" w:rsidRPr="0077081F" w:rsidRDefault="0077081F" w:rsidP="00F45537">
      <w:pPr>
        <w:widowControl w:val="0"/>
        <w:spacing w:before="120" w:line="276" w:lineRule="auto"/>
        <w:ind w:firstLine="709"/>
        <w:jc w:val="both"/>
        <w:rPr>
          <w:color w:val="000000" w:themeColor="text1"/>
          <w:sz w:val="28"/>
          <w:szCs w:val="28"/>
          <w:lang w:eastAsia="x-none"/>
        </w:rPr>
      </w:pPr>
      <w:r w:rsidRPr="0077081F">
        <w:rPr>
          <w:color w:val="000000" w:themeColor="text1"/>
          <w:sz w:val="28"/>
          <w:szCs w:val="28"/>
          <w:lang w:eastAsia="x-none"/>
        </w:rPr>
        <w:lastRenderedPageBreak/>
        <w:t>В структуре неналоговых доходов основной объем занимают доходы от использования имущества, находящегося в государственной и муниципальной собственности – 90,7% и поступления от штрафов, санкций, возмещения ущерба – 5,3%.</w:t>
      </w:r>
    </w:p>
    <w:p w:rsidR="0077081F" w:rsidRPr="0077081F" w:rsidRDefault="0077081F" w:rsidP="00F45537">
      <w:pPr>
        <w:widowControl w:val="0"/>
        <w:spacing w:line="276" w:lineRule="auto"/>
        <w:ind w:firstLine="709"/>
        <w:jc w:val="both"/>
        <w:rPr>
          <w:color w:val="000000" w:themeColor="text1"/>
          <w:sz w:val="28"/>
          <w:szCs w:val="28"/>
          <w:lang w:val="x-none" w:eastAsia="x-none"/>
        </w:rPr>
      </w:pPr>
      <w:r w:rsidRPr="0077081F">
        <w:rPr>
          <w:color w:val="000000" w:themeColor="text1"/>
          <w:sz w:val="28"/>
          <w:szCs w:val="28"/>
          <w:lang w:val="x-none" w:eastAsia="x-none"/>
        </w:rPr>
        <w:t>В 2023</w:t>
      </w:r>
      <w:r w:rsidRPr="0077081F">
        <w:rPr>
          <w:color w:val="000000" w:themeColor="text1"/>
          <w:sz w:val="28"/>
          <w:szCs w:val="28"/>
          <w:lang w:eastAsia="x-none"/>
        </w:rPr>
        <w:t>-2024</w:t>
      </w:r>
      <w:r w:rsidRPr="0077081F">
        <w:rPr>
          <w:color w:val="000000" w:themeColor="text1"/>
          <w:sz w:val="28"/>
          <w:szCs w:val="28"/>
          <w:lang w:val="x-none" w:eastAsia="x-none"/>
        </w:rPr>
        <w:t xml:space="preserve"> год</w:t>
      </w:r>
      <w:r w:rsidRPr="0077081F">
        <w:rPr>
          <w:color w:val="000000" w:themeColor="text1"/>
          <w:sz w:val="28"/>
          <w:szCs w:val="28"/>
          <w:lang w:eastAsia="x-none"/>
        </w:rPr>
        <w:t>ах</w:t>
      </w:r>
      <w:r w:rsidRPr="0077081F">
        <w:rPr>
          <w:color w:val="000000" w:themeColor="text1"/>
          <w:sz w:val="28"/>
          <w:szCs w:val="28"/>
          <w:lang w:val="x-none" w:eastAsia="x-none"/>
        </w:rPr>
        <w:t xml:space="preserve"> </w:t>
      </w:r>
      <w:r w:rsidRPr="0077081F">
        <w:rPr>
          <w:color w:val="000000" w:themeColor="text1"/>
          <w:sz w:val="28"/>
          <w:szCs w:val="28"/>
          <w:lang w:eastAsia="x-none"/>
        </w:rPr>
        <w:t>планируется</w:t>
      </w:r>
      <w:r w:rsidRPr="0077081F">
        <w:rPr>
          <w:color w:val="000000" w:themeColor="text1"/>
          <w:sz w:val="28"/>
          <w:szCs w:val="28"/>
          <w:lang w:val="x-none" w:eastAsia="x-none"/>
        </w:rPr>
        <w:t xml:space="preserve"> поступлени</w:t>
      </w:r>
      <w:r w:rsidRPr="0077081F">
        <w:rPr>
          <w:color w:val="000000" w:themeColor="text1"/>
          <w:sz w:val="28"/>
          <w:szCs w:val="28"/>
          <w:lang w:eastAsia="x-none"/>
        </w:rPr>
        <w:t>е</w:t>
      </w:r>
      <w:r w:rsidRPr="0077081F">
        <w:rPr>
          <w:color w:val="000000" w:themeColor="text1"/>
          <w:sz w:val="28"/>
          <w:szCs w:val="28"/>
          <w:lang w:val="x-none" w:eastAsia="x-none"/>
        </w:rPr>
        <w:t xml:space="preserve"> доходов от операций по</w:t>
      </w:r>
      <w:r w:rsidRPr="0077081F">
        <w:rPr>
          <w:color w:val="000000" w:themeColor="text1"/>
          <w:sz w:val="28"/>
          <w:szCs w:val="28"/>
          <w:lang w:eastAsia="x-none"/>
        </w:rPr>
        <w:t> </w:t>
      </w:r>
      <w:r w:rsidRPr="0077081F">
        <w:rPr>
          <w:color w:val="000000" w:themeColor="text1"/>
          <w:sz w:val="28"/>
          <w:szCs w:val="28"/>
          <w:lang w:val="x-none" w:eastAsia="x-none"/>
        </w:rPr>
        <w:t xml:space="preserve">управлению остатками средств на едином казначейском счете </w:t>
      </w:r>
      <w:r w:rsidRPr="0077081F">
        <w:rPr>
          <w:color w:val="000000" w:themeColor="text1"/>
          <w:sz w:val="28"/>
          <w:szCs w:val="28"/>
          <w:lang w:eastAsia="x-none"/>
        </w:rPr>
        <w:t>в сумме 500 000,0 тыс. рублей ежегодно,</w:t>
      </w:r>
      <w:r w:rsidRPr="0077081F">
        <w:rPr>
          <w:color w:val="000000" w:themeColor="text1"/>
          <w:sz w:val="28"/>
          <w:szCs w:val="28"/>
          <w:lang w:val="x-none" w:eastAsia="x-none"/>
        </w:rPr>
        <w:t xml:space="preserve"> что </w:t>
      </w:r>
      <w:r w:rsidRPr="0077081F">
        <w:rPr>
          <w:color w:val="000000" w:themeColor="text1"/>
          <w:sz w:val="28"/>
          <w:szCs w:val="28"/>
          <w:lang w:eastAsia="x-none"/>
        </w:rPr>
        <w:t xml:space="preserve">существенно повлияет </w:t>
      </w:r>
      <w:r w:rsidRPr="0077081F">
        <w:rPr>
          <w:color w:val="000000" w:themeColor="text1"/>
          <w:sz w:val="28"/>
          <w:szCs w:val="28"/>
          <w:lang w:val="x-none" w:eastAsia="x-none"/>
        </w:rPr>
        <w:t>на динамику поступлений доходов от</w:t>
      </w:r>
      <w:r w:rsidRPr="0077081F">
        <w:rPr>
          <w:color w:val="000000" w:themeColor="text1"/>
          <w:sz w:val="28"/>
          <w:szCs w:val="28"/>
          <w:lang w:eastAsia="x-none"/>
        </w:rPr>
        <w:t> </w:t>
      </w:r>
      <w:r w:rsidRPr="0077081F">
        <w:rPr>
          <w:color w:val="000000" w:themeColor="text1"/>
          <w:sz w:val="28"/>
          <w:szCs w:val="28"/>
          <w:lang w:val="x-none" w:eastAsia="x-none"/>
        </w:rPr>
        <w:t>использования имущества, находящегося в</w:t>
      </w:r>
      <w:r w:rsidRPr="0077081F">
        <w:rPr>
          <w:color w:val="000000" w:themeColor="text1"/>
          <w:sz w:val="28"/>
          <w:szCs w:val="28"/>
          <w:lang w:eastAsia="x-none"/>
        </w:rPr>
        <w:t> </w:t>
      </w:r>
      <w:r w:rsidRPr="0077081F">
        <w:rPr>
          <w:color w:val="000000" w:themeColor="text1"/>
          <w:sz w:val="28"/>
          <w:szCs w:val="28"/>
          <w:lang w:val="x-none" w:eastAsia="x-none"/>
        </w:rPr>
        <w:t>государственной собственности, по</w:t>
      </w:r>
      <w:r w:rsidRPr="0077081F">
        <w:rPr>
          <w:color w:val="000000" w:themeColor="text1"/>
          <w:sz w:val="28"/>
          <w:szCs w:val="28"/>
          <w:lang w:eastAsia="x-none"/>
        </w:rPr>
        <w:t> </w:t>
      </w:r>
      <w:r w:rsidRPr="0077081F">
        <w:rPr>
          <w:color w:val="000000" w:themeColor="text1"/>
          <w:sz w:val="28"/>
          <w:szCs w:val="28"/>
          <w:lang w:val="x-none" w:eastAsia="x-none"/>
        </w:rPr>
        <w:t>сравнению с 2022 годом.</w:t>
      </w:r>
    </w:p>
    <w:p w:rsidR="0077081F" w:rsidRPr="0077081F" w:rsidRDefault="0077081F" w:rsidP="00F45537">
      <w:pPr>
        <w:widowControl w:val="0"/>
        <w:spacing w:line="276" w:lineRule="auto"/>
        <w:ind w:firstLine="709"/>
        <w:jc w:val="both"/>
        <w:rPr>
          <w:color w:val="000000" w:themeColor="text1"/>
          <w:sz w:val="28"/>
          <w:szCs w:val="28"/>
          <w:lang w:val="x-none" w:eastAsia="x-none"/>
        </w:rPr>
      </w:pPr>
      <w:r w:rsidRPr="0077081F">
        <w:rPr>
          <w:color w:val="000000" w:themeColor="text1"/>
          <w:sz w:val="28"/>
          <w:szCs w:val="28"/>
          <w:lang w:val="x-none" w:eastAsia="x-none"/>
        </w:rPr>
        <w:t xml:space="preserve">Доля неналоговых поступлений в структуре доходов </w:t>
      </w:r>
      <w:r w:rsidRPr="0077081F">
        <w:rPr>
          <w:color w:val="000000" w:themeColor="text1"/>
          <w:sz w:val="28"/>
          <w:szCs w:val="28"/>
          <w:lang w:eastAsia="x-none"/>
        </w:rPr>
        <w:t xml:space="preserve">окружного </w:t>
      </w:r>
      <w:r w:rsidRPr="0077081F">
        <w:rPr>
          <w:color w:val="000000" w:themeColor="text1"/>
          <w:sz w:val="28"/>
          <w:szCs w:val="28"/>
          <w:lang w:val="x-none" w:eastAsia="x-none"/>
        </w:rPr>
        <w:t>бюджета на</w:t>
      </w:r>
      <w:r w:rsidRPr="0077081F">
        <w:rPr>
          <w:color w:val="000000" w:themeColor="text1"/>
          <w:sz w:val="28"/>
          <w:szCs w:val="28"/>
          <w:lang w:eastAsia="x-none"/>
        </w:rPr>
        <w:t> </w:t>
      </w:r>
      <w:r w:rsidRPr="0077081F">
        <w:rPr>
          <w:color w:val="000000" w:themeColor="text1"/>
          <w:sz w:val="28"/>
          <w:szCs w:val="28"/>
          <w:lang w:val="x-none" w:eastAsia="x-none"/>
        </w:rPr>
        <w:t xml:space="preserve">протяжении </w:t>
      </w:r>
      <w:r w:rsidRPr="0077081F">
        <w:rPr>
          <w:color w:val="000000" w:themeColor="text1"/>
          <w:sz w:val="28"/>
          <w:szCs w:val="28"/>
          <w:lang w:eastAsia="x-none"/>
        </w:rPr>
        <w:t>2023-2024 годов</w:t>
      </w:r>
      <w:r w:rsidRPr="0077081F">
        <w:rPr>
          <w:color w:val="000000" w:themeColor="text1"/>
          <w:sz w:val="28"/>
          <w:szCs w:val="28"/>
          <w:lang w:val="x-none" w:eastAsia="x-none"/>
        </w:rPr>
        <w:t xml:space="preserve"> </w:t>
      </w:r>
      <w:r w:rsidRPr="0077081F">
        <w:rPr>
          <w:color w:val="000000" w:themeColor="text1"/>
          <w:sz w:val="28"/>
          <w:szCs w:val="28"/>
          <w:lang w:eastAsia="x-none"/>
        </w:rPr>
        <w:t>незначительно увеличивается с 1,3% до 1,5%, в 2025 году наблюдается резкое снижение до 0,3%.</w:t>
      </w:r>
      <w:r w:rsidRPr="0077081F">
        <w:rPr>
          <w:color w:val="000000" w:themeColor="text1"/>
          <w:sz w:val="28"/>
          <w:szCs w:val="28"/>
          <w:lang w:val="x-none" w:eastAsia="x-none"/>
        </w:rPr>
        <w:t xml:space="preserve"> </w:t>
      </w:r>
    </w:p>
    <w:p w:rsidR="0077081F" w:rsidRPr="0077081F" w:rsidRDefault="0077081F" w:rsidP="00F45537">
      <w:pPr>
        <w:spacing w:line="276" w:lineRule="auto"/>
        <w:ind w:firstLine="709"/>
        <w:jc w:val="both"/>
        <w:rPr>
          <w:color w:val="000000" w:themeColor="text1"/>
          <w:sz w:val="28"/>
          <w:szCs w:val="28"/>
        </w:rPr>
      </w:pPr>
      <w:r w:rsidRPr="0077081F">
        <w:rPr>
          <w:color w:val="000000" w:themeColor="text1"/>
          <w:sz w:val="28"/>
          <w:szCs w:val="28"/>
        </w:rPr>
        <w:t>Поступления доходов от продажи материальных и нематериальных активов на 2023 год и на плановый период 2024 и 2025 годов не запланированы.</w:t>
      </w:r>
    </w:p>
    <w:p w:rsidR="0077081F" w:rsidRPr="0077081F" w:rsidRDefault="0077081F" w:rsidP="00F45537">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t>Безвозмездные поступления</w:t>
      </w:r>
    </w:p>
    <w:p w:rsidR="0077081F" w:rsidRPr="0077081F" w:rsidRDefault="0077081F" w:rsidP="00F45537">
      <w:pPr>
        <w:spacing w:line="276" w:lineRule="auto"/>
        <w:ind w:firstLine="709"/>
        <w:jc w:val="both"/>
        <w:rPr>
          <w:color w:val="000000" w:themeColor="text1"/>
          <w:sz w:val="28"/>
          <w:szCs w:val="28"/>
        </w:rPr>
      </w:pPr>
      <w:r w:rsidRPr="0077081F">
        <w:rPr>
          <w:color w:val="000000" w:themeColor="text1"/>
          <w:sz w:val="28"/>
          <w:szCs w:val="28"/>
        </w:rPr>
        <w:t xml:space="preserve">В структуре доходов окружного бюджета на 2023 год безвозмездные поступления составляют 58,6% или 26 739 824,6 тыс. рублей, из них межбюджетные трансферты из федерального бюджета – 26 516 819,1 тыс. рублей, что на 4 005 849,6 тыс. рублей (17,8%) больше прогнозных поступлений 2022 года. </w:t>
      </w:r>
    </w:p>
    <w:p w:rsidR="0077081F" w:rsidRPr="0077081F" w:rsidRDefault="0077081F" w:rsidP="00F45537">
      <w:pPr>
        <w:spacing w:line="276" w:lineRule="auto"/>
        <w:ind w:firstLine="709"/>
        <w:jc w:val="both"/>
        <w:rPr>
          <w:color w:val="000000" w:themeColor="text1"/>
          <w:sz w:val="28"/>
          <w:szCs w:val="28"/>
        </w:rPr>
      </w:pPr>
      <w:r w:rsidRPr="0077081F">
        <w:rPr>
          <w:color w:val="000000" w:themeColor="text1"/>
          <w:sz w:val="28"/>
          <w:szCs w:val="28"/>
        </w:rPr>
        <w:t xml:space="preserve">В 2024 году планируется снижение безвозмездных поступлений к уровню предыдущего года на 5 840 553,2 тыс. рублей (или на 21,8%), в 2025 году – на 6 426 268,8 тыс. рублей (или на 30,7%). </w:t>
      </w:r>
    </w:p>
    <w:p w:rsidR="0077081F" w:rsidRPr="0077081F" w:rsidRDefault="0077081F" w:rsidP="00F45537">
      <w:pPr>
        <w:shd w:val="clear" w:color="auto" w:fill="FFFFFF"/>
        <w:spacing w:line="276" w:lineRule="auto"/>
        <w:ind w:firstLine="709"/>
        <w:jc w:val="both"/>
        <w:rPr>
          <w:color w:val="000000" w:themeColor="text1"/>
          <w:sz w:val="28"/>
          <w:szCs w:val="28"/>
        </w:rPr>
      </w:pPr>
      <w:r w:rsidRPr="0077081F">
        <w:rPr>
          <w:color w:val="000000" w:themeColor="text1"/>
          <w:sz w:val="28"/>
          <w:szCs w:val="28"/>
        </w:rPr>
        <w:t>Прогнозные показатели безвозмездных поступлений в 2022-2025 годах и отчетные показатели за 2021 год представлены в таблице №11.</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Таблица №11</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 рублей)</w:t>
      </w: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41"/>
        <w:gridCol w:w="1164"/>
        <w:gridCol w:w="1104"/>
        <w:gridCol w:w="1102"/>
        <w:gridCol w:w="1107"/>
        <w:gridCol w:w="763"/>
        <w:gridCol w:w="706"/>
        <w:gridCol w:w="710"/>
      </w:tblGrid>
      <w:tr w:rsidR="0077081F" w:rsidRPr="0077081F" w:rsidTr="00F45537">
        <w:trPr>
          <w:trHeight w:val="196"/>
          <w:tblHeader/>
        </w:trPr>
        <w:tc>
          <w:tcPr>
            <w:tcW w:w="1015" w:type="pct"/>
            <w:vMerge w:val="restart"/>
            <w:shd w:val="clear" w:color="auto" w:fill="auto"/>
            <w:vAlign w:val="center"/>
            <w:hideMark/>
          </w:tcPr>
          <w:p w:rsidR="0077081F" w:rsidRPr="0077081F" w:rsidRDefault="0077081F" w:rsidP="00E956AA">
            <w:pPr>
              <w:spacing w:line="216" w:lineRule="auto"/>
              <w:jc w:val="center"/>
              <w:rPr>
                <w:color w:val="000000" w:themeColor="text1"/>
                <w:sz w:val="20"/>
                <w:szCs w:val="18"/>
              </w:rPr>
            </w:pPr>
            <w:r w:rsidRPr="0077081F">
              <w:rPr>
                <w:color w:val="000000" w:themeColor="text1"/>
                <w:sz w:val="20"/>
                <w:szCs w:val="18"/>
              </w:rPr>
              <w:t>Наименование показателя</w:t>
            </w:r>
          </w:p>
        </w:tc>
        <w:tc>
          <w:tcPr>
            <w:tcW w:w="583" w:type="pct"/>
            <w:vMerge w:val="restart"/>
            <w:shd w:val="clear" w:color="auto" w:fill="auto"/>
            <w:vAlign w:val="center"/>
            <w:hideMark/>
          </w:tcPr>
          <w:p w:rsidR="0077081F" w:rsidRPr="0077081F" w:rsidRDefault="0077081F" w:rsidP="00E956AA">
            <w:pPr>
              <w:spacing w:line="216" w:lineRule="auto"/>
              <w:ind w:hanging="107"/>
              <w:jc w:val="center"/>
              <w:rPr>
                <w:color w:val="000000" w:themeColor="text1"/>
                <w:sz w:val="20"/>
                <w:szCs w:val="18"/>
              </w:rPr>
            </w:pPr>
            <w:r w:rsidRPr="0077081F">
              <w:rPr>
                <w:color w:val="000000" w:themeColor="text1"/>
                <w:sz w:val="20"/>
                <w:szCs w:val="18"/>
              </w:rPr>
              <w:t>Исполнено за 2021 г.</w:t>
            </w:r>
          </w:p>
        </w:tc>
        <w:tc>
          <w:tcPr>
            <w:tcW w:w="595" w:type="pct"/>
            <w:vMerge w:val="restart"/>
            <w:shd w:val="clear" w:color="auto" w:fill="auto"/>
            <w:vAlign w:val="center"/>
            <w:hideMark/>
          </w:tcPr>
          <w:p w:rsidR="0077081F" w:rsidRPr="0077081F" w:rsidRDefault="0077081F" w:rsidP="00F45537">
            <w:pPr>
              <w:spacing w:line="216" w:lineRule="auto"/>
              <w:ind w:left="-81" w:right="-80"/>
              <w:jc w:val="center"/>
              <w:rPr>
                <w:color w:val="000000" w:themeColor="text1"/>
                <w:sz w:val="20"/>
                <w:szCs w:val="18"/>
              </w:rPr>
            </w:pPr>
            <w:r w:rsidRPr="0077081F">
              <w:rPr>
                <w:color w:val="000000" w:themeColor="text1"/>
                <w:sz w:val="20"/>
                <w:szCs w:val="18"/>
              </w:rPr>
              <w:t>Ожидаемое исполнение за 2022 г.</w:t>
            </w:r>
          </w:p>
        </w:tc>
        <w:tc>
          <w:tcPr>
            <w:tcW w:w="1693" w:type="pct"/>
            <w:gridSpan w:val="3"/>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1114" w:type="pct"/>
            <w:gridSpan w:val="3"/>
            <w:shd w:val="clear" w:color="auto" w:fill="auto"/>
            <w:vAlign w:val="center"/>
            <w:hideMark/>
          </w:tcPr>
          <w:p w:rsidR="0077081F" w:rsidRPr="0077081F" w:rsidRDefault="0077081F" w:rsidP="00F45537">
            <w:pPr>
              <w:spacing w:line="216" w:lineRule="auto"/>
              <w:ind w:left="-194" w:right="-112"/>
              <w:jc w:val="center"/>
              <w:rPr>
                <w:color w:val="000000" w:themeColor="text1"/>
                <w:sz w:val="20"/>
                <w:szCs w:val="20"/>
              </w:rPr>
            </w:pPr>
            <w:r w:rsidRPr="0077081F">
              <w:rPr>
                <w:color w:val="000000" w:themeColor="text1"/>
                <w:sz w:val="20"/>
                <w:szCs w:val="20"/>
              </w:rPr>
              <w:t>Изменения к предыдущему году (%)</w:t>
            </w:r>
          </w:p>
        </w:tc>
      </w:tr>
      <w:tr w:rsidR="00F45537" w:rsidRPr="0077081F" w:rsidTr="00F45537">
        <w:trPr>
          <w:trHeight w:val="56"/>
          <w:tblHeader/>
        </w:trPr>
        <w:tc>
          <w:tcPr>
            <w:tcW w:w="1015" w:type="pct"/>
            <w:vMerge/>
            <w:vAlign w:val="center"/>
            <w:hideMark/>
          </w:tcPr>
          <w:p w:rsidR="0077081F" w:rsidRPr="0077081F" w:rsidRDefault="0077081F" w:rsidP="00E956AA">
            <w:pPr>
              <w:spacing w:line="216" w:lineRule="auto"/>
              <w:rPr>
                <w:color w:val="000000" w:themeColor="text1"/>
                <w:sz w:val="18"/>
                <w:szCs w:val="18"/>
              </w:rPr>
            </w:pPr>
          </w:p>
        </w:tc>
        <w:tc>
          <w:tcPr>
            <w:tcW w:w="583" w:type="pct"/>
            <w:vMerge/>
            <w:vAlign w:val="center"/>
            <w:hideMark/>
          </w:tcPr>
          <w:p w:rsidR="0077081F" w:rsidRPr="0077081F" w:rsidRDefault="0077081F" w:rsidP="00E956AA">
            <w:pPr>
              <w:spacing w:line="216" w:lineRule="auto"/>
              <w:rPr>
                <w:color w:val="000000" w:themeColor="text1"/>
                <w:sz w:val="18"/>
                <w:szCs w:val="18"/>
              </w:rPr>
            </w:pPr>
          </w:p>
        </w:tc>
        <w:tc>
          <w:tcPr>
            <w:tcW w:w="595" w:type="pct"/>
            <w:vMerge/>
            <w:vAlign w:val="center"/>
            <w:hideMark/>
          </w:tcPr>
          <w:p w:rsidR="0077081F" w:rsidRPr="0077081F" w:rsidRDefault="0077081F" w:rsidP="00E956AA">
            <w:pPr>
              <w:spacing w:line="216" w:lineRule="auto"/>
              <w:rPr>
                <w:color w:val="000000" w:themeColor="text1"/>
                <w:sz w:val="18"/>
                <w:szCs w:val="18"/>
              </w:rPr>
            </w:pPr>
          </w:p>
        </w:tc>
        <w:tc>
          <w:tcPr>
            <w:tcW w:w="564"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2023 г.</w:t>
            </w:r>
          </w:p>
        </w:tc>
        <w:tc>
          <w:tcPr>
            <w:tcW w:w="563"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2024 г.</w:t>
            </w:r>
          </w:p>
        </w:tc>
        <w:tc>
          <w:tcPr>
            <w:tcW w:w="566"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2025 г.</w:t>
            </w:r>
          </w:p>
        </w:tc>
        <w:tc>
          <w:tcPr>
            <w:tcW w:w="390" w:type="pct"/>
            <w:shd w:val="clear" w:color="auto" w:fill="auto"/>
            <w:vAlign w:val="center"/>
            <w:hideMark/>
          </w:tcPr>
          <w:p w:rsidR="0077081F" w:rsidRPr="0077081F" w:rsidRDefault="0077081F" w:rsidP="00F45537">
            <w:pPr>
              <w:spacing w:line="216" w:lineRule="auto"/>
              <w:ind w:left="-194" w:right="-132" w:firstLine="45"/>
              <w:jc w:val="center"/>
              <w:rPr>
                <w:color w:val="000000" w:themeColor="text1"/>
                <w:sz w:val="16"/>
                <w:szCs w:val="16"/>
              </w:rPr>
            </w:pPr>
            <w:r w:rsidRPr="0077081F">
              <w:rPr>
                <w:color w:val="000000" w:themeColor="text1"/>
                <w:sz w:val="16"/>
                <w:szCs w:val="16"/>
              </w:rPr>
              <w:t>2023 г. к 2022 г.</w:t>
            </w:r>
          </w:p>
        </w:tc>
        <w:tc>
          <w:tcPr>
            <w:tcW w:w="361" w:type="pct"/>
            <w:shd w:val="clear" w:color="auto" w:fill="auto"/>
            <w:vAlign w:val="center"/>
            <w:hideMark/>
          </w:tcPr>
          <w:p w:rsidR="0077081F" w:rsidRPr="0077081F" w:rsidRDefault="0077081F" w:rsidP="00F45537">
            <w:pPr>
              <w:spacing w:line="216" w:lineRule="auto"/>
              <w:ind w:left="-110" w:right="-67" w:hanging="10"/>
              <w:jc w:val="center"/>
              <w:rPr>
                <w:color w:val="000000" w:themeColor="text1"/>
                <w:sz w:val="16"/>
                <w:szCs w:val="16"/>
              </w:rPr>
            </w:pPr>
            <w:r w:rsidRPr="0077081F">
              <w:rPr>
                <w:color w:val="000000" w:themeColor="text1"/>
                <w:sz w:val="16"/>
                <w:szCs w:val="16"/>
              </w:rPr>
              <w:t>2024 г. к 2023 г.</w:t>
            </w:r>
          </w:p>
        </w:tc>
        <w:tc>
          <w:tcPr>
            <w:tcW w:w="363" w:type="pct"/>
            <w:shd w:val="clear" w:color="auto" w:fill="auto"/>
            <w:vAlign w:val="center"/>
            <w:hideMark/>
          </w:tcPr>
          <w:p w:rsidR="0077081F" w:rsidRPr="0077081F" w:rsidRDefault="0077081F" w:rsidP="00F45537">
            <w:pPr>
              <w:spacing w:line="216" w:lineRule="auto"/>
              <w:ind w:left="-176" w:right="-110" w:firstLine="27"/>
              <w:jc w:val="center"/>
              <w:rPr>
                <w:color w:val="000000" w:themeColor="text1"/>
                <w:sz w:val="16"/>
                <w:szCs w:val="16"/>
              </w:rPr>
            </w:pPr>
            <w:r w:rsidRPr="0077081F">
              <w:rPr>
                <w:color w:val="000000" w:themeColor="text1"/>
                <w:sz w:val="16"/>
                <w:szCs w:val="16"/>
              </w:rPr>
              <w:t>2025 г. к 2024 г.</w:t>
            </w:r>
          </w:p>
        </w:tc>
      </w:tr>
      <w:tr w:rsidR="00F45537" w:rsidRPr="0077081F" w:rsidTr="00F45537">
        <w:trPr>
          <w:trHeight w:val="240"/>
          <w:tblHeader/>
        </w:trPr>
        <w:tc>
          <w:tcPr>
            <w:tcW w:w="1015" w:type="pct"/>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w:t>
            </w:r>
          </w:p>
        </w:tc>
        <w:tc>
          <w:tcPr>
            <w:tcW w:w="583" w:type="pct"/>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w:t>
            </w:r>
          </w:p>
        </w:tc>
        <w:tc>
          <w:tcPr>
            <w:tcW w:w="595" w:type="pct"/>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3</w:t>
            </w:r>
          </w:p>
        </w:tc>
        <w:tc>
          <w:tcPr>
            <w:tcW w:w="564"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w:t>
            </w:r>
          </w:p>
        </w:tc>
        <w:tc>
          <w:tcPr>
            <w:tcW w:w="563"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5</w:t>
            </w:r>
          </w:p>
        </w:tc>
        <w:tc>
          <w:tcPr>
            <w:tcW w:w="566"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6</w:t>
            </w:r>
          </w:p>
        </w:tc>
        <w:tc>
          <w:tcPr>
            <w:tcW w:w="390"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7</w:t>
            </w:r>
          </w:p>
        </w:tc>
        <w:tc>
          <w:tcPr>
            <w:tcW w:w="361"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w:t>
            </w:r>
          </w:p>
        </w:tc>
        <w:tc>
          <w:tcPr>
            <w:tcW w:w="363" w:type="pct"/>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w:t>
            </w:r>
          </w:p>
        </w:tc>
      </w:tr>
      <w:tr w:rsidR="00F45537" w:rsidRPr="0077081F" w:rsidTr="00F45537">
        <w:trPr>
          <w:trHeight w:val="276"/>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bCs/>
                <w:color w:val="000000" w:themeColor="text1"/>
                <w:sz w:val="20"/>
                <w:szCs w:val="20"/>
              </w:rPr>
              <w:t>Безвозмездные поступления, всего</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92"/>
              <w:jc w:val="right"/>
              <w:rPr>
                <w:b/>
                <w:bCs/>
                <w:color w:val="000000" w:themeColor="text1"/>
                <w:sz w:val="18"/>
                <w:szCs w:val="18"/>
              </w:rPr>
            </w:pPr>
            <w:r w:rsidRPr="0077081F">
              <w:rPr>
                <w:b/>
                <w:bCs/>
                <w:color w:val="000000" w:themeColor="text1"/>
                <w:sz w:val="18"/>
                <w:szCs w:val="18"/>
              </w:rPr>
              <w:t>31 006 158,8</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8"/>
              <w:jc w:val="right"/>
              <w:rPr>
                <w:b/>
                <w:bCs/>
                <w:color w:val="000000" w:themeColor="text1"/>
                <w:sz w:val="18"/>
                <w:szCs w:val="18"/>
              </w:rPr>
            </w:pPr>
            <w:r w:rsidRPr="0077081F">
              <w:rPr>
                <w:b/>
                <w:bCs/>
                <w:color w:val="000000" w:themeColor="text1"/>
                <w:sz w:val="18"/>
                <w:szCs w:val="18"/>
              </w:rPr>
              <w:t>31 407 438,6</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4"/>
              <w:jc w:val="right"/>
              <w:rPr>
                <w:b/>
                <w:bCs/>
                <w:color w:val="000000" w:themeColor="text1"/>
                <w:sz w:val="18"/>
                <w:szCs w:val="18"/>
              </w:rPr>
            </w:pPr>
            <w:r w:rsidRPr="0077081F">
              <w:rPr>
                <w:b/>
                <w:bCs/>
                <w:color w:val="000000" w:themeColor="text1"/>
                <w:sz w:val="18"/>
                <w:szCs w:val="18"/>
              </w:rPr>
              <w:t>26 739 824,6</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20 899 271,4</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6"/>
              <w:jc w:val="right"/>
              <w:rPr>
                <w:b/>
                <w:bCs/>
                <w:color w:val="000000" w:themeColor="text1"/>
                <w:sz w:val="18"/>
                <w:szCs w:val="18"/>
              </w:rPr>
            </w:pPr>
            <w:r w:rsidRPr="0077081F">
              <w:rPr>
                <w:b/>
                <w:bCs/>
                <w:color w:val="000000" w:themeColor="text1"/>
                <w:sz w:val="18"/>
                <w:szCs w:val="18"/>
              </w:rPr>
              <w:t>14 473 002,6</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85,1</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78,2</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69,3</w:t>
            </w:r>
          </w:p>
        </w:tc>
      </w:tr>
      <w:tr w:rsidR="00F45537" w:rsidRPr="0077081F" w:rsidTr="00F45537">
        <w:trPr>
          <w:trHeight w:val="828"/>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bCs/>
                <w:color w:val="000000" w:themeColor="text1"/>
                <w:sz w:val="20"/>
                <w:szCs w:val="20"/>
              </w:rPr>
              <w:t>Безвозмездные поступления от других бюджетов,</w:t>
            </w:r>
            <w:r w:rsidRPr="0077081F">
              <w:rPr>
                <w:b/>
                <w:bCs/>
                <w:color w:val="000000" w:themeColor="text1"/>
                <w:sz w:val="20"/>
                <w:szCs w:val="20"/>
              </w:rPr>
              <w:br/>
              <w:t>в том числе:</w:t>
            </w:r>
          </w:p>
        </w:tc>
        <w:tc>
          <w:tcPr>
            <w:tcW w:w="583"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92"/>
              <w:jc w:val="right"/>
              <w:rPr>
                <w:b/>
                <w:bCs/>
                <w:color w:val="000000" w:themeColor="text1"/>
                <w:sz w:val="18"/>
                <w:szCs w:val="18"/>
              </w:rPr>
            </w:pPr>
            <w:r w:rsidRPr="0077081F">
              <w:rPr>
                <w:b/>
                <w:bCs/>
                <w:color w:val="000000" w:themeColor="text1"/>
                <w:sz w:val="18"/>
                <w:szCs w:val="18"/>
              </w:rPr>
              <w:t>22 068 750,3</w:t>
            </w:r>
          </w:p>
        </w:tc>
        <w:tc>
          <w:tcPr>
            <w:tcW w:w="595"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8"/>
              <w:jc w:val="right"/>
              <w:rPr>
                <w:b/>
                <w:bCs/>
                <w:color w:val="000000" w:themeColor="text1"/>
                <w:sz w:val="18"/>
                <w:szCs w:val="18"/>
              </w:rPr>
            </w:pPr>
            <w:r w:rsidRPr="0077081F">
              <w:rPr>
                <w:b/>
                <w:bCs/>
                <w:color w:val="000000" w:themeColor="text1"/>
                <w:sz w:val="18"/>
                <w:szCs w:val="18"/>
              </w:rPr>
              <w:t>22 510 969,5</w:t>
            </w:r>
          </w:p>
        </w:tc>
        <w:tc>
          <w:tcPr>
            <w:tcW w:w="564"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4"/>
              <w:jc w:val="right"/>
              <w:rPr>
                <w:b/>
                <w:bCs/>
                <w:color w:val="000000" w:themeColor="text1"/>
                <w:sz w:val="18"/>
                <w:szCs w:val="18"/>
              </w:rPr>
            </w:pPr>
            <w:r w:rsidRPr="0077081F">
              <w:rPr>
                <w:b/>
                <w:bCs/>
                <w:color w:val="000000" w:themeColor="text1"/>
                <w:sz w:val="18"/>
                <w:szCs w:val="18"/>
              </w:rPr>
              <w:t>26 516 819,1</w:t>
            </w:r>
          </w:p>
        </w:tc>
        <w:tc>
          <w:tcPr>
            <w:tcW w:w="5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20 899 271,4</w:t>
            </w:r>
          </w:p>
        </w:tc>
        <w:tc>
          <w:tcPr>
            <w:tcW w:w="566"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6"/>
              <w:jc w:val="right"/>
              <w:rPr>
                <w:b/>
                <w:bCs/>
                <w:color w:val="000000" w:themeColor="text1"/>
                <w:sz w:val="18"/>
                <w:szCs w:val="18"/>
              </w:rPr>
            </w:pPr>
            <w:r w:rsidRPr="0077081F">
              <w:rPr>
                <w:b/>
                <w:bCs/>
                <w:color w:val="000000" w:themeColor="text1"/>
                <w:sz w:val="18"/>
                <w:szCs w:val="18"/>
              </w:rPr>
              <w:t>14 473 002,6</w:t>
            </w:r>
          </w:p>
        </w:tc>
        <w:tc>
          <w:tcPr>
            <w:tcW w:w="390"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117,8</w:t>
            </w:r>
          </w:p>
        </w:tc>
        <w:tc>
          <w:tcPr>
            <w:tcW w:w="361"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78,8</w:t>
            </w:r>
          </w:p>
        </w:tc>
        <w:tc>
          <w:tcPr>
            <w:tcW w:w="3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69,3</w:t>
            </w:r>
          </w:p>
        </w:tc>
      </w:tr>
      <w:tr w:rsidR="00F45537" w:rsidRPr="0077081F" w:rsidTr="00F45537">
        <w:trPr>
          <w:trHeight w:val="246"/>
        </w:trPr>
        <w:tc>
          <w:tcPr>
            <w:tcW w:w="1015" w:type="pct"/>
            <w:shd w:val="clear" w:color="auto" w:fill="auto"/>
            <w:vAlign w:val="center"/>
            <w:hideMark/>
          </w:tcPr>
          <w:p w:rsidR="0077081F" w:rsidRPr="0077081F" w:rsidRDefault="0077081F" w:rsidP="00F45537">
            <w:pPr>
              <w:spacing w:line="216" w:lineRule="auto"/>
              <w:ind w:right="-149"/>
              <w:rPr>
                <w:color w:val="000000" w:themeColor="text1"/>
                <w:sz w:val="20"/>
                <w:szCs w:val="20"/>
              </w:rPr>
            </w:pPr>
            <w:r w:rsidRPr="0077081F">
              <w:rPr>
                <w:color w:val="000000" w:themeColor="text1"/>
                <w:sz w:val="20"/>
                <w:szCs w:val="20"/>
              </w:rPr>
              <w:t>Дотации</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92"/>
              <w:jc w:val="right"/>
              <w:rPr>
                <w:bCs/>
                <w:color w:val="000000" w:themeColor="text1"/>
                <w:sz w:val="18"/>
                <w:szCs w:val="18"/>
              </w:rPr>
            </w:pPr>
            <w:r w:rsidRPr="0077081F">
              <w:rPr>
                <w:bCs/>
                <w:color w:val="000000" w:themeColor="text1"/>
                <w:sz w:val="18"/>
                <w:szCs w:val="18"/>
              </w:rPr>
              <w:t>13 664 599,4</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8"/>
              <w:jc w:val="right"/>
              <w:rPr>
                <w:bCs/>
                <w:color w:val="000000" w:themeColor="text1"/>
                <w:sz w:val="18"/>
                <w:szCs w:val="18"/>
              </w:rPr>
            </w:pPr>
            <w:r w:rsidRPr="0077081F">
              <w:rPr>
                <w:bCs/>
                <w:color w:val="000000" w:themeColor="text1"/>
                <w:sz w:val="18"/>
                <w:szCs w:val="18"/>
              </w:rPr>
              <w:t>13 694 411,6</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4"/>
              <w:jc w:val="right"/>
              <w:rPr>
                <w:bCs/>
                <w:color w:val="000000" w:themeColor="text1"/>
                <w:sz w:val="18"/>
                <w:szCs w:val="18"/>
              </w:rPr>
            </w:pPr>
            <w:r w:rsidRPr="0077081F">
              <w:rPr>
                <w:bCs/>
                <w:color w:val="000000" w:themeColor="text1"/>
                <w:sz w:val="18"/>
                <w:szCs w:val="18"/>
              </w:rPr>
              <w:t>14 656 419,4</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10"/>
              <w:jc w:val="right"/>
              <w:rPr>
                <w:bCs/>
                <w:color w:val="000000" w:themeColor="text1"/>
                <w:sz w:val="18"/>
                <w:szCs w:val="18"/>
              </w:rPr>
            </w:pPr>
            <w:r w:rsidRPr="0077081F">
              <w:rPr>
                <w:bCs/>
                <w:color w:val="000000" w:themeColor="text1"/>
                <w:sz w:val="18"/>
                <w:szCs w:val="18"/>
              </w:rPr>
              <w:t>10 992 314,5</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hanging="106"/>
              <w:jc w:val="right"/>
              <w:rPr>
                <w:bCs/>
                <w:color w:val="000000" w:themeColor="text1"/>
                <w:sz w:val="18"/>
                <w:szCs w:val="18"/>
              </w:rPr>
            </w:pPr>
            <w:r w:rsidRPr="0077081F">
              <w:rPr>
                <w:bCs/>
                <w:color w:val="000000" w:themeColor="text1"/>
                <w:sz w:val="18"/>
                <w:szCs w:val="18"/>
              </w:rPr>
              <w:t>11 926 661,2</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107,0</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75,0</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108,5</w:t>
            </w:r>
          </w:p>
        </w:tc>
      </w:tr>
      <w:tr w:rsidR="00F45537" w:rsidRPr="0077081F" w:rsidTr="00F45537">
        <w:trPr>
          <w:trHeight w:val="288"/>
        </w:trPr>
        <w:tc>
          <w:tcPr>
            <w:tcW w:w="1015" w:type="pct"/>
            <w:shd w:val="clear" w:color="auto" w:fill="auto"/>
            <w:vAlign w:val="center"/>
            <w:hideMark/>
          </w:tcPr>
          <w:p w:rsidR="0077081F" w:rsidRPr="0077081F" w:rsidRDefault="0077081F" w:rsidP="00F45537">
            <w:pPr>
              <w:spacing w:line="216" w:lineRule="auto"/>
              <w:ind w:right="-149"/>
              <w:rPr>
                <w:color w:val="000000" w:themeColor="text1"/>
                <w:sz w:val="20"/>
                <w:szCs w:val="20"/>
              </w:rPr>
            </w:pPr>
            <w:r w:rsidRPr="0077081F">
              <w:rPr>
                <w:color w:val="000000" w:themeColor="text1"/>
                <w:sz w:val="20"/>
                <w:szCs w:val="20"/>
              </w:rPr>
              <w:t>Субсидии (межбюджетные)</w:t>
            </w:r>
          </w:p>
        </w:tc>
        <w:tc>
          <w:tcPr>
            <w:tcW w:w="583"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5 628 904,0</w:t>
            </w:r>
          </w:p>
        </w:tc>
        <w:tc>
          <w:tcPr>
            <w:tcW w:w="595"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6 896 185,4</w:t>
            </w:r>
          </w:p>
        </w:tc>
        <w:tc>
          <w:tcPr>
            <w:tcW w:w="564"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8 906 256,5</w:t>
            </w:r>
          </w:p>
        </w:tc>
        <w:tc>
          <w:tcPr>
            <w:tcW w:w="5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9 162 032,2</w:t>
            </w:r>
          </w:p>
        </w:tc>
        <w:tc>
          <w:tcPr>
            <w:tcW w:w="566"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1 818 954,6</w:t>
            </w:r>
          </w:p>
        </w:tc>
        <w:tc>
          <w:tcPr>
            <w:tcW w:w="390"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129,1</w:t>
            </w:r>
          </w:p>
        </w:tc>
        <w:tc>
          <w:tcPr>
            <w:tcW w:w="361"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102,9</w:t>
            </w:r>
          </w:p>
        </w:tc>
        <w:tc>
          <w:tcPr>
            <w:tcW w:w="3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19,9</w:t>
            </w:r>
          </w:p>
        </w:tc>
      </w:tr>
      <w:tr w:rsidR="00F45537" w:rsidRPr="0077081F" w:rsidTr="00F45537">
        <w:trPr>
          <w:trHeight w:val="226"/>
        </w:trPr>
        <w:tc>
          <w:tcPr>
            <w:tcW w:w="1015" w:type="pct"/>
            <w:shd w:val="clear" w:color="auto" w:fill="auto"/>
            <w:vAlign w:val="center"/>
            <w:hideMark/>
          </w:tcPr>
          <w:p w:rsidR="0077081F" w:rsidRPr="0077081F" w:rsidRDefault="0077081F" w:rsidP="00F45537">
            <w:pPr>
              <w:spacing w:line="216" w:lineRule="auto"/>
              <w:ind w:right="-149"/>
              <w:rPr>
                <w:color w:val="000000" w:themeColor="text1"/>
                <w:sz w:val="20"/>
                <w:szCs w:val="20"/>
              </w:rPr>
            </w:pPr>
            <w:r w:rsidRPr="0077081F">
              <w:rPr>
                <w:color w:val="000000" w:themeColor="text1"/>
                <w:sz w:val="20"/>
                <w:szCs w:val="20"/>
              </w:rPr>
              <w:t xml:space="preserve">Субвенции </w:t>
            </w:r>
          </w:p>
        </w:tc>
        <w:tc>
          <w:tcPr>
            <w:tcW w:w="583"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583 740,4</w:t>
            </w:r>
          </w:p>
        </w:tc>
        <w:tc>
          <w:tcPr>
            <w:tcW w:w="595"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553 195,5</w:t>
            </w:r>
          </w:p>
        </w:tc>
        <w:tc>
          <w:tcPr>
            <w:tcW w:w="564"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543 065,2</w:t>
            </w:r>
          </w:p>
        </w:tc>
        <w:tc>
          <w:tcPr>
            <w:tcW w:w="5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606 838,0</w:t>
            </w:r>
          </w:p>
        </w:tc>
        <w:tc>
          <w:tcPr>
            <w:tcW w:w="566"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589 300,1</w:t>
            </w:r>
          </w:p>
        </w:tc>
        <w:tc>
          <w:tcPr>
            <w:tcW w:w="390"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98,2</w:t>
            </w:r>
          </w:p>
        </w:tc>
        <w:tc>
          <w:tcPr>
            <w:tcW w:w="361"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111,7</w:t>
            </w:r>
          </w:p>
        </w:tc>
        <w:tc>
          <w:tcPr>
            <w:tcW w:w="3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97,1</w:t>
            </w:r>
          </w:p>
        </w:tc>
      </w:tr>
      <w:tr w:rsidR="00F45537" w:rsidRPr="0077081F" w:rsidTr="00F45537">
        <w:trPr>
          <w:trHeight w:val="354"/>
        </w:trPr>
        <w:tc>
          <w:tcPr>
            <w:tcW w:w="1015" w:type="pct"/>
            <w:shd w:val="clear" w:color="auto" w:fill="auto"/>
            <w:vAlign w:val="center"/>
            <w:hideMark/>
          </w:tcPr>
          <w:p w:rsidR="0077081F" w:rsidRPr="0077081F" w:rsidRDefault="0077081F" w:rsidP="00F45537">
            <w:pPr>
              <w:spacing w:line="216" w:lineRule="auto"/>
              <w:ind w:right="-149"/>
              <w:rPr>
                <w:color w:val="000000" w:themeColor="text1"/>
                <w:sz w:val="20"/>
                <w:szCs w:val="20"/>
              </w:rPr>
            </w:pPr>
            <w:r w:rsidRPr="0077081F">
              <w:rPr>
                <w:color w:val="000000" w:themeColor="text1"/>
                <w:sz w:val="20"/>
                <w:szCs w:val="20"/>
              </w:rPr>
              <w:t>Иные межбюджетные трансферты</w:t>
            </w:r>
          </w:p>
        </w:tc>
        <w:tc>
          <w:tcPr>
            <w:tcW w:w="583"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2 191 506,5</w:t>
            </w:r>
          </w:p>
        </w:tc>
        <w:tc>
          <w:tcPr>
            <w:tcW w:w="595"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1 367 177,0</w:t>
            </w:r>
          </w:p>
        </w:tc>
        <w:tc>
          <w:tcPr>
            <w:tcW w:w="564"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2 411 078,0</w:t>
            </w:r>
          </w:p>
        </w:tc>
        <w:tc>
          <w:tcPr>
            <w:tcW w:w="5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138 086,7</w:t>
            </w:r>
          </w:p>
        </w:tc>
        <w:tc>
          <w:tcPr>
            <w:tcW w:w="566"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138 086,7</w:t>
            </w:r>
          </w:p>
        </w:tc>
        <w:tc>
          <w:tcPr>
            <w:tcW w:w="390"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176,4</w:t>
            </w:r>
          </w:p>
        </w:tc>
        <w:tc>
          <w:tcPr>
            <w:tcW w:w="361"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5,7</w:t>
            </w:r>
          </w:p>
        </w:tc>
        <w:tc>
          <w:tcPr>
            <w:tcW w:w="363"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100,0</w:t>
            </w:r>
          </w:p>
        </w:tc>
      </w:tr>
      <w:tr w:rsidR="00F45537" w:rsidRPr="0077081F" w:rsidTr="00F45537">
        <w:trPr>
          <w:trHeight w:val="552"/>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bCs/>
                <w:color w:val="000000" w:themeColor="text1"/>
                <w:sz w:val="20"/>
                <w:szCs w:val="20"/>
              </w:rPr>
              <w:lastRenderedPageBreak/>
              <w:t xml:space="preserve">Безвозмездные поступления от государственных организаций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185 426,2</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95 063,3</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173 005,5</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182,0</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r>
      <w:tr w:rsidR="00F45537" w:rsidRPr="0077081F" w:rsidTr="00F45537">
        <w:trPr>
          <w:trHeight w:val="288"/>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bCs/>
                <w:color w:val="000000" w:themeColor="text1"/>
                <w:sz w:val="20"/>
                <w:szCs w:val="20"/>
              </w:rPr>
              <w:t>Прочие безвозмездные поступления</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8 444 369,9</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8 768 358,4</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r>
      <w:tr w:rsidR="00F45537" w:rsidRPr="0077081F" w:rsidTr="00F45537">
        <w:trPr>
          <w:trHeight w:val="593"/>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color w:val="000000" w:themeColor="text1"/>
                <w:sz w:val="20"/>
                <w:szCs w:val="20"/>
              </w:rPr>
              <w:t>Доходы от возврата средств, имеющих целевое назначение</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315 995,4</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33 233,9</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50 000,0</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150,4</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r>
      <w:tr w:rsidR="00F45537" w:rsidRPr="0077081F" w:rsidTr="00F45537">
        <w:trPr>
          <w:trHeight w:val="552"/>
        </w:trPr>
        <w:tc>
          <w:tcPr>
            <w:tcW w:w="1015" w:type="pct"/>
            <w:shd w:val="clear" w:color="auto" w:fill="auto"/>
            <w:vAlign w:val="center"/>
            <w:hideMark/>
          </w:tcPr>
          <w:p w:rsidR="0077081F" w:rsidRPr="0077081F" w:rsidRDefault="0077081F" w:rsidP="00F45537">
            <w:pPr>
              <w:spacing w:line="216" w:lineRule="auto"/>
              <w:ind w:right="-149"/>
              <w:rPr>
                <w:b/>
                <w:bCs/>
                <w:color w:val="000000" w:themeColor="text1"/>
                <w:sz w:val="20"/>
                <w:szCs w:val="20"/>
              </w:rPr>
            </w:pPr>
            <w:r w:rsidRPr="0077081F">
              <w:rPr>
                <w:b/>
                <w:color w:val="000000" w:themeColor="text1"/>
                <w:sz w:val="20"/>
                <w:szCs w:val="20"/>
              </w:rPr>
              <w:t>Возврат средств, имеющих целевое назначение</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-8 383,0</w:t>
            </w:r>
          </w:p>
        </w:tc>
        <w:tc>
          <w:tcPr>
            <w:tcW w:w="595"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-186,5</w:t>
            </w:r>
          </w:p>
        </w:tc>
        <w:tc>
          <w:tcPr>
            <w:tcW w:w="564"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18"/>
                <w:szCs w:val="18"/>
              </w:rPr>
            </w:pPr>
            <w:r w:rsidRPr="0077081F">
              <w:rPr>
                <w:b/>
                <w:bCs/>
                <w:color w:val="000000" w:themeColor="text1"/>
                <w:sz w:val="18"/>
                <w:szCs w:val="18"/>
              </w:rPr>
              <w:t>-</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1"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c>
          <w:tcPr>
            <w:tcW w:w="363" w:type="pct"/>
            <w:tcBorders>
              <w:top w:val="single" w:sz="4" w:space="0" w:color="auto"/>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w:t>
            </w:r>
          </w:p>
        </w:tc>
      </w:tr>
    </w:tbl>
    <w:p w:rsidR="0077081F" w:rsidRPr="0077081F" w:rsidRDefault="0077081F" w:rsidP="00F45537">
      <w:pPr>
        <w:spacing w:before="120" w:line="276" w:lineRule="auto"/>
        <w:ind w:right="-5" w:firstLine="709"/>
        <w:jc w:val="both"/>
        <w:rPr>
          <w:rFonts w:eastAsia="Arial Unicode MS"/>
          <w:color w:val="000000" w:themeColor="text1"/>
          <w:sz w:val="28"/>
          <w:szCs w:val="28"/>
        </w:rPr>
      </w:pPr>
      <w:r w:rsidRPr="0077081F">
        <w:rPr>
          <w:color w:val="000000" w:themeColor="text1"/>
          <w:sz w:val="28"/>
          <w:szCs w:val="28"/>
        </w:rPr>
        <w:t xml:space="preserve">Поступление </w:t>
      </w:r>
      <w:r w:rsidRPr="0077081F">
        <w:rPr>
          <w:b/>
          <w:color w:val="000000" w:themeColor="text1"/>
          <w:sz w:val="28"/>
          <w:szCs w:val="28"/>
        </w:rPr>
        <w:t>субсидий</w:t>
      </w:r>
      <w:r w:rsidRPr="0077081F">
        <w:rPr>
          <w:color w:val="000000" w:themeColor="text1"/>
          <w:sz w:val="28"/>
          <w:szCs w:val="28"/>
        </w:rPr>
        <w:t xml:space="preserve"> из федерального бюджета (56 видов) запланировано </w:t>
      </w:r>
      <w:r w:rsidRPr="0077081F">
        <w:rPr>
          <w:rFonts w:eastAsia="Arial Unicode MS"/>
          <w:color w:val="000000" w:themeColor="text1"/>
          <w:sz w:val="28"/>
          <w:szCs w:val="28"/>
        </w:rPr>
        <w:t>на 2023 год в сумме 8 906 256,5 тыс. рублей, на 2024 год в сумме 9 162 032,2 тыс. рублей, на 2025 год в сумме 1 818 954,6 тыс. рублей, из них наибольшие объемы имеют субсидии, представленные в таблице №12.</w:t>
      </w:r>
    </w:p>
    <w:p w:rsidR="0077081F" w:rsidRPr="0077081F" w:rsidRDefault="0077081F" w:rsidP="0077081F">
      <w:pPr>
        <w:ind w:right="-6" w:firstLine="709"/>
        <w:jc w:val="right"/>
        <w:rPr>
          <w:rFonts w:eastAsia="Arial Unicode MS"/>
          <w:color w:val="000000" w:themeColor="text1"/>
          <w:sz w:val="28"/>
          <w:szCs w:val="28"/>
        </w:rPr>
      </w:pPr>
      <w:r w:rsidRPr="0077081F">
        <w:rPr>
          <w:rFonts w:eastAsia="Arial Unicode MS"/>
          <w:color w:val="000000" w:themeColor="text1"/>
          <w:sz w:val="28"/>
          <w:szCs w:val="28"/>
        </w:rPr>
        <w:t>Таблица №12</w:t>
      </w:r>
    </w:p>
    <w:p w:rsidR="0077081F" w:rsidRPr="0077081F" w:rsidRDefault="0077081F" w:rsidP="0077081F">
      <w:pPr>
        <w:ind w:right="-6" w:firstLine="709"/>
        <w:jc w:val="right"/>
        <w:rPr>
          <w:rFonts w:eastAsia="Arial Unicode MS"/>
          <w:color w:val="000000" w:themeColor="text1"/>
          <w:sz w:val="28"/>
          <w:szCs w:val="28"/>
        </w:rPr>
      </w:pPr>
      <w:r w:rsidRPr="0077081F">
        <w:rPr>
          <w:rFonts w:eastAsia="Arial Unicode MS"/>
          <w:color w:val="000000" w:themeColor="text1"/>
          <w:sz w:val="28"/>
          <w:szCs w:val="28"/>
        </w:rPr>
        <w:t>(тыс. рублей)</w:t>
      </w:r>
    </w:p>
    <w:tbl>
      <w:tblPr>
        <w:tblW w:w="5292" w:type="pct"/>
        <w:tblInd w:w="-431" w:type="dxa"/>
        <w:tblLook w:val="04A0" w:firstRow="1" w:lastRow="0" w:firstColumn="1" w:lastColumn="0" w:noHBand="0" w:noVBand="1"/>
      </w:tblPr>
      <w:tblGrid>
        <w:gridCol w:w="6546"/>
        <w:gridCol w:w="1255"/>
        <w:gridCol w:w="1257"/>
        <w:gridCol w:w="1131"/>
      </w:tblGrid>
      <w:tr w:rsidR="0077081F" w:rsidRPr="0077081F" w:rsidTr="00E956AA">
        <w:trPr>
          <w:trHeight w:val="20"/>
          <w:tblHeader/>
        </w:trPr>
        <w:tc>
          <w:tcPr>
            <w:tcW w:w="3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Наименование </w:t>
            </w:r>
            <w:r w:rsidRPr="0077081F">
              <w:rPr>
                <w:color w:val="000000" w:themeColor="text1"/>
                <w:sz w:val="20"/>
                <w:szCs w:val="20"/>
              </w:rPr>
              <w:br/>
              <w:t>субсидии</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2023 г.</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2024 г.</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2025 г.</w:t>
            </w:r>
          </w:p>
        </w:tc>
      </w:tr>
      <w:tr w:rsidR="0077081F" w:rsidRPr="0077081F" w:rsidTr="00E956AA">
        <w:trPr>
          <w:trHeight w:val="20"/>
          <w:tblHeader/>
        </w:trPr>
        <w:tc>
          <w:tcPr>
            <w:tcW w:w="3212" w:type="pct"/>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616"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w:t>
            </w:r>
          </w:p>
        </w:tc>
        <w:tc>
          <w:tcPr>
            <w:tcW w:w="617"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555" w:type="pct"/>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 xml:space="preserve">На </w:t>
            </w:r>
            <w:proofErr w:type="spellStart"/>
            <w:r w:rsidRPr="0077081F">
              <w:rPr>
                <w:color w:val="000000" w:themeColor="text1"/>
                <w:sz w:val="20"/>
                <w:szCs w:val="20"/>
              </w:rPr>
              <w:t>софинансирование</w:t>
            </w:r>
            <w:proofErr w:type="spellEnd"/>
            <w:r w:rsidRPr="0077081F">
              <w:rPr>
                <w:color w:val="000000" w:themeColor="text1"/>
                <w:sz w:val="20"/>
                <w:szCs w:val="20"/>
              </w:rPr>
              <w:t xml:space="preserve"> капитальных вложений в объекты государственной собственности субъектов Российской Федерации</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4 427 218,2</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6 014 954,6</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создание новых мест в общеобразовательных организациях в связи с ростом числа обучающихся, вызванным демографическим фактором</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991 596,5</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обеспечение закупки авиационных работ в целях оказания медицинской помощи</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454 965,5</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506 266,8</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выплату региональных социальных доплат к пенсии</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363 181,9</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562 165,2</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689 311,4</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 xml:space="preserve">На </w:t>
            </w:r>
            <w:proofErr w:type="spellStart"/>
            <w:r w:rsidRPr="0077081F">
              <w:rPr>
                <w:color w:val="000000" w:themeColor="text1"/>
                <w:sz w:val="20"/>
                <w:szCs w:val="20"/>
              </w:rPr>
              <w:t>софинансирование</w:t>
            </w:r>
            <w:proofErr w:type="spellEnd"/>
            <w:r w:rsidRPr="0077081F">
              <w:rPr>
                <w:color w:val="000000" w:themeColor="text1"/>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340 476,9</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29 244,8</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обеспечение присоединения с использованием волоконно-оптических линий связи на территории округа к единой сети электросвязи Российской Федерации и снижения стоимости доступа к информационно-телекоммуникационной сети «Интернет» для абонентов на территории округа</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293 343,7</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394 238,8</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491 781,0</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 xml:space="preserve">На </w:t>
            </w:r>
            <w:proofErr w:type="spellStart"/>
            <w:r w:rsidRPr="0077081F">
              <w:rPr>
                <w:color w:val="000000" w:themeColor="text1"/>
                <w:sz w:val="20"/>
                <w:szCs w:val="20"/>
              </w:rPr>
              <w:t>софинансирование</w:t>
            </w:r>
            <w:proofErr w:type="spellEnd"/>
            <w:r w:rsidRPr="0077081F">
              <w:rPr>
                <w:color w:val="000000" w:themeColor="text1"/>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291 000,0</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395 000,0</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ликвидацию несанкционированных свалок в границах городов и наиболее опасных объектов накопленного вреда окружающей среде</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232 161,6</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осуществление ежемесячных выплат на детей в возрасте от трех до семи лет включительно</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185 444,4</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165 997,8</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107 997,4</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39 462,9</w:t>
            </w:r>
          </w:p>
        </w:tc>
      </w:tr>
      <w:tr w:rsidR="0077081F" w:rsidRPr="0077081F" w:rsidTr="00E956AA">
        <w:trPr>
          <w:trHeight w:val="20"/>
        </w:trPr>
        <w:tc>
          <w:tcPr>
            <w:tcW w:w="321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both"/>
              <w:rPr>
                <w:color w:val="000000" w:themeColor="text1"/>
                <w:sz w:val="20"/>
                <w:szCs w:val="20"/>
              </w:rPr>
            </w:pPr>
            <w:r w:rsidRPr="0077081F">
              <w:rPr>
                <w:color w:val="000000" w:themeColor="text1"/>
                <w:sz w:val="20"/>
                <w:szCs w:val="20"/>
              </w:rPr>
              <w:t>На финансовое обеспечение плана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616"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93 150,0</w:t>
            </w:r>
          </w:p>
        </w:tc>
        <w:tc>
          <w:tcPr>
            <w:tcW w:w="617"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161 100,0</w:t>
            </w:r>
          </w:p>
        </w:tc>
        <w:tc>
          <w:tcPr>
            <w:tcW w:w="55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207 000,0</w:t>
            </w:r>
          </w:p>
        </w:tc>
      </w:tr>
    </w:tbl>
    <w:p w:rsidR="0077081F" w:rsidRPr="0077081F" w:rsidRDefault="0077081F" w:rsidP="00F45537">
      <w:pPr>
        <w:spacing w:before="120" w:line="276" w:lineRule="auto"/>
        <w:ind w:right="-5" w:firstLine="709"/>
        <w:jc w:val="both"/>
        <w:rPr>
          <w:rFonts w:eastAsia="Arial Unicode MS"/>
          <w:color w:val="000000" w:themeColor="text1"/>
          <w:sz w:val="28"/>
          <w:szCs w:val="28"/>
        </w:rPr>
      </w:pPr>
      <w:r w:rsidRPr="0077081F">
        <w:rPr>
          <w:rFonts w:eastAsia="Arial Unicode MS"/>
          <w:color w:val="000000" w:themeColor="text1"/>
          <w:sz w:val="28"/>
          <w:szCs w:val="28"/>
        </w:rPr>
        <w:lastRenderedPageBreak/>
        <w:t>Поступление</w:t>
      </w:r>
      <w:r w:rsidRPr="0077081F">
        <w:rPr>
          <w:rFonts w:eastAsia="Arial Unicode MS"/>
          <w:b/>
          <w:color w:val="000000" w:themeColor="text1"/>
          <w:sz w:val="28"/>
          <w:szCs w:val="28"/>
        </w:rPr>
        <w:t xml:space="preserve"> субвенций </w:t>
      </w:r>
      <w:r w:rsidRPr="0077081F">
        <w:rPr>
          <w:rFonts w:eastAsia="Arial Unicode MS"/>
          <w:color w:val="000000" w:themeColor="text1"/>
          <w:sz w:val="28"/>
          <w:szCs w:val="28"/>
        </w:rPr>
        <w:t xml:space="preserve">из федерального бюджета (13 видов) запланировано </w:t>
      </w:r>
      <w:r w:rsidRPr="0077081F">
        <w:rPr>
          <w:color w:val="000000" w:themeColor="text1"/>
          <w:sz w:val="28"/>
          <w:szCs w:val="28"/>
        </w:rPr>
        <w:t>на 2023 год в сумме 543 065,2 тыс. рублей, на 2024 год в сумме 606 838,0 тыс. рублей, на 2025 год в сумме 589 300,1 тыс. рублей</w:t>
      </w:r>
      <w:r w:rsidRPr="0077081F">
        <w:rPr>
          <w:rFonts w:eastAsia="Arial Unicode MS"/>
          <w:color w:val="000000" w:themeColor="text1"/>
          <w:sz w:val="28"/>
          <w:szCs w:val="28"/>
        </w:rPr>
        <w:t xml:space="preserve">, из них наибольшие объемы предусмотрены: </w:t>
      </w:r>
    </w:p>
    <w:p w:rsidR="0077081F" w:rsidRPr="0077081F" w:rsidRDefault="0077081F" w:rsidP="00F45537">
      <w:pPr>
        <w:spacing w:line="276" w:lineRule="auto"/>
        <w:ind w:right="-5" w:firstLine="709"/>
        <w:jc w:val="both"/>
        <w:rPr>
          <w:color w:val="000000" w:themeColor="text1"/>
          <w:sz w:val="28"/>
          <w:szCs w:val="28"/>
        </w:rPr>
      </w:pPr>
      <w:r w:rsidRPr="0077081F">
        <w:rPr>
          <w:color w:val="000000" w:themeColor="text1"/>
          <w:sz w:val="28"/>
          <w:szCs w:val="28"/>
        </w:rPr>
        <w:t>- на осуществление ежемесячной выплаты в связи с рождением (усыновлением) первого ребенка на 2023 год в сумме 142 282,1 тыс. рублей, на 2024 и 2025 годах в сумме 203 168,1 тыс. рублей;</w:t>
      </w:r>
    </w:p>
    <w:p w:rsidR="0077081F" w:rsidRPr="0077081F" w:rsidRDefault="0077081F" w:rsidP="00F45537">
      <w:pPr>
        <w:spacing w:line="276" w:lineRule="auto"/>
        <w:ind w:right="-5" w:firstLine="709"/>
        <w:jc w:val="both"/>
        <w:rPr>
          <w:color w:val="000000" w:themeColor="text1"/>
          <w:sz w:val="28"/>
          <w:szCs w:val="28"/>
        </w:rPr>
      </w:pPr>
      <w:r w:rsidRPr="0077081F">
        <w:rPr>
          <w:color w:val="000000" w:themeColor="text1"/>
          <w:sz w:val="28"/>
          <w:szCs w:val="28"/>
        </w:rPr>
        <w:t>- на осуществление мер пожарной безопасности и тушение лесных пожаров на 2023-2025 годы в сумме 201 585,4 тыс. рублей (ежегодно);</w:t>
      </w:r>
    </w:p>
    <w:p w:rsidR="0077081F" w:rsidRPr="0077081F" w:rsidRDefault="0077081F" w:rsidP="00F45537">
      <w:pPr>
        <w:spacing w:line="276" w:lineRule="auto"/>
        <w:ind w:right="-5" w:firstLine="709"/>
        <w:jc w:val="both"/>
        <w:rPr>
          <w:color w:val="000000" w:themeColor="text1"/>
          <w:sz w:val="28"/>
          <w:szCs w:val="28"/>
        </w:rPr>
      </w:pPr>
      <w:r w:rsidRPr="0077081F">
        <w:rPr>
          <w:color w:val="000000" w:themeColor="text1"/>
          <w:sz w:val="28"/>
          <w:szCs w:val="28"/>
        </w:rPr>
        <w:t>- на осуществление отдельных полномочий в области лесных отношений на 2023 год в сумме 69 146,2 тыс. рублей, на 2024 год в сумме 66 337,2 тыс. рублей, на 2025 год в сумме 66 371,7 тыс. рублей.</w:t>
      </w:r>
    </w:p>
    <w:p w:rsidR="0077081F" w:rsidRPr="0077081F" w:rsidRDefault="0077081F" w:rsidP="00F45537">
      <w:pPr>
        <w:spacing w:line="276" w:lineRule="auto"/>
        <w:ind w:right="-5" w:firstLine="709"/>
        <w:jc w:val="both"/>
        <w:rPr>
          <w:rFonts w:eastAsia="Arial Unicode MS"/>
          <w:color w:val="000000" w:themeColor="text1"/>
          <w:sz w:val="28"/>
          <w:szCs w:val="28"/>
        </w:rPr>
      </w:pPr>
      <w:r w:rsidRPr="0077081F">
        <w:rPr>
          <w:b/>
          <w:color w:val="000000" w:themeColor="text1"/>
          <w:sz w:val="28"/>
          <w:szCs w:val="28"/>
        </w:rPr>
        <w:t xml:space="preserve">Иные межбюджетные трансферты </w:t>
      </w:r>
      <w:r w:rsidRPr="0077081F">
        <w:rPr>
          <w:rFonts w:eastAsia="Arial Unicode MS"/>
          <w:color w:val="000000" w:themeColor="text1"/>
          <w:sz w:val="28"/>
          <w:szCs w:val="28"/>
        </w:rPr>
        <w:t>(14 видов) запланированы на 2023 год в сумме 2 411 078,0 тыс. рублей, на 2024-2025 годы в сумме 138 086,7 тыс. рублей ежегодно, из них наибольшие объемы предусмотрены:</w:t>
      </w:r>
    </w:p>
    <w:p w:rsidR="0077081F" w:rsidRPr="0077081F" w:rsidRDefault="0077081F" w:rsidP="00F45537">
      <w:pPr>
        <w:spacing w:line="276" w:lineRule="auto"/>
        <w:ind w:right="-6" w:firstLine="709"/>
        <w:jc w:val="both"/>
        <w:rPr>
          <w:rFonts w:eastAsia="Arial Unicode MS"/>
          <w:color w:val="000000" w:themeColor="text1"/>
          <w:sz w:val="28"/>
          <w:szCs w:val="28"/>
        </w:rPr>
      </w:pPr>
      <w:r w:rsidRPr="0077081F">
        <w:rPr>
          <w:rFonts w:eastAsia="Arial Unicode MS"/>
          <w:color w:val="000000" w:themeColor="text1"/>
          <w:sz w:val="28"/>
          <w:szCs w:val="28"/>
        </w:rPr>
        <w:t>-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на 2023 год в сумме 1 264 480,7 тыс. рублей;</w:t>
      </w:r>
    </w:p>
    <w:p w:rsidR="0077081F" w:rsidRPr="0077081F" w:rsidRDefault="0077081F" w:rsidP="00F45537">
      <w:pPr>
        <w:spacing w:line="276" w:lineRule="auto"/>
        <w:ind w:right="-6" w:firstLine="709"/>
        <w:jc w:val="both"/>
        <w:rPr>
          <w:rFonts w:eastAsia="Arial Unicode MS"/>
          <w:color w:val="000000" w:themeColor="text1"/>
          <w:sz w:val="28"/>
          <w:szCs w:val="28"/>
        </w:rPr>
      </w:pPr>
      <w:r w:rsidRPr="0077081F">
        <w:rPr>
          <w:rFonts w:eastAsia="Arial Unicode MS"/>
          <w:color w:val="000000" w:themeColor="text1"/>
          <w:sz w:val="28"/>
          <w:szCs w:val="28"/>
        </w:rPr>
        <w:t>- на реализацию мероприятий по содействию развитию инфраструктуры субъектов Российской Федерации на 2023 год в сумме 860 452,0 тыс. рублей;</w:t>
      </w:r>
    </w:p>
    <w:p w:rsidR="0077081F" w:rsidRPr="0077081F" w:rsidRDefault="0077081F" w:rsidP="00F45537">
      <w:pPr>
        <w:spacing w:line="276" w:lineRule="auto"/>
        <w:ind w:right="-6" w:firstLine="709"/>
        <w:jc w:val="both"/>
        <w:rPr>
          <w:rFonts w:eastAsia="Arial Unicode MS"/>
          <w:color w:val="000000" w:themeColor="text1"/>
          <w:sz w:val="28"/>
          <w:szCs w:val="28"/>
        </w:rPr>
      </w:pPr>
      <w:r w:rsidRPr="0077081F">
        <w:rPr>
          <w:rFonts w:eastAsia="Arial Unicode MS"/>
          <w:color w:val="000000" w:themeColor="text1"/>
          <w:sz w:val="28"/>
          <w:szCs w:val="28"/>
        </w:rPr>
        <w:t>- на финансирование дорожной деятельности в отношении автомобильных дорог общего пользования регионального или межмуниципального, местного значения на 2023 год в сумме 122 574,7 тыс. рублей;</w:t>
      </w:r>
    </w:p>
    <w:p w:rsidR="0077081F" w:rsidRPr="0077081F" w:rsidRDefault="0077081F" w:rsidP="00F45537">
      <w:pPr>
        <w:spacing w:line="276" w:lineRule="auto"/>
        <w:ind w:right="-6" w:firstLine="709"/>
        <w:jc w:val="both"/>
        <w:rPr>
          <w:rFonts w:eastAsia="Arial Unicode MS"/>
          <w:color w:val="000000" w:themeColor="text1"/>
          <w:sz w:val="28"/>
          <w:szCs w:val="28"/>
        </w:rPr>
      </w:pPr>
      <w:r w:rsidRPr="0077081F">
        <w:rPr>
          <w:rFonts w:eastAsia="Arial Unicode MS"/>
          <w:color w:val="000000" w:themeColor="text1"/>
          <w:sz w:val="28"/>
          <w:szCs w:val="28"/>
        </w:rPr>
        <w:t>-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2023 год в сумме 111 321,0 тыс. рублей, на 2024-2025 годы в сумме 112 024,1 тыс. рублей ежегодно.</w:t>
      </w:r>
    </w:p>
    <w:p w:rsidR="0077081F" w:rsidRPr="0077081F" w:rsidRDefault="0077081F" w:rsidP="00F45537">
      <w:pPr>
        <w:spacing w:line="276" w:lineRule="auto"/>
        <w:ind w:firstLine="709"/>
        <w:jc w:val="both"/>
        <w:rPr>
          <w:color w:val="000000" w:themeColor="text1"/>
          <w:sz w:val="28"/>
          <w:szCs w:val="28"/>
        </w:rPr>
      </w:pPr>
      <w:r w:rsidRPr="0077081F">
        <w:rPr>
          <w:b/>
          <w:color w:val="000000" w:themeColor="text1"/>
          <w:sz w:val="28"/>
          <w:szCs w:val="28"/>
        </w:rPr>
        <w:t>Безвозмездные поступления от государственных (муниципальных) организаций</w:t>
      </w:r>
      <w:r w:rsidRPr="0077081F">
        <w:rPr>
          <w:color w:val="000000" w:themeColor="text1"/>
          <w:sz w:val="28"/>
          <w:szCs w:val="28"/>
        </w:rPr>
        <w:t xml:space="preserve"> предусмотрены из средств Фонда содействия реформированию жилищно-коммунального хозяйства на 2023 год в сумме 173 005,5 тыс. рублей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w:t>
      </w:r>
    </w:p>
    <w:p w:rsidR="0077081F" w:rsidRPr="0077081F" w:rsidRDefault="0077081F" w:rsidP="00F45537">
      <w:pPr>
        <w:spacing w:line="276" w:lineRule="auto"/>
        <w:ind w:firstLine="709"/>
        <w:jc w:val="both"/>
        <w:rPr>
          <w:color w:val="000000" w:themeColor="text1"/>
          <w:sz w:val="28"/>
          <w:szCs w:val="28"/>
        </w:rPr>
      </w:pPr>
      <w:r w:rsidRPr="0077081F">
        <w:rPr>
          <w:b/>
          <w:color w:val="000000" w:themeColor="text1"/>
          <w:sz w:val="28"/>
          <w:szCs w:val="28"/>
        </w:rPr>
        <w:t>Прочие безвозмездные поступления</w:t>
      </w:r>
      <w:r w:rsidRPr="0077081F">
        <w:rPr>
          <w:color w:val="000000" w:themeColor="text1"/>
          <w:sz w:val="28"/>
          <w:szCs w:val="28"/>
        </w:rPr>
        <w:t xml:space="preserve"> Законопроектом не предусмотрены. В 2021 и 2022 годах в окружной бюджет поступили безвозмездные целевые взносы от Публичного акционерного общества «Федеральная </w:t>
      </w:r>
      <w:r w:rsidRPr="0077081F">
        <w:rPr>
          <w:color w:val="000000" w:themeColor="text1"/>
          <w:sz w:val="28"/>
          <w:szCs w:val="28"/>
        </w:rPr>
        <w:lastRenderedPageBreak/>
        <w:t>гидрогенерирующая компания – РусГидро», в связи с доведением до базового уровня цен (тарифов) на электрическую энергию (мощность) для субъектов Российской Федерации, входящих в состав Дальневосточного федерального округа</w:t>
      </w:r>
      <w:r w:rsidRPr="0077081F">
        <w:rPr>
          <w:color w:val="000000" w:themeColor="text1"/>
          <w:sz w:val="28"/>
          <w:szCs w:val="28"/>
          <w:vertAlign w:val="superscript"/>
        </w:rPr>
        <w:footnoteReference w:id="57"/>
      </w:r>
      <w:r w:rsidRPr="0077081F">
        <w:rPr>
          <w:color w:val="000000" w:themeColor="text1"/>
          <w:sz w:val="28"/>
          <w:szCs w:val="28"/>
        </w:rPr>
        <w:t>.</w:t>
      </w:r>
    </w:p>
    <w:p w:rsidR="0077081F" w:rsidRPr="0077081F" w:rsidRDefault="0077081F" w:rsidP="00F45537">
      <w:pPr>
        <w:pStyle w:val="1"/>
        <w:spacing w:before="240" w:after="120" w:line="276" w:lineRule="auto"/>
        <w:rPr>
          <w:rFonts w:ascii="Times New Roman" w:eastAsia="Calibri" w:hAnsi="Times New Roman"/>
          <w:bCs w:val="0"/>
          <w:color w:val="000000" w:themeColor="text1"/>
          <w:sz w:val="28"/>
          <w:szCs w:val="28"/>
        </w:rPr>
      </w:pPr>
      <w:bookmarkStart w:id="43" w:name="_Toc57649338"/>
      <w:r w:rsidRPr="0077081F">
        <w:rPr>
          <w:rFonts w:ascii="Times New Roman" w:eastAsia="Calibri" w:hAnsi="Times New Roman"/>
          <w:bCs w:val="0"/>
          <w:color w:val="000000" w:themeColor="text1"/>
          <w:sz w:val="28"/>
          <w:szCs w:val="28"/>
        </w:rPr>
        <w:t>7. Расходы окружного бюджета</w:t>
      </w:r>
      <w:r w:rsidRPr="0077081F">
        <w:rPr>
          <w:rFonts w:ascii="Times New Roman" w:eastAsia="Calibri" w:hAnsi="Times New Roman"/>
          <w:bCs w:val="0"/>
          <w:color w:val="000000" w:themeColor="text1"/>
          <w:sz w:val="28"/>
          <w:szCs w:val="28"/>
        </w:rPr>
        <w:br/>
        <w:t>на 2023 год и на плановый период 2024 и 2025 годов</w:t>
      </w:r>
      <w:bookmarkEnd w:id="43"/>
    </w:p>
    <w:p w:rsidR="0077081F" w:rsidRPr="0077081F" w:rsidRDefault="0077081F" w:rsidP="00F45537">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Законопроектом предлагается утвердить расходы окружного бюджета в следующих объемах: </w:t>
      </w:r>
    </w:p>
    <w:p w:rsidR="0077081F" w:rsidRPr="0077081F" w:rsidRDefault="0077081F" w:rsidP="00F45537">
      <w:pPr>
        <w:autoSpaceDE w:val="0"/>
        <w:autoSpaceDN w:val="0"/>
        <w:adjustRightInd w:val="0"/>
        <w:spacing w:line="276" w:lineRule="auto"/>
        <w:ind w:firstLine="709"/>
        <w:rPr>
          <w:rFonts w:eastAsiaTheme="minorHAnsi"/>
          <w:color w:val="000000" w:themeColor="text1"/>
          <w:sz w:val="28"/>
          <w:szCs w:val="28"/>
          <w:lang w:eastAsia="en-US"/>
        </w:rPr>
      </w:pPr>
      <w:r w:rsidRPr="0077081F">
        <w:rPr>
          <w:rFonts w:eastAsiaTheme="minorHAnsi"/>
          <w:color w:val="000000" w:themeColor="text1"/>
          <w:sz w:val="28"/>
          <w:szCs w:val="28"/>
          <w:lang w:eastAsia="en-US"/>
        </w:rPr>
        <w:t>на 2023 год – в сумме 45 989 891,9</w:t>
      </w:r>
      <w:r w:rsidRPr="0077081F">
        <w:rPr>
          <w:bCs/>
          <w:color w:val="000000" w:themeColor="text1"/>
          <w:sz w:val="28"/>
          <w:szCs w:val="28"/>
        </w:rPr>
        <w:t xml:space="preserve"> </w:t>
      </w:r>
      <w:r w:rsidRPr="0077081F">
        <w:rPr>
          <w:rFonts w:eastAsiaTheme="minorHAnsi"/>
          <w:color w:val="000000" w:themeColor="text1"/>
          <w:sz w:val="28"/>
          <w:szCs w:val="28"/>
          <w:lang w:eastAsia="en-US"/>
        </w:rPr>
        <w:t xml:space="preserve">тыс. рублей; </w:t>
      </w:r>
    </w:p>
    <w:p w:rsidR="0077081F" w:rsidRPr="0077081F" w:rsidRDefault="0077081F" w:rsidP="00F45537">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на 2024 год – в сумме 39 679 194,1 тыс. рублей, </w:t>
      </w:r>
      <w:r w:rsidRPr="0077081F">
        <w:rPr>
          <w:color w:val="000000" w:themeColor="text1"/>
          <w:sz w:val="28"/>
        </w:rPr>
        <w:t xml:space="preserve">из них условно утвержденные расходы </w:t>
      </w:r>
      <w:r w:rsidRPr="0077081F">
        <w:rPr>
          <w:color w:val="000000" w:themeColor="text1"/>
          <w:sz w:val="28"/>
          <w:szCs w:val="28"/>
        </w:rPr>
        <w:t>–</w:t>
      </w:r>
      <w:r w:rsidRPr="0077081F">
        <w:rPr>
          <w:color w:val="000000" w:themeColor="text1"/>
          <w:sz w:val="28"/>
        </w:rPr>
        <w:t xml:space="preserve"> 744 305,9 тыс. рублей;</w:t>
      </w:r>
    </w:p>
    <w:p w:rsidR="0077081F" w:rsidRPr="0077081F" w:rsidRDefault="0077081F" w:rsidP="00F45537">
      <w:pPr>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 xml:space="preserve">на 2025 год – в сумме </w:t>
      </w:r>
      <w:r w:rsidRPr="0077081F">
        <w:rPr>
          <w:color w:val="000000" w:themeColor="text1"/>
          <w:sz w:val="28"/>
        </w:rPr>
        <w:t xml:space="preserve">32 245 910,9 тыс. рублей, из них условно утвержденные расходы </w:t>
      </w:r>
      <w:r w:rsidRPr="0077081F">
        <w:rPr>
          <w:color w:val="000000" w:themeColor="text1"/>
          <w:sz w:val="28"/>
          <w:szCs w:val="28"/>
        </w:rPr>
        <w:t xml:space="preserve">– </w:t>
      </w:r>
      <w:r w:rsidRPr="0077081F">
        <w:rPr>
          <w:color w:val="000000" w:themeColor="text1"/>
          <w:sz w:val="28"/>
        </w:rPr>
        <w:t>1 484 978,5</w:t>
      </w:r>
      <w:r w:rsidRPr="0077081F">
        <w:rPr>
          <w:color w:val="000000" w:themeColor="text1"/>
          <w:sz w:val="28"/>
          <w:szCs w:val="28"/>
        </w:rPr>
        <w:t> </w:t>
      </w:r>
      <w:r w:rsidRPr="0077081F">
        <w:rPr>
          <w:color w:val="000000" w:themeColor="text1"/>
          <w:sz w:val="28"/>
        </w:rPr>
        <w:t>тыс. рублей.</w:t>
      </w:r>
    </w:p>
    <w:p w:rsidR="0077081F" w:rsidRPr="0077081F" w:rsidRDefault="0077081F" w:rsidP="00F45537">
      <w:pPr>
        <w:widowControl w:val="0"/>
        <w:spacing w:line="276" w:lineRule="auto"/>
        <w:ind w:firstLine="709"/>
        <w:jc w:val="both"/>
        <w:rPr>
          <w:color w:val="000000" w:themeColor="text1"/>
          <w:sz w:val="28"/>
          <w:szCs w:val="28"/>
        </w:rPr>
      </w:pPr>
      <w:r w:rsidRPr="0077081F">
        <w:rPr>
          <w:color w:val="000000" w:themeColor="text1"/>
          <w:sz w:val="28"/>
          <w:szCs w:val="28"/>
        </w:rPr>
        <w:t xml:space="preserve">Структура расходов окружного бюджета на 2023-2025 годы состоит из 14 разделов функциональной классификации расходов бюджетов бюджетной системы Российской Федерации. </w:t>
      </w:r>
    </w:p>
    <w:p w:rsidR="0077081F" w:rsidRPr="0077081F" w:rsidRDefault="0077081F" w:rsidP="00F45537">
      <w:pPr>
        <w:widowControl w:val="0"/>
        <w:spacing w:line="276" w:lineRule="auto"/>
        <w:ind w:firstLine="709"/>
        <w:jc w:val="both"/>
        <w:rPr>
          <w:color w:val="000000" w:themeColor="text1"/>
          <w:sz w:val="28"/>
          <w:szCs w:val="28"/>
        </w:rPr>
      </w:pPr>
      <w:r w:rsidRPr="0077081F">
        <w:rPr>
          <w:color w:val="000000" w:themeColor="text1"/>
          <w:sz w:val="28"/>
          <w:szCs w:val="28"/>
        </w:rPr>
        <w:t xml:space="preserve">Информация о плановых расходах окружного бюджета в разрезе разделов бюджетной классификации расходов бюджетов в 2023-2025 годах приведена в таблице №13. </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Таблица №13</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 рублей)</w:t>
      </w:r>
    </w:p>
    <w:tbl>
      <w:tblPr>
        <w:tblW w:w="9871" w:type="dxa"/>
        <w:tblInd w:w="-147" w:type="dxa"/>
        <w:tblLook w:val="04A0" w:firstRow="1" w:lastRow="0" w:firstColumn="1" w:lastColumn="0" w:noHBand="0" w:noVBand="1"/>
      </w:tblPr>
      <w:tblGrid>
        <w:gridCol w:w="3188"/>
        <w:gridCol w:w="1140"/>
        <w:gridCol w:w="1101"/>
        <w:gridCol w:w="1101"/>
        <w:gridCol w:w="1101"/>
        <w:gridCol w:w="836"/>
        <w:gridCol w:w="704"/>
        <w:gridCol w:w="700"/>
      </w:tblGrid>
      <w:tr w:rsidR="0077081F" w:rsidRPr="0077081F" w:rsidTr="00C858A7">
        <w:trPr>
          <w:trHeight w:val="465"/>
          <w:tblHeader/>
        </w:trPr>
        <w:tc>
          <w:tcPr>
            <w:tcW w:w="3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Наименование раздела</w:t>
            </w:r>
          </w:p>
        </w:tc>
        <w:tc>
          <w:tcPr>
            <w:tcW w:w="1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C858A7">
            <w:pPr>
              <w:spacing w:line="216" w:lineRule="auto"/>
              <w:ind w:left="-78" w:right="-35" w:hanging="78"/>
              <w:jc w:val="center"/>
              <w:rPr>
                <w:color w:val="000000" w:themeColor="text1"/>
                <w:sz w:val="20"/>
                <w:szCs w:val="20"/>
              </w:rPr>
            </w:pPr>
            <w:r w:rsidRPr="0077081F">
              <w:rPr>
                <w:color w:val="000000" w:themeColor="text1"/>
                <w:sz w:val="20"/>
                <w:szCs w:val="20"/>
              </w:rPr>
              <w:t>Ожидаемое исполнение за 2022 г.</w:t>
            </w:r>
          </w:p>
        </w:tc>
        <w:tc>
          <w:tcPr>
            <w:tcW w:w="3363"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2255"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16" w:lineRule="auto"/>
              <w:ind w:left="-109" w:right="-104"/>
              <w:jc w:val="center"/>
              <w:rPr>
                <w:color w:val="000000" w:themeColor="text1"/>
                <w:sz w:val="20"/>
                <w:szCs w:val="20"/>
              </w:rPr>
            </w:pPr>
            <w:r w:rsidRPr="0077081F">
              <w:rPr>
                <w:color w:val="000000" w:themeColor="text1"/>
                <w:sz w:val="20"/>
                <w:szCs w:val="20"/>
              </w:rPr>
              <w:t xml:space="preserve">Изменения </w:t>
            </w:r>
            <w:r w:rsidRPr="0077081F">
              <w:rPr>
                <w:color w:val="000000" w:themeColor="text1"/>
                <w:sz w:val="20"/>
                <w:szCs w:val="20"/>
              </w:rPr>
              <w:br/>
              <w:t>к предыдущему году (%)</w:t>
            </w:r>
          </w:p>
        </w:tc>
      </w:tr>
      <w:tr w:rsidR="0077081F" w:rsidRPr="0077081F" w:rsidTr="00C858A7">
        <w:trPr>
          <w:trHeight w:val="345"/>
          <w:tblHeader/>
        </w:trPr>
        <w:tc>
          <w:tcPr>
            <w:tcW w:w="3229"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024"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C858A7">
            <w:pPr>
              <w:spacing w:line="216" w:lineRule="auto"/>
              <w:ind w:left="-78" w:hanging="78"/>
              <w:rPr>
                <w:color w:val="000000" w:themeColor="text1"/>
                <w:sz w:val="20"/>
                <w:szCs w:val="20"/>
              </w:rPr>
            </w:pP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2023 г.</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2024 г.</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2025 г.</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left="-109" w:right="-104"/>
              <w:jc w:val="center"/>
              <w:rPr>
                <w:color w:val="000000" w:themeColor="text1"/>
                <w:sz w:val="18"/>
                <w:szCs w:val="18"/>
              </w:rPr>
            </w:pPr>
            <w:r w:rsidRPr="0077081F">
              <w:rPr>
                <w:color w:val="000000" w:themeColor="text1"/>
                <w:sz w:val="18"/>
                <w:szCs w:val="18"/>
              </w:rPr>
              <w:t>2023 г. к 2022 г.</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left="-104" w:right="-144"/>
              <w:jc w:val="center"/>
              <w:rPr>
                <w:color w:val="000000" w:themeColor="text1"/>
                <w:sz w:val="18"/>
                <w:szCs w:val="18"/>
              </w:rPr>
            </w:pPr>
            <w:r w:rsidRPr="0077081F">
              <w:rPr>
                <w:color w:val="000000" w:themeColor="text1"/>
                <w:sz w:val="18"/>
                <w:szCs w:val="18"/>
              </w:rPr>
              <w:t>2024 г. к 2023 г.</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left="-109" w:right="-104"/>
              <w:jc w:val="center"/>
              <w:rPr>
                <w:color w:val="000000" w:themeColor="text1"/>
                <w:sz w:val="18"/>
                <w:szCs w:val="18"/>
              </w:rPr>
            </w:pPr>
            <w:r w:rsidRPr="0077081F">
              <w:rPr>
                <w:color w:val="000000" w:themeColor="text1"/>
                <w:sz w:val="18"/>
                <w:szCs w:val="18"/>
              </w:rPr>
              <w:t>2025 г. к 2024 г.</w:t>
            </w:r>
          </w:p>
        </w:tc>
      </w:tr>
      <w:tr w:rsidR="0077081F" w:rsidRPr="0077081F" w:rsidTr="00C858A7">
        <w:trPr>
          <w:trHeight w:val="84"/>
          <w:tblHeader/>
        </w:trPr>
        <w:tc>
          <w:tcPr>
            <w:tcW w:w="3229" w:type="dxa"/>
            <w:tcBorders>
              <w:top w:val="nil"/>
              <w:left w:val="single" w:sz="4" w:space="0" w:color="auto"/>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024"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C858A7">
            <w:pPr>
              <w:spacing w:line="216" w:lineRule="auto"/>
              <w:ind w:left="-78" w:hanging="78"/>
              <w:jc w:val="center"/>
              <w:rPr>
                <w:color w:val="000000" w:themeColor="text1"/>
                <w:sz w:val="20"/>
                <w:szCs w:val="20"/>
              </w:rPr>
            </w:pPr>
            <w:r w:rsidRPr="0077081F">
              <w:rPr>
                <w:color w:val="000000" w:themeColor="text1"/>
                <w:sz w:val="20"/>
                <w:szCs w:val="20"/>
              </w:rPr>
              <w:t>2</w:t>
            </w:r>
          </w:p>
        </w:tc>
        <w:tc>
          <w:tcPr>
            <w:tcW w:w="1121"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3</w:t>
            </w:r>
          </w:p>
        </w:tc>
        <w:tc>
          <w:tcPr>
            <w:tcW w:w="1121"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w:t>
            </w:r>
          </w:p>
        </w:tc>
        <w:tc>
          <w:tcPr>
            <w:tcW w:w="1121"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5</w:t>
            </w:r>
          </w:p>
        </w:tc>
        <w:tc>
          <w:tcPr>
            <w:tcW w:w="845"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w:t>
            </w:r>
          </w:p>
        </w:tc>
        <w:tc>
          <w:tcPr>
            <w:tcW w:w="707"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w:t>
            </w:r>
          </w:p>
        </w:tc>
        <w:tc>
          <w:tcPr>
            <w:tcW w:w="703"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w:t>
            </w:r>
          </w:p>
        </w:tc>
      </w:tr>
      <w:tr w:rsidR="0077081F" w:rsidRPr="0077081F" w:rsidTr="00C858A7">
        <w:trPr>
          <w:trHeight w:val="28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 xml:space="preserve">Всего расходов </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b/>
                <w:bCs/>
                <w:color w:val="000000" w:themeColor="text1"/>
                <w:sz w:val="18"/>
                <w:szCs w:val="18"/>
              </w:rPr>
            </w:pPr>
            <w:r w:rsidRPr="0077081F">
              <w:rPr>
                <w:b/>
                <w:bCs/>
                <w:color w:val="000000" w:themeColor="text1"/>
                <w:sz w:val="18"/>
                <w:szCs w:val="18"/>
              </w:rPr>
              <w:t>53 370 155,2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45 989 891,9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39 679 194,1</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32 245 910,9</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86,2</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left="-104" w:right="-111"/>
              <w:jc w:val="center"/>
              <w:rPr>
                <w:b/>
                <w:bCs/>
                <w:color w:val="000000" w:themeColor="text1"/>
                <w:sz w:val="18"/>
                <w:szCs w:val="18"/>
              </w:rPr>
            </w:pPr>
            <w:r w:rsidRPr="0077081F">
              <w:rPr>
                <w:b/>
                <w:bCs/>
                <w:color w:val="000000" w:themeColor="text1"/>
                <w:sz w:val="18"/>
                <w:szCs w:val="18"/>
              </w:rPr>
              <w:t>86,3</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81,3</w:t>
            </w:r>
          </w:p>
        </w:tc>
      </w:tr>
      <w:tr w:rsidR="0077081F" w:rsidRPr="0077081F" w:rsidTr="00C858A7">
        <w:trPr>
          <w:trHeight w:val="187"/>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Cs/>
                <w:iCs/>
                <w:color w:val="000000" w:themeColor="text1"/>
                <w:sz w:val="20"/>
                <w:szCs w:val="20"/>
              </w:rPr>
            </w:pPr>
            <w:r w:rsidRPr="0077081F">
              <w:rPr>
                <w:bCs/>
                <w:iCs/>
                <w:color w:val="000000" w:themeColor="text1"/>
                <w:sz w:val="20"/>
                <w:szCs w:val="20"/>
              </w:rPr>
              <w:t>Условно утвержденные расходы</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bCs/>
                <w:color w:val="000000" w:themeColor="text1"/>
                <w:sz w:val="18"/>
                <w:szCs w:val="18"/>
              </w:rPr>
            </w:pPr>
            <w:r w:rsidRPr="0077081F">
              <w:rPr>
                <w:color w:val="000000" w:themeColor="text1"/>
                <w:sz w:val="18"/>
                <w:szCs w:val="18"/>
              </w:rPr>
              <w:t>-</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744 305,9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Cs/>
                <w:color w:val="000000" w:themeColor="text1"/>
                <w:sz w:val="18"/>
                <w:szCs w:val="18"/>
              </w:rPr>
            </w:pPr>
            <w:r w:rsidRPr="0077081F">
              <w:rPr>
                <w:bCs/>
                <w:color w:val="000000" w:themeColor="text1"/>
                <w:sz w:val="18"/>
                <w:szCs w:val="18"/>
              </w:rPr>
              <w:t>1 484 978,5</w:t>
            </w:r>
          </w:p>
        </w:tc>
        <w:tc>
          <w:tcPr>
            <w:tcW w:w="845"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х</w:t>
            </w:r>
          </w:p>
        </w:tc>
        <w:tc>
          <w:tcPr>
            <w:tcW w:w="707"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center"/>
              <w:rPr>
                <w:bCs/>
                <w:color w:val="000000" w:themeColor="text1"/>
                <w:sz w:val="18"/>
                <w:szCs w:val="18"/>
              </w:rPr>
            </w:pPr>
            <w:r w:rsidRPr="0077081F">
              <w:rPr>
                <w:bCs/>
                <w:color w:val="000000" w:themeColor="text1"/>
                <w:sz w:val="18"/>
                <w:szCs w:val="18"/>
              </w:rPr>
              <w:t>х</w:t>
            </w:r>
          </w:p>
        </w:tc>
        <w:tc>
          <w:tcPr>
            <w:tcW w:w="703"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ind w:right="-125" w:hanging="150"/>
              <w:jc w:val="center"/>
              <w:rPr>
                <w:bCs/>
                <w:color w:val="000000" w:themeColor="text1"/>
                <w:sz w:val="18"/>
                <w:szCs w:val="18"/>
              </w:rPr>
            </w:pPr>
            <w:r w:rsidRPr="0077081F">
              <w:rPr>
                <w:bCs/>
                <w:color w:val="000000" w:themeColor="text1"/>
                <w:sz w:val="18"/>
                <w:szCs w:val="18"/>
              </w:rPr>
              <w:t>х</w:t>
            </w:r>
          </w:p>
        </w:tc>
      </w:tr>
      <w:tr w:rsidR="0077081F" w:rsidRPr="0077081F" w:rsidTr="00C858A7">
        <w:trPr>
          <w:trHeight w:val="235"/>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Всего расходов, в том числе:</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b/>
                <w:bCs/>
                <w:color w:val="000000" w:themeColor="text1"/>
                <w:sz w:val="18"/>
                <w:szCs w:val="18"/>
              </w:rPr>
            </w:pPr>
            <w:r w:rsidRPr="0077081F">
              <w:rPr>
                <w:b/>
                <w:bCs/>
                <w:color w:val="000000" w:themeColor="text1"/>
                <w:sz w:val="18"/>
                <w:szCs w:val="18"/>
              </w:rPr>
              <w:t>53 370 155,2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45 989 891,9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38 934 888,2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b/>
                <w:bCs/>
                <w:color w:val="000000" w:themeColor="text1"/>
                <w:sz w:val="18"/>
                <w:szCs w:val="18"/>
              </w:rPr>
            </w:pPr>
            <w:r w:rsidRPr="0077081F">
              <w:rPr>
                <w:b/>
                <w:bCs/>
                <w:color w:val="000000" w:themeColor="text1"/>
                <w:sz w:val="18"/>
                <w:szCs w:val="18"/>
              </w:rPr>
              <w:t>30 760 932,4</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86,2</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84,7</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b/>
                <w:bCs/>
                <w:color w:val="000000" w:themeColor="text1"/>
                <w:sz w:val="18"/>
                <w:szCs w:val="18"/>
              </w:rPr>
            </w:pPr>
            <w:r w:rsidRPr="0077081F">
              <w:rPr>
                <w:b/>
                <w:bCs/>
                <w:color w:val="000000" w:themeColor="text1"/>
                <w:sz w:val="18"/>
                <w:szCs w:val="18"/>
              </w:rPr>
              <w:t>79,0</w:t>
            </w:r>
          </w:p>
        </w:tc>
      </w:tr>
      <w:tr w:rsidR="0077081F" w:rsidRPr="0077081F" w:rsidTr="00C858A7">
        <w:trPr>
          <w:trHeight w:val="28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01 Общегосударственные вопросы</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1 658 790,1</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1 958 416,5</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1 587 349,1</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1 651 231,8</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118,1</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81,1</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104,0</w:t>
            </w:r>
          </w:p>
        </w:tc>
      </w:tr>
      <w:tr w:rsidR="0077081F" w:rsidRPr="0077081F" w:rsidTr="00C858A7">
        <w:trPr>
          <w:trHeight w:val="106"/>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02 Национальная оборона</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6 223,9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7 669,0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8 049,7</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8 360,9</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07"/>
              <w:jc w:val="center"/>
              <w:rPr>
                <w:color w:val="000000" w:themeColor="text1"/>
                <w:sz w:val="18"/>
                <w:szCs w:val="18"/>
              </w:rPr>
            </w:pPr>
            <w:r w:rsidRPr="0077081F">
              <w:rPr>
                <w:color w:val="000000" w:themeColor="text1"/>
                <w:sz w:val="18"/>
                <w:szCs w:val="18"/>
              </w:rPr>
              <w:t>в 1,2 раза</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105,0</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103,9</w:t>
            </w:r>
          </w:p>
        </w:tc>
      </w:tr>
      <w:tr w:rsidR="0077081F" w:rsidRPr="0077081F" w:rsidTr="00C858A7">
        <w:trPr>
          <w:trHeight w:val="276"/>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03 Национальная безопасность и правоохранительная деятельность</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668 609,3</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641 606,9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809 956,4</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562 265,2</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96,0</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в 1,3 раза</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69,4</w:t>
            </w:r>
          </w:p>
        </w:tc>
      </w:tr>
      <w:tr w:rsidR="0077081F" w:rsidRPr="0077081F" w:rsidTr="00C858A7">
        <w:trPr>
          <w:trHeight w:val="5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04 Национальная экономика</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12 930 863,9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color w:val="000000" w:themeColor="text1"/>
                <w:sz w:val="18"/>
                <w:szCs w:val="18"/>
              </w:rPr>
            </w:pPr>
            <w:r w:rsidRPr="0077081F">
              <w:rPr>
                <w:color w:val="000000" w:themeColor="text1"/>
                <w:sz w:val="18"/>
                <w:szCs w:val="18"/>
              </w:rPr>
              <w:t>14 904 588,0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10"/>
              <w:jc w:val="right"/>
              <w:rPr>
                <w:color w:val="000000" w:themeColor="text1"/>
                <w:sz w:val="18"/>
                <w:szCs w:val="18"/>
              </w:rPr>
            </w:pPr>
            <w:r w:rsidRPr="0077081F">
              <w:rPr>
                <w:color w:val="000000" w:themeColor="text1"/>
                <w:sz w:val="18"/>
                <w:szCs w:val="18"/>
              </w:rPr>
              <w:t>14 939 985,5</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7 305 265,5</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115,3</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100,2</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48,9</w:t>
            </w:r>
          </w:p>
        </w:tc>
      </w:tr>
      <w:tr w:rsidR="0077081F" w:rsidRPr="0077081F" w:rsidTr="00C858A7">
        <w:trPr>
          <w:trHeight w:val="28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05 Жилищно-коммунальное хозяйство</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17 092 586,6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7 652 895,3</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3 734 889,0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4 715 589,4</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44,8</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48,8</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в 1,3 раза</w:t>
            </w:r>
          </w:p>
        </w:tc>
      </w:tr>
      <w:tr w:rsidR="0077081F" w:rsidRPr="0077081F" w:rsidTr="00C858A7">
        <w:trPr>
          <w:trHeight w:val="135"/>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06 Охрана окружающей среды</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364 427,1</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392 311,4</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113 129,9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113 258,6</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107,7</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28,8</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100,1</w:t>
            </w:r>
          </w:p>
        </w:tc>
      </w:tr>
      <w:tr w:rsidR="0077081F" w:rsidRPr="0077081F" w:rsidTr="00C858A7">
        <w:trPr>
          <w:trHeight w:val="252"/>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07 Образование</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7 938 395,5</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8 291 829,6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7 085 038,2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7 337 160,5</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104,5</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85,4</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103,6</w:t>
            </w:r>
          </w:p>
        </w:tc>
      </w:tr>
      <w:tr w:rsidR="0077081F" w:rsidRPr="0077081F" w:rsidTr="00C858A7">
        <w:trPr>
          <w:trHeight w:val="121"/>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08 Культура, кинематография</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1 109 924,1</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637 512,6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714 445,4</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423 893,0</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57,4</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112,1</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59,3</w:t>
            </w:r>
          </w:p>
        </w:tc>
      </w:tr>
      <w:tr w:rsidR="0077081F" w:rsidRPr="0077081F" w:rsidTr="00C858A7">
        <w:trPr>
          <w:trHeight w:val="6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09 Здравоохранение</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3 397 623,5</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2 862 483,6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2 582 683,2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1 705 243,6</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84,2</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90,2</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66,0</w:t>
            </w:r>
          </w:p>
        </w:tc>
      </w:tr>
      <w:tr w:rsidR="0077081F" w:rsidRPr="0077081F" w:rsidTr="00C858A7">
        <w:trPr>
          <w:trHeight w:val="156"/>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10 Социальная политика</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858A7">
            <w:pPr>
              <w:spacing w:line="216" w:lineRule="auto"/>
              <w:ind w:left="-78" w:hanging="78"/>
              <w:jc w:val="right"/>
              <w:rPr>
                <w:color w:val="000000" w:themeColor="text1"/>
                <w:sz w:val="18"/>
                <w:szCs w:val="18"/>
              </w:rPr>
            </w:pPr>
            <w:r w:rsidRPr="0077081F">
              <w:rPr>
                <w:color w:val="000000" w:themeColor="text1"/>
                <w:sz w:val="18"/>
                <w:szCs w:val="18"/>
              </w:rPr>
              <w:t>3 371 265,7</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3 910 132,3</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3 994 911,7</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3 610 448,2</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116,0</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102,2</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90,4</w:t>
            </w:r>
          </w:p>
        </w:tc>
      </w:tr>
      <w:tr w:rsidR="0077081F" w:rsidRPr="0077081F" w:rsidTr="00C858A7">
        <w:trPr>
          <w:trHeight w:val="164"/>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lastRenderedPageBreak/>
              <w:t>11 Физическая культура и спорт</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274 796,0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550 660,5</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148 083,8</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269 544,3</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hanging="107"/>
              <w:jc w:val="center"/>
              <w:rPr>
                <w:color w:val="000000" w:themeColor="text1"/>
                <w:sz w:val="18"/>
                <w:szCs w:val="18"/>
              </w:rPr>
            </w:pPr>
            <w:r w:rsidRPr="0077081F">
              <w:rPr>
                <w:color w:val="000000" w:themeColor="text1"/>
                <w:sz w:val="18"/>
                <w:szCs w:val="18"/>
              </w:rPr>
              <w:t>в 2 раза</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26,9</w:t>
            </w:r>
          </w:p>
        </w:tc>
        <w:tc>
          <w:tcPr>
            <w:tcW w:w="703" w:type="dxa"/>
            <w:tcBorders>
              <w:top w:val="nil"/>
              <w:left w:val="nil"/>
              <w:bottom w:val="single" w:sz="4" w:space="0" w:color="auto"/>
              <w:right w:val="single" w:sz="4" w:space="0" w:color="auto"/>
            </w:tcBorders>
            <w:shd w:val="clear" w:color="auto" w:fill="auto"/>
            <w:vAlign w:val="center"/>
            <w:hideMark/>
          </w:tcPr>
          <w:p w:rsidR="0077081F" w:rsidRPr="00C858A7" w:rsidRDefault="0077081F" w:rsidP="00E956AA">
            <w:pPr>
              <w:spacing w:line="216" w:lineRule="auto"/>
              <w:ind w:right="-125" w:hanging="130"/>
              <w:jc w:val="center"/>
              <w:rPr>
                <w:color w:val="000000" w:themeColor="text1"/>
                <w:sz w:val="16"/>
                <w:szCs w:val="16"/>
              </w:rPr>
            </w:pPr>
            <w:r w:rsidRPr="00C858A7">
              <w:rPr>
                <w:color w:val="000000" w:themeColor="text1"/>
                <w:sz w:val="16"/>
                <w:szCs w:val="16"/>
              </w:rPr>
              <w:t>в 1,8 раза</w:t>
            </w:r>
          </w:p>
        </w:tc>
      </w:tr>
      <w:tr w:rsidR="0077081F" w:rsidRPr="0077081F" w:rsidTr="00C858A7">
        <w:trPr>
          <w:trHeight w:val="28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12 Средства массовой информации</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179 836,0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200 200,0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166 500,0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166 500,0</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111,3</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83,2</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100,0</w:t>
            </w:r>
          </w:p>
        </w:tc>
      </w:tr>
      <w:tr w:rsidR="0077081F" w:rsidRPr="0077081F" w:rsidTr="00C858A7">
        <w:trPr>
          <w:trHeight w:val="28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13 Обслуживание государственного долга</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15 903,6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15 437,0</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17 386,6</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16 366,9</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97,1</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112,6</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94,1</w:t>
            </w:r>
          </w:p>
        </w:tc>
      </w:tr>
      <w:tr w:rsidR="0077081F" w:rsidRPr="0077081F" w:rsidTr="00C858A7">
        <w:trPr>
          <w:trHeight w:val="528"/>
        </w:trPr>
        <w:tc>
          <w:tcPr>
            <w:tcW w:w="3229"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14 Межбюджетные трансферты общего характера бюджетам муниципальных образований</w:t>
            </w:r>
          </w:p>
        </w:tc>
        <w:tc>
          <w:tcPr>
            <w:tcW w:w="102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4 360 909,9</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3 964 149,2</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3 032 479,7</w:t>
            </w:r>
          </w:p>
        </w:tc>
        <w:tc>
          <w:tcPr>
            <w:tcW w:w="112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2 875 804,5</w:t>
            </w:r>
          </w:p>
        </w:tc>
        <w:tc>
          <w:tcPr>
            <w:tcW w:w="84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90,9</w:t>
            </w:r>
          </w:p>
        </w:tc>
        <w:tc>
          <w:tcPr>
            <w:tcW w:w="70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76,5</w:t>
            </w:r>
          </w:p>
        </w:tc>
        <w:tc>
          <w:tcPr>
            <w:tcW w:w="703"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94,8</w:t>
            </w:r>
          </w:p>
        </w:tc>
      </w:tr>
    </w:tbl>
    <w:p w:rsidR="0077081F" w:rsidRPr="0077081F" w:rsidRDefault="0077081F" w:rsidP="00BD6408">
      <w:pPr>
        <w:spacing w:before="120" w:line="276" w:lineRule="auto"/>
        <w:ind w:firstLine="709"/>
        <w:jc w:val="both"/>
        <w:rPr>
          <w:color w:val="000000" w:themeColor="text1"/>
          <w:sz w:val="28"/>
          <w:szCs w:val="28"/>
        </w:rPr>
      </w:pPr>
      <w:r w:rsidRPr="0077081F">
        <w:rPr>
          <w:color w:val="000000" w:themeColor="text1"/>
          <w:sz w:val="28"/>
          <w:szCs w:val="28"/>
        </w:rPr>
        <w:t>В структуре общего объема расходов окружного бюджета на 2023 год наибольший удельный вес составляют расходы на национальную экономику (32,4%) и жилищно-коммунальное хозяйство (16,6%). Расходы на финансирование отраслей «социального блока» в общих расходах составляют в 2023 году 35,3% (образование – 18%, культура, кинематография – 1,4%, здравоохранение – 6,2%, социальная политика – 8,5%, физическая культура и спорт – 1,2%), в 2024 году – 36,6%, в 2025 году – 41,4%.</w:t>
      </w:r>
    </w:p>
    <w:p w:rsidR="0077081F" w:rsidRPr="0077081F" w:rsidRDefault="0077081F" w:rsidP="00BD6408">
      <w:pPr>
        <w:widowControl w:val="0"/>
        <w:spacing w:line="276" w:lineRule="auto"/>
        <w:ind w:firstLine="709"/>
        <w:jc w:val="both"/>
        <w:rPr>
          <w:color w:val="000000" w:themeColor="text1"/>
          <w:sz w:val="28"/>
          <w:szCs w:val="28"/>
        </w:rPr>
      </w:pPr>
      <w:r w:rsidRPr="0077081F">
        <w:rPr>
          <w:color w:val="000000" w:themeColor="text1"/>
          <w:sz w:val="28"/>
          <w:szCs w:val="28"/>
        </w:rPr>
        <w:t xml:space="preserve">Информация о плановых расходах окружного бюджета в разрезе видов расходов бюджетной классификации в 2023-2025 годах приведена в таблице №14. </w:t>
      </w:r>
    </w:p>
    <w:p w:rsidR="0077081F" w:rsidRPr="0077081F" w:rsidRDefault="0077081F" w:rsidP="0077081F">
      <w:pPr>
        <w:pStyle w:val="ConsPlusNormal"/>
        <w:spacing w:line="276" w:lineRule="auto"/>
        <w:ind w:firstLine="709"/>
        <w:jc w:val="right"/>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Таблица №14</w:t>
      </w:r>
    </w:p>
    <w:p w:rsidR="0077081F" w:rsidRPr="0077081F" w:rsidRDefault="0077081F" w:rsidP="0077081F">
      <w:pPr>
        <w:ind w:firstLine="709"/>
        <w:jc w:val="right"/>
        <w:rPr>
          <w:color w:val="000000" w:themeColor="text1"/>
          <w:sz w:val="26"/>
          <w:szCs w:val="26"/>
        </w:rPr>
      </w:pPr>
      <w:r w:rsidRPr="0077081F">
        <w:rPr>
          <w:color w:val="000000" w:themeColor="text1"/>
          <w:sz w:val="26"/>
          <w:szCs w:val="26"/>
        </w:rPr>
        <w:t>(тыс. рублей)</w:t>
      </w:r>
    </w:p>
    <w:tbl>
      <w:tblPr>
        <w:tblW w:w="9924" w:type="dxa"/>
        <w:tblInd w:w="-147" w:type="dxa"/>
        <w:tblLayout w:type="fixed"/>
        <w:tblLook w:val="04A0" w:firstRow="1" w:lastRow="0" w:firstColumn="1" w:lastColumn="0" w:noHBand="0" w:noVBand="1"/>
      </w:tblPr>
      <w:tblGrid>
        <w:gridCol w:w="3261"/>
        <w:gridCol w:w="1134"/>
        <w:gridCol w:w="1134"/>
        <w:gridCol w:w="1134"/>
        <w:gridCol w:w="1134"/>
        <w:gridCol w:w="709"/>
        <w:gridCol w:w="709"/>
        <w:gridCol w:w="709"/>
      </w:tblGrid>
      <w:tr w:rsidR="0077081F" w:rsidRPr="0077081F" w:rsidTr="00BF1C8E">
        <w:trPr>
          <w:trHeight w:val="288"/>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Наименование</w:t>
            </w:r>
            <w:r w:rsidRPr="0077081F">
              <w:rPr>
                <w:color w:val="000000" w:themeColor="text1"/>
                <w:sz w:val="20"/>
                <w:szCs w:val="20"/>
              </w:rPr>
              <w:br/>
              <w:t>вида расходов</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BD6408">
            <w:pPr>
              <w:spacing w:line="204" w:lineRule="auto"/>
              <w:ind w:left="-103" w:right="-107"/>
              <w:jc w:val="center"/>
              <w:rPr>
                <w:color w:val="000000" w:themeColor="text1"/>
                <w:sz w:val="20"/>
                <w:szCs w:val="20"/>
              </w:rPr>
            </w:pPr>
            <w:r w:rsidRPr="0077081F">
              <w:rPr>
                <w:color w:val="000000" w:themeColor="text1"/>
                <w:sz w:val="20"/>
                <w:szCs w:val="20"/>
              </w:rPr>
              <w:t>Ожидаемое исполнение за 2022 г.</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Законопроект</w:t>
            </w:r>
          </w:p>
        </w:tc>
        <w:tc>
          <w:tcPr>
            <w:tcW w:w="2127"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BF1C8E" w:rsidRDefault="0077081F" w:rsidP="00BF1C8E">
            <w:pPr>
              <w:spacing w:line="204" w:lineRule="auto"/>
              <w:ind w:left="-109"/>
              <w:jc w:val="center"/>
              <w:rPr>
                <w:color w:val="000000" w:themeColor="text1"/>
                <w:sz w:val="18"/>
                <w:szCs w:val="18"/>
              </w:rPr>
            </w:pPr>
            <w:r w:rsidRPr="00BF1C8E">
              <w:rPr>
                <w:color w:val="000000" w:themeColor="text1"/>
                <w:sz w:val="18"/>
                <w:szCs w:val="18"/>
              </w:rPr>
              <w:t xml:space="preserve">Изменения </w:t>
            </w:r>
            <w:r w:rsidRPr="00BF1C8E">
              <w:rPr>
                <w:color w:val="000000" w:themeColor="text1"/>
                <w:sz w:val="18"/>
                <w:szCs w:val="18"/>
              </w:rPr>
              <w:br/>
              <w:t>к предыдущему году (%)</w:t>
            </w:r>
          </w:p>
        </w:tc>
      </w:tr>
      <w:tr w:rsidR="0077081F" w:rsidRPr="0077081F" w:rsidTr="00BF1C8E">
        <w:trPr>
          <w:trHeight w:val="410"/>
          <w:tblHeader/>
        </w:trPr>
        <w:tc>
          <w:tcPr>
            <w:tcW w:w="3261"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04" w:lineRule="auto"/>
              <w:rPr>
                <w:color w:val="000000" w:themeColor="text1"/>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04" w:lineRule="auto"/>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center"/>
              <w:rPr>
                <w:color w:val="000000" w:themeColor="text1"/>
                <w:sz w:val="18"/>
                <w:szCs w:val="18"/>
              </w:rPr>
            </w:pPr>
            <w:r w:rsidRPr="0077081F">
              <w:rPr>
                <w:color w:val="000000" w:themeColor="text1"/>
                <w:sz w:val="18"/>
                <w:szCs w:val="18"/>
              </w:rPr>
              <w:t>2023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18"/>
                <w:szCs w:val="18"/>
              </w:rPr>
            </w:pPr>
            <w:r w:rsidRPr="0077081F">
              <w:rPr>
                <w:color w:val="000000" w:themeColor="text1"/>
                <w:sz w:val="18"/>
                <w:szCs w:val="18"/>
              </w:rPr>
              <w:t>2024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18"/>
                <w:szCs w:val="18"/>
              </w:rPr>
            </w:pPr>
            <w:r w:rsidRPr="0077081F">
              <w:rPr>
                <w:color w:val="000000" w:themeColor="text1"/>
                <w:sz w:val="18"/>
                <w:szCs w:val="18"/>
              </w:rPr>
              <w:t>2025 г.</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2023 г. к 2022 г.</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2024 г. к 2023 г.</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2025 г. к 2024 г.</w:t>
            </w:r>
          </w:p>
        </w:tc>
      </w:tr>
      <w:tr w:rsidR="0077081F" w:rsidRPr="0077081F" w:rsidTr="00BF1C8E">
        <w:trPr>
          <w:trHeight w:val="50"/>
          <w:tblHead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center"/>
              <w:rPr>
                <w:color w:val="000000" w:themeColor="text1"/>
                <w:sz w:val="20"/>
                <w:szCs w:val="20"/>
              </w:rPr>
            </w:pPr>
            <w:r w:rsidRPr="0077081F">
              <w:rPr>
                <w:color w:val="000000" w:themeColor="text1"/>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20"/>
                <w:szCs w:val="20"/>
              </w:rPr>
            </w:pPr>
            <w:r w:rsidRPr="0077081F">
              <w:rPr>
                <w:color w:val="000000" w:themeColor="text1"/>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20"/>
                <w:szCs w:val="20"/>
              </w:rPr>
            </w:pPr>
            <w:r w:rsidRPr="0077081F">
              <w:rPr>
                <w:color w:val="000000" w:themeColor="text1"/>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20"/>
                <w:szCs w:val="20"/>
              </w:rPr>
            </w:pPr>
            <w:r w:rsidRPr="0077081F">
              <w:rPr>
                <w:color w:val="000000" w:themeColor="text1"/>
                <w:sz w:val="20"/>
                <w:szCs w:val="20"/>
              </w:rPr>
              <w:t>8</w:t>
            </w:r>
          </w:p>
        </w:tc>
      </w:tr>
      <w:tr w:rsidR="0077081F" w:rsidRPr="0077081F" w:rsidTr="00BF1C8E">
        <w:trPr>
          <w:trHeight w:val="3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rPr>
                <w:b/>
                <w:bCs/>
                <w:color w:val="000000" w:themeColor="text1"/>
                <w:sz w:val="20"/>
                <w:szCs w:val="20"/>
              </w:rPr>
            </w:pPr>
            <w:r w:rsidRPr="0077081F">
              <w:rPr>
                <w:b/>
                <w:bCs/>
                <w:color w:val="000000" w:themeColor="text1"/>
                <w:sz w:val="20"/>
                <w:szCs w:val="20"/>
              </w:rPr>
              <w:t xml:space="preserve">Всего расходов </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b/>
                <w:bCs/>
                <w:color w:val="000000" w:themeColor="text1"/>
                <w:sz w:val="18"/>
                <w:szCs w:val="18"/>
              </w:rPr>
            </w:pPr>
            <w:r w:rsidRPr="0077081F">
              <w:rPr>
                <w:b/>
                <w:bCs/>
                <w:color w:val="000000" w:themeColor="text1"/>
                <w:sz w:val="18"/>
                <w:szCs w:val="18"/>
              </w:rPr>
              <w:t>53 370 155,2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b/>
                <w:bCs/>
                <w:color w:val="000000" w:themeColor="text1"/>
                <w:sz w:val="18"/>
                <w:szCs w:val="18"/>
              </w:rPr>
            </w:pPr>
            <w:r w:rsidRPr="0077081F">
              <w:rPr>
                <w:b/>
                <w:bCs/>
                <w:color w:val="000000" w:themeColor="text1"/>
                <w:sz w:val="18"/>
                <w:szCs w:val="18"/>
              </w:rPr>
              <w:t>45 989 891,9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b/>
                <w:bCs/>
                <w:color w:val="000000" w:themeColor="text1"/>
                <w:sz w:val="18"/>
                <w:szCs w:val="18"/>
              </w:rPr>
            </w:pPr>
            <w:r w:rsidRPr="0077081F">
              <w:rPr>
                <w:b/>
                <w:bCs/>
                <w:color w:val="000000" w:themeColor="text1"/>
                <w:sz w:val="18"/>
                <w:szCs w:val="18"/>
              </w:rPr>
              <w:t>39 679 194,1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b/>
                <w:bCs/>
                <w:color w:val="000000" w:themeColor="text1"/>
                <w:sz w:val="18"/>
                <w:szCs w:val="18"/>
              </w:rPr>
            </w:pPr>
            <w:r w:rsidRPr="0077081F">
              <w:rPr>
                <w:b/>
                <w:bCs/>
                <w:color w:val="000000" w:themeColor="text1"/>
                <w:sz w:val="18"/>
                <w:szCs w:val="18"/>
              </w:rPr>
              <w:t>32 245 910,9</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b/>
                <w:bCs/>
                <w:color w:val="000000" w:themeColor="text1"/>
                <w:sz w:val="18"/>
                <w:szCs w:val="18"/>
              </w:rPr>
            </w:pPr>
            <w:r w:rsidRPr="0077081F">
              <w:rPr>
                <w:b/>
                <w:bCs/>
                <w:color w:val="000000" w:themeColor="text1"/>
                <w:sz w:val="18"/>
                <w:szCs w:val="18"/>
              </w:rPr>
              <w:t>86,2</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b/>
                <w:bCs/>
                <w:color w:val="000000" w:themeColor="text1"/>
                <w:sz w:val="18"/>
                <w:szCs w:val="18"/>
              </w:rPr>
            </w:pPr>
            <w:r w:rsidRPr="0077081F">
              <w:rPr>
                <w:b/>
                <w:bCs/>
                <w:color w:val="000000" w:themeColor="text1"/>
                <w:sz w:val="18"/>
                <w:szCs w:val="18"/>
              </w:rPr>
              <w:t>86,3</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b/>
                <w:bCs/>
                <w:color w:val="000000" w:themeColor="text1"/>
                <w:sz w:val="18"/>
                <w:szCs w:val="18"/>
              </w:rPr>
            </w:pPr>
            <w:r w:rsidRPr="0077081F">
              <w:rPr>
                <w:b/>
                <w:bCs/>
                <w:color w:val="000000" w:themeColor="text1"/>
                <w:sz w:val="18"/>
                <w:szCs w:val="18"/>
              </w:rPr>
              <w:t>81,3</w:t>
            </w:r>
          </w:p>
        </w:tc>
      </w:tr>
      <w:tr w:rsidR="0077081F" w:rsidRPr="0077081F" w:rsidTr="00BF1C8E">
        <w:trPr>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right="-114"/>
              <w:rPr>
                <w:bCs/>
                <w:iCs/>
                <w:color w:val="000000" w:themeColor="text1"/>
                <w:sz w:val="20"/>
                <w:szCs w:val="20"/>
              </w:rPr>
            </w:pPr>
            <w:r w:rsidRPr="0077081F">
              <w:rPr>
                <w:bCs/>
                <w:iCs/>
                <w:color w:val="000000" w:themeColor="text1"/>
                <w:sz w:val="20"/>
                <w:szCs w:val="20"/>
              </w:rPr>
              <w:t>Условно утвержденные расходы</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BD6408">
            <w:pPr>
              <w:spacing w:line="204" w:lineRule="auto"/>
              <w:ind w:left="-103"/>
              <w:jc w:val="right"/>
              <w:rPr>
                <w:bCs/>
                <w:color w:val="000000" w:themeColor="text1"/>
                <w:sz w:val="18"/>
                <w:szCs w:val="18"/>
              </w:rPr>
            </w:pPr>
            <w:r w:rsidRPr="0077081F">
              <w:rPr>
                <w:bCs/>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CB503D">
            <w:pPr>
              <w:spacing w:line="204" w:lineRule="auto"/>
              <w:ind w:left="-109" w:firstLine="10"/>
              <w:jc w:val="right"/>
              <w:rPr>
                <w:bCs/>
                <w:color w:val="000000" w:themeColor="text1"/>
                <w:sz w:val="18"/>
                <w:szCs w:val="18"/>
              </w:rPr>
            </w:pPr>
            <w:r w:rsidRPr="0077081F">
              <w:rPr>
                <w:bCs/>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bCs/>
                <w:color w:val="000000" w:themeColor="text1"/>
                <w:sz w:val="18"/>
                <w:szCs w:val="18"/>
              </w:rPr>
            </w:pPr>
            <w:r w:rsidRPr="0077081F">
              <w:rPr>
                <w:bCs/>
                <w:color w:val="000000" w:themeColor="text1"/>
                <w:sz w:val="18"/>
                <w:szCs w:val="18"/>
              </w:rPr>
              <w:t>744 305,9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bCs/>
                <w:color w:val="000000" w:themeColor="text1"/>
                <w:sz w:val="18"/>
                <w:szCs w:val="18"/>
              </w:rPr>
            </w:pPr>
            <w:r w:rsidRPr="0077081F">
              <w:rPr>
                <w:bCs/>
                <w:color w:val="000000" w:themeColor="text1"/>
                <w:sz w:val="18"/>
                <w:szCs w:val="18"/>
              </w:rPr>
              <w:t>1 484 978,5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bCs/>
                <w:color w:val="000000" w:themeColor="text1"/>
                <w:sz w:val="18"/>
                <w:szCs w:val="18"/>
              </w:rPr>
            </w:pPr>
            <w:r w:rsidRPr="0077081F">
              <w:rPr>
                <w:bCs/>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bCs/>
                <w:color w:val="000000" w:themeColor="text1"/>
                <w:sz w:val="18"/>
                <w:szCs w:val="18"/>
              </w:rPr>
            </w:pPr>
            <w:r w:rsidRPr="0077081F">
              <w:rPr>
                <w:bCs/>
                <w:color w:val="000000" w:themeColor="text1"/>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bCs/>
                <w:color w:val="000000" w:themeColor="text1"/>
                <w:sz w:val="18"/>
                <w:szCs w:val="18"/>
              </w:rPr>
            </w:pPr>
            <w:r w:rsidRPr="0077081F">
              <w:rPr>
                <w:bCs/>
                <w:color w:val="000000" w:themeColor="text1"/>
                <w:sz w:val="18"/>
                <w:szCs w:val="18"/>
              </w:rPr>
              <w:t>х</w:t>
            </w:r>
          </w:p>
        </w:tc>
      </w:tr>
      <w:tr w:rsidR="0077081F" w:rsidRPr="0077081F" w:rsidTr="00C00C3A">
        <w:trPr>
          <w:trHeight w:val="30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right="-114"/>
              <w:rPr>
                <w:b/>
                <w:bCs/>
                <w:color w:val="000000" w:themeColor="text1"/>
                <w:sz w:val="20"/>
                <w:szCs w:val="20"/>
              </w:rPr>
            </w:pPr>
            <w:r w:rsidRPr="0077081F">
              <w:rPr>
                <w:b/>
                <w:bCs/>
                <w:color w:val="000000" w:themeColor="text1"/>
                <w:sz w:val="20"/>
                <w:szCs w:val="20"/>
              </w:rPr>
              <w:t>Всего расходов,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b/>
                <w:bCs/>
                <w:color w:val="000000" w:themeColor="text1"/>
                <w:sz w:val="18"/>
                <w:szCs w:val="18"/>
              </w:rPr>
            </w:pPr>
            <w:r w:rsidRPr="0077081F">
              <w:rPr>
                <w:b/>
                <w:bCs/>
                <w:color w:val="000000" w:themeColor="text1"/>
                <w:sz w:val="18"/>
                <w:szCs w:val="18"/>
              </w:rPr>
              <w:t>53 370 155,2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b/>
                <w:bCs/>
                <w:color w:val="000000" w:themeColor="text1"/>
                <w:sz w:val="18"/>
                <w:szCs w:val="18"/>
              </w:rPr>
            </w:pPr>
            <w:r w:rsidRPr="0077081F">
              <w:rPr>
                <w:b/>
                <w:bCs/>
                <w:color w:val="000000" w:themeColor="text1"/>
                <w:sz w:val="18"/>
                <w:szCs w:val="18"/>
              </w:rPr>
              <w:t>45 989 891,9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b/>
                <w:bCs/>
                <w:color w:val="000000" w:themeColor="text1"/>
                <w:sz w:val="18"/>
                <w:szCs w:val="18"/>
              </w:rPr>
            </w:pPr>
            <w:r w:rsidRPr="0077081F">
              <w:rPr>
                <w:b/>
                <w:bCs/>
                <w:color w:val="000000" w:themeColor="text1"/>
                <w:sz w:val="18"/>
                <w:szCs w:val="18"/>
              </w:rPr>
              <w:t>38 934 888,2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b/>
                <w:bCs/>
                <w:color w:val="000000" w:themeColor="text1"/>
                <w:sz w:val="18"/>
                <w:szCs w:val="18"/>
              </w:rPr>
            </w:pPr>
            <w:r w:rsidRPr="0077081F">
              <w:rPr>
                <w:b/>
                <w:bCs/>
                <w:color w:val="000000" w:themeColor="text1"/>
                <w:sz w:val="18"/>
                <w:szCs w:val="18"/>
              </w:rPr>
              <w:t>30 760 932,4</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b/>
                <w:bCs/>
                <w:color w:val="000000" w:themeColor="text1"/>
                <w:sz w:val="18"/>
                <w:szCs w:val="18"/>
              </w:rPr>
            </w:pPr>
            <w:r w:rsidRPr="0077081F">
              <w:rPr>
                <w:b/>
                <w:bCs/>
                <w:color w:val="000000" w:themeColor="text1"/>
                <w:sz w:val="18"/>
                <w:szCs w:val="18"/>
              </w:rPr>
              <w:t>86,2</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b/>
                <w:bCs/>
                <w:color w:val="000000" w:themeColor="text1"/>
                <w:sz w:val="18"/>
                <w:szCs w:val="18"/>
              </w:rPr>
            </w:pPr>
            <w:r w:rsidRPr="0077081F">
              <w:rPr>
                <w:b/>
                <w:bCs/>
                <w:color w:val="000000" w:themeColor="text1"/>
                <w:sz w:val="18"/>
                <w:szCs w:val="18"/>
              </w:rPr>
              <w:t>84,7</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b/>
                <w:bCs/>
                <w:color w:val="000000" w:themeColor="text1"/>
                <w:sz w:val="18"/>
                <w:szCs w:val="18"/>
              </w:rPr>
            </w:pPr>
            <w:r w:rsidRPr="0077081F">
              <w:rPr>
                <w:b/>
                <w:bCs/>
                <w:color w:val="000000" w:themeColor="text1"/>
                <w:sz w:val="18"/>
                <w:szCs w:val="18"/>
              </w:rPr>
              <w:t>79,0</w:t>
            </w:r>
          </w:p>
        </w:tc>
      </w:tr>
      <w:tr w:rsidR="0077081F" w:rsidRPr="0077081F" w:rsidTr="00BF1C8E">
        <w:trPr>
          <w:trHeight w:val="29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Расходы на выплаты персоналу (100)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2 108 184,1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2 610 379,7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2 603 950,1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2 605 164,0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в 1,2 раза</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99,8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100,0</w:t>
            </w:r>
          </w:p>
        </w:tc>
      </w:tr>
      <w:tr w:rsidR="0077081F" w:rsidRPr="0077081F" w:rsidTr="00BF1C8E">
        <w:trPr>
          <w:trHeight w:val="52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Закупка товаров, работ и услуг для обеспечения государственных нужд (200)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2 118 585,5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2 038 783,3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1 688 482,3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1 381 391,9</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96,2</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82,8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81,8</w:t>
            </w:r>
          </w:p>
        </w:tc>
      </w:tr>
      <w:tr w:rsidR="0077081F" w:rsidRPr="0077081F" w:rsidTr="00BF1C8E">
        <w:trPr>
          <w:trHeight w:val="29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Социальное обеспечение и иные выплаты населению (300)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2 472 513,0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2 598 094,7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2 605 244,7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2 660 068,0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105,1</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100,3</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102,1</w:t>
            </w:r>
          </w:p>
        </w:tc>
      </w:tr>
      <w:tr w:rsidR="0077081F" w:rsidRPr="0077081F" w:rsidTr="00BF1C8E">
        <w:trPr>
          <w:trHeight w:val="52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Капитальные вложения в объекты государственной и муниципальной собственности (400)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6 655 895,0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8 982 167,5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8 861 088,1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550 742,5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в 1,4 раза</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98,7</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6,2</w:t>
            </w:r>
          </w:p>
        </w:tc>
      </w:tr>
      <w:tr w:rsidR="0077081F" w:rsidRPr="0077081F" w:rsidTr="00BF1C8E">
        <w:trPr>
          <w:trHeight w:val="28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Межбюджетные трансферты (500)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15 213 938,0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14 602 232,4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10 386 387,3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11 664 892,9</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96,0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71,1</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112,3</w:t>
            </w:r>
          </w:p>
        </w:tc>
      </w:tr>
      <w:tr w:rsidR="0077081F" w:rsidRPr="0077081F" w:rsidTr="00BF1C8E">
        <w:trPr>
          <w:trHeight w:val="792"/>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Предоставление субсидий бюджетным, автономным учреждениям и иным некоммерческим организациям (600)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5 434 002,5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5 218 486,8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5 545 651,9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4 713 249,4</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96,0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106,3</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85,0</w:t>
            </w:r>
          </w:p>
        </w:tc>
      </w:tr>
      <w:tr w:rsidR="0077081F" w:rsidRPr="0077081F" w:rsidTr="00BF1C8E">
        <w:trPr>
          <w:trHeight w:val="28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Обслуживание государственного долга (700)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18"/>
                <w:szCs w:val="18"/>
              </w:rPr>
            </w:pPr>
            <w:r w:rsidRPr="0077081F">
              <w:rPr>
                <w:color w:val="000000" w:themeColor="text1"/>
                <w:sz w:val="18"/>
                <w:szCs w:val="18"/>
              </w:rPr>
              <w:t>15 903,6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15 437,0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17 386,6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16 366,9</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97,1</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112,6</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94,1</w:t>
            </w:r>
          </w:p>
        </w:tc>
      </w:tr>
      <w:tr w:rsidR="0077081F" w:rsidRPr="0077081F" w:rsidTr="00BF1C8E">
        <w:trPr>
          <w:trHeight w:val="288"/>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CB503D">
            <w:pPr>
              <w:spacing w:line="204" w:lineRule="auto"/>
              <w:ind w:right="-114"/>
              <w:rPr>
                <w:color w:val="000000" w:themeColor="text1"/>
                <w:sz w:val="20"/>
                <w:szCs w:val="20"/>
              </w:rPr>
            </w:pPr>
            <w:r w:rsidRPr="0077081F">
              <w:rPr>
                <w:color w:val="000000" w:themeColor="text1"/>
                <w:sz w:val="20"/>
                <w:szCs w:val="20"/>
              </w:rPr>
              <w:t>Иные бюджетные ассигнования (800)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3"/>
              <w:jc w:val="right"/>
              <w:rPr>
                <w:color w:val="000000" w:themeColor="text1"/>
                <w:sz w:val="18"/>
                <w:szCs w:val="18"/>
              </w:rPr>
            </w:pPr>
            <w:r w:rsidRPr="0077081F">
              <w:rPr>
                <w:color w:val="000000" w:themeColor="text1"/>
                <w:sz w:val="18"/>
                <w:szCs w:val="18"/>
              </w:rPr>
              <w:t>19 351 133,5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04" w:lineRule="auto"/>
              <w:ind w:left="-109" w:firstLine="10"/>
              <w:jc w:val="right"/>
              <w:rPr>
                <w:color w:val="000000" w:themeColor="text1"/>
                <w:sz w:val="18"/>
                <w:szCs w:val="18"/>
              </w:rPr>
            </w:pPr>
            <w:r w:rsidRPr="0077081F">
              <w:rPr>
                <w:color w:val="000000" w:themeColor="text1"/>
                <w:sz w:val="18"/>
                <w:szCs w:val="18"/>
              </w:rPr>
              <w:t>9 924 310,5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16"/>
              <w:jc w:val="right"/>
              <w:rPr>
                <w:color w:val="000000" w:themeColor="text1"/>
                <w:sz w:val="18"/>
                <w:szCs w:val="18"/>
              </w:rPr>
            </w:pPr>
            <w:r w:rsidRPr="0077081F">
              <w:rPr>
                <w:color w:val="000000" w:themeColor="text1"/>
                <w:sz w:val="18"/>
                <w:szCs w:val="18"/>
              </w:rPr>
              <w:t>7 226 697,2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D6408">
            <w:pPr>
              <w:spacing w:line="204" w:lineRule="auto"/>
              <w:ind w:left="-104"/>
              <w:jc w:val="right"/>
              <w:rPr>
                <w:color w:val="000000" w:themeColor="text1"/>
                <w:sz w:val="18"/>
                <w:szCs w:val="18"/>
              </w:rPr>
            </w:pPr>
            <w:r w:rsidRPr="0077081F">
              <w:rPr>
                <w:color w:val="000000" w:themeColor="text1"/>
                <w:sz w:val="18"/>
                <w:szCs w:val="18"/>
              </w:rPr>
              <w:t>7 169 056,8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09" w:right="-107"/>
              <w:jc w:val="center"/>
              <w:rPr>
                <w:color w:val="000000" w:themeColor="text1"/>
                <w:sz w:val="18"/>
                <w:szCs w:val="18"/>
              </w:rPr>
            </w:pPr>
            <w:r w:rsidRPr="0077081F">
              <w:rPr>
                <w:color w:val="000000" w:themeColor="text1"/>
                <w:sz w:val="18"/>
                <w:szCs w:val="18"/>
              </w:rPr>
              <w:t>51,3</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0" w:right="-105" w:hanging="2"/>
              <w:jc w:val="center"/>
              <w:rPr>
                <w:color w:val="000000" w:themeColor="text1"/>
                <w:sz w:val="18"/>
                <w:szCs w:val="18"/>
              </w:rPr>
            </w:pPr>
            <w:r w:rsidRPr="0077081F">
              <w:rPr>
                <w:color w:val="000000" w:themeColor="text1"/>
                <w:sz w:val="18"/>
                <w:szCs w:val="18"/>
              </w:rPr>
              <w:t>72,8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F1C8E">
            <w:pPr>
              <w:spacing w:line="204" w:lineRule="auto"/>
              <w:ind w:left="-114" w:right="-111"/>
              <w:jc w:val="center"/>
              <w:rPr>
                <w:color w:val="000000" w:themeColor="text1"/>
                <w:sz w:val="18"/>
                <w:szCs w:val="18"/>
              </w:rPr>
            </w:pPr>
            <w:r w:rsidRPr="0077081F">
              <w:rPr>
                <w:color w:val="000000" w:themeColor="text1"/>
                <w:sz w:val="18"/>
                <w:szCs w:val="18"/>
              </w:rPr>
              <w:t>99,2</w:t>
            </w:r>
          </w:p>
        </w:tc>
      </w:tr>
    </w:tbl>
    <w:p w:rsidR="0077081F" w:rsidRPr="0077081F" w:rsidRDefault="0077081F" w:rsidP="00552ADF">
      <w:pPr>
        <w:pStyle w:val="ConsPlusNormal"/>
        <w:spacing w:before="120"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 xml:space="preserve">В структуре видов расходов окружного бюджета на 2023 год и на плановый период 2024 и 2025 годов основная доля расходов приходится </w:t>
      </w:r>
      <w:r w:rsidRPr="0077081F">
        <w:rPr>
          <w:rFonts w:ascii="Times New Roman" w:hAnsi="Times New Roman" w:cs="Times New Roman"/>
          <w:color w:val="000000" w:themeColor="text1"/>
          <w:sz w:val="28"/>
          <w:szCs w:val="28"/>
        </w:rPr>
        <w:lastRenderedPageBreak/>
        <w:t>на следующие виды расходов:</w:t>
      </w:r>
    </w:p>
    <w:p w:rsidR="0077081F" w:rsidRPr="0077081F" w:rsidRDefault="0077081F" w:rsidP="00552ADF">
      <w:pPr>
        <w:pStyle w:val="ConsPlusNormal"/>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 «Межбюджетные трансферты» (</w:t>
      </w:r>
      <w:proofErr w:type="spellStart"/>
      <w:r w:rsidRPr="0077081F">
        <w:rPr>
          <w:rFonts w:ascii="Times New Roman" w:hAnsi="Times New Roman" w:cs="Times New Roman"/>
          <w:color w:val="000000" w:themeColor="text1"/>
          <w:sz w:val="28"/>
          <w:szCs w:val="28"/>
        </w:rPr>
        <w:t>вр</w:t>
      </w:r>
      <w:proofErr w:type="spellEnd"/>
      <w:r w:rsidRPr="0077081F">
        <w:rPr>
          <w:rFonts w:ascii="Times New Roman" w:hAnsi="Times New Roman" w:cs="Times New Roman"/>
          <w:color w:val="000000" w:themeColor="text1"/>
          <w:sz w:val="28"/>
          <w:szCs w:val="28"/>
        </w:rPr>
        <w:t xml:space="preserve"> 500) </w:t>
      </w:r>
      <w:r w:rsidRPr="0077081F">
        <w:rPr>
          <w:rFonts w:ascii="Times New Roman" w:hAnsi="Times New Roman"/>
          <w:color w:val="000000" w:themeColor="text1"/>
          <w:sz w:val="28"/>
          <w:szCs w:val="28"/>
        </w:rPr>
        <w:t>в 2023 году – 31,8%, в 2024 году – 26,2%, в 2025 году – 36,2%;</w:t>
      </w:r>
    </w:p>
    <w:p w:rsidR="0077081F" w:rsidRPr="0077081F" w:rsidRDefault="0077081F" w:rsidP="00552ADF">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«Иные бюджетные ассигнования» (</w:t>
      </w:r>
      <w:proofErr w:type="spellStart"/>
      <w:r w:rsidRPr="0077081F">
        <w:rPr>
          <w:color w:val="000000" w:themeColor="text1"/>
          <w:sz w:val="28"/>
          <w:szCs w:val="28"/>
        </w:rPr>
        <w:t>вр</w:t>
      </w:r>
      <w:proofErr w:type="spellEnd"/>
      <w:r w:rsidRPr="0077081F">
        <w:rPr>
          <w:color w:val="000000" w:themeColor="text1"/>
          <w:sz w:val="28"/>
          <w:szCs w:val="28"/>
        </w:rPr>
        <w:t xml:space="preserve"> 800) в 2023 году – 21,6%, в 2024 году – 18,2%, в 2025 году – 22,2%; </w:t>
      </w:r>
    </w:p>
    <w:p w:rsidR="0077081F" w:rsidRPr="0077081F" w:rsidRDefault="0077081F" w:rsidP="00552ADF">
      <w:pPr>
        <w:autoSpaceDE w:val="0"/>
        <w:autoSpaceDN w:val="0"/>
        <w:adjustRightInd w:val="0"/>
        <w:spacing w:line="276" w:lineRule="auto"/>
        <w:ind w:firstLine="709"/>
        <w:jc w:val="both"/>
        <w:rPr>
          <w:color w:val="000000" w:themeColor="text1"/>
          <w:sz w:val="28"/>
          <w:szCs w:val="28"/>
        </w:rPr>
      </w:pPr>
      <w:r w:rsidRPr="0077081F">
        <w:rPr>
          <w:color w:val="000000" w:themeColor="text1"/>
        </w:rPr>
        <w:t>- </w:t>
      </w:r>
      <w:r w:rsidRPr="0077081F">
        <w:rPr>
          <w:color w:val="000000" w:themeColor="text1"/>
          <w:sz w:val="28"/>
          <w:szCs w:val="28"/>
        </w:rPr>
        <w:t>«Капитальные вложения в объекты государственной (муниципальной) собственности» (</w:t>
      </w:r>
      <w:proofErr w:type="spellStart"/>
      <w:r w:rsidRPr="0077081F">
        <w:rPr>
          <w:color w:val="000000" w:themeColor="text1"/>
          <w:sz w:val="28"/>
          <w:szCs w:val="28"/>
        </w:rPr>
        <w:t>вр</w:t>
      </w:r>
      <w:proofErr w:type="spellEnd"/>
      <w:r w:rsidRPr="0077081F">
        <w:rPr>
          <w:color w:val="000000" w:themeColor="text1"/>
          <w:sz w:val="28"/>
          <w:szCs w:val="28"/>
        </w:rPr>
        <w:t xml:space="preserve"> 400) в 2023 году – 19,5%, в 2024 году – 22,3%, в 2025 году – 1,7%;</w:t>
      </w:r>
    </w:p>
    <w:p w:rsidR="0077081F" w:rsidRPr="0077081F" w:rsidRDefault="0077081F" w:rsidP="00552ADF">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«Предоставление субсидий бюджетным, автономным учреждениям и иным некоммерческим организациям» (</w:t>
      </w:r>
      <w:proofErr w:type="spellStart"/>
      <w:r w:rsidRPr="0077081F">
        <w:rPr>
          <w:color w:val="000000" w:themeColor="text1"/>
          <w:sz w:val="28"/>
          <w:szCs w:val="28"/>
        </w:rPr>
        <w:t>вр</w:t>
      </w:r>
      <w:proofErr w:type="spellEnd"/>
      <w:r w:rsidRPr="0077081F">
        <w:rPr>
          <w:color w:val="000000" w:themeColor="text1"/>
          <w:sz w:val="28"/>
          <w:szCs w:val="28"/>
        </w:rPr>
        <w:t xml:space="preserve"> 600) в 2023 году – 11,3%, в 2024 году – 14%, в 2025 году – 14,6%.</w:t>
      </w:r>
    </w:p>
    <w:p w:rsidR="0077081F" w:rsidRPr="0077081F" w:rsidRDefault="0077081F" w:rsidP="00552ADF">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 xml:space="preserve">К 2025 году по сравнению с 2023 годом </w:t>
      </w:r>
      <w:r w:rsidRPr="0077081F">
        <w:rPr>
          <w:rFonts w:eastAsiaTheme="minorHAnsi"/>
          <w:bCs/>
          <w:color w:val="000000" w:themeColor="text1"/>
          <w:sz w:val="28"/>
          <w:szCs w:val="28"/>
          <w:lang w:eastAsia="en-US"/>
        </w:rPr>
        <w:t>снижаются расходы по всем группам видов расходов, за исключением</w:t>
      </w:r>
      <w:r w:rsidRPr="0077081F">
        <w:rPr>
          <w:rFonts w:eastAsiaTheme="minorHAnsi"/>
          <w:color w:val="000000" w:themeColor="text1"/>
          <w:sz w:val="28"/>
          <w:szCs w:val="28"/>
          <w:lang w:eastAsia="en-US"/>
        </w:rPr>
        <w:t xml:space="preserve"> расходов на обслуживание государственного долга (с 15 437,0 тыс. рублей до 16 366,9 тыс. рублей) и расходов на с</w:t>
      </w:r>
      <w:r w:rsidRPr="0077081F">
        <w:rPr>
          <w:color w:val="000000" w:themeColor="text1"/>
          <w:sz w:val="28"/>
          <w:szCs w:val="28"/>
        </w:rPr>
        <w:t>оциальное обеспечение и иные выплаты населению (с 2 598 094,7 тыс. рублей до 2 660 068,0 тыс. рублей).</w:t>
      </w:r>
    </w:p>
    <w:p w:rsidR="0077081F" w:rsidRPr="0077081F" w:rsidRDefault="0077081F" w:rsidP="00552ADF">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Ведомственная структура расходов окружного бюджета на 2023-2025 годы сформирована в разрезе шестнадцати главных распорядителей бюджетных средств. Наибольшие объемы финансирования предусмотрены пяти главным распорядителям: Департамент промышленной политики Чукотского автономного округа – 41,8%, Департамент образования и науки Чукотского автономного округа – 15,6%, Департамент финансов – 13,5%, Департамент здравоохранения Чукотского автономного округа – 7,1% и Департамент социальной политики Чукотского автономного округа – 7,1%, в отношении которых в 2023 году запланировано 85,2% общих расходов окружного бюджета, в 2024 году – 82,7%, в 2025 году – 75,9%.</w:t>
      </w:r>
    </w:p>
    <w:p w:rsidR="0077081F" w:rsidRPr="0077081F" w:rsidRDefault="0077081F" w:rsidP="00552ADF">
      <w:pPr>
        <w:pStyle w:val="ConsPlusNormal"/>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olor w:val="000000" w:themeColor="text1"/>
          <w:sz w:val="28"/>
          <w:szCs w:val="28"/>
        </w:rPr>
        <w:t xml:space="preserve">Информация о расходах окружного бюджета в разрезе главных распорядителей средств за 2022 год (оценка), а также предусмотренных Законопроектом на 2023 год и на плановый период 2024 и 2025 годов, </w:t>
      </w:r>
      <w:r w:rsidRPr="0077081F">
        <w:rPr>
          <w:rFonts w:ascii="Times New Roman" w:hAnsi="Times New Roman" w:cs="Times New Roman"/>
          <w:color w:val="000000" w:themeColor="text1"/>
          <w:sz w:val="28"/>
          <w:szCs w:val="28"/>
        </w:rPr>
        <w:t>представлена в Приложении №3 к настоящему Заключению.</w:t>
      </w:r>
    </w:p>
    <w:p w:rsidR="0077081F" w:rsidRPr="0077081F" w:rsidRDefault="0077081F" w:rsidP="00552ADF">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t>Дорожный фонд</w:t>
      </w:r>
    </w:p>
    <w:p w:rsidR="0077081F" w:rsidRPr="0077081F" w:rsidRDefault="0077081F" w:rsidP="00552ADF">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В соответствии с требованиями пункта 4 статьи 179.4. Бюджетного кодекса подпунктом 12 пункта 1 статьи 4 Законопроекта установлен объем бюджетных ассигнований Дорожного фонда Чукотского автономного округа (далее – Дорожный фонд). </w:t>
      </w:r>
    </w:p>
    <w:p w:rsidR="0077081F" w:rsidRPr="0077081F" w:rsidRDefault="0077081F" w:rsidP="00552ADF">
      <w:pPr>
        <w:spacing w:line="276" w:lineRule="auto"/>
        <w:ind w:firstLine="709"/>
        <w:jc w:val="both"/>
        <w:rPr>
          <w:color w:val="000000" w:themeColor="text1"/>
          <w:sz w:val="28"/>
          <w:szCs w:val="28"/>
        </w:rPr>
      </w:pPr>
      <w:r w:rsidRPr="0077081F">
        <w:rPr>
          <w:color w:val="000000" w:themeColor="text1"/>
          <w:sz w:val="28"/>
          <w:szCs w:val="28"/>
        </w:rPr>
        <w:t xml:space="preserve">Предлагаемый к утверждению объем Дорожного фонда равен объему плановых доходов, формирующих дорожный фонд (отдельные виды доходов </w:t>
      </w:r>
      <w:r w:rsidRPr="0077081F">
        <w:rPr>
          <w:color w:val="000000" w:themeColor="text1"/>
          <w:sz w:val="28"/>
          <w:szCs w:val="28"/>
        </w:rPr>
        <w:lastRenderedPageBreak/>
        <w:t>консолидированного бюджета Чукотского автономного округа, (из них транспортный налог, четыре вида доходов окружного бюджета, включая акцизы на нефтепродукты, а также межбюджетные трансферты из федерального бюджета), что соответствует требованиям статьи 179.4 Бюджетного кодекса (в размере не менее прогнозируемого объема доходов, формирующих Дорожный фонд) и Закона о дорожном фонде</w:t>
      </w:r>
      <w:r w:rsidRPr="0077081F">
        <w:rPr>
          <w:rStyle w:val="ac"/>
          <w:color w:val="000000" w:themeColor="text1"/>
          <w:sz w:val="28"/>
          <w:szCs w:val="28"/>
        </w:rPr>
        <w:footnoteReference w:id="58"/>
      </w:r>
      <w:r w:rsidRPr="0077081F">
        <w:rPr>
          <w:color w:val="000000" w:themeColor="text1"/>
          <w:sz w:val="28"/>
          <w:szCs w:val="28"/>
        </w:rPr>
        <w:t xml:space="preserve">. </w:t>
      </w:r>
    </w:p>
    <w:p w:rsidR="0077081F" w:rsidRPr="0077081F" w:rsidRDefault="0077081F" w:rsidP="00552ADF">
      <w:pPr>
        <w:spacing w:line="276" w:lineRule="auto"/>
        <w:ind w:firstLine="709"/>
        <w:jc w:val="both"/>
        <w:rPr>
          <w:color w:val="000000" w:themeColor="text1"/>
          <w:sz w:val="28"/>
          <w:szCs w:val="28"/>
        </w:rPr>
      </w:pPr>
      <w:r w:rsidRPr="0077081F">
        <w:rPr>
          <w:color w:val="000000" w:themeColor="text1"/>
          <w:sz w:val="28"/>
          <w:szCs w:val="28"/>
        </w:rPr>
        <w:t>Информация об источниках формирования Дорожного фонда окружного бюджета в 2023-2025 годах приведена в таблице №15.</w:t>
      </w:r>
    </w:p>
    <w:p w:rsidR="0077081F" w:rsidRPr="0077081F" w:rsidRDefault="0077081F" w:rsidP="00BF1C8E">
      <w:pPr>
        <w:ind w:firstLine="709"/>
        <w:jc w:val="right"/>
        <w:rPr>
          <w:color w:val="000000" w:themeColor="text1"/>
          <w:sz w:val="28"/>
          <w:szCs w:val="28"/>
        </w:rPr>
      </w:pPr>
      <w:r w:rsidRPr="0077081F">
        <w:rPr>
          <w:color w:val="000000" w:themeColor="text1"/>
          <w:sz w:val="28"/>
          <w:szCs w:val="28"/>
        </w:rPr>
        <w:t>Таблица №15</w:t>
      </w:r>
    </w:p>
    <w:p w:rsidR="0077081F" w:rsidRPr="0077081F" w:rsidRDefault="0077081F" w:rsidP="00BF1C8E">
      <w:pPr>
        <w:ind w:firstLine="709"/>
        <w:jc w:val="right"/>
        <w:rPr>
          <w:color w:val="000000" w:themeColor="text1"/>
          <w:sz w:val="28"/>
          <w:szCs w:val="28"/>
        </w:rPr>
      </w:pPr>
      <w:r w:rsidRPr="0077081F">
        <w:rPr>
          <w:color w:val="000000" w:themeColor="text1"/>
          <w:sz w:val="28"/>
          <w:szCs w:val="28"/>
        </w:rPr>
        <w:t>(тыс. рублей)</w:t>
      </w:r>
    </w:p>
    <w:tbl>
      <w:tblPr>
        <w:tblW w:w="9634" w:type="dxa"/>
        <w:tblLook w:val="04A0" w:firstRow="1" w:lastRow="0" w:firstColumn="1" w:lastColumn="0" w:noHBand="0" w:noVBand="1"/>
      </w:tblPr>
      <w:tblGrid>
        <w:gridCol w:w="4531"/>
        <w:gridCol w:w="1417"/>
        <w:gridCol w:w="1276"/>
        <w:gridCol w:w="1276"/>
        <w:gridCol w:w="1134"/>
      </w:tblGrid>
      <w:tr w:rsidR="0077081F" w:rsidRPr="0077081F" w:rsidTr="00CB503D">
        <w:trPr>
          <w:trHeight w:val="197"/>
        </w:trPr>
        <w:tc>
          <w:tcPr>
            <w:tcW w:w="4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Наименование раздела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CB503D">
            <w:pPr>
              <w:spacing w:line="216" w:lineRule="auto"/>
              <w:ind w:left="-102"/>
              <w:jc w:val="center"/>
              <w:rPr>
                <w:color w:val="000000" w:themeColor="text1"/>
                <w:sz w:val="20"/>
                <w:szCs w:val="20"/>
              </w:rPr>
            </w:pPr>
            <w:r w:rsidRPr="0077081F">
              <w:rPr>
                <w:color w:val="000000" w:themeColor="text1"/>
                <w:sz w:val="20"/>
                <w:szCs w:val="20"/>
              </w:rPr>
              <w:t>Ожидаемое исполнение за 2022 г.</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r>
      <w:tr w:rsidR="0077081F" w:rsidRPr="0077081F" w:rsidTr="00CB503D">
        <w:trPr>
          <w:trHeight w:val="288"/>
        </w:trPr>
        <w:tc>
          <w:tcPr>
            <w:tcW w:w="4531"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CB503D">
            <w:pPr>
              <w:spacing w:line="216" w:lineRule="auto"/>
              <w:ind w:left="-102"/>
              <w:rPr>
                <w:color w:val="000000" w:themeColor="text1"/>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04"/>
              <w:jc w:val="center"/>
              <w:rPr>
                <w:color w:val="000000" w:themeColor="text1"/>
                <w:sz w:val="20"/>
                <w:szCs w:val="20"/>
              </w:rPr>
            </w:pPr>
            <w:r w:rsidRPr="0077081F">
              <w:rPr>
                <w:color w:val="000000" w:themeColor="text1"/>
                <w:sz w:val="20"/>
                <w:szCs w:val="20"/>
              </w:rPr>
              <w:t>2023 г.</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01"/>
              <w:jc w:val="center"/>
              <w:rPr>
                <w:color w:val="000000" w:themeColor="text1"/>
                <w:sz w:val="20"/>
                <w:szCs w:val="20"/>
              </w:rPr>
            </w:pPr>
            <w:r w:rsidRPr="0077081F">
              <w:rPr>
                <w:color w:val="000000" w:themeColor="text1"/>
                <w:sz w:val="20"/>
                <w:szCs w:val="20"/>
              </w:rPr>
              <w:t>2024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15"/>
              <w:jc w:val="center"/>
              <w:rPr>
                <w:color w:val="000000" w:themeColor="text1"/>
                <w:sz w:val="20"/>
                <w:szCs w:val="20"/>
              </w:rPr>
            </w:pPr>
            <w:r w:rsidRPr="0077081F">
              <w:rPr>
                <w:color w:val="000000" w:themeColor="text1"/>
                <w:sz w:val="20"/>
                <w:szCs w:val="20"/>
              </w:rPr>
              <w:t>2025 г.</w:t>
            </w:r>
          </w:p>
        </w:tc>
      </w:tr>
      <w:tr w:rsidR="0077081F" w:rsidRPr="0077081F" w:rsidTr="00CB503D">
        <w:trPr>
          <w:trHeight w:val="116"/>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02"/>
              <w:jc w:val="center"/>
              <w:rPr>
                <w:color w:val="000000" w:themeColor="text1"/>
                <w:sz w:val="20"/>
                <w:szCs w:val="20"/>
              </w:rPr>
            </w:pPr>
            <w:r w:rsidRPr="0077081F">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04"/>
              <w:jc w:val="center"/>
              <w:rPr>
                <w:color w:val="000000" w:themeColor="text1"/>
                <w:sz w:val="20"/>
                <w:szCs w:val="20"/>
              </w:rPr>
            </w:pPr>
            <w:r w:rsidRPr="0077081F">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01"/>
              <w:jc w:val="center"/>
              <w:rPr>
                <w:color w:val="000000" w:themeColor="text1"/>
                <w:sz w:val="20"/>
                <w:szCs w:val="20"/>
              </w:rPr>
            </w:pPr>
            <w:r w:rsidRPr="0077081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CB503D">
            <w:pPr>
              <w:spacing w:line="216" w:lineRule="auto"/>
              <w:ind w:left="-115"/>
              <w:jc w:val="center"/>
              <w:rPr>
                <w:color w:val="000000" w:themeColor="text1"/>
                <w:sz w:val="20"/>
                <w:szCs w:val="20"/>
              </w:rPr>
            </w:pPr>
            <w:r w:rsidRPr="0077081F">
              <w:rPr>
                <w:color w:val="000000" w:themeColor="text1"/>
                <w:sz w:val="20"/>
                <w:szCs w:val="20"/>
              </w:rPr>
              <w:t>5</w:t>
            </w:r>
          </w:p>
        </w:tc>
      </w:tr>
      <w:tr w:rsidR="0077081F" w:rsidRPr="0077081F" w:rsidTr="00CB503D">
        <w:trPr>
          <w:trHeight w:val="224"/>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Доходы Дорожного фонда</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b/>
                <w:bCs/>
                <w:color w:val="000000" w:themeColor="text1"/>
                <w:sz w:val="20"/>
                <w:szCs w:val="20"/>
              </w:rPr>
            </w:pPr>
            <w:r w:rsidRPr="0077081F">
              <w:rPr>
                <w:b/>
                <w:bCs/>
                <w:color w:val="000000" w:themeColor="text1"/>
                <w:sz w:val="20"/>
                <w:szCs w:val="20"/>
              </w:rPr>
              <w:t xml:space="preserve">4 621 572,4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b/>
                <w:bCs/>
                <w:color w:val="000000" w:themeColor="text1"/>
                <w:sz w:val="20"/>
                <w:szCs w:val="20"/>
              </w:rPr>
            </w:pPr>
            <w:r w:rsidRPr="0077081F">
              <w:rPr>
                <w:b/>
                <w:bCs/>
                <w:color w:val="000000" w:themeColor="text1"/>
                <w:sz w:val="20"/>
                <w:szCs w:val="20"/>
              </w:rPr>
              <w:t xml:space="preserve">5 050 151,1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b/>
                <w:bCs/>
                <w:color w:val="000000" w:themeColor="text1"/>
                <w:sz w:val="20"/>
                <w:szCs w:val="20"/>
              </w:rPr>
            </w:pPr>
            <w:r w:rsidRPr="0077081F">
              <w:rPr>
                <w:b/>
                <w:bCs/>
                <w:color w:val="000000" w:themeColor="text1"/>
                <w:sz w:val="20"/>
                <w:szCs w:val="20"/>
              </w:rPr>
              <w:t xml:space="preserve">6 537 431,5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b/>
                <w:bCs/>
                <w:color w:val="000000" w:themeColor="text1"/>
                <w:sz w:val="20"/>
                <w:szCs w:val="20"/>
              </w:rPr>
            </w:pPr>
            <w:r w:rsidRPr="0077081F">
              <w:rPr>
                <w:b/>
                <w:bCs/>
                <w:color w:val="000000" w:themeColor="text1"/>
                <w:sz w:val="20"/>
                <w:szCs w:val="20"/>
              </w:rPr>
              <w:t xml:space="preserve">458 387,3 </w:t>
            </w:r>
          </w:p>
        </w:tc>
      </w:tr>
      <w:tr w:rsidR="0077081F" w:rsidRPr="0077081F" w:rsidTr="00CB503D">
        <w:trPr>
          <w:trHeight w:val="214"/>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Доходы от уплаты акцизов</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color w:val="000000" w:themeColor="text1"/>
                <w:sz w:val="20"/>
                <w:szCs w:val="20"/>
              </w:rPr>
            </w:pPr>
            <w:r w:rsidRPr="0077081F">
              <w:rPr>
                <w:color w:val="000000" w:themeColor="text1"/>
                <w:sz w:val="20"/>
                <w:szCs w:val="20"/>
              </w:rPr>
              <w:t xml:space="preserve">336 323,9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color w:val="000000" w:themeColor="text1"/>
                <w:sz w:val="20"/>
                <w:szCs w:val="20"/>
              </w:rPr>
            </w:pPr>
            <w:r w:rsidRPr="0077081F">
              <w:rPr>
                <w:color w:val="000000" w:themeColor="text1"/>
                <w:sz w:val="20"/>
                <w:szCs w:val="20"/>
              </w:rPr>
              <w:t xml:space="preserve">312 035,5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color w:val="000000" w:themeColor="text1"/>
                <w:sz w:val="20"/>
                <w:szCs w:val="20"/>
              </w:rPr>
            </w:pPr>
            <w:r w:rsidRPr="0077081F">
              <w:rPr>
                <w:color w:val="000000" w:themeColor="text1"/>
                <w:sz w:val="20"/>
                <w:szCs w:val="20"/>
              </w:rPr>
              <w:t xml:space="preserve">312 035,5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color w:val="000000" w:themeColor="text1"/>
                <w:sz w:val="20"/>
                <w:szCs w:val="20"/>
              </w:rPr>
            </w:pPr>
            <w:r w:rsidRPr="0077081F">
              <w:rPr>
                <w:color w:val="000000" w:themeColor="text1"/>
                <w:sz w:val="20"/>
                <w:szCs w:val="20"/>
              </w:rPr>
              <w:t xml:space="preserve">312 035,5 </w:t>
            </w:r>
          </w:p>
        </w:tc>
      </w:tr>
      <w:tr w:rsidR="0077081F" w:rsidRPr="0077081F" w:rsidTr="00CB503D">
        <w:trPr>
          <w:trHeight w:val="131"/>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Транспортный налог</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color w:val="000000" w:themeColor="text1"/>
                <w:sz w:val="20"/>
                <w:szCs w:val="20"/>
              </w:rPr>
            </w:pPr>
            <w:r w:rsidRPr="0077081F">
              <w:rPr>
                <w:color w:val="000000" w:themeColor="text1"/>
                <w:sz w:val="20"/>
                <w:szCs w:val="20"/>
              </w:rPr>
              <w:t xml:space="preserve">110 241,1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color w:val="000000" w:themeColor="text1"/>
                <w:sz w:val="20"/>
                <w:szCs w:val="20"/>
              </w:rPr>
            </w:pPr>
            <w:r w:rsidRPr="0077081F">
              <w:rPr>
                <w:color w:val="000000" w:themeColor="text1"/>
                <w:sz w:val="20"/>
                <w:szCs w:val="20"/>
              </w:rPr>
              <w:t xml:space="preserve">111 053,1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color w:val="000000" w:themeColor="text1"/>
                <w:sz w:val="20"/>
                <w:szCs w:val="20"/>
              </w:rPr>
            </w:pPr>
            <w:r w:rsidRPr="0077081F">
              <w:rPr>
                <w:color w:val="000000" w:themeColor="text1"/>
                <w:sz w:val="20"/>
                <w:szCs w:val="20"/>
              </w:rPr>
              <w:t xml:space="preserve">116 357,0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color w:val="000000" w:themeColor="text1"/>
                <w:sz w:val="20"/>
                <w:szCs w:val="20"/>
              </w:rPr>
            </w:pPr>
            <w:r w:rsidRPr="0077081F">
              <w:rPr>
                <w:color w:val="000000" w:themeColor="text1"/>
                <w:sz w:val="20"/>
                <w:szCs w:val="20"/>
              </w:rPr>
              <w:t xml:space="preserve">122 189,0 </w:t>
            </w:r>
          </w:p>
        </w:tc>
      </w:tr>
      <w:tr w:rsidR="0077081F" w:rsidRPr="0077081F" w:rsidTr="00CB503D">
        <w:trPr>
          <w:trHeight w:val="64"/>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Государственная пошлина</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color w:val="000000" w:themeColor="text1"/>
                <w:sz w:val="20"/>
                <w:szCs w:val="20"/>
              </w:rPr>
            </w:pPr>
            <w:r w:rsidRPr="0077081F">
              <w:rPr>
                <w:color w:val="000000" w:themeColor="text1"/>
                <w:sz w:val="20"/>
                <w:szCs w:val="20"/>
              </w:rPr>
              <w:t xml:space="preserve">400,0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color w:val="000000" w:themeColor="text1"/>
                <w:sz w:val="20"/>
                <w:szCs w:val="20"/>
              </w:rPr>
            </w:pPr>
            <w:r w:rsidRPr="0077081F">
              <w:rPr>
                <w:color w:val="000000" w:themeColor="text1"/>
                <w:sz w:val="20"/>
                <w:szCs w:val="20"/>
              </w:rPr>
              <w:t xml:space="preserve">310,8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color w:val="000000" w:themeColor="text1"/>
                <w:sz w:val="20"/>
                <w:szCs w:val="20"/>
              </w:rPr>
            </w:pPr>
            <w:r w:rsidRPr="0077081F">
              <w:rPr>
                <w:color w:val="000000" w:themeColor="text1"/>
                <w:sz w:val="20"/>
                <w:szCs w:val="20"/>
              </w:rPr>
              <w:t xml:space="preserve">310,8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color w:val="000000" w:themeColor="text1"/>
                <w:sz w:val="20"/>
                <w:szCs w:val="20"/>
              </w:rPr>
            </w:pPr>
            <w:r w:rsidRPr="0077081F">
              <w:rPr>
                <w:color w:val="000000" w:themeColor="text1"/>
                <w:sz w:val="20"/>
                <w:szCs w:val="20"/>
              </w:rPr>
              <w:t xml:space="preserve">310,8 </w:t>
            </w:r>
          </w:p>
        </w:tc>
      </w:tr>
      <w:tr w:rsidR="0077081F" w:rsidRPr="0077081F" w:rsidTr="00CB503D">
        <w:trPr>
          <w:trHeight w:val="279"/>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Административные штрафы (за правонарушения в области дорожного движения) и другие платежи</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color w:val="000000" w:themeColor="text1"/>
                <w:sz w:val="20"/>
                <w:szCs w:val="20"/>
              </w:rPr>
            </w:pPr>
            <w:r w:rsidRPr="0077081F">
              <w:rPr>
                <w:color w:val="000000" w:themeColor="text1"/>
                <w:sz w:val="20"/>
                <w:szCs w:val="20"/>
              </w:rPr>
              <w:t xml:space="preserve">19 006,0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color w:val="000000" w:themeColor="text1"/>
                <w:sz w:val="20"/>
                <w:szCs w:val="20"/>
              </w:rPr>
            </w:pPr>
            <w:r w:rsidRPr="0077081F">
              <w:rPr>
                <w:color w:val="000000" w:themeColor="text1"/>
                <w:sz w:val="20"/>
                <w:szCs w:val="20"/>
              </w:rPr>
              <w:t xml:space="preserve">23 851,0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color w:val="000000" w:themeColor="text1"/>
                <w:sz w:val="20"/>
                <w:szCs w:val="20"/>
              </w:rPr>
            </w:pPr>
            <w:r w:rsidRPr="0077081F">
              <w:rPr>
                <w:color w:val="000000" w:themeColor="text1"/>
                <w:sz w:val="20"/>
                <w:szCs w:val="20"/>
              </w:rPr>
              <w:t xml:space="preserve">23 852,0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color w:val="000000" w:themeColor="text1"/>
                <w:sz w:val="20"/>
                <w:szCs w:val="20"/>
              </w:rPr>
            </w:pPr>
            <w:r w:rsidRPr="0077081F">
              <w:rPr>
                <w:color w:val="000000" w:themeColor="text1"/>
                <w:sz w:val="20"/>
                <w:szCs w:val="20"/>
              </w:rPr>
              <w:t xml:space="preserve">23 852,0 </w:t>
            </w:r>
          </w:p>
        </w:tc>
      </w:tr>
      <w:tr w:rsidR="0077081F" w:rsidRPr="0077081F" w:rsidTr="00CB503D">
        <w:trPr>
          <w:trHeight w:val="272"/>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Межбюджетные трансферты на финансовое обеспечение дорожной деятельности</w:t>
            </w:r>
          </w:p>
        </w:tc>
        <w:tc>
          <w:tcPr>
            <w:tcW w:w="1417"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2"/>
              <w:jc w:val="right"/>
              <w:rPr>
                <w:color w:val="000000" w:themeColor="text1"/>
                <w:sz w:val="20"/>
                <w:szCs w:val="20"/>
              </w:rPr>
            </w:pPr>
            <w:r w:rsidRPr="0077081F">
              <w:rPr>
                <w:color w:val="000000" w:themeColor="text1"/>
                <w:sz w:val="20"/>
                <w:szCs w:val="20"/>
              </w:rPr>
              <w:t xml:space="preserve">4 155 601,4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4"/>
              <w:jc w:val="right"/>
              <w:rPr>
                <w:color w:val="000000" w:themeColor="text1"/>
                <w:sz w:val="20"/>
                <w:szCs w:val="20"/>
              </w:rPr>
            </w:pPr>
            <w:r w:rsidRPr="0077081F">
              <w:rPr>
                <w:color w:val="000000" w:themeColor="text1"/>
                <w:sz w:val="20"/>
                <w:szCs w:val="20"/>
              </w:rPr>
              <w:t xml:space="preserve">4 602 900,7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01"/>
              <w:jc w:val="right"/>
              <w:rPr>
                <w:color w:val="000000" w:themeColor="text1"/>
                <w:sz w:val="20"/>
                <w:szCs w:val="20"/>
              </w:rPr>
            </w:pPr>
            <w:r w:rsidRPr="0077081F">
              <w:rPr>
                <w:color w:val="000000" w:themeColor="text1"/>
                <w:sz w:val="20"/>
                <w:szCs w:val="20"/>
              </w:rPr>
              <w:t xml:space="preserve">6 084 876,2 </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115"/>
              <w:jc w:val="right"/>
              <w:rPr>
                <w:color w:val="000000" w:themeColor="text1"/>
                <w:sz w:val="20"/>
                <w:szCs w:val="20"/>
              </w:rPr>
            </w:pPr>
            <w:r w:rsidRPr="0077081F">
              <w:rPr>
                <w:color w:val="000000" w:themeColor="text1"/>
                <w:sz w:val="20"/>
                <w:szCs w:val="20"/>
              </w:rPr>
              <w:t>-</w:t>
            </w:r>
          </w:p>
        </w:tc>
      </w:tr>
    </w:tbl>
    <w:p w:rsidR="0077081F" w:rsidRPr="0077081F" w:rsidRDefault="0077081F" w:rsidP="00AA206F">
      <w:pPr>
        <w:spacing w:before="120" w:line="276" w:lineRule="auto"/>
        <w:ind w:firstLine="709"/>
        <w:jc w:val="both"/>
        <w:rPr>
          <w:color w:val="000000" w:themeColor="text1"/>
          <w:sz w:val="28"/>
          <w:szCs w:val="28"/>
        </w:rPr>
      </w:pPr>
      <w:r w:rsidRPr="0077081F">
        <w:rPr>
          <w:rFonts w:eastAsiaTheme="minorHAnsi"/>
          <w:color w:val="000000" w:themeColor="text1"/>
          <w:sz w:val="28"/>
          <w:szCs w:val="28"/>
          <w:lang w:eastAsia="en-US"/>
        </w:rPr>
        <w:t>В 2023 году объем бюджетных ассигнований Дорожного фонда по сравнению с ожидаемым показателем 2022 года увеличится с 4 621 572,4 тыс. рублей до 5 050 151,1 тыс. рублей (на 428 578,7 тыс. рублей (9,3%); в 2024 году – до 6 537 431,5 тыс. рублей (на 1 487 280,4 тыс. рублей (29,5%), с уменьшением в 2025 году – до 458 387,3 тыс. рублей (на 6 079 044,2 тыс. рублей (на 93%).</w:t>
      </w:r>
    </w:p>
    <w:p w:rsidR="0077081F" w:rsidRPr="0077081F" w:rsidRDefault="0077081F" w:rsidP="00AA206F">
      <w:pPr>
        <w:spacing w:line="276" w:lineRule="auto"/>
        <w:ind w:firstLine="709"/>
        <w:jc w:val="both"/>
        <w:rPr>
          <w:color w:val="000000" w:themeColor="text1"/>
          <w:sz w:val="28"/>
          <w:szCs w:val="28"/>
        </w:rPr>
      </w:pPr>
      <w:r w:rsidRPr="0077081F">
        <w:rPr>
          <w:color w:val="000000" w:themeColor="text1"/>
          <w:sz w:val="28"/>
          <w:szCs w:val="28"/>
        </w:rPr>
        <w:t>Информация о плановых объемах средств Дорожного фонда в 2023-2025 годах и ожидаемом исполнении за 2022 год приведена в таблице №16.</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Таблица №16</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 рублей)</w:t>
      </w:r>
    </w:p>
    <w:tbl>
      <w:tblPr>
        <w:tblW w:w="9923" w:type="dxa"/>
        <w:tblInd w:w="-147" w:type="dxa"/>
        <w:tblLook w:val="04A0" w:firstRow="1" w:lastRow="0" w:firstColumn="1" w:lastColumn="0" w:noHBand="0" w:noVBand="1"/>
      </w:tblPr>
      <w:tblGrid>
        <w:gridCol w:w="4820"/>
        <w:gridCol w:w="1276"/>
        <w:gridCol w:w="1276"/>
        <w:gridCol w:w="1276"/>
        <w:gridCol w:w="1275"/>
      </w:tblGrid>
      <w:tr w:rsidR="0077081F" w:rsidRPr="0077081F" w:rsidTr="00FB09D2">
        <w:trPr>
          <w:trHeight w:val="288"/>
          <w:tblHeader/>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Наименование раздела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CB503D">
            <w:pPr>
              <w:spacing w:line="216" w:lineRule="auto"/>
              <w:ind w:left="-109" w:right="-109"/>
              <w:jc w:val="center"/>
              <w:rPr>
                <w:color w:val="000000" w:themeColor="text1"/>
              </w:rPr>
            </w:pPr>
            <w:r w:rsidRPr="0077081F">
              <w:rPr>
                <w:color w:val="000000" w:themeColor="text1"/>
                <w:sz w:val="20"/>
                <w:szCs w:val="20"/>
              </w:rPr>
              <w:t>Ожидаемое исполнение за 2022 г.</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Законопроект</w:t>
            </w:r>
          </w:p>
        </w:tc>
      </w:tr>
      <w:tr w:rsidR="0077081F" w:rsidRPr="0077081F" w:rsidTr="00FB09D2">
        <w:trPr>
          <w:trHeight w:val="288"/>
          <w:tblHeader/>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16" w:lineRule="auto"/>
              <w:rPr>
                <w:color w:val="000000" w:themeColor="text1"/>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CB503D">
            <w:pPr>
              <w:spacing w:line="216" w:lineRule="auto"/>
              <w:ind w:left="-251"/>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2023 г.</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2024 г.</w:t>
            </w: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2025 г.</w:t>
            </w:r>
          </w:p>
        </w:tc>
      </w:tr>
      <w:tr w:rsidR="0077081F" w:rsidRPr="0077081F" w:rsidTr="00FB09D2">
        <w:trPr>
          <w:trHeight w:val="157"/>
          <w:tblHeader/>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rPr>
            </w:pPr>
            <w:r w:rsidRPr="0077081F">
              <w:rPr>
                <w:color w:val="000000" w:themeColor="text1"/>
              </w:rPr>
              <w:t>1</w:t>
            </w:r>
          </w:p>
        </w:tc>
        <w:tc>
          <w:tcPr>
            <w:tcW w:w="1276"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CB503D">
            <w:pPr>
              <w:spacing w:line="216" w:lineRule="auto"/>
              <w:ind w:left="-251"/>
              <w:jc w:val="center"/>
              <w:rPr>
                <w:color w:val="000000" w:themeColor="text1"/>
              </w:rPr>
            </w:pPr>
            <w:r w:rsidRPr="0077081F">
              <w:rPr>
                <w:color w:val="000000" w:themeColor="text1"/>
              </w:rPr>
              <w:t>2</w:t>
            </w:r>
          </w:p>
        </w:tc>
        <w:tc>
          <w:tcPr>
            <w:tcW w:w="1276"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rPr>
            </w:pPr>
            <w:r w:rsidRPr="0077081F">
              <w:rPr>
                <w:color w:val="000000" w:themeColor="text1"/>
              </w:rPr>
              <w:t>3</w:t>
            </w:r>
          </w:p>
        </w:tc>
        <w:tc>
          <w:tcPr>
            <w:tcW w:w="1276"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rPr>
            </w:pPr>
            <w:r w:rsidRPr="0077081F">
              <w:rPr>
                <w:color w:val="000000" w:themeColor="text1"/>
              </w:rPr>
              <w:t>4</w:t>
            </w:r>
          </w:p>
        </w:tc>
        <w:tc>
          <w:tcPr>
            <w:tcW w:w="1275"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E956AA">
            <w:pPr>
              <w:spacing w:line="216" w:lineRule="auto"/>
              <w:jc w:val="center"/>
              <w:rPr>
                <w:color w:val="000000" w:themeColor="text1"/>
              </w:rPr>
            </w:pPr>
            <w:r w:rsidRPr="0077081F">
              <w:rPr>
                <w:color w:val="000000" w:themeColor="text1"/>
              </w:rPr>
              <w:t>5</w:t>
            </w:r>
          </w:p>
        </w:tc>
      </w:tr>
      <w:tr w:rsidR="0077081F" w:rsidRPr="0077081F" w:rsidTr="00FB09D2">
        <w:trPr>
          <w:trHeight w:val="9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Доходы окружного бюджета, всего</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FB09D2" w:rsidRDefault="00BF1C8E" w:rsidP="00CB503D">
            <w:pPr>
              <w:spacing w:line="216" w:lineRule="auto"/>
              <w:ind w:left="-251"/>
              <w:jc w:val="right"/>
              <w:rPr>
                <w:b/>
                <w:bCs/>
                <w:color w:val="000000" w:themeColor="text1"/>
                <w:sz w:val="20"/>
                <w:szCs w:val="20"/>
              </w:rPr>
            </w:pPr>
            <w:r w:rsidRPr="00FB09D2">
              <w:rPr>
                <w:b/>
                <w:bCs/>
                <w:color w:val="000000" w:themeColor="text1"/>
                <w:sz w:val="20"/>
                <w:szCs w:val="20"/>
              </w:rPr>
              <w:t xml:space="preserve"> </w:t>
            </w:r>
            <w:r w:rsidR="0077081F" w:rsidRPr="00FB09D2">
              <w:rPr>
                <w:b/>
                <w:bCs/>
                <w:color w:val="000000" w:themeColor="text1"/>
                <w:sz w:val="20"/>
                <w:szCs w:val="20"/>
              </w:rPr>
              <w:t>48 890 949,7</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45 602 672,1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40 045 627,8</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33 571 547,8</w:t>
            </w:r>
          </w:p>
        </w:tc>
      </w:tr>
      <w:tr w:rsidR="0077081F" w:rsidRPr="0077081F" w:rsidTr="00FB09D2">
        <w:trPr>
          <w:trHeight w:val="1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Доходы Дорожного фонда</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right"/>
              <w:rPr>
                <w:b/>
                <w:bCs/>
                <w:color w:val="000000" w:themeColor="text1"/>
                <w:sz w:val="20"/>
                <w:szCs w:val="20"/>
              </w:rPr>
            </w:pPr>
            <w:r w:rsidRPr="0077081F">
              <w:rPr>
                <w:b/>
                <w:bCs/>
                <w:color w:val="000000" w:themeColor="text1"/>
                <w:sz w:val="20"/>
                <w:szCs w:val="20"/>
              </w:rPr>
              <w:t>4 621 572,4</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5 050 151,1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6 537 431,5</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458 387,3</w:t>
            </w:r>
          </w:p>
        </w:tc>
      </w:tr>
      <w:tr w:rsidR="0077081F" w:rsidRPr="0077081F" w:rsidTr="00FB09D2">
        <w:trPr>
          <w:trHeight w:val="21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доля в доходах окружного бюджета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9,5</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11,1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16,3</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1,4</w:t>
            </w:r>
          </w:p>
        </w:tc>
      </w:tr>
      <w:tr w:rsidR="0077081F" w:rsidRPr="0077081F" w:rsidTr="00FB09D2">
        <w:trPr>
          <w:trHeight w:val="13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 xml:space="preserve">к предыдущему году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х</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428 578,7</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1 487 280,4</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-6 079 044,2</w:t>
            </w:r>
          </w:p>
        </w:tc>
      </w:tr>
      <w:tr w:rsidR="0077081F" w:rsidRPr="0077081F" w:rsidTr="00FB09D2">
        <w:trPr>
          <w:trHeight w:val="5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к предыдущему году,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х</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109,3</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129,5</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7,0</w:t>
            </w:r>
          </w:p>
        </w:tc>
      </w:tr>
      <w:tr w:rsidR="0077081F" w:rsidRPr="0077081F" w:rsidTr="00FB09D2">
        <w:trPr>
          <w:trHeight w:val="13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Расходы окружного бюджета, всего</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right"/>
              <w:rPr>
                <w:b/>
                <w:bCs/>
                <w:color w:val="000000" w:themeColor="text1"/>
                <w:sz w:val="20"/>
                <w:szCs w:val="20"/>
              </w:rPr>
            </w:pPr>
            <w:r w:rsidRPr="0077081F">
              <w:rPr>
                <w:b/>
                <w:bCs/>
                <w:color w:val="000000" w:themeColor="text1"/>
                <w:sz w:val="20"/>
                <w:szCs w:val="20"/>
              </w:rPr>
              <w:t>53 370 155,2</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45 989 891,9</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39 679 194,1</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32 245 910,9</w:t>
            </w:r>
          </w:p>
        </w:tc>
      </w:tr>
      <w:tr w:rsidR="0077081F" w:rsidRPr="0077081F" w:rsidTr="00FB09D2">
        <w:trPr>
          <w:trHeight w:val="2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Расходы на обеспечение дорожной деятельности</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right"/>
              <w:rPr>
                <w:b/>
                <w:bCs/>
                <w:color w:val="000000" w:themeColor="text1"/>
                <w:sz w:val="20"/>
                <w:szCs w:val="20"/>
              </w:rPr>
            </w:pPr>
            <w:r w:rsidRPr="0077081F">
              <w:rPr>
                <w:b/>
                <w:bCs/>
                <w:color w:val="000000" w:themeColor="text1"/>
                <w:sz w:val="20"/>
                <w:szCs w:val="20"/>
              </w:rPr>
              <w:t>5 963 139,0</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6 449 628,2</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8 096 510,9</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1 353 545,6</w:t>
            </w:r>
          </w:p>
        </w:tc>
      </w:tr>
      <w:tr w:rsidR="0077081F" w:rsidRPr="0077081F" w:rsidTr="00FB09D2">
        <w:trPr>
          <w:trHeight w:val="1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доля в расходах окружного бюджета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11,2</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14,0</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20,4</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4,2</w:t>
            </w:r>
          </w:p>
        </w:tc>
      </w:tr>
      <w:tr w:rsidR="0077081F" w:rsidRPr="0077081F" w:rsidTr="00FB09D2">
        <w:trPr>
          <w:trHeight w:val="2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к предыдущему году</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х</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486 489,2</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1 646 882,7</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-6 742 965,3</w:t>
            </w:r>
          </w:p>
        </w:tc>
      </w:tr>
      <w:tr w:rsidR="0077081F" w:rsidRPr="0077081F" w:rsidTr="00FB09D2">
        <w:trPr>
          <w:trHeight w:val="13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к предыдущему году, %</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center"/>
              <w:rPr>
                <w:color w:val="000000" w:themeColor="text1"/>
                <w:sz w:val="20"/>
                <w:szCs w:val="20"/>
              </w:rPr>
            </w:pPr>
            <w:r w:rsidRPr="0077081F">
              <w:rPr>
                <w:color w:val="000000" w:themeColor="text1"/>
                <w:sz w:val="20"/>
                <w:szCs w:val="20"/>
              </w:rPr>
              <w:t>х</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108,2</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125,5</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16,7</w:t>
            </w:r>
          </w:p>
        </w:tc>
      </w:tr>
      <w:tr w:rsidR="0077081F" w:rsidRPr="0077081F" w:rsidTr="00FB09D2">
        <w:trPr>
          <w:trHeight w:val="2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Превышение расходов на обеспечение дорожной деятельности над доходами Дорожного фонда</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CB503D">
            <w:pPr>
              <w:spacing w:line="216" w:lineRule="auto"/>
              <w:ind w:left="-251"/>
              <w:jc w:val="right"/>
              <w:rPr>
                <w:b/>
                <w:bCs/>
                <w:color w:val="000000" w:themeColor="text1"/>
                <w:sz w:val="20"/>
                <w:szCs w:val="20"/>
              </w:rPr>
            </w:pPr>
            <w:r w:rsidRPr="0077081F">
              <w:rPr>
                <w:b/>
                <w:bCs/>
                <w:color w:val="000000" w:themeColor="text1"/>
                <w:sz w:val="20"/>
                <w:szCs w:val="20"/>
              </w:rPr>
              <w:t>1 341 566,6</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1 399 477,1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1 559 079,4</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895 158,3</w:t>
            </w:r>
          </w:p>
        </w:tc>
      </w:tr>
    </w:tbl>
    <w:p w:rsidR="0077081F" w:rsidRPr="0077081F" w:rsidRDefault="0077081F" w:rsidP="00AA206F">
      <w:pPr>
        <w:spacing w:before="120" w:line="276" w:lineRule="auto"/>
        <w:ind w:firstLine="709"/>
        <w:jc w:val="both"/>
        <w:rPr>
          <w:color w:val="000000" w:themeColor="text1"/>
          <w:sz w:val="28"/>
          <w:szCs w:val="28"/>
        </w:rPr>
      </w:pPr>
      <w:r w:rsidRPr="0077081F">
        <w:rPr>
          <w:color w:val="000000" w:themeColor="text1"/>
          <w:sz w:val="28"/>
          <w:szCs w:val="28"/>
        </w:rPr>
        <w:lastRenderedPageBreak/>
        <w:t>В соответствии с Законом о дорожном фонде, при формировании окружного бюджета расходы Дорожного фонда, превышающие прогнозируемый объем доходов фонда, покрываются за счет собственных доходов окружного бюджета, в том числе: в 2023 году – 1 399 477,1 тыс. рублей, в 2024 году – 1 559 079,4 тыс. рублей, в 2025 году – 895 158,3 тыс. рублей.</w:t>
      </w:r>
    </w:p>
    <w:p w:rsidR="0077081F" w:rsidRPr="0077081F" w:rsidRDefault="0077081F" w:rsidP="00AA206F">
      <w:pPr>
        <w:spacing w:line="276" w:lineRule="auto"/>
        <w:ind w:firstLine="709"/>
        <w:jc w:val="both"/>
        <w:rPr>
          <w:color w:val="000000" w:themeColor="text1"/>
          <w:sz w:val="28"/>
          <w:szCs w:val="28"/>
        </w:rPr>
      </w:pPr>
      <w:r w:rsidRPr="0077081F">
        <w:rPr>
          <w:color w:val="000000" w:themeColor="text1"/>
          <w:sz w:val="28"/>
          <w:szCs w:val="28"/>
        </w:rPr>
        <w:t>Средства окружного бюджета на финансовое обеспечение дорожной деятельности, Законопроектом предусматриваются Департаменту промышленной политики Чукотского автономного округа в рамках реализации мероприятий Государственной программы «Развитие транспортной инфраструктуры Чукотского автономного округа»</w:t>
      </w:r>
      <w:r w:rsidRPr="0077081F">
        <w:rPr>
          <w:rStyle w:val="ac"/>
          <w:color w:val="000000" w:themeColor="text1"/>
          <w:sz w:val="28"/>
          <w:szCs w:val="28"/>
        </w:rPr>
        <w:footnoteReference w:id="59"/>
      </w:r>
      <w:r w:rsidRPr="0077081F">
        <w:rPr>
          <w:color w:val="000000" w:themeColor="text1"/>
          <w:sz w:val="28"/>
          <w:szCs w:val="28"/>
        </w:rPr>
        <w:t xml:space="preserve"> (таблица №17).</w:t>
      </w:r>
    </w:p>
    <w:p w:rsidR="0077081F" w:rsidRPr="0077081F" w:rsidRDefault="0077081F" w:rsidP="0077081F">
      <w:pPr>
        <w:spacing w:line="252" w:lineRule="auto"/>
        <w:jc w:val="right"/>
        <w:rPr>
          <w:color w:val="000000" w:themeColor="text1"/>
          <w:sz w:val="28"/>
          <w:szCs w:val="28"/>
        </w:rPr>
      </w:pPr>
      <w:r w:rsidRPr="0077081F">
        <w:rPr>
          <w:color w:val="000000" w:themeColor="text1"/>
          <w:sz w:val="28"/>
          <w:szCs w:val="28"/>
        </w:rPr>
        <w:t>Таблица №17</w:t>
      </w:r>
    </w:p>
    <w:p w:rsidR="0077081F" w:rsidRPr="0077081F" w:rsidRDefault="0077081F" w:rsidP="0077081F">
      <w:pPr>
        <w:spacing w:line="252" w:lineRule="auto"/>
        <w:jc w:val="right"/>
        <w:rPr>
          <w:color w:val="000000" w:themeColor="text1"/>
          <w:sz w:val="28"/>
          <w:szCs w:val="28"/>
        </w:rPr>
      </w:pPr>
      <w:r w:rsidRPr="0077081F">
        <w:rPr>
          <w:color w:val="000000" w:themeColor="text1"/>
          <w:sz w:val="28"/>
          <w:szCs w:val="28"/>
        </w:rPr>
        <w:t>(тыс. рублей)</w:t>
      </w:r>
    </w:p>
    <w:tbl>
      <w:tblPr>
        <w:tblW w:w="9938" w:type="dxa"/>
        <w:tblInd w:w="-289" w:type="dxa"/>
        <w:tblLook w:val="04A0" w:firstRow="1" w:lastRow="0" w:firstColumn="1" w:lastColumn="0" w:noHBand="0" w:noVBand="1"/>
      </w:tblPr>
      <w:tblGrid>
        <w:gridCol w:w="5246"/>
        <w:gridCol w:w="1148"/>
        <w:gridCol w:w="1275"/>
        <w:gridCol w:w="1135"/>
        <w:gridCol w:w="1134"/>
      </w:tblGrid>
      <w:tr w:rsidR="0077081F" w:rsidRPr="0077081F" w:rsidTr="00012DE9">
        <w:trPr>
          <w:trHeight w:val="288"/>
          <w:tblHeader/>
        </w:trPr>
        <w:tc>
          <w:tcPr>
            <w:tcW w:w="5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rPr>
            </w:pPr>
            <w:r w:rsidRPr="0077081F">
              <w:rPr>
                <w:color w:val="000000" w:themeColor="text1"/>
              </w:rPr>
              <w:t>Наименование раздела</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012DE9">
            <w:pPr>
              <w:spacing w:line="204" w:lineRule="auto"/>
              <w:ind w:left="-116"/>
              <w:jc w:val="center"/>
              <w:rPr>
                <w:color w:val="000000" w:themeColor="text1"/>
              </w:rPr>
            </w:pPr>
            <w:r w:rsidRPr="0077081F">
              <w:rPr>
                <w:color w:val="000000" w:themeColor="text1"/>
                <w:sz w:val="20"/>
                <w:szCs w:val="20"/>
              </w:rPr>
              <w:t>Утверждено на 2022 г.</w:t>
            </w:r>
          </w:p>
        </w:tc>
        <w:tc>
          <w:tcPr>
            <w:tcW w:w="3544"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rPr>
            </w:pPr>
            <w:r w:rsidRPr="0077081F">
              <w:rPr>
                <w:color w:val="000000" w:themeColor="text1"/>
              </w:rPr>
              <w:t>Законопроект</w:t>
            </w:r>
          </w:p>
        </w:tc>
      </w:tr>
      <w:tr w:rsidR="0077081F" w:rsidRPr="0077081F" w:rsidTr="00012DE9">
        <w:trPr>
          <w:trHeight w:val="288"/>
          <w:tblHeader/>
        </w:trPr>
        <w:tc>
          <w:tcPr>
            <w:tcW w:w="5246"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04" w:lineRule="auto"/>
              <w:rPr>
                <w:color w:val="000000" w:themeColor="text1"/>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012DE9">
            <w:pPr>
              <w:spacing w:line="204" w:lineRule="auto"/>
              <w:ind w:left="-116"/>
              <w:rPr>
                <w:color w:val="000000" w:themeColor="text1"/>
              </w:rPr>
            </w:pP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04" w:lineRule="auto"/>
              <w:ind w:left="-104"/>
              <w:jc w:val="center"/>
              <w:rPr>
                <w:color w:val="000000" w:themeColor="text1"/>
              </w:rPr>
            </w:pPr>
            <w:r w:rsidRPr="0077081F">
              <w:rPr>
                <w:color w:val="000000" w:themeColor="text1"/>
              </w:rPr>
              <w:t>2023 г.</w:t>
            </w:r>
          </w:p>
        </w:tc>
        <w:tc>
          <w:tcPr>
            <w:tcW w:w="113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04" w:lineRule="auto"/>
              <w:ind w:left="-101"/>
              <w:jc w:val="center"/>
              <w:rPr>
                <w:color w:val="000000" w:themeColor="text1"/>
              </w:rPr>
            </w:pPr>
            <w:r w:rsidRPr="0077081F">
              <w:rPr>
                <w:color w:val="000000" w:themeColor="text1"/>
              </w:rPr>
              <w:t>2024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04" w:lineRule="auto"/>
              <w:ind w:left="-107"/>
              <w:jc w:val="center"/>
              <w:rPr>
                <w:color w:val="000000" w:themeColor="text1"/>
              </w:rPr>
            </w:pPr>
            <w:r w:rsidRPr="0077081F">
              <w:rPr>
                <w:color w:val="000000" w:themeColor="text1"/>
              </w:rPr>
              <w:t>2025 г.</w:t>
            </w:r>
          </w:p>
        </w:tc>
      </w:tr>
      <w:tr w:rsidR="0077081F" w:rsidRPr="0077081F" w:rsidTr="00012DE9">
        <w:trPr>
          <w:trHeight w:val="111"/>
          <w:tblHeader/>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77081F" w:rsidRPr="0077081F" w:rsidRDefault="0077081F" w:rsidP="00E956AA">
            <w:pPr>
              <w:spacing w:line="204" w:lineRule="auto"/>
              <w:jc w:val="center"/>
              <w:rPr>
                <w:color w:val="000000" w:themeColor="text1"/>
              </w:rPr>
            </w:pPr>
            <w:r w:rsidRPr="0077081F">
              <w:rPr>
                <w:color w:val="000000" w:themeColor="text1"/>
              </w:rPr>
              <w:t>1</w:t>
            </w:r>
          </w:p>
        </w:tc>
        <w:tc>
          <w:tcPr>
            <w:tcW w:w="1148"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012DE9">
            <w:pPr>
              <w:spacing w:line="204" w:lineRule="auto"/>
              <w:ind w:left="-116"/>
              <w:jc w:val="center"/>
              <w:rPr>
                <w:color w:val="000000" w:themeColor="text1"/>
              </w:rPr>
            </w:pPr>
            <w:r w:rsidRPr="0077081F">
              <w:rPr>
                <w:color w:val="000000" w:themeColor="text1"/>
              </w:rPr>
              <w:t>2</w:t>
            </w:r>
          </w:p>
        </w:tc>
        <w:tc>
          <w:tcPr>
            <w:tcW w:w="1275"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012DE9">
            <w:pPr>
              <w:spacing w:line="204" w:lineRule="auto"/>
              <w:ind w:left="-104"/>
              <w:jc w:val="center"/>
              <w:rPr>
                <w:color w:val="000000" w:themeColor="text1"/>
              </w:rPr>
            </w:pPr>
            <w:r w:rsidRPr="0077081F">
              <w:rPr>
                <w:color w:val="000000" w:themeColor="text1"/>
              </w:rPr>
              <w:t>3</w:t>
            </w:r>
          </w:p>
        </w:tc>
        <w:tc>
          <w:tcPr>
            <w:tcW w:w="1135"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012DE9">
            <w:pPr>
              <w:spacing w:line="204" w:lineRule="auto"/>
              <w:ind w:left="-101"/>
              <w:jc w:val="center"/>
              <w:rPr>
                <w:color w:val="000000" w:themeColor="text1"/>
              </w:rPr>
            </w:pPr>
            <w:r w:rsidRPr="0077081F">
              <w:rPr>
                <w:color w:val="000000" w:themeColor="text1"/>
              </w:rPr>
              <w:t>4</w:t>
            </w:r>
          </w:p>
        </w:tc>
        <w:tc>
          <w:tcPr>
            <w:tcW w:w="1134" w:type="dxa"/>
            <w:tcBorders>
              <w:top w:val="nil"/>
              <w:left w:val="nil"/>
              <w:bottom w:val="single" w:sz="4" w:space="0" w:color="auto"/>
              <w:right w:val="single" w:sz="4" w:space="0" w:color="auto"/>
            </w:tcBorders>
            <w:shd w:val="clear" w:color="auto" w:fill="auto"/>
            <w:vAlign w:val="bottom"/>
            <w:hideMark/>
          </w:tcPr>
          <w:p w:rsidR="0077081F" w:rsidRPr="0077081F" w:rsidRDefault="0077081F" w:rsidP="00012DE9">
            <w:pPr>
              <w:spacing w:line="204" w:lineRule="auto"/>
              <w:ind w:left="-107"/>
              <w:jc w:val="center"/>
              <w:rPr>
                <w:color w:val="000000" w:themeColor="text1"/>
              </w:rPr>
            </w:pPr>
            <w:r w:rsidRPr="0077081F">
              <w:rPr>
                <w:color w:val="000000" w:themeColor="text1"/>
              </w:rPr>
              <w:t>5</w:t>
            </w:r>
          </w:p>
        </w:tc>
      </w:tr>
      <w:tr w:rsidR="0077081F" w:rsidRPr="0077081F" w:rsidTr="00012DE9">
        <w:trPr>
          <w:trHeight w:val="288"/>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b/>
                <w:bCs/>
                <w:color w:val="000000" w:themeColor="text1"/>
                <w:sz w:val="20"/>
                <w:szCs w:val="20"/>
              </w:rPr>
            </w:pPr>
            <w:r w:rsidRPr="0077081F">
              <w:rPr>
                <w:b/>
                <w:bCs/>
                <w:color w:val="000000" w:themeColor="text1"/>
                <w:sz w:val="20"/>
                <w:szCs w:val="20"/>
              </w:rPr>
              <w:t>Расходы на обеспечение дорожной деятельности</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b/>
                <w:bCs/>
                <w:color w:val="000000" w:themeColor="text1"/>
                <w:sz w:val="20"/>
                <w:szCs w:val="20"/>
              </w:rPr>
            </w:pPr>
            <w:r w:rsidRPr="0077081F">
              <w:rPr>
                <w:b/>
                <w:bCs/>
                <w:color w:val="000000" w:themeColor="text1"/>
                <w:sz w:val="20"/>
                <w:szCs w:val="20"/>
              </w:rPr>
              <w:t>5 963 139,0</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b/>
                <w:bCs/>
                <w:color w:val="000000" w:themeColor="text1"/>
                <w:sz w:val="20"/>
                <w:szCs w:val="20"/>
              </w:rPr>
            </w:pPr>
            <w:r w:rsidRPr="0077081F">
              <w:rPr>
                <w:b/>
                <w:bCs/>
                <w:color w:val="000000" w:themeColor="text1"/>
                <w:sz w:val="20"/>
                <w:szCs w:val="20"/>
              </w:rPr>
              <w:t>6 449 628,2</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b/>
                <w:bCs/>
                <w:color w:val="000000" w:themeColor="text1"/>
                <w:sz w:val="20"/>
                <w:szCs w:val="20"/>
              </w:rPr>
            </w:pPr>
            <w:r w:rsidRPr="0077081F">
              <w:rPr>
                <w:b/>
                <w:bCs/>
                <w:color w:val="000000" w:themeColor="text1"/>
                <w:sz w:val="20"/>
                <w:szCs w:val="20"/>
              </w:rPr>
              <w:t>8 096 510,9</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b/>
                <w:bCs/>
                <w:color w:val="000000" w:themeColor="text1"/>
                <w:sz w:val="20"/>
                <w:szCs w:val="20"/>
              </w:rPr>
            </w:pPr>
            <w:r w:rsidRPr="0077081F">
              <w:rPr>
                <w:b/>
                <w:bCs/>
                <w:color w:val="000000" w:themeColor="text1"/>
                <w:sz w:val="20"/>
                <w:szCs w:val="20"/>
              </w:rPr>
              <w:t>1 353 545,6</w:t>
            </w:r>
          </w:p>
        </w:tc>
      </w:tr>
      <w:tr w:rsidR="0077081F" w:rsidRPr="0077081F" w:rsidTr="00012DE9">
        <w:trPr>
          <w:trHeight w:val="56"/>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 xml:space="preserve">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77081F">
              <w:rPr>
                <w:color w:val="000000" w:themeColor="text1"/>
                <w:sz w:val="20"/>
                <w:szCs w:val="20"/>
              </w:rPr>
              <w:t>Эгвекинота</w:t>
            </w:r>
            <w:proofErr w:type="spellEnd"/>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4 315 473,8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4 773 221,6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6 408 794,7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439 957,7</w:t>
            </w:r>
          </w:p>
        </w:tc>
      </w:tr>
      <w:tr w:rsidR="0077081F" w:rsidRPr="0077081F" w:rsidTr="00012DE9">
        <w:trPr>
          <w:trHeight w:val="236"/>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Капитальный ремонт дорожной инфраструктуры в целях разработки месторождения «</w:t>
            </w:r>
            <w:proofErr w:type="spellStart"/>
            <w:r w:rsidRPr="0077081F">
              <w:rPr>
                <w:color w:val="000000" w:themeColor="text1"/>
                <w:sz w:val="20"/>
                <w:szCs w:val="20"/>
              </w:rPr>
              <w:t>Пыркакайские</w:t>
            </w:r>
            <w:proofErr w:type="spellEnd"/>
            <w:r w:rsidRPr="0077081F">
              <w:rPr>
                <w:color w:val="000000" w:themeColor="text1"/>
                <w:sz w:val="20"/>
                <w:szCs w:val="20"/>
              </w:rPr>
              <w:t xml:space="preserve"> штокверки»</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267 015,0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76 685,1</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208 776,0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37 738,0</w:t>
            </w:r>
          </w:p>
        </w:tc>
      </w:tr>
      <w:tr w:rsidR="0077081F" w:rsidRPr="0077081F" w:rsidTr="00012DE9">
        <w:trPr>
          <w:trHeight w:val="937"/>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507 268,7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500 889,1</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305 793,3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313 461,2</w:t>
            </w:r>
          </w:p>
        </w:tc>
      </w:tr>
      <w:tr w:rsidR="0077081F" w:rsidRPr="0077081F" w:rsidTr="00012DE9">
        <w:trPr>
          <w:trHeight w:val="327"/>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 xml:space="preserve">Капитальный ремонт и благоустройство улично-дорожной сети и дворовых территорий (кварталов) в городе </w:t>
            </w:r>
            <w:proofErr w:type="spellStart"/>
            <w:r w:rsidRPr="0077081F">
              <w:rPr>
                <w:color w:val="000000" w:themeColor="text1"/>
                <w:sz w:val="20"/>
                <w:szCs w:val="20"/>
              </w:rPr>
              <w:t>Певеке</w:t>
            </w:r>
            <w:proofErr w:type="spellEnd"/>
            <w:r w:rsidRPr="0077081F">
              <w:rPr>
                <w:color w:val="000000" w:themeColor="text1"/>
                <w:sz w:val="2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164 282,9</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472 574,7</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531 835,0</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124 890,8</w:t>
            </w:r>
          </w:p>
        </w:tc>
      </w:tr>
      <w:tr w:rsidR="0077081F" w:rsidRPr="0077081F" w:rsidTr="00012DE9">
        <w:trPr>
          <w:trHeight w:val="214"/>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 xml:space="preserve">Субсидии на частичную компенсацию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 </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15 031,5</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15 033,5</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3 493,2</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w:t>
            </w:r>
          </w:p>
        </w:tc>
      </w:tr>
      <w:tr w:rsidR="0077081F" w:rsidRPr="0077081F" w:rsidTr="00012DE9">
        <w:trPr>
          <w:trHeight w:val="346"/>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 xml:space="preserve">Финансовое обеспечение дорожной деятельности в рамках реализации национального проекта «Безопасные и качественные автомобильные дороги» </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200 759,7</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141 871,7</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136 048,6</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w:t>
            </w:r>
          </w:p>
        </w:tc>
      </w:tr>
      <w:tr w:rsidR="0077081F" w:rsidRPr="0077081F" w:rsidTr="00012DE9">
        <w:trPr>
          <w:trHeight w:val="27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Финансовое обеспечение дорожной деятельности, за счет средств резервного фонда Правительства Российской Федерации</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43 379,8</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w:t>
            </w:r>
          </w:p>
        </w:tc>
      </w:tr>
      <w:tr w:rsidR="0077081F" w:rsidRPr="0077081F" w:rsidTr="00012DE9">
        <w:trPr>
          <w:trHeight w:val="417"/>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Содержание участков автомобильных дорог общего пользования регионального значения «</w:t>
            </w:r>
            <w:proofErr w:type="spellStart"/>
            <w:r w:rsidRPr="0077081F">
              <w:rPr>
                <w:color w:val="000000" w:themeColor="text1"/>
                <w:sz w:val="20"/>
                <w:szCs w:val="20"/>
              </w:rPr>
              <w:t>Певек-Апапельгино-Янранай</w:t>
            </w:r>
            <w:proofErr w:type="spellEnd"/>
            <w:r w:rsidRPr="0077081F">
              <w:rPr>
                <w:color w:val="000000" w:themeColor="text1"/>
                <w:sz w:val="2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3 697,7</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2 300,6</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5 814,9</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w:t>
            </w:r>
          </w:p>
        </w:tc>
      </w:tr>
      <w:tr w:rsidR="0077081F" w:rsidRPr="0077081F" w:rsidTr="00012DE9">
        <w:trPr>
          <w:trHeight w:val="12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 xml:space="preserve">Разработка документов транспортного планирования Чукотского автономного округа </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10 000,0</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w:t>
            </w:r>
          </w:p>
        </w:tc>
      </w:tr>
      <w:tr w:rsidR="0077081F" w:rsidRPr="0077081F" w:rsidTr="00012DE9">
        <w:trPr>
          <w:trHeight w:val="58"/>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both"/>
              <w:rPr>
                <w:color w:val="000000" w:themeColor="text1"/>
                <w:sz w:val="20"/>
                <w:szCs w:val="20"/>
              </w:rPr>
            </w:pPr>
            <w:r w:rsidRPr="0077081F">
              <w:rPr>
                <w:color w:val="000000" w:themeColor="text1"/>
                <w:sz w:val="20"/>
                <w:szCs w:val="20"/>
              </w:rPr>
              <w:t>Обеспечение функционирования государственных учреждений</w:t>
            </w:r>
          </w:p>
        </w:tc>
        <w:tc>
          <w:tcPr>
            <w:tcW w:w="114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16"/>
              <w:jc w:val="right"/>
              <w:rPr>
                <w:color w:val="000000" w:themeColor="text1"/>
                <w:sz w:val="20"/>
                <w:szCs w:val="20"/>
              </w:rPr>
            </w:pPr>
            <w:r w:rsidRPr="0077081F">
              <w:rPr>
                <w:color w:val="000000" w:themeColor="text1"/>
                <w:sz w:val="20"/>
                <w:szCs w:val="20"/>
              </w:rPr>
              <w:t>436 229,9</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4"/>
              <w:jc w:val="right"/>
              <w:rPr>
                <w:color w:val="000000" w:themeColor="text1"/>
                <w:sz w:val="20"/>
                <w:szCs w:val="20"/>
              </w:rPr>
            </w:pPr>
            <w:r w:rsidRPr="0077081F">
              <w:rPr>
                <w:color w:val="000000" w:themeColor="text1"/>
                <w:sz w:val="20"/>
                <w:szCs w:val="20"/>
              </w:rPr>
              <w:t>467 051,9</w:t>
            </w:r>
          </w:p>
        </w:tc>
        <w:tc>
          <w:tcPr>
            <w:tcW w:w="113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1"/>
              <w:jc w:val="right"/>
              <w:rPr>
                <w:color w:val="000000" w:themeColor="text1"/>
                <w:sz w:val="20"/>
                <w:szCs w:val="20"/>
              </w:rPr>
            </w:pPr>
            <w:r w:rsidRPr="0077081F">
              <w:rPr>
                <w:color w:val="000000" w:themeColor="text1"/>
                <w:sz w:val="20"/>
                <w:szCs w:val="20"/>
              </w:rPr>
              <w:t>495 955,2</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12DE9">
            <w:pPr>
              <w:spacing w:line="216" w:lineRule="auto"/>
              <w:ind w:left="-107"/>
              <w:jc w:val="right"/>
              <w:rPr>
                <w:color w:val="000000" w:themeColor="text1"/>
                <w:sz w:val="20"/>
                <w:szCs w:val="20"/>
              </w:rPr>
            </w:pPr>
            <w:r w:rsidRPr="0077081F">
              <w:rPr>
                <w:color w:val="000000" w:themeColor="text1"/>
                <w:sz w:val="20"/>
                <w:szCs w:val="20"/>
              </w:rPr>
              <w:t>437 497,9</w:t>
            </w:r>
          </w:p>
        </w:tc>
      </w:tr>
    </w:tbl>
    <w:p w:rsidR="0077081F" w:rsidRPr="0077081F" w:rsidRDefault="0077081F" w:rsidP="00012DE9">
      <w:pPr>
        <w:spacing w:before="120" w:line="276" w:lineRule="auto"/>
        <w:ind w:firstLine="709"/>
        <w:jc w:val="both"/>
        <w:rPr>
          <w:color w:val="000000" w:themeColor="text1"/>
          <w:sz w:val="28"/>
          <w:szCs w:val="28"/>
        </w:rPr>
      </w:pPr>
      <w:r w:rsidRPr="0077081F">
        <w:rPr>
          <w:color w:val="000000" w:themeColor="text1"/>
          <w:sz w:val="28"/>
          <w:szCs w:val="28"/>
        </w:rPr>
        <w:t xml:space="preserve">Значительный объем средств Дорожного фонда планируется направить на очередной этап инвестиционного проекта в сфере транспортной инфраструктуры – строительство автомобильной дороги Колыма-Омсукчан-Омолон-Анадырь на территории Чукотского автономного округа, участок </w:t>
      </w:r>
      <w:r w:rsidRPr="0077081F">
        <w:rPr>
          <w:color w:val="000000" w:themeColor="text1"/>
          <w:sz w:val="28"/>
          <w:szCs w:val="28"/>
        </w:rPr>
        <w:lastRenderedPageBreak/>
        <w:t xml:space="preserve">Омолон-Анадырь с подъездами до Билибино, Комсомольского и </w:t>
      </w:r>
      <w:proofErr w:type="spellStart"/>
      <w:r w:rsidRPr="0077081F">
        <w:rPr>
          <w:color w:val="000000" w:themeColor="text1"/>
          <w:sz w:val="28"/>
          <w:szCs w:val="28"/>
        </w:rPr>
        <w:t>Эгвекинота</w:t>
      </w:r>
      <w:proofErr w:type="spellEnd"/>
      <w:r w:rsidRPr="0077081F">
        <w:rPr>
          <w:color w:val="000000" w:themeColor="text1"/>
          <w:sz w:val="28"/>
          <w:szCs w:val="28"/>
        </w:rPr>
        <w:t>, в рамках реализации мероприятий подпрограммы «</w:t>
      </w:r>
      <w:r w:rsidRPr="0077081F">
        <w:rPr>
          <w:rFonts w:eastAsiaTheme="minorHAnsi"/>
          <w:color w:val="000000" w:themeColor="text1"/>
          <w:sz w:val="28"/>
          <w:szCs w:val="28"/>
          <w:lang w:eastAsia="en-US"/>
        </w:rPr>
        <w:t>Совершенствование и развитие сети автомобильных дорог», в</w:t>
      </w:r>
      <w:r w:rsidRPr="0077081F">
        <w:rPr>
          <w:color w:val="000000" w:themeColor="text1"/>
          <w:sz w:val="28"/>
          <w:szCs w:val="28"/>
        </w:rPr>
        <w:t> 2023 году – 4 773 221,6 тыс. рублей, в 2024 году – 6 408 794,7 тыс. рублей и в 2025 году – 439 957,7 тыс. рублей, в рамках мероприятий подпрограммы</w:t>
      </w:r>
    </w:p>
    <w:p w:rsidR="0077081F" w:rsidRPr="0077081F" w:rsidRDefault="0077081F" w:rsidP="00012DE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Обеспечение функционирования государственных учреждений прогнозируется в 2023 году в объеме 467 051,9 тыс. рублей или 7,2% общего объема Дорожного фонда, в том числе:</w:t>
      </w:r>
    </w:p>
    <w:p w:rsidR="0077081F" w:rsidRPr="0077081F" w:rsidRDefault="0077081F" w:rsidP="00012DE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Государственное казенное учреждение Чукотского автономного округа «Управление автомобильных дорог Чукотского автономного округа» – 373 792,2 тыс. рублей, из них 303 237,2 тыс. рублей (81,1% общего объема финансирования учреждения) – налог на имущество организаций и земельного налога;</w:t>
      </w:r>
    </w:p>
    <w:p w:rsidR="0077081F" w:rsidRPr="0077081F" w:rsidRDefault="0077081F" w:rsidP="00012DE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Государственное бюджетное учреждение Чукотского автономного округа «Дорожно-эксплуатационное Управление Чукотского автономного округа» – 93 259,7 тыс. рублей на финансовое обеспечение выполнения государственного задания в виде субсидий.</w:t>
      </w:r>
    </w:p>
    <w:p w:rsidR="0077081F" w:rsidRPr="0077081F" w:rsidRDefault="0077081F" w:rsidP="00012DE9">
      <w:pPr>
        <w:widowControl w:val="0"/>
        <w:autoSpaceDE w:val="0"/>
        <w:autoSpaceDN w:val="0"/>
        <w:adjustRightInd w:val="0"/>
        <w:spacing w:line="276" w:lineRule="auto"/>
        <w:ind w:firstLine="720"/>
        <w:jc w:val="both"/>
        <w:rPr>
          <w:rFonts w:eastAsiaTheme="minorHAnsi"/>
          <w:color w:val="000000" w:themeColor="text1"/>
          <w:sz w:val="28"/>
          <w:szCs w:val="28"/>
          <w:lang w:eastAsia="en-US"/>
        </w:rPr>
      </w:pPr>
      <w:r w:rsidRPr="0077081F">
        <w:rPr>
          <w:color w:val="000000" w:themeColor="text1"/>
          <w:sz w:val="28"/>
          <w:szCs w:val="28"/>
        </w:rPr>
        <w:t>Комплекс мероприятий «Капитальный ремонт автомобильной дороги общего пользования регионального значения «</w:t>
      </w:r>
      <w:proofErr w:type="spellStart"/>
      <w:r w:rsidRPr="0077081F">
        <w:rPr>
          <w:color w:val="000000" w:themeColor="text1"/>
          <w:sz w:val="28"/>
          <w:szCs w:val="28"/>
        </w:rPr>
        <w:t>Певек-Апапельгино-Янранай</w:t>
      </w:r>
      <w:proofErr w:type="spellEnd"/>
      <w:r w:rsidRPr="0077081F">
        <w:rPr>
          <w:color w:val="000000" w:themeColor="text1"/>
          <w:sz w:val="28"/>
          <w:szCs w:val="28"/>
        </w:rPr>
        <w:t>» предусмотрен в целях разработки месторождения «</w:t>
      </w:r>
      <w:proofErr w:type="spellStart"/>
      <w:r w:rsidRPr="0077081F">
        <w:rPr>
          <w:color w:val="000000" w:themeColor="text1"/>
          <w:sz w:val="28"/>
          <w:szCs w:val="28"/>
        </w:rPr>
        <w:t>Пыркакайские</w:t>
      </w:r>
      <w:proofErr w:type="spellEnd"/>
      <w:r w:rsidRPr="0077081F">
        <w:rPr>
          <w:color w:val="000000" w:themeColor="text1"/>
          <w:sz w:val="28"/>
          <w:szCs w:val="28"/>
        </w:rPr>
        <w:t xml:space="preserve"> штокверки» и реализуется </w:t>
      </w:r>
      <w:r w:rsidRPr="0077081F">
        <w:rPr>
          <w:rFonts w:eastAsiaTheme="minorHAnsi"/>
          <w:color w:val="000000" w:themeColor="text1"/>
          <w:sz w:val="28"/>
          <w:szCs w:val="28"/>
          <w:lang w:eastAsia="en-US"/>
        </w:rPr>
        <w:t>в рамках инфраструктурного проекта</w:t>
      </w:r>
      <w:r w:rsidRPr="0077081F">
        <w:rPr>
          <w:rStyle w:val="ac"/>
          <w:rFonts w:eastAsiaTheme="minorHAnsi"/>
          <w:color w:val="000000" w:themeColor="text1"/>
          <w:sz w:val="28"/>
          <w:szCs w:val="28"/>
          <w:lang w:eastAsia="en-US"/>
        </w:rPr>
        <w:footnoteReference w:id="60"/>
      </w:r>
      <w:r w:rsidRPr="0077081F">
        <w:rPr>
          <w:rFonts w:eastAsiaTheme="minorHAnsi"/>
          <w:color w:val="000000" w:themeColor="text1"/>
          <w:sz w:val="28"/>
          <w:szCs w:val="28"/>
          <w:lang w:eastAsia="en-US"/>
        </w:rPr>
        <w:t xml:space="preserve"> Чукотского автономного округа</w:t>
      </w:r>
      <w:r w:rsidRPr="0077081F">
        <w:rPr>
          <w:rStyle w:val="ac"/>
          <w:rFonts w:eastAsiaTheme="minorHAnsi"/>
          <w:color w:val="000000" w:themeColor="text1"/>
          <w:sz w:val="28"/>
          <w:szCs w:val="28"/>
          <w:lang w:eastAsia="en-US"/>
        </w:rPr>
        <w:footnoteReference w:id="61"/>
      </w:r>
      <w:r w:rsidRPr="0077081F">
        <w:rPr>
          <w:color w:val="000000" w:themeColor="text1"/>
          <w:sz w:val="28"/>
          <w:szCs w:val="28"/>
        </w:rPr>
        <w:t xml:space="preserve">, </w:t>
      </w:r>
      <w:r w:rsidRPr="0077081F">
        <w:rPr>
          <w:rFonts w:eastAsiaTheme="minorHAnsi"/>
          <w:color w:val="000000" w:themeColor="text1"/>
          <w:sz w:val="28"/>
          <w:szCs w:val="28"/>
          <w:lang w:eastAsia="en-US"/>
        </w:rPr>
        <w:t>источником финансового обеспечения которого являются средства окружного бюджета и бюджетные кредиты из федерального бюджета, в том числе:</w:t>
      </w:r>
    </w:p>
    <w:p w:rsidR="0077081F" w:rsidRPr="0077081F" w:rsidRDefault="0077081F" w:rsidP="00012DE9">
      <w:pPr>
        <w:widowControl w:val="0"/>
        <w:autoSpaceDE w:val="0"/>
        <w:autoSpaceDN w:val="0"/>
        <w:adjustRightInd w:val="0"/>
        <w:spacing w:line="276" w:lineRule="auto"/>
        <w:ind w:firstLine="720"/>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- 2022 год – 267 015,0 тыс. рублей (бюджетный кредит из федерального бюджета);</w:t>
      </w:r>
    </w:p>
    <w:p w:rsidR="0077081F" w:rsidRPr="0077081F" w:rsidRDefault="0077081F" w:rsidP="00012DE9">
      <w:pPr>
        <w:widowControl w:val="0"/>
        <w:autoSpaceDE w:val="0"/>
        <w:autoSpaceDN w:val="0"/>
        <w:adjustRightInd w:val="0"/>
        <w:spacing w:line="276" w:lineRule="auto"/>
        <w:ind w:firstLine="720"/>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- 2023 год – 76 685,1 тыс. рублей (средства окружного бюджета);</w:t>
      </w:r>
    </w:p>
    <w:p w:rsidR="0077081F" w:rsidRPr="0077081F" w:rsidRDefault="0077081F" w:rsidP="00012DE9">
      <w:pPr>
        <w:widowControl w:val="0"/>
        <w:autoSpaceDE w:val="0"/>
        <w:autoSpaceDN w:val="0"/>
        <w:adjustRightInd w:val="0"/>
        <w:spacing w:line="276" w:lineRule="auto"/>
        <w:ind w:firstLine="720"/>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- 2024 год – 208 776,0 тыс. рублей (их них </w:t>
      </w:r>
      <w:r w:rsidRPr="0077081F">
        <w:rPr>
          <w:color w:val="000000" w:themeColor="text1"/>
          <w:sz w:val="28"/>
        </w:rPr>
        <w:t xml:space="preserve">85 519,0 </w:t>
      </w:r>
      <w:r w:rsidRPr="0077081F">
        <w:rPr>
          <w:rFonts w:eastAsiaTheme="minorHAnsi"/>
          <w:color w:val="000000" w:themeColor="text1"/>
          <w:sz w:val="28"/>
          <w:szCs w:val="28"/>
          <w:lang w:eastAsia="en-US"/>
        </w:rPr>
        <w:t>тыс. рублей – бюджетный кредит из федерального бюджета);</w:t>
      </w:r>
    </w:p>
    <w:p w:rsidR="0077081F" w:rsidRPr="0077081F" w:rsidRDefault="0077081F" w:rsidP="00012DE9">
      <w:pPr>
        <w:widowControl w:val="0"/>
        <w:autoSpaceDE w:val="0"/>
        <w:autoSpaceDN w:val="0"/>
        <w:adjustRightInd w:val="0"/>
        <w:spacing w:line="276" w:lineRule="auto"/>
        <w:ind w:firstLine="720"/>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- 2025 год – 37 738,0 тыс. рублей (средства окружного бюджета).</w:t>
      </w:r>
    </w:p>
    <w:p w:rsidR="0077081F" w:rsidRPr="0077081F" w:rsidRDefault="0077081F" w:rsidP="00012DE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lastRenderedPageBreak/>
        <w:t xml:space="preserve">Финансовое обеспечение дорожной деятельности в рамках реализации регионального проекта «Безопасные и качественные автомобильные дороги» планируется в форме иного межбюджетного трансферта городскому округу Анадырь в 2023 году – 141 871,7 тыс. рублей, в </w:t>
      </w:r>
      <w:r w:rsidRPr="0077081F">
        <w:rPr>
          <w:rFonts w:eastAsiaTheme="minorHAnsi"/>
          <w:color w:val="000000" w:themeColor="text1"/>
          <w:sz w:val="28"/>
          <w:szCs w:val="28"/>
          <w:lang w:eastAsia="en-US"/>
        </w:rPr>
        <w:t>2024 году – 136 048,6 тыс. рублей.</w:t>
      </w:r>
    </w:p>
    <w:p w:rsidR="0077081F" w:rsidRPr="0077081F" w:rsidRDefault="0077081F" w:rsidP="00012DE9">
      <w:pPr>
        <w:pStyle w:val="af0"/>
        <w:spacing w:before="240" w:after="120"/>
        <w:ind w:left="0"/>
        <w:jc w:val="center"/>
        <w:outlineLvl w:val="1"/>
        <w:rPr>
          <w:rFonts w:ascii="Times New Roman" w:hAnsi="Times New Roman"/>
          <w:b/>
          <w:color w:val="000000" w:themeColor="text1"/>
          <w:sz w:val="28"/>
          <w:szCs w:val="28"/>
        </w:rPr>
      </w:pPr>
      <w:r w:rsidRPr="0077081F">
        <w:rPr>
          <w:rFonts w:ascii="Times New Roman" w:hAnsi="Times New Roman"/>
          <w:b/>
          <w:color w:val="000000" w:themeColor="text1"/>
          <w:sz w:val="28"/>
          <w:szCs w:val="28"/>
        </w:rPr>
        <w:t>Публичные нормативные обязательства</w:t>
      </w:r>
    </w:p>
    <w:p w:rsidR="0077081F" w:rsidRPr="0077081F" w:rsidRDefault="0077081F" w:rsidP="00012DE9">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Законопроектом</w:t>
      </w:r>
      <w:r w:rsidRPr="0077081F">
        <w:rPr>
          <w:color w:val="000000" w:themeColor="text1"/>
          <w:sz w:val="28"/>
        </w:rPr>
        <w:t xml:space="preserve"> объем бюджетных ассигнований на исполнение публичных нормативных обязательств предусмотрен на 2023 год в сумме </w:t>
      </w:r>
      <w:r w:rsidRPr="0077081F">
        <w:rPr>
          <w:color w:val="000000" w:themeColor="text1"/>
          <w:sz w:val="28"/>
        </w:rPr>
        <w:br/>
        <w:t xml:space="preserve">1 537 070,0 тыс. рублей, на 2024 год – 1 547 907,0 тыс. рублей и </w:t>
      </w:r>
      <w:r w:rsidRPr="0077081F">
        <w:rPr>
          <w:color w:val="000000" w:themeColor="text1"/>
          <w:sz w:val="28"/>
        </w:rPr>
        <w:br/>
        <w:t xml:space="preserve">на 2025 год – 1 589 092,3 тыс. рублей, </w:t>
      </w:r>
      <w:r w:rsidRPr="0077081F">
        <w:rPr>
          <w:color w:val="000000" w:themeColor="text1"/>
          <w:sz w:val="28"/>
          <w:szCs w:val="28"/>
        </w:rPr>
        <w:t>что в</w:t>
      </w:r>
      <w:r w:rsidRPr="0077081F">
        <w:rPr>
          <w:bCs/>
          <w:color w:val="000000" w:themeColor="text1"/>
          <w:sz w:val="28"/>
          <w:szCs w:val="28"/>
        </w:rPr>
        <w:t xml:space="preserve"> общем объеме расходов окружного бюджета, составляет 3,3%, 3,9% и 4,9% соответственно.</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Бюджетные ассигнования на исполнение публичных нормативных обязательств предусматриваются отдельно по каждому виду обязательств в виде пособий, компенсаций и других социальных выплат с присвоением каждому публичному нормативному обязательству уникального кода целевой статьи расходов окружного бюджета.</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Перечень публичных нормативных обязательств на 2023 год содержит 36 видов целевых направлений (в 2021 году – 40 видов, в 2022 году – 41 видов), из них:</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 на охрану семьи и детства </w:t>
      </w:r>
      <w:r w:rsidRPr="0077081F">
        <w:rPr>
          <w:color w:val="000000" w:themeColor="text1"/>
          <w:sz w:val="28"/>
          <w:szCs w:val="28"/>
        </w:rPr>
        <w:t xml:space="preserve">запланировано в 2023 году – 53,3%, </w:t>
      </w:r>
      <w:r w:rsidRPr="0077081F">
        <w:rPr>
          <w:color w:val="000000" w:themeColor="text1"/>
          <w:sz w:val="28"/>
          <w:szCs w:val="28"/>
        </w:rPr>
        <w:br/>
        <w:t>в 2024-2025 годах – 41,8% и 34,9% соответственно;</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пенсионное обеспечение планируется направить в 2023 году – 24,6% общей суммы расходов на исполнение публичных нормативных обязательств, в 2024-2025 годах – 37,9% и 45,3% соответственно;</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 на социальное обеспечение </w:t>
      </w:r>
      <w:r w:rsidRPr="0077081F">
        <w:rPr>
          <w:color w:val="000000" w:themeColor="text1"/>
          <w:sz w:val="28"/>
          <w:szCs w:val="28"/>
        </w:rPr>
        <w:t>планируется направить в 2023 году – 21,7%, в 2024-2025 годах – 19,9% и 19,4% соответственно;</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образование планируется направить в 2023-2025 годах – 0,4% общей суммы расходов на исполнение публичных нормативных обязательств.</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Информация о бюджетных ассигнованиях, предусмотренных на исполнение публичных нормативных обязательств в 2022-2025 годах, представлена в таблице №18.</w:t>
      </w:r>
    </w:p>
    <w:p w:rsidR="0077081F" w:rsidRPr="0077081F" w:rsidRDefault="0077081F" w:rsidP="0077081F">
      <w:pPr>
        <w:autoSpaceDE w:val="0"/>
        <w:autoSpaceDN w:val="0"/>
        <w:adjustRightInd w:val="0"/>
        <w:ind w:firstLine="709"/>
        <w:jc w:val="right"/>
        <w:rPr>
          <w:color w:val="000000" w:themeColor="text1"/>
          <w:sz w:val="28"/>
          <w:szCs w:val="28"/>
        </w:rPr>
      </w:pPr>
      <w:r w:rsidRPr="0077081F">
        <w:rPr>
          <w:color w:val="000000" w:themeColor="text1"/>
          <w:sz w:val="28"/>
          <w:szCs w:val="28"/>
        </w:rPr>
        <w:t>Таблица №18</w:t>
      </w:r>
    </w:p>
    <w:p w:rsidR="0077081F" w:rsidRPr="0077081F" w:rsidRDefault="0077081F" w:rsidP="0077081F">
      <w:pPr>
        <w:autoSpaceDE w:val="0"/>
        <w:autoSpaceDN w:val="0"/>
        <w:adjustRightInd w:val="0"/>
        <w:ind w:firstLine="709"/>
        <w:jc w:val="right"/>
        <w:rPr>
          <w:color w:val="000000" w:themeColor="text1"/>
          <w:sz w:val="28"/>
          <w:szCs w:val="28"/>
        </w:rPr>
      </w:pPr>
      <w:r w:rsidRPr="0077081F">
        <w:rPr>
          <w:color w:val="000000" w:themeColor="text1"/>
          <w:sz w:val="28"/>
          <w:szCs w:val="28"/>
        </w:rPr>
        <w:t>(тыс. рублей)</w:t>
      </w:r>
    </w:p>
    <w:tbl>
      <w:tblPr>
        <w:tblW w:w="9840" w:type="dxa"/>
        <w:tblInd w:w="-5" w:type="dxa"/>
        <w:tblLook w:val="04A0" w:firstRow="1" w:lastRow="0" w:firstColumn="1" w:lastColumn="0" w:noHBand="0" w:noVBand="1"/>
      </w:tblPr>
      <w:tblGrid>
        <w:gridCol w:w="2977"/>
        <w:gridCol w:w="1049"/>
        <w:gridCol w:w="1134"/>
        <w:gridCol w:w="1134"/>
        <w:gridCol w:w="1134"/>
        <w:gridCol w:w="708"/>
        <w:gridCol w:w="850"/>
        <w:gridCol w:w="854"/>
      </w:tblGrid>
      <w:tr w:rsidR="0077081F" w:rsidRPr="0077081F" w:rsidTr="00012DE9">
        <w:trPr>
          <w:trHeight w:val="322"/>
          <w:tblHeader/>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right="-161"/>
              <w:jc w:val="center"/>
              <w:rPr>
                <w:color w:val="000000" w:themeColor="text1"/>
                <w:sz w:val="20"/>
                <w:szCs w:val="20"/>
              </w:rPr>
            </w:pPr>
            <w:r w:rsidRPr="0077081F">
              <w:rPr>
                <w:color w:val="000000" w:themeColor="text1"/>
                <w:sz w:val="20"/>
                <w:szCs w:val="20"/>
              </w:rPr>
              <w:t xml:space="preserve">Наименование </w:t>
            </w:r>
            <w:r w:rsidRPr="0077081F">
              <w:rPr>
                <w:color w:val="000000" w:themeColor="text1"/>
                <w:sz w:val="20"/>
                <w:szCs w:val="20"/>
              </w:rPr>
              <w:br/>
              <w:t>показателя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right="-182"/>
              <w:jc w:val="center"/>
              <w:rPr>
                <w:color w:val="000000" w:themeColor="text1"/>
                <w:sz w:val="20"/>
                <w:szCs w:val="20"/>
              </w:rPr>
            </w:pPr>
            <w:r w:rsidRPr="0077081F">
              <w:rPr>
                <w:color w:val="000000" w:themeColor="text1"/>
                <w:sz w:val="20"/>
                <w:szCs w:val="20"/>
              </w:rPr>
              <w:t>Ожидаемое исполнение за 2022 г.</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2412"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Изменения к предыдущему году (%)</w:t>
            </w:r>
          </w:p>
        </w:tc>
      </w:tr>
      <w:tr w:rsidR="0077081F" w:rsidRPr="0077081F" w:rsidTr="00012DE9">
        <w:trPr>
          <w:trHeight w:val="56"/>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012DE9">
            <w:pPr>
              <w:spacing w:line="216" w:lineRule="auto"/>
              <w:ind w:right="-161"/>
              <w:rPr>
                <w:color w:val="000000" w:themeColor="text1"/>
                <w:sz w:val="20"/>
                <w:szCs w:val="20"/>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012DE9">
            <w:pPr>
              <w:spacing w:line="216" w:lineRule="auto"/>
              <w:ind w:left="-189"/>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3" w:right="-41"/>
              <w:jc w:val="center"/>
              <w:rPr>
                <w:color w:val="000000" w:themeColor="text1"/>
                <w:sz w:val="20"/>
                <w:szCs w:val="20"/>
              </w:rPr>
            </w:pPr>
            <w:r w:rsidRPr="0077081F">
              <w:rPr>
                <w:color w:val="000000" w:themeColor="text1"/>
                <w:sz w:val="20"/>
                <w:szCs w:val="20"/>
              </w:rPr>
              <w:t>2023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9"/>
              <w:jc w:val="center"/>
              <w:rPr>
                <w:color w:val="000000" w:themeColor="text1"/>
                <w:sz w:val="20"/>
                <w:szCs w:val="20"/>
              </w:rPr>
            </w:pPr>
            <w:r w:rsidRPr="0077081F">
              <w:rPr>
                <w:color w:val="000000" w:themeColor="text1"/>
                <w:sz w:val="20"/>
                <w:szCs w:val="20"/>
              </w:rPr>
              <w:t>2024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15"/>
              <w:jc w:val="center"/>
              <w:rPr>
                <w:color w:val="000000" w:themeColor="text1"/>
                <w:sz w:val="20"/>
                <w:szCs w:val="20"/>
              </w:rPr>
            </w:pPr>
            <w:r w:rsidRPr="0077081F">
              <w:rPr>
                <w:color w:val="000000" w:themeColor="text1"/>
                <w:sz w:val="20"/>
                <w:szCs w:val="20"/>
              </w:rPr>
              <w:t>2025 г.</w:t>
            </w:r>
          </w:p>
        </w:tc>
        <w:tc>
          <w:tcPr>
            <w:tcW w:w="70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1" w:right="-99"/>
              <w:jc w:val="center"/>
              <w:rPr>
                <w:color w:val="000000" w:themeColor="text1"/>
                <w:sz w:val="18"/>
                <w:szCs w:val="18"/>
              </w:rPr>
            </w:pPr>
            <w:r w:rsidRPr="0077081F">
              <w:rPr>
                <w:color w:val="000000" w:themeColor="text1"/>
                <w:sz w:val="18"/>
                <w:szCs w:val="18"/>
              </w:rPr>
              <w:t>2023 г. к 2022 г.</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right="-98"/>
              <w:jc w:val="center"/>
              <w:rPr>
                <w:color w:val="000000" w:themeColor="text1"/>
                <w:sz w:val="18"/>
                <w:szCs w:val="18"/>
              </w:rPr>
            </w:pPr>
            <w:r w:rsidRPr="0077081F">
              <w:rPr>
                <w:color w:val="000000" w:themeColor="text1"/>
                <w:sz w:val="18"/>
                <w:szCs w:val="18"/>
              </w:rPr>
              <w:t>2024 г. к 2023 г.</w:t>
            </w:r>
          </w:p>
        </w:tc>
        <w:tc>
          <w:tcPr>
            <w:tcW w:w="85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right="-94"/>
              <w:jc w:val="center"/>
              <w:rPr>
                <w:color w:val="000000" w:themeColor="text1"/>
                <w:sz w:val="18"/>
                <w:szCs w:val="18"/>
              </w:rPr>
            </w:pPr>
            <w:r w:rsidRPr="0077081F">
              <w:rPr>
                <w:color w:val="000000" w:themeColor="text1"/>
                <w:sz w:val="18"/>
                <w:szCs w:val="18"/>
              </w:rPr>
              <w:t>2025 г. к 2024 г.</w:t>
            </w:r>
          </w:p>
        </w:tc>
      </w:tr>
      <w:tr w:rsidR="0077081F" w:rsidRPr="0077081F" w:rsidTr="00012DE9">
        <w:trPr>
          <w:trHeight w:val="77"/>
          <w:tblHead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right="-161"/>
              <w:jc w:val="center"/>
              <w:rPr>
                <w:color w:val="000000" w:themeColor="text1"/>
                <w:sz w:val="20"/>
                <w:szCs w:val="20"/>
              </w:rPr>
            </w:pPr>
            <w:r w:rsidRPr="0077081F">
              <w:rPr>
                <w:color w:val="000000" w:themeColor="text1"/>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jc w:val="center"/>
              <w:rPr>
                <w:color w:val="000000" w:themeColor="text1"/>
                <w:sz w:val="20"/>
                <w:szCs w:val="20"/>
              </w:rPr>
            </w:pPr>
            <w:r w:rsidRPr="0077081F">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3" w:right="-41"/>
              <w:jc w:val="center"/>
              <w:rPr>
                <w:color w:val="000000" w:themeColor="text1"/>
                <w:sz w:val="20"/>
                <w:szCs w:val="20"/>
              </w:rPr>
            </w:pPr>
            <w:r w:rsidRPr="0077081F">
              <w:rPr>
                <w:color w:val="000000" w:themeColor="text1"/>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9"/>
              <w:jc w:val="center"/>
              <w:rPr>
                <w:color w:val="000000" w:themeColor="text1"/>
                <w:sz w:val="20"/>
                <w:szCs w:val="20"/>
              </w:rPr>
            </w:pPr>
            <w:r w:rsidRPr="0077081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15"/>
              <w:jc w:val="center"/>
              <w:rPr>
                <w:color w:val="000000" w:themeColor="text1"/>
                <w:sz w:val="20"/>
                <w:szCs w:val="20"/>
              </w:rPr>
            </w:pPr>
            <w:r w:rsidRPr="0077081F">
              <w:rPr>
                <w:color w:val="000000" w:themeColor="text1"/>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w:t>
            </w:r>
          </w:p>
        </w:tc>
        <w:tc>
          <w:tcPr>
            <w:tcW w:w="85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w:t>
            </w:r>
          </w:p>
        </w:tc>
      </w:tr>
      <w:tr w:rsidR="0077081F" w:rsidRPr="0077081F" w:rsidTr="00012DE9">
        <w:trPr>
          <w:trHeight w:val="431"/>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right="-161"/>
              <w:rPr>
                <w:b/>
                <w:bCs/>
                <w:color w:val="000000" w:themeColor="text1"/>
                <w:sz w:val="20"/>
                <w:szCs w:val="20"/>
              </w:rPr>
            </w:pPr>
            <w:r w:rsidRPr="0077081F">
              <w:rPr>
                <w:b/>
                <w:bCs/>
                <w:color w:val="000000" w:themeColor="text1"/>
                <w:sz w:val="20"/>
                <w:szCs w:val="20"/>
              </w:rPr>
              <w:t>Расходы на исполнение публичных нормативных обязательств, в том числе:</w:t>
            </w: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right="-42"/>
              <w:jc w:val="right"/>
              <w:rPr>
                <w:b/>
                <w:bCs/>
                <w:color w:val="000000" w:themeColor="text1"/>
                <w:sz w:val="20"/>
                <w:szCs w:val="20"/>
              </w:rPr>
            </w:pPr>
            <w:r w:rsidRPr="0077081F">
              <w:rPr>
                <w:b/>
                <w:bCs/>
                <w:color w:val="000000" w:themeColor="text1"/>
                <w:sz w:val="20"/>
                <w:szCs w:val="20"/>
              </w:rPr>
              <w:t>1 434 608,2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3" w:right="-41"/>
              <w:jc w:val="right"/>
              <w:rPr>
                <w:b/>
                <w:bCs/>
                <w:color w:val="000000" w:themeColor="text1"/>
                <w:sz w:val="20"/>
                <w:szCs w:val="20"/>
              </w:rPr>
            </w:pPr>
            <w:r w:rsidRPr="0077081F">
              <w:rPr>
                <w:b/>
                <w:bCs/>
                <w:color w:val="000000" w:themeColor="text1"/>
                <w:sz w:val="20"/>
                <w:szCs w:val="20"/>
              </w:rPr>
              <w:t>1 551 199,6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09"/>
              <w:jc w:val="right"/>
              <w:rPr>
                <w:b/>
                <w:bCs/>
                <w:color w:val="000000" w:themeColor="text1"/>
                <w:sz w:val="20"/>
                <w:szCs w:val="20"/>
              </w:rPr>
            </w:pPr>
            <w:r w:rsidRPr="0077081F">
              <w:rPr>
                <w:b/>
                <w:bCs/>
                <w:color w:val="000000" w:themeColor="text1"/>
                <w:sz w:val="20"/>
                <w:szCs w:val="20"/>
              </w:rPr>
              <w:t>1 562 036,6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15"/>
              <w:jc w:val="right"/>
              <w:rPr>
                <w:b/>
                <w:bCs/>
                <w:color w:val="000000" w:themeColor="text1"/>
                <w:sz w:val="20"/>
                <w:szCs w:val="20"/>
              </w:rPr>
            </w:pPr>
            <w:r w:rsidRPr="0077081F">
              <w:rPr>
                <w:b/>
                <w:bCs/>
                <w:color w:val="000000" w:themeColor="text1"/>
                <w:sz w:val="20"/>
                <w:szCs w:val="20"/>
              </w:rPr>
              <w:t>1 603 222,0</w:t>
            </w:r>
          </w:p>
        </w:tc>
        <w:tc>
          <w:tcPr>
            <w:tcW w:w="70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108,1</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100,7</w:t>
            </w:r>
          </w:p>
        </w:tc>
        <w:tc>
          <w:tcPr>
            <w:tcW w:w="85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b/>
                <w:bCs/>
                <w:color w:val="000000" w:themeColor="text1"/>
                <w:sz w:val="20"/>
                <w:szCs w:val="20"/>
              </w:rPr>
            </w:pPr>
            <w:r w:rsidRPr="0077081F">
              <w:rPr>
                <w:b/>
                <w:bCs/>
                <w:color w:val="000000" w:themeColor="text1"/>
                <w:sz w:val="20"/>
                <w:szCs w:val="20"/>
              </w:rPr>
              <w:t>102,6</w:t>
            </w:r>
          </w:p>
        </w:tc>
      </w:tr>
      <w:tr w:rsidR="0077081F" w:rsidRPr="0077081F" w:rsidTr="00012DE9">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right="-161"/>
              <w:rPr>
                <w:color w:val="000000" w:themeColor="text1"/>
                <w:sz w:val="20"/>
                <w:szCs w:val="20"/>
              </w:rPr>
            </w:pPr>
            <w:r w:rsidRPr="0077081F">
              <w:rPr>
                <w:color w:val="000000" w:themeColor="text1"/>
                <w:sz w:val="20"/>
                <w:szCs w:val="20"/>
              </w:rPr>
              <w:t>Образование (0704)</w:t>
            </w: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jc w:val="right"/>
              <w:rPr>
                <w:color w:val="000000" w:themeColor="text1"/>
                <w:sz w:val="20"/>
                <w:szCs w:val="20"/>
              </w:rPr>
            </w:pPr>
            <w:r w:rsidRPr="0077081F">
              <w:rPr>
                <w:color w:val="000000" w:themeColor="text1"/>
                <w:sz w:val="20"/>
                <w:szCs w:val="20"/>
              </w:rPr>
              <w:t>4 000,0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5 900,0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5 900,0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5 900,0</w:t>
            </w:r>
          </w:p>
        </w:tc>
        <w:tc>
          <w:tcPr>
            <w:tcW w:w="70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в 1,5 раза</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100,0</w:t>
            </w:r>
          </w:p>
        </w:tc>
        <w:tc>
          <w:tcPr>
            <w:tcW w:w="85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100,0</w:t>
            </w:r>
          </w:p>
        </w:tc>
      </w:tr>
      <w:tr w:rsidR="0077081F" w:rsidRPr="0077081F" w:rsidTr="00012DE9">
        <w:trPr>
          <w:trHeight w:val="11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right="-161"/>
              <w:rPr>
                <w:color w:val="000000" w:themeColor="text1"/>
                <w:sz w:val="20"/>
                <w:szCs w:val="20"/>
              </w:rPr>
            </w:pPr>
            <w:r w:rsidRPr="0077081F">
              <w:rPr>
                <w:color w:val="000000" w:themeColor="text1"/>
                <w:sz w:val="20"/>
                <w:szCs w:val="20"/>
              </w:rPr>
              <w:lastRenderedPageBreak/>
              <w:t>Пенсионное обеспечение (1001)</w:t>
            </w: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jc w:val="right"/>
              <w:rPr>
                <w:color w:val="000000" w:themeColor="text1"/>
                <w:sz w:val="20"/>
                <w:szCs w:val="20"/>
              </w:rPr>
            </w:pPr>
            <w:r w:rsidRPr="0077081F">
              <w:rPr>
                <w:color w:val="000000" w:themeColor="text1"/>
                <w:sz w:val="20"/>
                <w:szCs w:val="20"/>
              </w:rPr>
              <w:t>260 121,8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382 296,7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591 752,8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725 766,6</w:t>
            </w:r>
          </w:p>
        </w:tc>
        <w:tc>
          <w:tcPr>
            <w:tcW w:w="70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в 1,5 раза</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в 1,5 раза</w:t>
            </w:r>
          </w:p>
        </w:tc>
        <w:tc>
          <w:tcPr>
            <w:tcW w:w="85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в 1,2 раза</w:t>
            </w:r>
          </w:p>
        </w:tc>
      </w:tr>
      <w:tr w:rsidR="0077081F" w:rsidRPr="0077081F" w:rsidTr="00012DE9">
        <w:trPr>
          <w:trHeight w:val="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012DE9">
            <w:pPr>
              <w:spacing w:line="216" w:lineRule="auto"/>
              <w:ind w:right="-161"/>
              <w:rPr>
                <w:color w:val="000000" w:themeColor="text1"/>
                <w:sz w:val="20"/>
                <w:szCs w:val="20"/>
              </w:rPr>
            </w:pPr>
            <w:r w:rsidRPr="0077081F">
              <w:rPr>
                <w:color w:val="000000" w:themeColor="text1"/>
                <w:sz w:val="20"/>
                <w:szCs w:val="20"/>
              </w:rPr>
              <w:t>Социальное обеспечение (1003)</w:t>
            </w:r>
          </w:p>
          <w:p w:rsidR="00012DE9" w:rsidRPr="00012DE9" w:rsidRDefault="00012DE9" w:rsidP="00012DE9">
            <w:pPr>
              <w:spacing w:line="216" w:lineRule="auto"/>
              <w:ind w:right="-161"/>
              <w:rPr>
                <w:color w:val="000000" w:themeColor="text1"/>
                <w:sz w:val="4"/>
                <w:szCs w:val="4"/>
              </w:rPr>
            </w:pP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jc w:val="right"/>
              <w:rPr>
                <w:color w:val="000000" w:themeColor="text1"/>
                <w:sz w:val="20"/>
                <w:szCs w:val="20"/>
              </w:rPr>
            </w:pPr>
            <w:r w:rsidRPr="0077081F">
              <w:rPr>
                <w:color w:val="000000" w:themeColor="text1"/>
                <w:sz w:val="20"/>
                <w:szCs w:val="20"/>
              </w:rPr>
              <w:t>361 759,7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336 133,1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311 324,2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311 467,3</w:t>
            </w:r>
          </w:p>
        </w:tc>
        <w:tc>
          <w:tcPr>
            <w:tcW w:w="70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92,9</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92,6</w:t>
            </w:r>
          </w:p>
        </w:tc>
        <w:tc>
          <w:tcPr>
            <w:tcW w:w="85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100,0</w:t>
            </w:r>
          </w:p>
        </w:tc>
      </w:tr>
      <w:tr w:rsidR="0077081F" w:rsidRPr="0077081F" w:rsidTr="00012DE9">
        <w:trPr>
          <w:trHeight w:val="171"/>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012DE9">
            <w:pPr>
              <w:spacing w:line="216" w:lineRule="auto"/>
              <w:ind w:right="-161"/>
              <w:rPr>
                <w:color w:val="000000" w:themeColor="text1"/>
                <w:sz w:val="20"/>
                <w:szCs w:val="20"/>
              </w:rPr>
            </w:pPr>
            <w:r w:rsidRPr="0077081F">
              <w:rPr>
                <w:color w:val="000000" w:themeColor="text1"/>
                <w:sz w:val="20"/>
                <w:szCs w:val="20"/>
              </w:rPr>
              <w:t>Охрана семьи и детства (1004)</w:t>
            </w:r>
          </w:p>
          <w:p w:rsidR="00012DE9" w:rsidRPr="00012DE9" w:rsidRDefault="00012DE9" w:rsidP="00012DE9">
            <w:pPr>
              <w:spacing w:line="216" w:lineRule="auto"/>
              <w:ind w:right="-161"/>
              <w:rPr>
                <w:color w:val="000000" w:themeColor="text1"/>
                <w:sz w:val="4"/>
                <w:szCs w:val="4"/>
              </w:rPr>
            </w:pPr>
          </w:p>
        </w:tc>
        <w:tc>
          <w:tcPr>
            <w:tcW w:w="104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12DE9">
            <w:pPr>
              <w:spacing w:line="216" w:lineRule="auto"/>
              <w:ind w:left="-189"/>
              <w:jc w:val="right"/>
              <w:rPr>
                <w:color w:val="000000" w:themeColor="text1"/>
                <w:sz w:val="20"/>
                <w:szCs w:val="20"/>
              </w:rPr>
            </w:pPr>
            <w:r w:rsidRPr="0077081F">
              <w:rPr>
                <w:color w:val="000000" w:themeColor="text1"/>
                <w:sz w:val="20"/>
                <w:szCs w:val="20"/>
              </w:rPr>
              <w:t>808 726,7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826 869,8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653 059,6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560 088,1</w:t>
            </w:r>
          </w:p>
        </w:tc>
        <w:tc>
          <w:tcPr>
            <w:tcW w:w="70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102,2</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79,0</w:t>
            </w:r>
          </w:p>
        </w:tc>
        <w:tc>
          <w:tcPr>
            <w:tcW w:w="85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85,8</w:t>
            </w:r>
          </w:p>
        </w:tc>
      </w:tr>
    </w:tbl>
    <w:p w:rsidR="0077081F" w:rsidRPr="0077081F" w:rsidRDefault="0077081F" w:rsidP="00012DE9">
      <w:pPr>
        <w:spacing w:before="120" w:line="276" w:lineRule="auto"/>
        <w:ind w:firstLine="709"/>
        <w:jc w:val="both"/>
        <w:rPr>
          <w:color w:val="000000" w:themeColor="text1"/>
          <w:sz w:val="28"/>
          <w:szCs w:val="28"/>
        </w:rPr>
      </w:pPr>
      <w:r w:rsidRPr="0077081F">
        <w:rPr>
          <w:bCs/>
          <w:color w:val="000000" w:themeColor="text1"/>
          <w:sz w:val="28"/>
          <w:szCs w:val="28"/>
        </w:rPr>
        <w:t xml:space="preserve">Объемы бюджетных ассигнований на исполнение публичных нормативных </w:t>
      </w:r>
      <w:r w:rsidRPr="0077081F">
        <w:rPr>
          <w:color w:val="000000" w:themeColor="text1"/>
          <w:sz w:val="28"/>
          <w:szCs w:val="28"/>
        </w:rPr>
        <w:t xml:space="preserve">обязательств </w:t>
      </w:r>
      <w:r w:rsidRPr="0077081F">
        <w:rPr>
          <w:bCs/>
          <w:color w:val="000000" w:themeColor="text1"/>
          <w:sz w:val="28"/>
          <w:szCs w:val="28"/>
        </w:rPr>
        <w:t xml:space="preserve">увеличиваются в 2023 году </w:t>
      </w:r>
      <w:r w:rsidRPr="0077081F">
        <w:rPr>
          <w:color w:val="000000" w:themeColor="text1"/>
          <w:sz w:val="28"/>
          <w:szCs w:val="28"/>
        </w:rPr>
        <w:t>к 2022 году</w:t>
      </w:r>
      <w:r w:rsidRPr="0077081F">
        <w:rPr>
          <w:bCs/>
          <w:color w:val="000000" w:themeColor="text1"/>
          <w:sz w:val="28"/>
          <w:szCs w:val="28"/>
        </w:rPr>
        <w:t xml:space="preserve"> на 116 591,4 тыс. рублей или на 8,1%, в 2024 году к 2023 году на 10 837,0 тыс. рублей или на 0,7%, в 2025 году к 2024 году на 41 185,4 тыс. рублей или на 2,6%. </w:t>
      </w:r>
      <w:r w:rsidRPr="0077081F">
        <w:rPr>
          <w:color w:val="000000" w:themeColor="text1"/>
          <w:sz w:val="28"/>
          <w:szCs w:val="28"/>
        </w:rPr>
        <w:t xml:space="preserve">Основными причинами увеличения объемов бюджетных ассигнований на исполнение публичных нормативных обязательств являются изменения количества получателей социальной поддержки и размера социальных выплат. </w:t>
      </w:r>
    </w:p>
    <w:p w:rsidR="0077081F" w:rsidRPr="0077081F" w:rsidRDefault="0077081F" w:rsidP="00012DE9">
      <w:pPr>
        <w:spacing w:line="276" w:lineRule="auto"/>
        <w:ind w:firstLine="709"/>
        <w:jc w:val="both"/>
        <w:rPr>
          <w:bCs/>
          <w:color w:val="000000" w:themeColor="text1"/>
          <w:sz w:val="28"/>
          <w:szCs w:val="28"/>
        </w:rPr>
      </w:pPr>
      <w:r w:rsidRPr="0077081F">
        <w:rPr>
          <w:color w:val="000000" w:themeColor="text1"/>
          <w:sz w:val="28"/>
          <w:szCs w:val="28"/>
        </w:rPr>
        <w:t>В ведомственной структуре расходов Законопроекта основная доля бюджетных ассигнований на исполнение публичных нормативных обязательств закреплена за Департаментом социальной политики Чукотского автономного округа (</w:t>
      </w:r>
      <w:r w:rsidRPr="0077081F">
        <w:rPr>
          <w:bCs/>
          <w:color w:val="000000" w:themeColor="text1"/>
          <w:sz w:val="28"/>
          <w:szCs w:val="28"/>
        </w:rPr>
        <w:t xml:space="preserve">99,4% ежегодно соответственно общего объема публичных нормативных обязательств на 2023 год и на плановый период 2024-2025 годов), </w:t>
      </w:r>
      <w:r w:rsidRPr="0077081F">
        <w:rPr>
          <w:color w:val="000000" w:themeColor="text1"/>
          <w:sz w:val="28"/>
          <w:szCs w:val="28"/>
        </w:rPr>
        <w:t>в незначительных объемах за Департаментом образования и науки Чукотского автономного округа (</w:t>
      </w:r>
      <w:r w:rsidRPr="0077081F">
        <w:rPr>
          <w:bCs/>
          <w:color w:val="000000" w:themeColor="text1"/>
          <w:sz w:val="28"/>
          <w:szCs w:val="28"/>
        </w:rPr>
        <w:t>0,4% ежегодно) и Департаментом здравоохранения Чукотского автономного округа (0,2% ежегодно).</w:t>
      </w:r>
    </w:p>
    <w:p w:rsidR="0077081F" w:rsidRPr="0077081F" w:rsidRDefault="0077081F" w:rsidP="00012DE9">
      <w:pPr>
        <w:spacing w:line="276" w:lineRule="auto"/>
        <w:ind w:firstLine="709"/>
        <w:jc w:val="both"/>
        <w:rPr>
          <w:color w:val="000000" w:themeColor="text1"/>
          <w:sz w:val="28"/>
          <w:szCs w:val="28"/>
        </w:rPr>
      </w:pPr>
      <w:r w:rsidRPr="0077081F">
        <w:rPr>
          <w:color w:val="000000" w:themeColor="text1"/>
          <w:sz w:val="28"/>
          <w:szCs w:val="28"/>
        </w:rPr>
        <w:t>Информация о бюджетных ассигнованиях, предусмотренных Законопроектом на исполнение публичных нормативных обязательств на 2022 год и на плановый период 2023 и 2024 годов, приведена в Приложении №4 к настоящему Заключению.</w:t>
      </w:r>
    </w:p>
    <w:p w:rsidR="0077081F" w:rsidRPr="0077081F" w:rsidRDefault="0077081F" w:rsidP="00012DE9">
      <w:pPr>
        <w:pStyle w:val="1"/>
        <w:spacing w:before="240" w:after="120" w:line="276" w:lineRule="auto"/>
        <w:rPr>
          <w:rFonts w:ascii="Times New Roman" w:eastAsia="Calibri" w:hAnsi="Times New Roman"/>
          <w:bCs w:val="0"/>
          <w:color w:val="000000" w:themeColor="text1"/>
          <w:sz w:val="28"/>
          <w:szCs w:val="28"/>
        </w:rPr>
      </w:pPr>
      <w:r w:rsidRPr="0077081F">
        <w:rPr>
          <w:rFonts w:ascii="Times New Roman" w:eastAsia="Calibri" w:hAnsi="Times New Roman"/>
          <w:bCs w:val="0"/>
          <w:color w:val="000000" w:themeColor="text1"/>
          <w:sz w:val="28"/>
          <w:szCs w:val="28"/>
        </w:rPr>
        <w:t>8. Государственные программы Чукотского автономного округа</w:t>
      </w:r>
    </w:p>
    <w:p w:rsidR="0077081F" w:rsidRPr="0077081F" w:rsidRDefault="0077081F" w:rsidP="00012DE9">
      <w:pPr>
        <w:autoSpaceDE w:val="0"/>
        <w:autoSpaceDN w:val="0"/>
        <w:adjustRightInd w:val="0"/>
        <w:spacing w:line="276" w:lineRule="auto"/>
        <w:ind w:firstLine="709"/>
        <w:jc w:val="both"/>
        <w:rPr>
          <w:bCs/>
          <w:strike/>
          <w:color w:val="000000" w:themeColor="text1"/>
          <w:sz w:val="28"/>
          <w:szCs w:val="28"/>
        </w:rPr>
      </w:pPr>
      <w:r w:rsidRPr="0077081F">
        <w:rPr>
          <w:rFonts w:eastAsia="Calibri"/>
          <w:color w:val="000000" w:themeColor="text1"/>
          <w:sz w:val="28"/>
          <w:szCs w:val="28"/>
        </w:rPr>
        <w:t xml:space="preserve">Финансовое обеспечение реализации Государственных программ предусмотрено на 2023 год в </w:t>
      </w:r>
      <w:r w:rsidRPr="0077081F">
        <w:rPr>
          <w:bCs/>
          <w:color w:val="000000" w:themeColor="text1"/>
          <w:sz w:val="28"/>
          <w:szCs w:val="28"/>
        </w:rPr>
        <w:t>сумме 43 726 480,9 тыс. рублей, на 2024 год – 36 433 247,4 тыс. рублей и на 2025 год – 28 810 521,9 тыс. рублей.</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Доля расходов на реализацию программных мероприятий в общем объеме расходов окружного бюджета в 2023 году составляет 95,1% (в 2022 году – 95,5%), в 2024 году – 91,8%, в 2025 году – 89,3%.</w:t>
      </w:r>
    </w:p>
    <w:p w:rsidR="0077081F" w:rsidRPr="0077081F" w:rsidRDefault="0077081F" w:rsidP="00012DE9">
      <w:pPr>
        <w:spacing w:line="276" w:lineRule="auto"/>
        <w:ind w:firstLine="709"/>
        <w:jc w:val="both"/>
        <w:rPr>
          <w:color w:val="000000" w:themeColor="text1"/>
          <w:sz w:val="28"/>
          <w:szCs w:val="28"/>
        </w:rPr>
      </w:pPr>
      <w:r w:rsidRPr="0077081F">
        <w:rPr>
          <w:color w:val="000000" w:themeColor="text1"/>
          <w:sz w:val="28"/>
          <w:szCs w:val="28"/>
        </w:rPr>
        <w:t xml:space="preserve">Анализ формирования расходов окружного бюджета на реализацию государственных программ в 2023-2025 годах произведен на основании представленных в составе материалов к Законопроекту паспортов Государственных программ Чукотского автономного округа (далее – Паспорт) и пояснительной записки к Законопроекту. </w:t>
      </w:r>
    </w:p>
    <w:p w:rsidR="0077081F" w:rsidRPr="0077081F" w:rsidRDefault="0077081F" w:rsidP="00012DE9">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lastRenderedPageBreak/>
        <w:t xml:space="preserve">Законопроект сформирован в программной структуре расходов </w:t>
      </w:r>
      <w:r w:rsidRPr="0077081F">
        <w:rPr>
          <w:bCs/>
          <w:color w:val="000000" w:themeColor="text1"/>
          <w:sz w:val="28"/>
          <w:szCs w:val="28"/>
        </w:rPr>
        <w:t xml:space="preserve">на основе 19 государственных программ Чукотского автономного округа </w:t>
      </w:r>
      <w:r w:rsidRPr="0077081F">
        <w:rPr>
          <w:color w:val="000000" w:themeColor="text1"/>
          <w:sz w:val="28"/>
          <w:szCs w:val="28"/>
        </w:rPr>
        <w:t>(далее – Государственные программы, госпрограммы)</w:t>
      </w:r>
      <w:r w:rsidRPr="0077081F">
        <w:rPr>
          <w:color w:val="000000" w:themeColor="text1"/>
          <w:sz w:val="28"/>
          <w:szCs w:val="28"/>
          <w:vertAlign w:val="superscript"/>
        </w:rPr>
        <w:footnoteReference w:id="62"/>
      </w:r>
      <w:r w:rsidRPr="0077081F">
        <w:rPr>
          <w:color w:val="000000" w:themeColor="text1"/>
          <w:sz w:val="28"/>
          <w:szCs w:val="28"/>
        </w:rPr>
        <w:t xml:space="preserve">. </w:t>
      </w:r>
      <w:r w:rsidRPr="0077081F">
        <w:rPr>
          <w:rFonts w:hint="eastAsia"/>
          <w:bCs/>
          <w:color w:val="000000" w:themeColor="text1"/>
          <w:sz w:val="28"/>
          <w:szCs w:val="28"/>
        </w:rPr>
        <w:t>Финансирование</w:t>
      </w:r>
      <w:r w:rsidRPr="0077081F">
        <w:rPr>
          <w:bCs/>
          <w:color w:val="000000" w:themeColor="text1"/>
          <w:sz w:val="28"/>
          <w:szCs w:val="28"/>
        </w:rPr>
        <w:t xml:space="preserve"> Г</w:t>
      </w:r>
      <w:r w:rsidRPr="0077081F">
        <w:rPr>
          <w:rFonts w:hint="eastAsia"/>
          <w:bCs/>
          <w:color w:val="000000" w:themeColor="text1"/>
          <w:sz w:val="28"/>
          <w:szCs w:val="28"/>
        </w:rPr>
        <w:t>осударственных</w:t>
      </w:r>
      <w:r w:rsidRPr="0077081F">
        <w:rPr>
          <w:bCs/>
          <w:color w:val="000000" w:themeColor="text1"/>
          <w:sz w:val="28"/>
          <w:szCs w:val="28"/>
        </w:rPr>
        <w:t xml:space="preserve"> </w:t>
      </w:r>
      <w:r w:rsidRPr="0077081F">
        <w:rPr>
          <w:rFonts w:hint="eastAsia"/>
          <w:bCs/>
          <w:color w:val="000000" w:themeColor="text1"/>
          <w:sz w:val="28"/>
          <w:szCs w:val="28"/>
        </w:rPr>
        <w:t>программ</w:t>
      </w:r>
      <w:r w:rsidRPr="0077081F">
        <w:rPr>
          <w:bCs/>
          <w:color w:val="000000" w:themeColor="text1"/>
          <w:sz w:val="28"/>
          <w:szCs w:val="28"/>
        </w:rPr>
        <w:t xml:space="preserve"> </w:t>
      </w:r>
      <w:r w:rsidRPr="0077081F">
        <w:rPr>
          <w:rFonts w:hint="eastAsia"/>
          <w:bCs/>
          <w:color w:val="000000" w:themeColor="text1"/>
          <w:sz w:val="28"/>
          <w:szCs w:val="28"/>
        </w:rPr>
        <w:t>предусмотрено</w:t>
      </w:r>
      <w:r w:rsidRPr="0077081F">
        <w:rPr>
          <w:bCs/>
          <w:color w:val="000000" w:themeColor="text1"/>
          <w:sz w:val="28"/>
          <w:szCs w:val="28"/>
        </w:rPr>
        <w:t xml:space="preserve"> </w:t>
      </w:r>
      <w:r w:rsidRPr="0077081F">
        <w:rPr>
          <w:rFonts w:hint="eastAsia"/>
          <w:bCs/>
          <w:color w:val="000000" w:themeColor="text1"/>
          <w:sz w:val="28"/>
          <w:szCs w:val="28"/>
        </w:rPr>
        <w:t>за</w:t>
      </w:r>
      <w:r w:rsidRPr="0077081F">
        <w:rPr>
          <w:bCs/>
          <w:color w:val="000000" w:themeColor="text1"/>
          <w:sz w:val="28"/>
          <w:szCs w:val="28"/>
        </w:rPr>
        <w:t> </w:t>
      </w:r>
      <w:r w:rsidRPr="0077081F">
        <w:rPr>
          <w:rFonts w:hint="eastAsia"/>
          <w:bCs/>
          <w:color w:val="000000" w:themeColor="text1"/>
          <w:sz w:val="28"/>
          <w:szCs w:val="28"/>
        </w:rPr>
        <w:t>счет</w:t>
      </w:r>
      <w:r w:rsidRPr="0077081F">
        <w:rPr>
          <w:bCs/>
          <w:color w:val="000000" w:themeColor="text1"/>
          <w:sz w:val="28"/>
          <w:szCs w:val="28"/>
        </w:rPr>
        <w:t xml:space="preserve"> </w:t>
      </w:r>
      <w:r w:rsidRPr="0077081F">
        <w:rPr>
          <w:rFonts w:hint="eastAsia"/>
          <w:bCs/>
          <w:color w:val="000000" w:themeColor="text1"/>
          <w:sz w:val="28"/>
          <w:szCs w:val="28"/>
        </w:rPr>
        <w:t>средств</w:t>
      </w:r>
      <w:r w:rsidRPr="0077081F">
        <w:rPr>
          <w:bCs/>
          <w:color w:val="000000" w:themeColor="text1"/>
          <w:sz w:val="28"/>
          <w:szCs w:val="28"/>
        </w:rPr>
        <w:t xml:space="preserve"> </w:t>
      </w:r>
      <w:r w:rsidRPr="0077081F">
        <w:rPr>
          <w:rFonts w:hint="eastAsia"/>
          <w:bCs/>
          <w:color w:val="000000" w:themeColor="text1"/>
          <w:sz w:val="28"/>
          <w:szCs w:val="28"/>
        </w:rPr>
        <w:t>федерального</w:t>
      </w:r>
      <w:r w:rsidRPr="0077081F">
        <w:rPr>
          <w:bCs/>
          <w:color w:val="000000" w:themeColor="text1"/>
          <w:sz w:val="28"/>
          <w:szCs w:val="28"/>
        </w:rPr>
        <w:t xml:space="preserve"> и окружного </w:t>
      </w:r>
      <w:r w:rsidRPr="0077081F">
        <w:rPr>
          <w:rFonts w:hint="eastAsia"/>
          <w:bCs/>
          <w:color w:val="000000" w:themeColor="text1"/>
          <w:sz w:val="28"/>
          <w:szCs w:val="28"/>
        </w:rPr>
        <w:t>бюджет</w:t>
      </w:r>
      <w:r w:rsidRPr="0077081F">
        <w:rPr>
          <w:bCs/>
          <w:color w:val="000000" w:themeColor="text1"/>
          <w:sz w:val="28"/>
          <w:szCs w:val="28"/>
        </w:rPr>
        <w:t xml:space="preserve">ов, </w:t>
      </w:r>
      <w:r w:rsidRPr="0077081F">
        <w:rPr>
          <w:rFonts w:hint="eastAsia"/>
          <w:bCs/>
          <w:color w:val="000000" w:themeColor="text1"/>
          <w:sz w:val="28"/>
          <w:szCs w:val="28"/>
        </w:rPr>
        <w:t>а</w:t>
      </w:r>
      <w:r w:rsidRPr="0077081F">
        <w:rPr>
          <w:bCs/>
          <w:color w:val="000000" w:themeColor="text1"/>
          <w:sz w:val="28"/>
          <w:szCs w:val="28"/>
        </w:rPr>
        <w:t> </w:t>
      </w:r>
      <w:r w:rsidRPr="0077081F">
        <w:rPr>
          <w:rFonts w:hint="eastAsia"/>
          <w:bCs/>
          <w:color w:val="000000" w:themeColor="text1"/>
          <w:sz w:val="28"/>
          <w:szCs w:val="28"/>
        </w:rPr>
        <w:t>также</w:t>
      </w:r>
      <w:r w:rsidRPr="0077081F">
        <w:rPr>
          <w:bCs/>
          <w:color w:val="000000" w:themeColor="text1"/>
          <w:sz w:val="28"/>
          <w:szCs w:val="28"/>
        </w:rPr>
        <w:t xml:space="preserve"> </w:t>
      </w:r>
      <w:r w:rsidRPr="0077081F">
        <w:rPr>
          <w:rFonts w:hint="eastAsia"/>
          <w:bCs/>
          <w:color w:val="000000" w:themeColor="text1"/>
          <w:sz w:val="28"/>
          <w:szCs w:val="28"/>
        </w:rPr>
        <w:t>за</w:t>
      </w:r>
      <w:r w:rsidRPr="0077081F">
        <w:rPr>
          <w:bCs/>
          <w:color w:val="000000" w:themeColor="text1"/>
          <w:sz w:val="28"/>
          <w:szCs w:val="28"/>
        </w:rPr>
        <w:t xml:space="preserve"> </w:t>
      </w:r>
      <w:r w:rsidRPr="0077081F">
        <w:rPr>
          <w:rFonts w:hint="eastAsia"/>
          <w:bCs/>
          <w:color w:val="000000" w:themeColor="text1"/>
          <w:sz w:val="28"/>
          <w:szCs w:val="28"/>
        </w:rPr>
        <w:t>счет</w:t>
      </w:r>
      <w:r w:rsidRPr="0077081F">
        <w:rPr>
          <w:bCs/>
          <w:color w:val="000000" w:themeColor="text1"/>
          <w:sz w:val="28"/>
          <w:szCs w:val="28"/>
        </w:rPr>
        <w:t xml:space="preserve"> </w:t>
      </w:r>
      <w:r w:rsidRPr="0077081F">
        <w:rPr>
          <w:rFonts w:hint="eastAsia"/>
          <w:bCs/>
          <w:color w:val="000000" w:themeColor="text1"/>
          <w:sz w:val="28"/>
          <w:szCs w:val="28"/>
        </w:rPr>
        <w:t>средств</w:t>
      </w:r>
      <w:r w:rsidRPr="0077081F">
        <w:rPr>
          <w:bCs/>
          <w:color w:val="000000" w:themeColor="text1"/>
          <w:sz w:val="28"/>
          <w:szCs w:val="28"/>
        </w:rPr>
        <w:t xml:space="preserve"> </w:t>
      </w:r>
      <w:r w:rsidRPr="0077081F">
        <w:rPr>
          <w:rFonts w:hint="eastAsia"/>
          <w:bCs/>
          <w:color w:val="000000" w:themeColor="text1"/>
          <w:sz w:val="28"/>
          <w:szCs w:val="28"/>
        </w:rPr>
        <w:t>иных</w:t>
      </w:r>
      <w:r w:rsidRPr="0077081F">
        <w:rPr>
          <w:bCs/>
          <w:color w:val="000000" w:themeColor="text1"/>
          <w:sz w:val="28"/>
          <w:szCs w:val="28"/>
        </w:rPr>
        <w:t xml:space="preserve"> </w:t>
      </w:r>
      <w:r w:rsidRPr="0077081F">
        <w:rPr>
          <w:rFonts w:hint="eastAsia"/>
          <w:bCs/>
          <w:color w:val="000000" w:themeColor="text1"/>
          <w:sz w:val="28"/>
          <w:szCs w:val="28"/>
        </w:rPr>
        <w:t>внебюджетных</w:t>
      </w:r>
      <w:r w:rsidRPr="0077081F">
        <w:rPr>
          <w:bCs/>
          <w:color w:val="000000" w:themeColor="text1"/>
          <w:sz w:val="28"/>
          <w:szCs w:val="28"/>
        </w:rPr>
        <w:t xml:space="preserve"> </w:t>
      </w:r>
      <w:r w:rsidRPr="0077081F">
        <w:rPr>
          <w:rFonts w:hint="eastAsia"/>
          <w:bCs/>
          <w:color w:val="000000" w:themeColor="text1"/>
          <w:sz w:val="28"/>
          <w:szCs w:val="28"/>
        </w:rPr>
        <w:t>источников</w:t>
      </w:r>
      <w:r w:rsidRPr="0077081F">
        <w:rPr>
          <w:bCs/>
          <w:color w:val="000000" w:themeColor="text1"/>
          <w:sz w:val="28"/>
          <w:szCs w:val="28"/>
        </w:rPr>
        <w:t>.</w:t>
      </w:r>
    </w:p>
    <w:p w:rsidR="0077081F" w:rsidRPr="0077081F" w:rsidRDefault="0077081F" w:rsidP="00012DE9">
      <w:pPr>
        <w:autoSpaceDE w:val="0"/>
        <w:autoSpaceDN w:val="0"/>
        <w:adjustRightInd w:val="0"/>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Процедуру принятия решений о разработке Государственных программ Чукотского автономного округа, реализации и проведения оценки эффективности реализации государственных программ определяет Порядок разработки, реализации и оценки эффективности государственных программ</w:t>
      </w:r>
      <w:r w:rsidRPr="0077081F">
        <w:rPr>
          <w:rFonts w:eastAsia="Calibri"/>
          <w:color w:val="000000" w:themeColor="text1"/>
          <w:sz w:val="28"/>
          <w:szCs w:val="28"/>
          <w:vertAlign w:val="superscript"/>
        </w:rPr>
        <w:footnoteReference w:id="63"/>
      </w:r>
      <w:r w:rsidRPr="0077081F">
        <w:rPr>
          <w:rFonts w:eastAsia="Calibri"/>
          <w:color w:val="000000" w:themeColor="text1"/>
          <w:sz w:val="28"/>
          <w:szCs w:val="28"/>
        </w:rPr>
        <w:t xml:space="preserve">. </w:t>
      </w:r>
    </w:p>
    <w:p w:rsidR="0077081F" w:rsidRPr="0077081F" w:rsidRDefault="0077081F" w:rsidP="00012DE9">
      <w:pPr>
        <w:spacing w:line="276" w:lineRule="auto"/>
        <w:ind w:firstLine="708"/>
        <w:jc w:val="both"/>
        <w:rPr>
          <w:color w:val="000000" w:themeColor="text1"/>
          <w:sz w:val="28"/>
          <w:szCs w:val="28"/>
        </w:rPr>
      </w:pPr>
      <w:r w:rsidRPr="0077081F">
        <w:rPr>
          <w:color w:val="000000" w:themeColor="text1"/>
          <w:sz w:val="28"/>
          <w:szCs w:val="28"/>
        </w:rPr>
        <w:t>Государственные программы реализуются девятью ответственными исполнителями – главными распорядителями средств окружного бюджета, из них Департаментом промышленной политики исполняются 8 госпрограмм, на которые в 2023 году предусмотрено 17 977 572,4 тыс. рублей или 41,1% объема программных расходов окружного бюджета, в 2024 году – 14 848 481,2 тыс. рублей (40,8%) и 2025 году – 8 640 599,5 тыс. рублей (30%).</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Основной объем программных расходов в очередном финансовом году и плановом периоде предусмотрен на реализацию трех </w:t>
      </w:r>
      <w:r w:rsidRPr="0077081F">
        <w:rPr>
          <w:color w:val="000000" w:themeColor="text1"/>
          <w:sz w:val="28"/>
          <w:szCs w:val="28"/>
        </w:rPr>
        <w:t>Государственных программ, в том числе:</w:t>
      </w:r>
    </w:p>
    <w:p w:rsidR="0077081F" w:rsidRPr="0077081F" w:rsidRDefault="0077081F" w:rsidP="00012DE9">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w:t>
      </w:r>
      <w:r w:rsidRPr="0077081F">
        <w:rPr>
          <w:bCs/>
          <w:color w:val="000000" w:themeColor="text1"/>
          <w:sz w:val="28"/>
          <w:szCs w:val="28"/>
        </w:rPr>
        <w:t>«Развитие образования и науки» в размере 18,8%, 19,3% и 25,3% ежегодно;</w:t>
      </w:r>
    </w:p>
    <w:p w:rsidR="0077081F" w:rsidRPr="0077081F" w:rsidRDefault="0077081F" w:rsidP="00012DE9">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«Развитие транспортной инфраструктуры» – 18,5%, 26% и 8,1% ежегодно;</w:t>
      </w:r>
    </w:p>
    <w:p w:rsidR="0077081F" w:rsidRPr="0077081F" w:rsidRDefault="0077081F" w:rsidP="00012DE9">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«Развитие жилищно-коммунального хозяйства и водохозяйственного комплекса» в размере 15%, 8,4% и 11,8% ежегодно.</w:t>
      </w:r>
    </w:p>
    <w:p w:rsidR="0077081F" w:rsidRPr="0077081F" w:rsidRDefault="0077081F" w:rsidP="00012DE9">
      <w:pPr>
        <w:spacing w:line="276" w:lineRule="auto"/>
        <w:ind w:firstLine="709"/>
        <w:jc w:val="both"/>
        <w:rPr>
          <w:color w:val="000000" w:themeColor="text1"/>
          <w:sz w:val="28"/>
          <w:szCs w:val="28"/>
        </w:rPr>
      </w:pPr>
      <w:r w:rsidRPr="0077081F">
        <w:rPr>
          <w:color w:val="000000" w:themeColor="text1"/>
          <w:sz w:val="28"/>
          <w:szCs w:val="28"/>
        </w:rPr>
        <w:t xml:space="preserve">Паспорта, представленные одновременно с Законопроектом, содержат информацию об ответственных исполнителях, соисполнителях, участниках, подпрограммах, целях, задачах, наименовании целевых индикаторов и показателей, сроках и этапах реализации, объемах бюджетных ассигнований, ожидаемых результатах реализации Государственных программ, что соответствует требованиям установленным </w:t>
      </w:r>
      <w:r w:rsidRPr="0077081F">
        <w:rPr>
          <w:rFonts w:eastAsia="Calibri"/>
          <w:color w:val="000000" w:themeColor="text1"/>
          <w:sz w:val="28"/>
          <w:szCs w:val="28"/>
        </w:rPr>
        <w:t>Порядком разработки, реализации и оценки эффективности государственных программ.</w:t>
      </w:r>
    </w:p>
    <w:p w:rsidR="0077081F" w:rsidRPr="0077081F" w:rsidRDefault="0077081F" w:rsidP="00012DE9">
      <w:pPr>
        <w:spacing w:line="276" w:lineRule="auto"/>
        <w:ind w:firstLine="709"/>
        <w:jc w:val="both"/>
        <w:rPr>
          <w:color w:val="000000" w:themeColor="text1"/>
          <w:sz w:val="28"/>
          <w:szCs w:val="28"/>
        </w:rPr>
      </w:pPr>
      <w:r w:rsidRPr="0077081F">
        <w:rPr>
          <w:color w:val="000000" w:themeColor="text1"/>
          <w:sz w:val="28"/>
          <w:szCs w:val="28"/>
        </w:rPr>
        <w:t xml:space="preserve">Объемы финансирования госпрограмм, отраженные в Законопроекте и в Паспортах, не соответствуют ассигнованиям, указанным в пояснительной </w:t>
      </w:r>
      <w:r w:rsidRPr="0077081F">
        <w:rPr>
          <w:color w:val="000000" w:themeColor="text1"/>
          <w:sz w:val="28"/>
          <w:szCs w:val="28"/>
        </w:rPr>
        <w:lastRenderedPageBreak/>
        <w:t xml:space="preserve">записке, к Законопроекту в восьми случаях: </w:t>
      </w:r>
      <w:bookmarkStart w:id="44" w:name="_Hlk119487388"/>
      <w:r w:rsidRPr="0077081F">
        <w:rPr>
          <w:color w:val="000000" w:themeColor="text1"/>
          <w:sz w:val="28"/>
          <w:szCs w:val="28"/>
        </w:rPr>
        <w:t>«Развитие здравоохранения Чукотского автономного округа», «Развитие занятости населения Чукотского автономного округа», «Развитие культуры, спорта и туризма Чукотского автономного округа», «Развитие агропромышленного комплекса Чукотского автономного округа», «Информационное общество Чукотского автономного округа», «Развитие образования и науки Чукотского автономного округа»,</w:t>
      </w:r>
      <w:r w:rsidRPr="0077081F">
        <w:rPr>
          <w:color w:val="000000" w:themeColor="text1"/>
        </w:rPr>
        <w:t xml:space="preserve"> </w:t>
      </w:r>
      <w:r w:rsidRPr="0077081F">
        <w:rPr>
          <w:color w:val="000000" w:themeColor="text1"/>
          <w:sz w:val="28"/>
          <w:szCs w:val="28"/>
        </w:rPr>
        <w:t>«Развитие транспортной инфраструктуры Чукотского автономного округа» и «Обеспечение охраны общественного порядка и повышения безопасности дорожного движения в Чукотском автономном округе».</w:t>
      </w:r>
    </w:p>
    <w:bookmarkEnd w:id="44"/>
    <w:p w:rsidR="0077081F" w:rsidRPr="0077081F" w:rsidRDefault="0077081F" w:rsidP="00012DE9">
      <w:pPr>
        <w:spacing w:line="276" w:lineRule="auto"/>
        <w:ind w:firstLine="709"/>
        <w:jc w:val="both"/>
        <w:rPr>
          <w:bCs/>
          <w:color w:val="000000" w:themeColor="text1"/>
          <w:sz w:val="28"/>
          <w:szCs w:val="28"/>
        </w:rPr>
      </w:pPr>
      <w:r w:rsidRPr="0077081F">
        <w:rPr>
          <w:color w:val="000000" w:themeColor="text1"/>
          <w:sz w:val="28"/>
          <w:szCs w:val="28"/>
        </w:rPr>
        <w:t xml:space="preserve">Информация о бюджетных ассигнованиях, предусмотренных на реализацию Государственных программ на 2023 год и на плановый период 2024 и 2025 годов, приведена в </w:t>
      </w:r>
      <w:r w:rsidRPr="0077081F">
        <w:rPr>
          <w:bCs/>
          <w:color w:val="000000" w:themeColor="text1"/>
          <w:sz w:val="28"/>
          <w:szCs w:val="28"/>
        </w:rPr>
        <w:t>Приложении №5 к настоящему Заключению.</w:t>
      </w:r>
    </w:p>
    <w:p w:rsidR="0077081F" w:rsidRPr="0077081F" w:rsidRDefault="0077081F" w:rsidP="00012DE9">
      <w:pPr>
        <w:pStyle w:val="1"/>
        <w:spacing w:before="240" w:after="120" w:line="276" w:lineRule="auto"/>
        <w:rPr>
          <w:rFonts w:ascii="Times New Roman" w:hAnsi="Times New Roman"/>
          <w:color w:val="000000" w:themeColor="text1"/>
          <w:sz w:val="28"/>
          <w:szCs w:val="28"/>
        </w:rPr>
      </w:pPr>
      <w:r w:rsidRPr="0077081F">
        <w:rPr>
          <w:rFonts w:ascii="Times New Roman" w:eastAsia="Calibri" w:hAnsi="Times New Roman"/>
          <w:bCs w:val="0"/>
          <w:color w:val="000000" w:themeColor="text1"/>
          <w:sz w:val="28"/>
          <w:szCs w:val="28"/>
        </w:rPr>
        <w:t xml:space="preserve">9. Реализация на </w:t>
      </w:r>
      <w:r w:rsidRPr="0077081F">
        <w:rPr>
          <w:rFonts w:ascii="Times New Roman" w:hAnsi="Times New Roman"/>
          <w:color w:val="000000" w:themeColor="text1"/>
          <w:sz w:val="28"/>
          <w:szCs w:val="28"/>
        </w:rPr>
        <w:t>территории Чукотского автономного округа национальных проектов, определенных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p>
    <w:p w:rsidR="0077081F" w:rsidRPr="0077081F" w:rsidRDefault="0077081F" w:rsidP="00012DE9">
      <w:pPr>
        <w:autoSpaceDE w:val="0"/>
        <w:autoSpaceDN w:val="0"/>
        <w:adjustRightInd w:val="0"/>
        <w:spacing w:before="120" w:line="276" w:lineRule="auto"/>
        <w:ind w:firstLine="709"/>
        <w:jc w:val="both"/>
        <w:rPr>
          <w:color w:val="000000" w:themeColor="text1"/>
          <w:sz w:val="28"/>
          <w:szCs w:val="28"/>
        </w:rPr>
      </w:pPr>
      <w:r w:rsidRPr="0077081F">
        <w:rPr>
          <w:color w:val="000000" w:themeColor="text1"/>
          <w:sz w:val="28"/>
          <w:szCs w:val="28"/>
        </w:rPr>
        <w:t xml:space="preserve">Законопроектом предусмотрено финансирование 31 регионального проекта в рамках 10 национальных проектов, в том числе: </w:t>
      </w:r>
    </w:p>
    <w:p w:rsidR="0077081F" w:rsidRPr="0077081F" w:rsidRDefault="0077081F" w:rsidP="00012DE9">
      <w:pPr>
        <w:shd w:val="clear" w:color="auto" w:fill="FFFFFF"/>
        <w:tabs>
          <w:tab w:val="left" w:pos="-7020"/>
        </w:tabs>
        <w:spacing w:line="276" w:lineRule="auto"/>
        <w:ind w:firstLine="709"/>
        <w:jc w:val="both"/>
        <w:rPr>
          <w:color w:val="000000" w:themeColor="text1"/>
          <w:sz w:val="28"/>
          <w:szCs w:val="28"/>
        </w:rPr>
      </w:pPr>
      <w:r w:rsidRPr="0077081F">
        <w:rPr>
          <w:color w:val="000000" w:themeColor="text1"/>
          <w:sz w:val="28"/>
          <w:szCs w:val="28"/>
        </w:rPr>
        <w:t>- на 2023 год в сумме 5 063 686,6 тыс. рублей;</w:t>
      </w:r>
    </w:p>
    <w:p w:rsidR="0077081F" w:rsidRPr="0077081F" w:rsidRDefault="0077081F" w:rsidP="00012DE9">
      <w:pPr>
        <w:shd w:val="clear" w:color="auto" w:fill="FFFFFF"/>
        <w:tabs>
          <w:tab w:val="left" w:pos="-7020"/>
        </w:tabs>
        <w:spacing w:line="276" w:lineRule="auto"/>
        <w:ind w:firstLine="709"/>
        <w:jc w:val="both"/>
        <w:rPr>
          <w:color w:val="000000" w:themeColor="text1"/>
          <w:sz w:val="28"/>
          <w:szCs w:val="28"/>
        </w:rPr>
      </w:pPr>
      <w:r w:rsidRPr="0077081F">
        <w:rPr>
          <w:color w:val="000000" w:themeColor="text1"/>
          <w:sz w:val="28"/>
          <w:szCs w:val="28"/>
        </w:rPr>
        <w:t>- на 2024 год – 3 653 570,1 тыс. рублей;</w:t>
      </w:r>
    </w:p>
    <w:p w:rsidR="0077081F" w:rsidRPr="0077081F" w:rsidRDefault="0077081F" w:rsidP="00012DE9">
      <w:pPr>
        <w:shd w:val="clear" w:color="auto" w:fill="FFFFFF"/>
        <w:tabs>
          <w:tab w:val="left" w:pos="-7020"/>
        </w:tabs>
        <w:spacing w:line="276" w:lineRule="auto"/>
        <w:ind w:firstLine="709"/>
        <w:jc w:val="both"/>
        <w:rPr>
          <w:color w:val="000000" w:themeColor="text1"/>
          <w:sz w:val="28"/>
          <w:szCs w:val="28"/>
        </w:rPr>
      </w:pPr>
      <w:r w:rsidRPr="0077081F">
        <w:rPr>
          <w:color w:val="000000" w:themeColor="text1"/>
          <w:sz w:val="28"/>
          <w:szCs w:val="28"/>
        </w:rPr>
        <w:t>- на 2025 год – 2 248 351,0 тыс. рублей.</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Доля расходов на реализацию региональных проектов в общем объеме расходов окружного бюджета в 2023 году составляет 11% (в 2022 году – 8,2%), в 2024 году – 9,2%, в 2025 году – 7%.</w:t>
      </w:r>
    </w:p>
    <w:p w:rsidR="0077081F" w:rsidRPr="0077081F" w:rsidRDefault="0077081F" w:rsidP="00012DE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Информация о бюджетных ассигнованиях окружного бюджета для финансового обеспечения реализации национальных проектов представлена в таблице №19.</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Таблица №19</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 xml:space="preserve"> (тыс. рублей)</w:t>
      </w:r>
    </w:p>
    <w:tbl>
      <w:tblPr>
        <w:tblW w:w="9792" w:type="dxa"/>
        <w:tblInd w:w="-147" w:type="dxa"/>
        <w:tblLayout w:type="fixed"/>
        <w:tblLook w:val="04A0" w:firstRow="1" w:lastRow="0" w:firstColumn="1" w:lastColumn="0" w:noHBand="0" w:noVBand="1"/>
      </w:tblPr>
      <w:tblGrid>
        <w:gridCol w:w="2977"/>
        <w:gridCol w:w="1139"/>
        <w:gridCol w:w="993"/>
        <w:gridCol w:w="992"/>
        <w:gridCol w:w="1138"/>
        <w:gridCol w:w="841"/>
        <w:gridCol w:w="851"/>
        <w:gridCol w:w="850"/>
        <w:gridCol w:w="11"/>
      </w:tblGrid>
      <w:tr w:rsidR="0077081F" w:rsidRPr="0077081F" w:rsidTr="00D23007">
        <w:trPr>
          <w:trHeight w:val="56"/>
          <w:tblHeader/>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Наименование национального проекта</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02A9D">
            <w:pPr>
              <w:spacing w:line="216" w:lineRule="auto"/>
              <w:ind w:left="-106" w:right="-111"/>
              <w:jc w:val="center"/>
              <w:rPr>
                <w:color w:val="000000" w:themeColor="text1"/>
                <w:sz w:val="20"/>
                <w:szCs w:val="20"/>
              </w:rPr>
            </w:pPr>
            <w:r w:rsidRPr="0077081F">
              <w:rPr>
                <w:color w:val="000000" w:themeColor="text1"/>
                <w:sz w:val="20"/>
                <w:szCs w:val="20"/>
              </w:rPr>
              <w:t xml:space="preserve">Утверждено на 2022 г. </w:t>
            </w:r>
          </w:p>
        </w:tc>
        <w:tc>
          <w:tcPr>
            <w:tcW w:w="3123" w:type="dxa"/>
            <w:gridSpan w:val="3"/>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c>
          <w:tcPr>
            <w:tcW w:w="2553" w:type="dxa"/>
            <w:gridSpan w:val="4"/>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Изменения</w:t>
            </w:r>
            <w:r w:rsidRPr="0077081F">
              <w:rPr>
                <w:color w:val="000000" w:themeColor="text1"/>
                <w:sz w:val="20"/>
                <w:szCs w:val="20"/>
              </w:rPr>
              <w:br/>
              <w:t xml:space="preserve"> к предыдущему году (%)</w:t>
            </w:r>
          </w:p>
        </w:tc>
      </w:tr>
      <w:tr w:rsidR="0077081F" w:rsidRPr="0077081F" w:rsidTr="00D23007">
        <w:trPr>
          <w:gridAfter w:val="1"/>
          <w:wAfter w:w="11" w:type="dxa"/>
          <w:trHeight w:val="84"/>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02A9D">
            <w:pPr>
              <w:spacing w:line="216" w:lineRule="auto"/>
              <w:ind w:left="-106"/>
              <w:rPr>
                <w:color w:val="000000" w:themeColor="text1"/>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center"/>
              <w:rPr>
                <w:color w:val="000000" w:themeColor="text1"/>
                <w:sz w:val="20"/>
                <w:szCs w:val="20"/>
              </w:rPr>
            </w:pPr>
            <w:r w:rsidRPr="0077081F">
              <w:rPr>
                <w:color w:val="000000" w:themeColor="text1"/>
                <w:sz w:val="20"/>
                <w:szCs w:val="20"/>
              </w:rPr>
              <w:t>2023 г.</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center"/>
              <w:rPr>
                <w:color w:val="000000" w:themeColor="text1"/>
                <w:sz w:val="20"/>
                <w:szCs w:val="20"/>
              </w:rPr>
            </w:pPr>
            <w:r w:rsidRPr="0077081F">
              <w:rPr>
                <w:color w:val="000000" w:themeColor="text1"/>
                <w:sz w:val="20"/>
                <w:szCs w:val="20"/>
              </w:rPr>
              <w:t>2024 г.</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center"/>
              <w:rPr>
                <w:color w:val="000000" w:themeColor="text1"/>
                <w:sz w:val="20"/>
                <w:szCs w:val="20"/>
              </w:rPr>
            </w:pPr>
            <w:r w:rsidRPr="0077081F">
              <w:rPr>
                <w:color w:val="000000" w:themeColor="text1"/>
                <w:sz w:val="20"/>
                <w:szCs w:val="20"/>
              </w:rPr>
              <w:t>2025 г.</w:t>
            </w:r>
          </w:p>
        </w:tc>
        <w:tc>
          <w:tcPr>
            <w:tcW w:w="84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2023 г. к 2022 г.</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2024 г. к 2023 г.</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2025 г. к 2024 г.</w:t>
            </w:r>
          </w:p>
        </w:tc>
      </w:tr>
      <w:tr w:rsidR="0077081F" w:rsidRPr="0077081F" w:rsidTr="00D23007">
        <w:trPr>
          <w:gridAfter w:val="1"/>
          <w:wAfter w:w="11" w:type="dxa"/>
          <w:trHeight w:val="218"/>
          <w:tblHead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1</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center"/>
              <w:rPr>
                <w:color w:val="000000" w:themeColor="text1"/>
                <w:sz w:val="18"/>
                <w:szCs w:val="18"/>
              </w:rPr>
            </w:pPr>
            <w:r w:rsidRPr="0077081F">
              <w:rPr>
                <w:color w:val="000000" w:themeColor="text1"/>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center"/>
              <w:rPr>
                <w:color w:val="000000" w:themeColor="text1"/>
                <w:sz w:val="18"/>
                <w:szCs w:val="18"/>
              </w:rPr>
            </w:pPr>
            <w:r w:rsidRPr="0077081F">
              <w:rPr>
                <w:color w:val="000000" w:themeColor="text1"/>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center"/>
              <w:rPr>
                <w:color w:val="000000" w:themeColor="text1"/>
                <w:sz w:val="18"/>
                <w:szCs w:val="18"/>
              </w:rPr>
            </w:pPr>
            <w:r w:rsidRPr="0077081F">
              <w:rPr>
                <w:color w:val="000000" w:themeColor="text1"/>
                <w:sz w:val="18"/>
                <w:szCs w:val="18"/>
              </w:rPr>
              <w:t>4</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center"/>
              <w:rPr>
                <w:color w:val="000000" w:themeColor="text1"/>
                <w:sz w:val="18"/>
                <w:szCs w:val="18"/>
              </w:rPr>
            </w:pPr>
            <w:r w:rsidRPr="0077081F">
              <w:rPr>
                <w:color w:val="000000" w:themeColor="text1"/>
                <w:sz w:val="18"/>
                <w:szCs w:val="18"/>
              </w:rPr>
              <w:t>5</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7</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8</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b/>
                <w:bCs/>
                <w:color w:val="000000" w:themeColor="text1"/>
                <w:sz w:val="20"/>
                <w:szCs w:val="20"/>
              </w:rPr>
            </w:pPr>
            <w:r w:rsidRPr="0077081F">
              <w:rPr>
                <w:b/>
                <w:bCs/>
                <w:color w:val="000000" w:themeColor="text1"/>
                <w:sz w:val="20"/>
                <w:szCs w:val="20"/>
              </w:rPr>
              <w:t>Всего</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right"/>
              <w:rPr>
                <w:b/>
                <w:bCs/>
                <w:color w:val="000000" w:themeColor="text1"/>
                <w:sz w:val="18"/>
                <w:szCs w:val="18"/>
              </w:rPr>
            </w:pPr>
            <w:r w:rsidRPr="0077081F">
              <w:rPr>
                <w:b/>
                <w:bCs/>
                <w:color w:val="000000" w:themeColor="text1"/>
                <w:sz w:val="18"/>
                <w:szCs w:val="18"/>
              </w:rPr>
              <w:t>4 370 637,5</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right"/>
              <w:rPr>
                <w:b/>
                <w:bCs/>
                <w:color w:val="000000" w:themeColor="text1"/>
                <w:sz w:val="18"/>
                <w:szCs w:val="18"/>
              </w:rPr>
            </w:pPr>
            <w:r w:rsidRPr="0077081F">
              <w:rPr>
                <w:b/>
                <w:bCs/>
                <w:color w:val="000000" w:themeColor="text1"/>
                <w:sz w:val="18"/>
                <w:szCs w:val="18"/>
              </w:rPr>
              <w:t>5 063 686,6</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right"/>
              <w:rPr>
                <w:b/>
                <w:bCs/>
                <w:color w:val="000000" w:themeColor="text1"/>
                <w:sz w:val="18"/>
                <w:szCs w:val="18"/>
              </w:rPr>
            </w:pPr>
            <w:r w:rsidRPr="0077081F">
              <w:rPr>
                <w:b/>
                <w:bCs/>
                <w:color w:val="000000" w:themeColor="text1"/>
                <w:sz w:val="18"/>
                <w:szCs w:val="18"/>
              </w:rPr>
              <w:t>3 653 570,1</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right"/>
              <w:rPr>
                <w:b/>
                <w:bCs/>
                <w:color w:val="000000" w:themeColor="text1"/>
                <w:sz w:val="18"/>
                <w:szCs w:val="18"/>
              </w:rPr>
            </w:pPr>
            <w:r w:rsidRPr="0077081F">
              <w:rPr>
                <w:b/>
                <w:bCs/>
                <w:color w:val="000000" w:themeColor="text1"/>
                <w:sz w:val="18"/>
                <w:szCs w:val="18"/>
              </w:rPr>
              <w:t>2 248 351,0</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b/>
                <w:bCs/>
                <w:color w:val="000000" w:themeColor="text1"/>
                <w:sz w:val="18"/>
                <w:szCs w:val="18"/>
              </w:rPr>
            </w:pPr>
            <w:r w:rsidRPr="0077081F">
              <w:rPr>
                <w:b/>
                <w:bCs/>
                <w:color w:val="000000" w:themeColor="text1"/>
                <w:sz w:val="18"/>
                <w:szCs w:val="18"/>
              </w:rPr>
              <w:t>115,9</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b/>
                <w:bCs/>
                <w:color w:val="000000" w:themeColor="text1"/>
                <w:sz w:val="18"/>
                <w:szCs w:val="18"/>
              </w:rPr>
            </w:pPr>
            <w:r w:rsidRPr="0077081F">
              <w:rPr>
                <w:b/>
                <w:bCs/>
                <w:color w:val="000000" w:themeColor="text1"/>
                <w:sz w:val="18"/>
                <w:szCs w:val="18"/>
              </w:rPr>
              <w:t>72,2</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b/>
                <w:bCs/>
                <w:color w:val="000000" w:themeColor="text1"/>
                <w:sz w:val="18"/>
                <w:szCs w:val="18"/>
              </w:rPr>
            </w:pPr>
            <w:r w:rsidRPr="0077081F">
              <w:rPr>
                <w:b/>
                <w:bCs/>
                <w:color w:val="000000" w:themeColor="text1"/>
                <w:sz w:val="18"/>
                <w:szCs w:val="18"/>
              </w:rPr>
              <w:t>61,5</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lang w:val="en-US"/>
              </w:rPr>
            </w:pPr>
            <w:r w:rsidRPr="0077081F">
              <w:rPr>
                <w:color w:val="000000" w:themeColor="text1"/>
                <w:sz w:val="20"/>
                <w:szCs w:val="20"/>
              </w:rPr>
              <w:t>1. Демография (</w:t>
            </w:r>
            <w:r w:rsidRPr="0077081F">
              <w:rPr>
                <w:color w:val="000000" w:themeColor="text1"/>
                <w:sz w:val="20"/>
                <w:szCs w:val="20"/>
                <w:lang w:val="en-US"/>
              </w:rPr>
              <w:t>P)</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right"/>
              <w:rPr>
                <w:color w:val="000000" w:themeColor="text1"/>
                <w:sz w:val="18"/>
                <w:szCs w:val="18"/>
              </w:rPr>
            </w:pPr>
            <w:r w:rsidRPr="0077081F">
              <w:rPr>
                <w:color w:val="000000" w:themeColor="text1"/>
                <w:sz w:val="18"/>
                <w:szCs w:val="18"/>
              </w:rPr>
              <w:t>807 387,7</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right"/>
              <w:rPr>
                <w:color w:val="000000" w:themeColor="text1"/>
                <w:sz w:val="18"/>
                <w:szCs w:val="18"/>
              </w:rPr>
            </w:pPr>
            <w:r w:rsidRPr="0077081F">
              <w:rPr>
                <w:color w:val="000000" w:themeColor="text1"/>
                <w:sz w:val="18"/>
                <w:szCs w:val="18"/>
              </w:rPr>
              <w:t>1 280 433,4</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right"/>
              <w:rPr>
                <w:color w:val="000000" w:themeColor="text1"/>
                <w:sz w:val="18"/>
                <w:szCs w:val="18"/>
              </w:rPr>
            </w:pPr>
            <w:r w:rsidRPr="0077081F">
              <w:rPr>
                <w:color w:val="000000" w:themeColor="text1"/>
                <w:sz w:val="18"/>
                <w:szCs w:val="18"/>
              </w:rPr>
              <w:t>1 167 262,2</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right"/>
              <w:rPr>
                <w:color w:val="000000" w:themeColor="text1"/>
                <w:sz w:val="18"/>
                <w:szCs w:val="18"/>
              </w:rPr>
            </w:pPr>
            <w:r w:rsidRPr="0077081F">
              <w:rPr>
                <w:color w:val="000000" w:themeColor="text1"/>
                <w:sz w:val="18"/>
                <w:szCs w:val="18"/>
              </w:rPr>
              <w:t>483 470,7</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в 1,5 раз</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91,2</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41,4</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lang w:val="en-US"/>
              </w:rPr>
            </w:pPr>
            <w:r w:rsidRPr="0077081F">
              <w:rPr>
                <w:color w:val="000000" w:themeColor="text1"/>
                <w:sz w:val="20"/>
                <w:szCs w:val="20"/>
              </w:rPr>
              <w:t>2. Здравоохранение</w:t>
            </w:r>
            <w:r w:rsidRPr="0077081F">
              <w:rPr>
                <w:color w:val="000000" w:themeColor="text1"/>
                <w:sz w:val="20"/>
                <w:szCs w:val="20"/>
                <w:lang w:val="en-US"/>
              </w:rPr>
              <w:t xml:space="preserve"> (N)</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right"/>
              <w:rPr>
                <w:color w:val="000000" w:themeColor="text1"/>
                <w:sz w:val="18"/>
                <w:szCs w:val="18"/>
              </w:rPr>
            </w:pPr>
            <w:r w:rsidRPr="0077081F">
              <w:rPr>
                <w:color w:val="000000" w:themeColor="text1"/>
                <w:sz w:val="18"/>
                <w:szCs w:val="18"/>
              </w:rPr>
              <w:t>562 284,6</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right"/>
              <w:rPr>
                <w:color w:val="000000" w:themeColor="text1"/>
                <w:sz w:val="18"/>
                <w:szCs w:val="18"/>
              </w:rPr>
            </w:pPr>
            <w:r w:rsidRPr="0077081F">
              <w:rPr>
                <w:color w:val="000000" w:themeColor="text1"/>
                <w:sz w:val="18"/>
                <w:szCs w:val="18"/>
              </w:rPr>
              <w:t>668 151,7</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right"/>
              <w:rPr>
                <w:color w:val="000000" w:themeColor="text1"/>
                <w:sz w:val="18"/>
                <w:szCs w:val="18"/>
              </w:rPr>
            </w:pPr>
            <w:r w:rsidRPr="0077081F">
              <w:rPr>
                <w:color w:val="000000" w:themeColor="text1"/>
                <w:sz w:val="18"/>
                <w:szCs w:val="18"/>
              </w:rPr>
              <w:t>707 659,6</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right"/>
              <w:rPr>
                <w:color w:val="000000" w:themeColor="text1"/>
                <w:sz w:val="18"/>
                <w:szCs w:val="18"/>
              </w:rPr>
            </w:pPr>
            <w:r w:rsidRPr="0077081F">
              <w:rPr>
                <w:color w:val="000000" w:themeColor="text1"/>
                <w:sz w:val="18"/>
                <w:szCs w:val="18"/>
              </w:rPr>
              <w:t>34 027,0</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118,8</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105,9</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4,8</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3. Образование</w:t>
            </w:r>
            <w:r w:rsidRPr="0077081F">
              <w:rPr>
                <w:color w:val="000000" w:themeColor="text1"/>
                <w:sz w:val="20"/>
                <w:szCs w:val="20"/>
                <w:lang w:val="en-US"/>
              </w:rPr>
              <w:t xml:space="preserve"> </w:t>
            </w:r>
            <w:r w:rsidRPr="0077081F">
              <w:rPr>
                <w:color w:val="000000" w:themeColor="text1"/>
                <w:sz w:val="20"/>
                <w:szCs w:val="20"/>
              </w:rPr>
              <w:t>(Е)</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right"/>
              <w:rPr>
                <w:color w:val="000000" w:themeColor="text1"/>
                <w:sz w:val="18"/>
                <w:szCs w:val="18"/>
              </w:rPr>
            </w:pPr>
            <w:r w:rsidRPr="0077081F">
              <w:rPr>
                <w:color w:val="000000" w:themeColor="text1"/>
                <w:sz w:val="18"/>
                <w:szCs w:val="18"/>
              </w:rPr>
              <w:t>853 603,0</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right"/>
              <w:rPr>
                <w:color w:val="000000" w:themeColor="text1"/>
                <w:sz w:val="18"/>
                <w:szCs w:val="18"/>
              </w:rPr>
            </w:pPr>
            <w:r w:rsidRPr="0077081F">
              <w:rPr>
                <w:color w:val="000000" w:themeColor="text1"/>
                <w:sz w:val="18"/>
                <w:szCs w:val="18"/>
              </w:rPr>
              <w:t>1 134 938,8</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right"/>
              <w:rPr>
                <w:color w:val="000000" w:themeColor="text1"/>
                <w:sz w:val="18"/>
                <w:szCs w:val="18"/>
              </w:rPr>
            </w:pPr>
            <w:r w:rsidRPr="0077081F">
              <w:rPr>
                <w:color w:val="000000" w:themeColor="text1"/>
                <w:sz w:val="18"/>
                <w:szCs w:val="18"/>
              </w:rPr>
              <w:t>628 691,2</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right"/>
              <w:rPr>
                <w:color w:val="000000" w:themeColor="text1"/>
                <w:sz w:val="18"/>
                <w:szCs w:val="18"/>
              </w:rPr>
            </w:pPr>
            <w:r w:rsidRPr="0077081F">
              <w:rPr>
                <w:color w:val="000000" w:themeColor="text1"/>
                <w:sz w:val="18"/>
                <w:szCs w:val="18"/>
              </w:rPr>
              <w:t>-</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в 1,3 раза</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55,4</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4. Жильё и городская среда (</w:t>
            </w:r>
            <w:r w:rsidRPr="0077081F">
              <w:rPr>
                <w:color w:val="000000" w:themeColor="text1"/>
                <w:sz w:val="20"/>
                <w:szCs w:val="20"/>
                <w:lang w:val="en-US"/>
              </w:rPr>
              <w:t>F</w:t>
            </w:r>
            <w:r w:rsidRPr="0077081F">
              <w:rPr>
                <w:color w:val="000000" w:themeColor="text1"/>
                <w:sz w:val="20"/>
                <w:szCs w:val="20"/>
              </w:rPr>
              <w:t>)</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06"/>
              <w:jc w:val="right"/>
              <w:rPr>
                <w:color w:val="000000" w:themeColor="text1"/>
                <w:sz w:val="18"/>
                <w:szCs w:val="18"/>
              </w:rPr>
            </w:pPr>
            <w:r w:rsidRPr="0077081F">
              <w:rPr>
                <w:color w:val="000000" w:themeColor="text1"/>
                <w:sz w:val="18"/>
                <w:szCs w:val="18"/>
              </w:rPr>
              <w:t>1 025 886,9</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3"/>
              <w:jc w:val="right"/>
              <w:rPr>
                <w:color w:val="000000" w:themeColor="text1"/>
                <w:sz w:val="18"/>
                <w:szCs w:val="18"/>
              </w:rPr>
            </w:pPr>
            <w:r w:rsidRPr="0077081F">
              <w:rPr>
                <w:color w:val="000000" w:themeColor="text1"/>
                <w:sz w:val="18"/>
                <w:szCs w:val="18"/>
              </w:rPr>
              <w:t>1 097 560,7</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02A9D">
            <w:pPr>
              <w:spacing w:line="216" w:lineRule="auto"/>
              <w:ind w:left="-111"/>
              <w:jc w:val="right"/>
              <w:rPr>
                <w:color w:val="000000" w:themeColor="text1"/>
                <w:sz w:val="18"/>
                <w:szCs w:val="18"/>
              </w:rPr>
            </w:pPr>
            <w:r w:rsidRPr="0077081F">
              <w:rPr>
                <w:color w:val="000000" w:themeColor="text1"/>
                <w:sz w:val="18"/>
                <w:szCs w:val="18"/>
              </w:rPr>
              <w:t>493 663,3</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0"/>
              <w:jc w:val="right"/>
              <w:rPr>
                <w:color w:val="000000" w:themeColor="text1"/>
                <w:sz w:val="18"/>
                <w:szCs w:val="18"/>
              </w:rPr>
            </w:pPr>
            <w:r w:rsidRPr="0077081F">
              <w:rPr>
                <w:color w:val="000000" w:themeColor="text1"/>
                <w:sz w:val="18"/>
                <w:szCs w:val="18"/>
              </w:rPr>
              <w:t>1 206 998,0</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jc w:val="center"/>
              <w:rPr>
                <w:color w:val="000000" w:themeColor="text1"/>
                <w:sz w:val="18"/>
                <w:szCs w:val="18"/>
              </w:rPr>
            </w:pPr>
            <w:r w:rsidRPr="0077081F">
              <w:rPr>
                <w:color w:val="000000" w:themeColor="text1"/>
                <w:sz w:val="18"/>
                <w:szCs w:val="18"/>
              </w:rPr>
              <w:t>107,0</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45,0</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в 2 раза</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lang w:val="en-US"/>
              </w:rPr>
            </w:pPr>
            <w:r w:rsidRPr="0077081F">
              <w:rPr>
                <w:color w:val="000000" w:themeColor="text1"/>
                <w:sz w:val="20"/>
                <w:szCs w:val="20"/>
              </w:rPr>
              <w:lastRenderedPageBreak/>
              <w:t>5. Экология</w:t>
            </w:r>
            <w:r w:rsidRPr="0077081F">
              <w:rPr>
                <w:color w:val="000000" w:themeColor="text1"/>
                <w:sz w:val="20"/>
                <w:szCs w:val="20"/>
                <w:lang w:val="en-US"/>
              </w:rPr>
              <w:t xml:space="preserve"> (G)</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265 231,8</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251 764,1</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7 278,4</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6 153,9</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94,9</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2,9</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84,6</w:t>
            </w:r>
          </w:p>
        </w:tc>
      </w:tr>
      <w:tr w:rsidR="0077081F" w:rsidRPr="0077081F" w:rsidTr="00D23007">
        <w:trPr>
          <w:gridAfter w:val="1"/>
          <w:wAfter w:w="11" w:type="dxa"/>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ind w:right="-108"/>
              <w:rPr>
                <w:color w:val="000000" w:themeColor="text1"/>
                <w:sz w:val="20"/>
                <w:szCs w:val="20"/>
              </w:rPr>
            </w:pPr>
            <w:r w:rsidRPr="0077081F">
              <w:rPr>
                <w:color w:val="000000" w:themeColor="text1"/>
                <w:sz w:val="20"/>
                <w:szCs w:val="20"/>
              </w:rPr>
              <w:t>6. Безопасные и качественные автомобильные дороги (</w:t>
            </w:r>
            <w:r w:rsidRPr="0077081F">
              <w:rPr>
                <w:color w:val="000000" w:themeColor="text1"/>
                <w:sz w:val="20"/>
                <w:szCs w:val="20"/>
                <w:lang w:val="en-US"/>
              </w:rPr>
              <w:t>R</w:t>
            </w:r>
            <w:r w:rsidRPr="0077081F">
              <w:rPr>
                <w:color w:val="000000" w:themeColor="text1"/>
                <w:sz w:val="20"/>
                <w:szCs w:val="20"/>
              </w:rPr>
              <w:t>)</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215 057,4</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144 872,3</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142 563,5</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700,0</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right="-102"/>
              <w:jc w:val="center"/>
              <w:rPr>
                <w:color w:val="000000" w:themeColor="text1"/>
                <w:sz w:val="18"/>
                <w:szCs w:val="18"/>
              </w:rPr>
            </w:pPr>
            <w:r w:rsidRPr="0077081F">
              <w:rPr>
                <w:color w:val="000000" w:themeColor="text1"/>
                <w:sz w:val="18"/>
                <w:szCs w:val="18"/>
              </w:rPr>
              <w:t>67,4</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98,4</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0,5</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lang w:val="en-US"/>
              </w:rPr>
            </w:pPr>
            <w:r w:rsidRPr="0077081F">
              <w:rPr>
                <w:color w:val="000000" w:themeColor="text1"/>
                <w:sz w:val="20"/>
                <w:szCs w:val="20"/>
              </w:rPr>
              <w:t>7. Цифровая экономика</w:t>
            </w:r>
            <w:r w:rsidRPr="0077081F">
              <w:rPr>
                <w:color w:val="000000" w:themeColor="text1"/>
                <w:sz w:val="20"/>
                <w:szCs w:val="20"/>
                <w:lang w:val="en-US"/>
              </w:rPr>
              <w:t xml:space="preserve"> (D)</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170 909,5</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299 330,4</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402 284,5</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501 817,4</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right="-102"/>
              <w:jc w:val="center"/>
              <w:rPr>
                <w:color w:val="000000" w:themeColor="text1"/>
                <w:sz w:val="18"/>
                <w:szCs w:val="18"/>
              </w:rPr>
            </w:pPr>
            <w:r w:rsidRPr="0077081F">
              <w:rPr>
                <w:color w:val="000000" w:themeColor="text1"/>
                <w:sz w:val="18"/>
                <w:szCs w:val="18"/>
              </w:rPr>
              <w:t>в 1,7 раз</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в 1,3 раза</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в 1,2 раза</w:t>
            </w:r>
          </w:p>
        </w:tc>
      </w:tr>
      <w:tr w:rsidR="0077081F" w:rsidRPr="0077081F" w:rsidTr="00D23007">
        <w:trPr>
          <w:gridAfter w:val="1"/>
          <w:wAfter w:w="11" w:type="dxa"/>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lang w:val="en-US"/>
              </w:rPr>
            </w:pPr>
            <w:r w:rsidRPr="0077081F">
              <w:rPr>
                <w:color w:val="000000" w:themeColor="text1"/>
                <w:sz w:val="20"/>
                <w:szCs w:val="20"/>
              </w:rPr>
              <w:t>8. Культура</w:t>
            </w:r>
            <w:r w:rsidRPr="0077081F">
              <w:rPr>
                <w:color w:val="000000" w:themeColor="text1"/>
                <w:sz w:val="20"/>
                <w:szCs w:val="20"/>
                <w:lang w:val="en-US"/>
              </w:rPr>
              <w:t xml:space="preserve"> (A)</w:t>
            </w:r>
          </w:p>
        </w:tc>
        <w:tc>
          <w:tcPr>
            <w:tcW w:w="113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400 178,9</w:t>
            </w:r>
          </w:p>
        </w:tc>
        <w:tc>
          <w:tcPr>
            <w:tcW w:w="993"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141 325,5</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80 030,6</w:t>
            </w:r>
          </w:p>
        </w:tc>
        <w:tc>
          <w:tcPr>
            <w:tcW w:w="1138"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15 184,0</w:t>
            </w:r>
          </w:p>
        </w:tc>
        <w:tc>
          <w:tcPr>
            <w:tcW w:w="84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right="-102"/>
              <w:jc w:val="center"/>
              <w:rPr>
                <w:color w:val="000000" w:themeColor="text1"/>
                <w:sz w:val="18"/>
                <w:szCs w:val="18"/>
              </w:rPr>
            </w:pPr>
            <w:r w:rsidRPr="0077081F">
              <w:rPr>
                <w:color w:val="000000" w:themeColor="text1"/>
                <w:sz w:val="18"/>
                <w:szCs w:val="18"/>
              </w:rPr>
              <w:t>35,3</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56,6</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19,0</w:t>
            </w:r>
          </w:p>
        </w:tc>
      </w:tr>
      <w:tr w:rsidR="0077081F" w:rsidRPr="0077081F" w:rsidTr="00D23007">
        <w:trPr>
          <w:gridAfter w:val="1"/>
          <w:wAfter w:w="11" w:type="dxa"/>
          <w:trHeight w:val="10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9. Малое и среднее предпринимательство и поддержка индивидуальной предпринимательской инициативы (</w:t>
            </w:r>
            <w:r w:rsidRPr="0077081F">
              <w:rPr>
                <w:color w:val="000000" w:themeColor="text1"/>
                <w:sz w:val="20"/>
                <w:szCs w:val="20"/>
                <w:lang w:val="en-US"/>
              </w:rPr>
              <w:t>I</w:t>
            </w:r>
            <w:r w:rsidRPr="0077081F">
              <w:rPr>
                <w:color w:val="000000" w:themeColor="text1"/>
                <w:sz w:val="20"/>
                <w:szCs w:val="20"/>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70 097,7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37 244,6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24 136,8</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b/>
                <w:color w:val="000000" w:themeColor="text1"/>
                <w:sz w:val="18"/>
                <w:szCs w:val="18"/>
              </w:rPr>
              <w:t>-</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11" w:right="-102"/>
              <w:jc w:val="center"/>
              <w:rPr>
                <w:color w:val="000000" w:themeColor="text1"/>
                <w:sz w:val="18"/>
                <w:szCs w:val="18"/>
              </w:rPr>
            </w:pPr>
            <w:r w:rsidRPr="0077081F">
              <w:rPr>
                <w:color w:val="000000" w:themeColor="text1"/>
                <w:sz w:val="18"/>
                <w:szCs w:val="18"/>
              </w:rPr>
              <w:t>53,1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64,8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w:t>
            </w:r>
          </w:p>
        </w:tc>
      </w:tr>
      <w:tr w:rsidR="0077081F" w:rsidRPr="0077081F" w:rsidTr="00D23007">
        <w:trPr>
          <w:gridAfter w:val="1"/>
          <w:wAfter w:w="11" w:type="dxa"/>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rPr>
                <w:color w:val="000000" w:themeColor="text1"/>
                <w:sz w:val="20"/>
                <w:szCs w:val="20"/>
              </w:rPr>
            </w:pPr>
            <w:r w:rsidRPr="0077081F">
              <w:rPr>
                <w:color w:val="000000" w:themeColor="text1"/>
                <w:sz w:val="20"/>
                <w:szCs w:val="20"/>
              </w:rPr>
              <w:t>10. Производительность труда и поддержка занятости (</w:t>
            </w:r>
            <w:r w:rsidRPr="0077081F">
              <w:rPr>
                <w:color w:val="000000" w:themeColor="text1"/>
                <w:sz w:val="20"/>
                <w:szCs w:val="20"/>
                <w:lang w:val="en-US"/>
              </w:rPr>
              <w:t>L</w:t>
            </w:r>
            <w:r w:rsidRPr="0077081F">
              <w:rPr>
                <w:color w:val="000000" w:themeColor="text1"/>
                <w:sz w:val="20"/>
                <w:szCs w:val="20"/>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8 065,1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18"/>
                <w:szCs w:val="18"/>
              </w:rPr>
            </w:pPr>
            <w:r w:rsidRPr="0077081F">
              <w:rPr>
                <w:color w:val="000000" w:themeColor="text1"/>
                <w:sz w:val="18"/>
                <w:szCs w:val="18"/>
              </w:rPr>
              <w:t>-</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4515A">
            <w:pPr>
              <w:spacing w:line="216" w:lineRule="auto"/>
              <w:ind w:left="-103" w:right="-104"/>
              <w:jc w:val="center"/>
              <w:rPr>
                <w:color w:val="000000" w:themeColor="text1"/>
                <w:sz w:val="18"/>
                <w:szCs w:val="18"/>
              </w:rPr>
            </w:pPr>
            <w:r w:rsidRPr="0077081F">
              <w:rPr>
                <w:color w:val="000000" w:themeColor="text1"/>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04515A">
            <w:pPr>
              <w:ind w:left="-112" w:right="-112"/>
              <w:jc w:val="center"/>
              <w:rPr>
                <w:color w:val="000000" w:themeColor="text1"/>
                <w:sz w:val="18"/>
                <w:szCs w:val="18"/>
              </w:rPr>
            </w:pPr>
            <w:r w:rsidRPr="0077081F">
              <w:rPr>
                <w:color w:val="000000" w:themeColor="text1"/>
                <w:sz w:val="18"/>
                <w:szCs w:val="18"/>
              </w:rPr>
              <w:t>-</w:t>
            </w:r>
          </w:p>
        </w:tc>
      </w:tr>
    </w:tbl>
    <w:p w:rsidR="0077081F" w:rsidRPr="0077081F" w:rsidRDefault="0077081F" w:rsidP="00346E46">
      <w:pPr>
        <w:autoSpaceDE w:val="0"/>
        <w:autoSpaceDN w:val="0"/>
        <w:adjustRightInd w:val="0"/>
        <w:spacing w:before="120"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Структура финансового обеспечения реализации региональных проектов не меняется. По-прежнему, приоритетными остаются региональные проекты, направленные на достижение результатов национальных проектов «Демография», «Образование» и «Жилье и городская среда».</w:t>
      </w:r>
    </w:p>
    <w:p w:rsidR="0077081F" w:rsidRPr="0077081F" w:rsidRDefault="0077081F" w:rsidP="00346E46">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В 2023 году существенное увеличение финансирования прогнозируется по региональным проектам, реализуемым в рамках нацпроекта «Демография» – на 473 045,7 тыс. рублей (58,6%), нацпроекта «Образование» – на 272 349,6 тыс. рублей (31,6%), нацпроекта «Цифровая экономика» – на 128 420,9 тыс. рублей (75,1%), и значительное снижение объема финансирования на реализацию в рамках нацпроекта «Культура» – 258 853,4 тыс. рублей (64,7%). </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В 2023 году бюджетные ассигнования на реализацию 85 мероприятий региональных проектов предусматриваются в рамках 16 Государственных программ по восьми главным распорядителями средств окружного бюджета. Основной объем расходов в 2023 году приходится на Департамент промышленной политики – 3 303 048,6 тыс. рублей (65,2% общего объема расходов на региональные проекты) и Департамент здравоохранения – 675 018,7 тыс. рублей (13,3%).</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«Культура»</w:t>
      </w:r>
      <w:r w:rsidRPr="0077081F">
        <w:rPr>
          <w:color w:val="000000" w:themeColor="text1"/>
          <w:sz w:val="28"/>
          <w:szCs w:val="28"/>
        </w:rPr>
        <w:t xml:space="preserve"> (</w:t>
      </w:r>
      <w:r w:rsidRPr="0077081F">
        <w:rPr>
          <w:color w:val="000000" w:themeColor="text1"/>
          <w:sz w:val="28"/>
          <w:szCs w:val="28"/>
          <w:lang w:val="en-US"/>
        </w:rPr>
        <w:t>A</w:t>
      </w:r>
      <w:r w:rsidRPr="0077081F">
        <w:rPr>
          <w:color w:val="000000" w:themeColor="text1"/>
          <w:sz w:val="28"/>
          <w:szCs w:val="28"/>
        </w:rPr>
        <w:t>) предусматривается реализация двух региональных проектов «Культурная среда» (А1) и «Творческие люди» (А2), финансовое обеспечение запланировано по </w:t>
      </w:r>
      <w:r w:rsidRPr="0077081F">
        <w:rPr>
          <w:bCs/>
          <w:color w:val="000000" w:themeColor="text1"/>
          <w:sz w:val="28"/>
          <w:szCs w:val="28"/>
        </w:rPr>
        <w:t xml:space="preserve">Государственной программе «Развитие культуры, спорта и туризма».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bCs/>
          <w:color w:val="000000" w:themeColor="text1"/>
          <w:sz w:val="28"/>
          <w:szCs w:val="28"/>
        </w:rPr>
        <w:t>«Культура»</w:t>
      </w:r>
      <w:r w:rsidRPr="0077081F">
        <w:rPr>
          <w:bCs/>
          <w:color w:val="000000" w:themeColor="text1"/>
          <w:sz w:val="28"/>
          <w:szCs w:val="28"/>
        </w:rPr>
        <w:t xml:space="preserve"> (A)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- 88,2% или 124 757,9 тыс. рублей – </w:t>
      </w:r>
      <w:r w:rsidRPr="0077081F">
        <w:rPr>
          <w:b/>
          <w:bCs/>
          <w:color w:val="000000" w:themeColor="text1"/>
          <w:sz w:val="28"/>
          <w:szCs w:val="28"/>
        </w:rPr>
        <w:t>региональный проект «Культурная среда»</w:t>
      </w:r>
      <w:r w:rsidRPr="0077081F">
        <w:rPr>
          <w:bCs/>
          <w:color w:val="000000" w:themeColor="text1"/>
          <w:sz w:val="28"/>
          <w:szCs w:val="28"/>
        </w:rPr>
        <w:t xml:space="preserve"> (А1), из них: 46 518,8 тыс. рублей – строительство объекта «Дом культуры в селе Канчалан»; 35 933,7 тыс. рублей – субсидии муниципальным образованиям на реконструкцию и капитальный ремонт муниципальных музеев </w:t>
      </w:r>
      <w:r w:rsidRPr="0077081F">
        <w:rPr>
          <w:bCs/>
          <w:color w:val="000000" w:themeColor="text1"/>
          <w:sz w:val="28"/>
          <w:szCs w:val="28"/>
        </w:rPr>
        <w:lastRenderedPageBreak/>
        <w:t xml:space="preserve">(городской округ </w:t>
      </w:r>
      <w:proofErr w:type="spellStart"/>
      <w:r w:rsidRPr="0077081F">
        <w:rPr>
          <w:bCs/>
          <w:color w:val="000000" w:themeColor="text1"/>
          <w:sz w:val="28"/>
          <w:szCs w:val="28"/>
        </w:rPr>
        <w:t>Эгвекинот</w:t>
      </w:r>
      <w:proofErr w:type="spellEnd"/>
      <w:r w:rsidRPr="0077081F">
        <w:rPr>
          <w:bCs/>
          <w:color w:val="000000" w:themeColor="text1"/>
          <w:sz w:val="28"/>
          <w:szCs w:val="28"/>
        </w:rPr>
        <w:t xml:space="preserve"> – 20 357,2 тыс. рублей, </w:t>
      </w:r>
      <w:proofErr w:type="spellStart"/>
      <w:r w:rsidRPr="0077081F">
        <w:rPr>
          <w:bCs/>
          <w:color w:val="000000" w:themeColor="text1"/>
          <w:sz w:val="28"/>
          <w:szCs w:val="28"/>
        </w:rPr>
        <w:t>Провиденский</w:t>
      </w:r>
      <w:proofErr w:type="spellEnd"/>
      <w:r w:rsidRPr="0077081F">
        <w:rPr>
          <w:bCs/>
          <w:color w:val="000000" w:themeColor="text1"/>
          <w:sz w:val="28"/>
          <w:szCs w:val="28"/>
        </w:rPr>
        <w:t xml:space="preserve"> городской округ – 15 576,5 тыс. рублей); 33 787,4 тыс. рублей – субсидии муниципальным образованиям на поддержку отрасли культуры (городской округ </w:t>
      </w:r>
      <w:proofErr w:type="spellStart"/>
      <w:r w:rsidRPr="0077081F">
        <w:rPr>
          <w:bCs/>
          <w:color w:val="000000" w:themeColor="text1"/>
          <w:sz w:val="28"/>
          <w:szCs w:val="28"/>
        </w:rPr>
        <w:t>Эгвекинот</w:t>
      </w:r>
      <w:proofErr w:type="spellEnd"/>
      <w:r w:rsidRPr="0077081F">
        <w:rPr>
          <w:bCs/>
          <w:color w:val="000000" w:themeColor="text1"/>
          <w:sz w:val="28"/>
          <w:szCs w:val="28"/>
        </w:rPr>
        <w:t xml:space="preserve"> – 32 787,4 тыс. рублей, Чукотский муниципальный район – 1 000,0 тыс. рублей).</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- 11,8% или 16 567,6 тыс. рублей</w:t>
      </w:r>
      <w:r w:rsidRPr="0077081F">
        <w:rPr>
          <w:color w:val="000000" w:themeColor="text1"/>
        </w:rPr>
        <w:t xml:space="preserve"> –</w:t>
      </w:r>
      <w:r w:rsidRPr="0077081F">
        <w:rPr>
          <w:bCs/>
          <w:color w:val="000000" w:themeColor="text1"/>
          <w:sz w:val="28"/>
          <w:szCs w:val="28"/>
        </w:rPr>
        <w:t xml:space="preserve"> </w:t>
      </w:r>
      <w:r w:rsidRPr="0077081F">
        <w:rPr>
          <w:b/>
          <w:bCs/>
          <w:color w:val="000000" w:themeColor="text1"/>
          <w:sz w:val="28"/>
          <w:szCs w:val="28"/>
        </w:rPr>
        <w:t>региональный проект «Творческие люди»</w:t>
      </w:r>
      <w:r w:rsidRPr="0077081F">
        <w:rPr>
          <w:bCs/>
          <w:color w:val="000000" w:themeColor="text1"/>
          <w:sz w:val="28"/>
          <w:szCs w:val="28"/>
        </w:rPr>
        <w:t xml:space="preserve"> (А2)</w:t>
      </w:r>
      <w:r w:rsidRPr="0077081F">
        <w:rPr>
          <w:color w:val="000000" w:themeColor="text1"/>
        </w:rPr>
        <w:t xml:space="preserve"> </w:t>
      </w:r>
      <w:r w:rsidRPr="0077081F">
        <w:rPr>
          <w:bCs/>
          <w:color w:val="000000" w:themeColor="text1"/>
          <w:sz w:val="28"/>
          <w:szCs w:val="28"/>
        </w:rPr>
        <w:t>– субсидии учреждениям на организацию фестивалей профессионального и любительского творчества, повышения квалификации специалистов.</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«Цифровая экономика»</w:t>
      </w:r>
      <w:r w:rsidRPr="0077081F">
        <w:rPr>
          <w:color w:val="000000" w:themeColor="text1"/>
          <w:sz w:val="28"/>
          <w:szCs w:val="28"/>
        </w:rPr>
        <w:t xml:space="preserve"> (</w:t>
      </w:r>
      <w:r w:rsidRPr="0077081F">
        <w:rPr>
          <w:color w:val="000000" w:themeColor="text1"/>
          <w:sz w:val="28"/>
          <w:szCs w:val="28"/>
          <w:lang w:val="en-US"/>
        </w:rPr>
        <w:t>D</w:t>
      </w:r>
      <w:r w:rsidRPr="0077081F">
        <w:rPr>
          <w:color w:val="000000" w:themeColor="text1"/>
          <w:sz w:val="28"/>
          <w:szCs w:val="28"/>
        </w:rPr>
        <w:t xml:space="preserve">) предусматривается реализация регионального проекта </w:t>
      </w:r>
      <w:r w:rsidRPr="0077081F">
        <w:rPr>
          <w:b/>
          <w:color w:val="000000" w:themeColor="text1"/>
          <w:sz w:val="28"/>
          <w:szCs w:val="28"/>
        </w:rPr>
        <w:t>«Информационная инфраструктура»</w:t>
      </w:r>
      <w:r w:rsidRPr="0077081F">
        <w:rPr>
          <w:color w:val="000000" w:themeColor="text1"/>
          <w:sz w:val="28"/>
          <w:szCs w:val="28"/>
          <w:lang w:val="en-US"/>
        </w:rPr>
        <w:t> </w:t>
      </w:r>
      <w:r w:rsidRPr="0077081F">
        <w:rPr>
          <w:color w:val="000000" w:themeColor="text1"/>
          <w:sz w:val="28"/>
          <w:szCs w:val="28"/>
        </w:rPr>
        <w:t>(</w:t>
      </w:r>
      <w:r w:rsidRPr="0077081F">
        <w:rPr>
          <w:color w:val="000000" w:themeColor="text1"/>
          <w:sz w:val="28"/>
          <w:szCs w:val="28"/>
          <w:lang w:val="en-US"/>
        </w:rPr>
        <w:t>D</w:t>
      </w:r>
      <w:r w:rsidRPr="0077081F">
        <w:rPr>
          <w:color w:val="000000" w:themeColor="text1"/>
          <w:sz w:val="28"/>
          <w:szCs w:val="28"/>
        </w:rPr>
        <w:t>2). Ф</w:t>
      </w:r>
      <w:r w:rsidRPr="0077081F">
        <w:rPr>
          <w:bCs/>
          <w:color w:val="000000" w:themeColor="text1"/>
          <w:sz w:val="28"/>
          <w:szCs w:val="28"/>
        </w:rPr>
        <w:t xml:space="preserve">инансирование расходов запланировано по Государственной программе «Информационное общество» – в 2023 году субсидии операторам связи, оказывающим услуги доступа к информационно-телекоммуникационной сети «Интернет» в сумме 299 330,4 </w:t>
      </w:r>
      <w:r w:rsidRPr="0077081F">
        <w:rPr>
          <w:color w:val="000000" w:themeColor="text1"/>
          <w:sz w:val="28"/>
          <w:szCs w:val="28"/>
        </w:rPr>
        <w:t>тыс. рублей.</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«Образование»</w:t>
      </w:r>
      <w:r w:rsidRPr="0077081F">
        <w:rPr>
          <w:color w:val="000000" w:themeColor="text1"/>
          <w:sz w:val="28"/>
          <w:szCs w:val="28"/>
        </w:rPr>
        <w:t xml:space="preserve"> (Е) предусматривается реализация трех региональных проектов «Успех каждого ребенка» </w:t>
      </w:r>
      <w:r w:rsidRPr="0077081F">
        <w:rPr>
          <w:bCs/>
          <w:color w:val="000000" w:themeColor="text1"/>
          <w:sz w:val="28"/>
          <w:szCs w:val="28"/>
        </w:rPr>
        <w:t>(Е2)</w:t>
      </w:r>
      <w:r w:rsidRPr="0077081F">
        <w:rPr>
          <w:color w:val="000000" w:themeColor="text1"/>
          <w:sz w:val="28"/>
          <w:szCs w:val="28"/>
        </w:rPr>
        <w:t xml:space="preserve">, «Современная школа» </w:t>
      </w:r>
      <w:r w:rsidRPr="0077081F">
        <w:rPr>
          <w:bCs/>
          <w:color w:val="000000" w:themeColor="text1"/>
          <w:sz w:val="28"/>
          <w:szCs w:val="28"/>
        </w:rPr>
        <w:t xml:space="preserve">(Е1) </w:t>
      </w:r>
      <w:r w:rsidRPr="0077081F">
        <w:rPr>
          <w:color w:val="000000" w:themeColor="text1"/>
          <w:sz w:val="28"/>
          <w:szCs w:val="28"/>
        </w:rPr>
        <w:t xml:space="preserve">и «Молодые профессионалы (повышение конкурентоспособности профессионального образования)» </w:t>
      </w:r>
      <w:r w:rsidRPr="0077081F">
        <w:rPr>
          <w:bCs/>
          <w:color w:val="000000" w:themeColor="text1"/>
          <w:sz w:val="28"/>
          <w:szCs w:val="28"/>
        </w:rPr>
        <w:t>(Е6)</w:t>
      </w:r>
      <w:r w:rsidRPr="0077081F">
        <w:rPr>
          <w:color w:val="000000" w:themeColor="text1"/>
          <w:sz w:val="28"/>
          <w:szCs w:val="28"/>
        </w:rPr>
        <w:t>, финансовое обеспечение запланировано по </w:t>
      </w:r>
      <w:r w:rsidRPr="0077081F">
        <w:rPr>
          <w:bCs/>
          <w:color w:val="000000" w:themeColor="text1"/>
          <w:sz w:val="28"/>
          <w:szCs w:val="28"/>
        </w:rPr>
        <w:t xml:space="preserve">Государственной программе «Развитие образования и науки».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bCs/>
          <w:color w:val="000000" w:themeColor="text1"/>
          <w:sz w:val="28"/>
          <w:szCs w:val="28"/>
        </w:rPr>
        <w:t xml:space="preserve">«Образование» </w:t>
      </w:r>
      <w:r w:rsidRPr="0077081F">
        <w:rPr>
          <w:bCs/>
          <w:color w:val="000000" w:themeColor="text1"/>
          <w:sz w:val="28"/>
          <w:szCs w:val="28"/>
        </w:rPr>
        <w:t xml:space="preserve">(Е)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- 93,5% или 1 060 956,6 тыс. рублей – </w:t>
      </w:r>
      <w:r w:rsidRPr="0077081F">
        <w:rPr>
          <w:b/>
          <w:bCs/>
          <w:color w:val="000000" w:themeColor="text1"/>
          <w:sz w:val="28"/>
          <w:szCs w:val="28"/>
        </w:rPr>
        <w:t>региональный проект «Современная школа»</w:t>
      </w:r>
      <w:r w:rsidRPr="0077081F">
        <w:rPr>
          <w:bCs/>
          <w:color w:val="000000" w:themeColor="text1"/>
          <w:sz w:val="28"/>
          <w:szCs w:val="28"/>
        </w:rPr>
        <w:t xml:space="preserve"> (Е1), из них: – 1 043 785,8 тыс. рублей – строительство объекта «Школа в городе Анадырь»;</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- 6,5%</w:t>
      </w:r>
      <w:r w:rsidRPr="0077081F">
        <w:rPr>
          <w:color w:val="000000" w:themeColor="text1"/>
        </w:rPr>
        <w:t xml:space="preserve"> </w:t>
      </w:r>
      <w:r w:rsidRPr="0077081F">
        <w:rPr>
          <w:bCs/>
          <w:color w:val="000000" w:themeColor="text1"/>
          <w:sz w:val="28"/>
          <w:szCs w:val="28"/>
        </w:rPr>
        <w:t xml:space="preserve">или 73 982,2 тыс. рублей – </w:t>
      </w:r>
      <w:r w:rsidRPr="0077081F">
        <w:rPr>
          <w:b/>
          <w:bCs/>
          <w:color w:val="000000" w:themeColor="text1"/>
          <w:sz w:val="28"/>
          <w:szCs w:val="28"/>
        </w:rPr>
        <w:t xml:space="preserve">региональные проекты «Успех каждого ребенка» </w:t>
      </w:r>
      <w:r w:rsidRPr="0077081F">
        <w:rPr>
          <w:bCs/>
          <w:color w:val="000000" w:themeColor="text1"/>
          <w:sz w:val="28"/>
          <w:szCs w:val="28"/>
        </w:rPr>
        <w:t>(Е2) и «</w:t>
      </w:r>
      <w:r w:rsidRPr="0077081F">
        <w:rPr>
          <w:b/>
          <w:bCs/>
          <w:color w:val="000000" w:themeColor="text1"/>
          <w:sz w:val="28"/>
          <w:szCs w:val="28"/>
        </w:rPr>
        <w:t>Молодые профессионалы (повышение конкурентоспособности профессионального образования)»</w:t>
      </w:r>
      <w:r w:rsidRPr="0077081F">
        <w:rPr>
          <w:bCs/>
          <w:color w:val="000000" w:themeColor="text1"/>
          <w:sz w:val="28"/>
          <w:szCs w:val="28"/>
        </w:rPr>
        <w:t> (Е6) – субсидии муниципальным образованиям на обновление материально-технической базы образовательных организаций, реализующих программы среднего профессионального образования,</w:t>
      </w:r>
      <w:r w:rsidRPr="0077081F">
        <w:rPr>
          <w:color w:val="000000" w:themeColor="text1"/>
        </w:rPr>
        <w:t xml:space="preserve"> </w:t>
      </w:r>
      <w:r w:rsidRPr="0077081F">
        <w:rPr>
          <w:bCs/>
          <w:color w:val="000000" w:themeColor="text1"/>
          <w:sz w:val="28"/>
          <w:szCs w:val="28"/>
        </w:rPr>
        <w:t>учебно-исследовательской, научно-практической и творческой деятельности.</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В рамках нацпроекта «</w:t>
      </w:r>
      <w:r w:rsidRPr="0077081F">
        <w:rPr>
          <w:b/>
          <w:bCs/>
          <w:color w:val="000000" w:themeColor="text1"/>
          <w:sz w:val="28"/>
          <w:szCs w:val="28"/>
        </w:rPr>
        <w:t>Жильё и городская среда</w:t>
      </w:r>
      <w:r w:rsidRPr="0077081F">
        <w:rPr>
          <w:color w:val="000000" w:themeColor="text1"/>
          <w:sz w:val="28"/>
          <w:szCs w:val="28"/>
        </w:rPr>
        <w:t>» (</w:t>
      </w:r>
      <w:r w:rsidRPr="0077081F">
        <w:rPr>
          <w:color w:val="000000" w:themeColor="text1"/>
          <w:sz w:val="28"/>
          <w:szCs w:val="28"/>
          <w:lang w:val="en-US"/>
        </w:rPr>
        <w:t>F</w:t>
      </w:r>
      <w:r w:rsidRPr="0077081F">
        <w:rPr>
          <w:color w:val="000000" w:themeColor="text1"/>
          <w:sz w:val="28"/>
          <w:szCs w:val="28"/>
        </w:rPr>
        <w:t>) предусматривается реализация четырех региональных проектов «Формирование комфортной городской среды» (</w:t>
      </w:r>
      <w:r w:rsidRPr="0077081F">
        <w:rPr>
          <w:color w:val="000000" w:themeColor="text1"/>
          <w:sz w:val="28"/>
          <w:szCs w:val="28"/>
          <w:lang w:val="en-US"/>
        </w:rPr>
        <w:t>F</w:t>
      </w:r>
      <w:r w:rsidRPr="0077081F">
        <w:rPr>
          <w:color w:val="000000" w:themeColor="text1"/>
          <w:sz w:val="28"/>
          <w:szCs w:val="28"/>
        </w:rPr>
        <w:t>2), «Обеспечение устойчивого сокращения непригодного для проживания жилищного фонда» (</w:t>
      </w:r>
      <w:r w:rsidRPr="0077081F">
        <w:rPr>
          <w:color w:val="000000" w:themeColor="text1"/>
          <w:sz w:val="28"/>
          <w:szCs w:val="28"/>
          <w:lang w:val="en-US"/>
        </w:rPr>
        <w:t>F</w:t>
      </w:r>
      <w:r w:rsidRPr="0077081F">
        <w:rPr>
          <w:color w:val="000000" w:themeColor="text1"/>
          <w:sz w:val="28"/>
          <w:szCs w:val="28"/>
        </w:rPr>
        <w:t>3), «Чистая вода» (</w:t>
      </w:r>
      <w:r w:rsidRPr="0077081F">
        <w:rPr>
          <w:color w:val="000000" w:themeColor="text1"/>
          <w:sz w:val="28"/>
          <w:szCs w:val="28"/>
          <w:lang w:val="en-US"/>
        </w:rPr>
        <w:t>F</w:t>
      </w:r>
      <w:r w:rsidRPr="0077081F">
        <w:rPr>
          <w:color w:val="000000" w:themeColor="text1"/>
          <w:sz w:val="28"/>
          <w:szCs w:val="28"/>
        </w:rPr>
        <w:t>5) и «Жилье» (</w:t>
      </w:r>
      <w:r w:rsidRPr="0077081F">
        <w:rPr>
          <w:color w:val="000000" w:themeColor="text1"/>
          <w:sz w:val="28"/>
          <w:szCs w:val="28"/>
          <w:lang w:val="en-US"/>
        </w:rPr>
        <w:t>F</w:t>
      </w:r>
      <w:r w:rsidRPr="0077081F">
        <w:rPr>
          <w:color w:val="000000" w:themeColor="text1"/>
          <w:sz w:val="28"/>
          <w:szCs w:val="28"/>
        </w:rPr>
        <w:t xml:space="preserve">1). </w:t>
      </w:r>
      <w:r w:rsidRPr="0077081F">
        <w:rPr>
          <w:bCs/>
          <w:color w:val="000000" w:themeColor="text1"/>
          <w:sz w:val="28"/>
          <w:szCs w:val="28"/>
        </w:rPr>
        <w:t>Средства предусмотрены в рамках реализации четырех Государственных программ «</w:t>
      </w:r>
      <w:r w:rsidRPr="0077081F">
        <w:rPr>
          <w:color w:val="000000" w:themeColor="text1"/>
          <w:sz w:val="28"/>
          <w:szCs w:val="28"/>
        </w:rPr>
        <w:t xml:space="preserve">Формирование комфортной городской среды», «Обеспечение устойчивого сокращения непригодного для проживания жилищного фонда», </w:t>
      </w:r>
      <w:r w:rsidRPr="0077081F">
        <w:rPr>
          <w:color w:val="000000" w:themeColor="text1"/>
          <w:sz w:val="28"/>
          <w:szCs w:val="28"/>
        </w:rPr>
        <w:lastRenderedPageBreak/>
        <w:t xml:space="preserve">«Развитие жилищно-коммунального хозяйства и водохозяйственного комплекса» и «Развитие жилищного строительства». </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реализации нацпроекта</w:t>
      </w:r>
      <w:r w:rsidRPr="0077081F">
        <w:rPr>
          <w:color w:val="000000" w:themeColor="text1"/>
          <w:sz w:val="28"/>
          <w:szCs w:val="28"/>
        </w:rPr>
        <w:t xml:space="preserve"> «</w:t>
      </w:r>
      <w:r w:rsidRPr="0077081F">
        <w:rPr>
          <w:b/>
          <w:bCs/>
          <w:color w:val="000000" w:themeColor="text1"/>
          <w:sz w:val="28"/>
          <w:szCs w:val="28"/>
        </w:rPr>
        <w:t>Жильё и городская среда</w:t>
      </w:r>
      <w:r w:rsidRPr="0077081F">
        <w:rPr>
          <w:color w:val="000000" w:themeColor="text1"/>
          <w:sz w:val="28"/>
          <w:szCs w:val="28"/>
        </w:rPr>
        <w:t>» (</w:t>
      </w:r>
      <w:r w:rsidRPr="0077081F">
        <w:rPr>
          <w:color w:val="000000" w:themeColor="text1"/>
          <w:sz w:val="28"/>
          <w:szCs w:val="28"/>
          <w:lang w:val="en-US"/>
        </w:rPr>
        <w:t>F</w:t>
      </w:r>
      <w:r w:rsidRPr="0077081F">
        <w:rPr>
          <w:color w:val="000000" w:themeColor="text1"/>
          <w:sz w:val="28"/>
          <w:szCs w:val="28"/>
        </w:rPr>
        <w:t xml:space="preserve">)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- 60,5% или 664 108,9 тыс. рублей – </w:t>
      </w:r>
      <w:r w:rsidRPr="0077081F">
        <w:rPr>
          <w:b/>
          <w:color w:val="000000" w:themeColor="text1"/>
          <w:sz w:val="28"/>
          <w:szCs w:val="28"/>
        </w:rPr>
        <w:t>региональный проект</w:t>
      </w:r>
      <w:r w:rsidRPr="0077081F">
        <w:rPr>
          <w:color w:val="000000" w:themeColor="text1"/>
          <w:sz w:val="28"/>
          <w:szCs w:val="28"/>
        </w:rPr>
        <w:t xml:space="preserve"> «</w:t>
      </w:r>
      <w:r w:rsidRPr="0077081F">
        <w:rPr>
          <w:b/>
          <w:color w:val="000000" w:themeColor="text1"/>
          <w:sz w:val="28"/>
          <w:szCs w:val="28"/>
        </w:rPr>
        <w:t>Обеспечение устойчивого сокращения непригодного для проживания жилищного фонда»</w:t>
      </w:r>
      <w:r w:rsidRPr="0077081F">
        <w:rPr>
          <w:color w:val="000000" w:themeColor="text1"/>
          <w:sz w:val="28"/>
          <w:szCs w:val="28"/>
        </w:rPr>
        <w:t xml:space="preserve"> (</w:t>
      </w:r>
      <w:r w:rsidRPr="0077081F">
        <w:rPr>
          <w:color w:val="000000" w:themeColor="text1"/>
          <w:sz w:val="28"/>
          <w:szCs w:val="28"/>
          <w:lang w:val="en-US"/>
        </w:rPr>
        <w:t>F</w:t>
      </w:r>
      <w:r w:rsidRPr="0077081F">
        <w:rPr>
          <w:color w:val="000000" w:themeColor="text1"/>
          <w:sz w:val="28"/>
          <w:szCs w:val="28"/>
        </w:rPr>
        <w:t xml:space="preserve">3) – субсидии муниципальным образованиям (Анадырский муниципальный район – 386 778,0 тыс. рублей, Чукотский муниципальный район – 193 757,9 тыс. рублей, </w:t>
      </w:r>
      <w:proofErr w:type="spellStart"/>
      <w:r w:rsidRPr="0077081F">
        <w:rPr>
          <w:color w:val="000000" w:themeColor="text1"/>
          <w:sz w:val="28"/>
          <w:szCs w:val="28"/>
        </w:rPr>
        <w:t>Провиденский</w:t>
      </w:r>
      <w:proofErr w:type="spellEnd"/>
      <w:r w:rsidRPr="0077081F">
        <w:rPr>
          <w:color w:val="000000" w:themeColor="text1"/>
          <w:sz w:val="28"/>
          <w:szCs w:val="28"/>
        </w:rPr>
        <w:t xml:space="preserve"> городской округ – 54 673,4 тыс. рублей, </w:t>
      </w:r>
      <w:proofErr w:type="spellStart"/>
      <w:r w:rsidRPr="0077081F">
        <w:rPr>
          <w:color w:val="000000" w:themeColor="text1"/>
          <w:sz w:val="28"/>
          <w:szCs w:val="28"/>
        </w:rPr>
        <w:t>Билибинский</w:t>
      </w:r>
      <w:proofErr w:type="spellEnd"/>
      <w:r w:rsidRPr="0077081F">
        <w:rPr>
          <w:color w:val="000000" w:themeColor="text1"/>
          <w:sz w:val="28"/>
          <w:szCs w:val="28"/>
        </w:rPr>
        <w:t xml:space="preserve"> муниципальный район – 28 899,6 тыс. рублей);</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- 26,9% или 294 857,3 тыс. рублей – </w:t>
      </w:r>
      <w:r w:rsidRPr="0077081F">
        <w:rPr>
          <w:b/>
          <w:color w:val="000000" w:themeColor="text1"/>
          <w:sz w:val="28"/>
          <w:szCs w:val="28"/>
        </w:rPr>
        <w:t>региональный проект</w:t>
      </w:r>
      <w:r w:rsidRPr="0077081F">
        <w:rPr>
          <w:color w:val="000000" w:themeColor="text1"/>
          <w:sz w:val="28"/>
          <w:szCs w:val="28"/>
        </w:rPr>
        <w:t xml:space="preserve"> </w:t>
      </w:r>
      <w:r w:rsidRPr="0077081F">
        <w:rPr>
          <w:b/>
          <w:color w:val="000000" w:themeColor="text1"/>
          <w:sz w:val="28"/>
          <w:szCs w:val="28"/>
        </w:rPr>
        <w:t>«Жилье»</w:t>
      </w:r>
      <w:r w:rsidRPr="0077081F">
        <w:rPr>
          <w:color w:val="000000" w:themeColor="text1"/>
          <w:sz w:val="28"/>
          <w:szCs w:val="28"/>
        </w:rPr>
        <w:t xml:space="preserve"> (</w:t>
      </w:r>
      <w:r w:rsidRPr="0077081F">
        <w:rPr>
          <w:color w:val="000000" w:themeColor="text1"/>
          <w:sz w:val="28"/>
          <w:szCs w:val="28"/>
          <w:lang w:val="en-US"/>
        </w:rPr>
        <w:t>F</w:t>
      </w:r>
      <w:r w:rsidRPr="0077081F">
        <w:rPr>
          <w:color w:val="000000" w:themeColor="text1"/>
          <w:sz w:val="28"/>
          <w:szCs w:val="28"/>
        </w:rPr>
        <w:t>1) –субсидии на обеспечение мероприятий по развитию жилищного строительства муниципальным образованиям (</w:t>
      </w:r>
      <w:proofErr w:type="spellStart"/>
      <w:r w:rsidRPr="0077081F">
        <w:rPr>
          <w:color w:val="000000" w:themeColor="text1"/>
          <w:sz w:val="28"/>
          <w:szCs w:val="28"/>
        </w:rPr>
        <w:t>Провиденский</w:t>
      </w:r>
      <w:proofErr w:type="spellEnd"/>
      <w:r w:rsidRPr="0077081F">
        <w:rPr>
          <w:color w:val="000000" w:themeColor="text1"/>
          <w:sz w:val="28"/>
          <w:szCs w:val="28"/>
        </w:rPr>
        <w:t xml:space="preserve"> городской округ – 164 756,2 тыс. рублей, Чукотский муниципальный район – 77 842,9 тыс. рублей, городской округ </w:t>
      </w:r>
      <w:proofErr w:type="spellStart"/>
      <w:r w:rsidRPr="0077081F">
        <w:rPr>
          <w:color w:val="000000" w:themeColor="text1"/>
          <w:sz w:val="28"/>
          <w:szCs w:val="28"/>
        </w:rPr>
        <w:t>Эгвекинот</w:t>
      </w:r>
      <w:proofErr w:type="spellEnd"/>
      <w:r w:rsidRPr="0077081F">
        <w:rPr>
          <w:color w:val="000000" w:themeColor="text1"/>
          <w:sz w:val="28"/>
          <w:szCs w:val="28"/>
        </w:rPr>
        <w:t xml:space="preserve"> – 52 258,2 тыс. рублей);</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- 11,4% или 125 345,3 тыс. рублей – </w:t>
      </w:r>
      <w:r w:rsidRPr="0077081F">
        <w:rPr>
          <w:b/>
          <w:color w:val="000000" w:themeColor="text1"/>
          <w:sz w:val="28"/>
          <w:szCs w:val="28"/>
        </w:rPr>
        <w:t>региональный проект «Чистая вода»</w:t>
      </w:r>
      <w:r w:rsidRPr="0077081F">
        <w:rPr>
          <w:color w:val="000000" w:themeColor="text1"/>
          <w:sz w:val="28"/>
          <w:szCs w:val="28"/>
        </w:rPr>
        <w:t xml:space="preserve"> (</w:t>
      </w:r>
      <w:r w:rsidRPr="0077081F">
        <w:rPr>
          <w:color w:val="000000" w:themeColor="text1"/>
          <w:sz w:val="28"/>
          <w:szCs w:val="28"/>
          <w:lang w:val="en-US"/>
        </w:rPr>
        <w:t>F</w:t>
      </w:r>
      <w:r w:rsidRPr="0077081F">
        <w:rPr>
          <w:color w:val="000000" w:themeColor="text1"/>
          <w:sz w:val="28"/>
          <w:szCs w:val="28"/>
        </w:rPr>
        <w:t xml:space="preserve">5) – субсидии муниципальным образованиям на строительство и реконструкцию (модернизацию) объектов питьевого водоснабжения (городской округ Анадырь – 48 765,4 тыс. рублей, Анадырский муниципальный район – 44 162,1 тыс. рублей, </w:t>
      </w:r>
      <w:proofErr w:type="spellStart"/>
      <w:r w:rsidRPr="0077081F">
        <w:rPr>
          <w:color w:val="000000" w:themeColor="text1"/>
          <w:sz w:val="28"/>
          <w:szCs w:val="28"/>
        </w:rPr>
        <w:t>Билибинский</w:t>
      </w:r>
      <w:proofErr w:type="spellEnd"/>
      <w:r w:rsidRPr="0077081F">
        <w:rPr>
          <w:color w:val="000000" w:themeColor="text1"/>
          <w:sz w:val="28"/>
          <w:szCs w:val="28"/>
        </w:rPr>
        <w:t xml:space="preserve"> муниципальный район – 31 423,6 тыс. рублей, городской округ </w:t>
      </w:r>
      <w:proofErr w:type="spellStart"/>
      <w:r w:rsidRPr="0077081F">
        <w:rPr>
          <w:color w:val="000000" w:themeColor="text1"/>
          <w:sz w:val="28"/>
          <w:szCs w:val="28"/>
        </w:rPr>
        <w:t>Эгвекинот</w:t>
      </w:r>
      <w:proofErr w:type="spellEnd"/>
      <w:r w:rsidRPr="0077081F">
        <w:rPr>
          <w:color w:val="000000" w:themeColor="text1"/>
          <w:sz w:val="28"/>
          <w:szCs w:val="28"/>
        </w:rPr>
        <w:t xml:space="preserve"> – 994,2 тыс. рублей).</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«Экология»</w:t>
      </w:r>
      <w:r w:rsidRPr="0077081F">
        <w:rPr>
          <w:color w:val="000000" w:themeColor="text1"/>
          <w:sz w:val="28"/>
          <w:szCs w:val="28"/>
        </w:rPr>
        <w:t xml:space="preserve"> (</w:t>
      </w:r>
      <w:r w:rsidRPr="0077081F">
        <w:rPr>
          <w:color w:val="000000" w:themeColor="text1"/>
          <w:sz w:val="28"/>
          <w:szCs w:val="28"/>
          <w:lang w:val="en-US"/>
        </w:rPr>
        <w:t>G</w:t>
      </w:r>
      <w:r w:rsidRPr="0077081F">
        <w:rPr>
          <w:color w:val="000000" w:themeColor="text1"/>
          <w:sz w:val="28"/>
          <w:szCs w:val="28"/>
        </w:rPr>
        <w:t xml:space="preserve">) предусматривается реализация </w:t>
      </w:r>
      <w:r w:rsidRPr="0077081F">
        <w:rPr>
          <w:color w:val="000000" w:themeColor="text1"/>
          <w:sz w:val="28"/>
          <w:szCs w:val="28"/>
        </w:rPr>
        <w:br/>
        <w:t>двух региональных проектов «Сохранения лесов» (</w:t>
      </w:r>
      <w:r w:rsidRPr="0077081F">
        <w:rPr>
          <w:color w:val="000000" w:themeColor="text1"/>
          <w:sz w:val="28"/>
          <w:szCs w:val="28"/>
          <w:lang w:val="en-US"/>
        </w:rPr>
        <w:t>GA</w:t>
      </w:r>
      <w:r w:rsidRPr="0077081F">
        <w:rPr>
          <w:color w:val="000000" w:themeColor="text1"/>
          <w:sz w:val="28"/>
          <w:szCs w:val="28"/>
        </w:rPr>
        <w:t xml:space="preserve">) и «Чистая страна» </w:t>
      </w:r>
      <w:r w:rsidRPr="0077081F">
        <w:rPr>
          <w:bCs/>
          <w:color w:val="000000" w:themeColor="text1"/>
          <w:sz w:val="28"/>
          <w:szCs w:val="28"/>
        </w:rPr>
        <w:t>(G1)</w:t>
      </w:r>
      <w:r w:rsidRPr="0077081F">
        <w:rPr>
          <w:color w:val="000000" w:themeColor="text1"/>
          <w:sz w:val="28"/>
          <w:szCs w:val="28"/>
        </w:rPr>
        <w:t xml:space="preserve">. </w:t>
      </w:r>
      <w:r w:rsidRPr="0077081F">
        <w:rPr>
          <w:bCs/>
          <w:color w:val="000000" w:themeColor="text1"/>
          <w:sz w:val="28"/>
          <w:szCs w:val="28"/>
        </w:rPr>
        <w:t xml:space="preserve">Средства предусмотрены для финансового обеспечения региональных проектов в рамках реализации двух Государственных программ «Развитие лесного хозяйства» и «Охрана окружающей среды и обеспечение рационального природопользования».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bCs/>
          <w:color w:val="000000" w:themeColor="text1"/>
          <w:sz w:val="28"/>
          <w:szCs w:val="28"/>
        </w:rPr>
        <w:t>«Экология»</w:t>
      </w:r>
      <w:r w:rsidRPr="0077081F">
        <w:rPr>
          <w:bCs/>
          <w:color w:val="000000" w:themeColor="text1"/>
          <w:sz w:val="28"/>
          <w:szCs w:val="28"/>
        </w:rPr>
        <w:t xml:space="preserve"> (G)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- 99,1% или 249 380,7 тыс. рублей – </w:t>
      </w:r>
      <w:r w:rsidRPr="0077081F">
        <w:rPr>
          <w:b/>
          <w:bCs/>
          <w:color w:val="000000" w:themeColor="text1"/>
          <w:sz w:val="28"/>
          <w:szCs w:val="28"/>
        </w:rPr>
        <w:t>региональный проект «Чистая страна»</w:t>
      </w:r>
      <w:r w:rsidRPr="0077081F">
        <w:rPr>
          <w:color w:val="000000" w:themeColor="text1"/>
        </w:rPr>
        <w:t xml:space="preserve"> </w:t>
      </w:r>
      <w:r w:rsidRPr="0077081F">
        <w:rPr>
          <w:bCs/>
          <w:color w:val="000000" w:themeColor="text1"/>
          <w:sz w:val="28"/>
          <w:szCs w:val="28"/>
        </w:rPr>
        <w:t>(G1) – субсидии на ликвидацию несанкционированных свалок в границах городов и наиболее опасных объектов накопленного экологического вреда окружающей среде в городском округе Анадырь и на возмещение затрат по перевозке отходов лома черных металлов;</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- 0,9% или 2 383,4 тыс. рублей – </w:t>
      </w:r>
      <w:r w:rsidRPr="0077081F">
        <w:rPr>
          <w:b/>
          <w:bCs/>
          <w:color w:val="000000" w:themeColor="text1"/>
          <w:sz w:val="28"/>
          <w:szCs w:val="28"/>
        </w:rPr>
        <w:t>региональный проект «</w:t>
      </w:r>
      <w:r w:rsidRPr="0077081F">
        <w:rPr>
          <w:b/>
          <w:color w:val="000000" w:themeColor="text1"/>
          <w:sz w:val="28"/>
          <w:szCs w:val="28"/>
        </w:rPr>
        <w:t>Сохранения лесов»</w:t>
      </w:r>
      <w:r w:rsidRPr="0077081F">
        <w:rPr>
          <w:color w:val="000000" w:themeColor="text1"/>
          <w:sz w:val="28"/>
          <w:szCs w:val="28"/>
        </w:rPr>
        <w:t xml:space="preserve"> (</w:t>
      </w:r>
      <w:r w:rsidRPr="0077081F">
        <w:rPr>
          <w:color w:val="000000" w:themeColor="text1"/>
          <w:sz w:val="28"/>
          <w:szCs w:val="28"/>
          <w:lang w:val="en-US"/>
        </w:rPr>
        <w:t>GA</w:t>
      </w:r>
      <w:r w:rsidRPr="0077081F">
        <w:rPr>
          <w:color w:val="000000" w:themeColor="text1"/>
          <w:sz w:val="28"/>
          <w:szCs w:val="28"/>
        </w:rPr>
        <w:t>)</w:t>
      </w:r>
      <w:r w:rsidRPr="0077081F">
        <w:rPr>
          <w:bCs/>
          <w:color w:val="000000" w:themeColor="text1"/>
          <w:sz w:val="28"/>
          <w:szCs w:val="28"/>
        </w:rPr>
        <w:t xml:space="preserve"> – субсидии на увеличение площади лесовосстановления и оснащение специализированных учреждений органов государственной власти </w:t>
      </w:r>
      <w:r w:rsidRPr="0077081F">
        <w:rPr>
          <w:bCs/>
          <w:color w:val="000000" w:themeColor="text1"/>
          <w:sz w:val="28"/>
          <w:szCs w:val="28"/>
        </w:rPr>
        <w:lastRenderedPageBreak/>
        <w:t xml:space="preserve">субъектов Российской Федерации </w:t>
      </w:r>
      <w:proofErr w:type="spellStart"/>
      <w:r w:rsidRPr="0077081F">
        <w:rPr>
          <w:bCs/>
          <w:color w:val="000000" w:themeColor="text1"/>
          <w:sz w:val="28"/>
          <w:szCs w:val="28"/>
        </w:rPr>
        <w:t>лесопожарной</w:t>
      </w:r>
      <w:proofErr w:type="spellEnd"/>
      <w:r w:rsidRPr="0077081F">
        <w:rPr>
          <w:bCs/>
          <w:color w:val="000000" w:themeColor="text1"/>
          <w:sz w:val="28"/>
          <w:szCs w:val="28"/>
        </w:rPr>
        <w:t xml:space="preserve"> техникой и оборудованием для проведения комплекса мероприятий по охране лесов от пожаров.</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«Малое и среднее предпринимательство и поддержка индивидуальной предпринимательской инициативы»</w:t>
      </w:r>
      <w:r w:rsidRPr="0077081F">
        <w:rPr>
          <w:color w:val="000000" w:themeColor="text1"/>
          <w:sz w:val="28"/>
          <w:szCs w:val="28"/>
        </w:rPr>
        <w:t xml:space="preserve"> (</w:t>
      </w:r>
      <w:r w:rsidRPr="0077081F">
        <w:rPr>
          <w:color w:val="000000" w:themeColor="text1"/>
          <w:sz w:val="28"/>
          <w:szCs w:val="28"/>
          <w:lang w:val="en-US"/>
        </w:rPr>
        <w:t>I</w:t>
      </w:r>
      <w:r w:rsidRPr="0077081F">
        <w:rPr>
          <w:color w:val="000000" w:themeColor="text1"/>
          <w:sz w:val="28"/>
          <w:szCs w:val="28"/>
        </w:rPr>
        <w:t xml:space="preserve">) предусматривается реализация трех региональных проектов «Создание благоприятных условий для осуществления деятельности самозанятыми гражданами» </w:t>
      </w:r>
      <w:r w:rsidRPr="0077081F">
        <w:rPr>
          <w:bCs/>
          <w:color w:val="000000" w:themeColor="text1"/>
          <w:sz w:val="28"/>
          <w:szCs w:val="28"/>
        </w:rPr>
        <w:t>(I2)</w:t>
      </w:r>
      <w:r w:rsidRPr="0077081F">
        <w:rPr>
          <w:color w:val="000000" w:themeColor="text1"/>
          <w:sz w:val="28"/>
          <w:szCs w:val="28"/>
        </w:rPr>
        <w:t xml:space="preserve">, «Создание условий для легкого старта и комфортного ведения бизнеса» </w:t>
      </w:r>
      <w:r w:rsidRPr="0077081F">
        <w:rPr>
          <w:bCs/>
          <w:color w:val="000000" w:themeColor="text1"/>
          <w:sz w:val="28"/>
          <w:szCs w:val="28"/>
        </w:rPr>
        <w:t>(I4)</w:t>
      </w:r>
      <w:r w:rsidRPr="0077081F">
        <w:rPr>
          <w:color w:val="000000" w:themeColor="text1"/>
          <w:sz w:val="28"/>
          <w:szCs w:val="28"/>
        </w:rPr>
        <w:t xml:space="preserve">, «Акселерация субъектов малого и среднего предпринимательства» </w:t>
      </w:r>
      <w:r w:rsidRPr="0077081F">
        <w:rPr>
          <w:bCs/>
          <w:color w:val="000000" w:themeColor="text1"/>
          <w:sz w:val="28"/>
          <w:szCs w:val="28"/>
        </w:rPr>
        <w:t>(I5)</w:t>
      </w:r>
      <w:r w:rsidRPr="0077081F">
        <w:rPr>
          <w:color w:val="000000" w:themeColor="text1"/>
          <w:sz w:val="28"/>
          <w:szCs w:val="28"/>
        </w:rPr>
        <w:t xml:space="preserve">. </w:t>
      </w:r>
      <w:r w:rsidRPr="0077081F">
        <w:rPr>
          <w:bCs/>
          <w:color w:val="000000" w:themeColor="text1"/>
          <w:sz w:val="28"/>
          <w:szCs w:val="28"/>
        </w:rPr>
        <w:t xml:space="preserve">Средства предусмотрены для финансового обеспечения региональных проектов в рамках реализации двух Государственных программ «Стимулирование экономической активности населения» и «Развитие агропромышленного комплекса».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bCs/>
          <w:color w:val="000000" w:themeColor="text1"/>
          <w:sz w:val="28"/>
          <w:szCs w:val="28"/>
        </w:rPr>
        <w:t>«</w:t>
      </w:r>
      <w:r w:rsidRPr="0077081F">
        <w:rPr>
          <w:b/>
          <w:color w:val="000000" w:themeColor="text1"/>
          <w:sz w:val="28"/>
          <w:szCs w:val="28"/>
        </w:rPr>
        <w:t>Малое и среднее предпринимательство и поддержка индивидуальной предпринимательской инициативы»</w:t>
      </w:r>
      <w:r w:rsidRPr="0077081F">
        <w:rPr>
          <w:color w:val="000000" w:themeColor="text1"/>
          <w:sz w:val="28"/>
          <w:szCs w:val="28"/>
        </w:rPr>
        <w:t xml:space="preserve"> (</w:t>
      </w:r>
      <w:r w:rsidRPr="0077081F">
        <w:rPr>
          <w:color w:val="000000" w:themeColor="text1"/>
          <w:sz w:val="28"/>
          <w:szCs w:val="28"/>
          <w:lang w:val="en-US"/>
        </w:rPr>
        <w:t>I</w:t>
      </w:r>
      <w:r w:rsidRPr="0077081F">
        <w:rPr>
          <w:color w:val="000000" w:themeColor="text1"/>
          <w:sz w:val="28"/>
          <w:szCs w:val="28"/>
        </w:rPr>
        <w:t xml:space="preserve">) </w:t>
      </w:r>
      <w:r w:rsidRPr="0077081F">
        <w:rPr>
          <w:bCs/>
          <w:color w:val="000000" w:themeColor="text1"/>
          <w:sz w:val="28"/>
          <w:szCs w:val="28"/>
        </w:rPr>
        <w:t xml:space="preserve">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- 74,5% или 27 738,6 тыс. рублей – </w:t>
      </w:r>
      <w:r w:rsidRPr="0077081F">
        <w:rPr>
          <w:b/>
          <w:bCs/>
          <w:color w:val="000000" w:themeColor="text1"/>
          <w:sz w:val="28"/>
          <w:szCs w:val="28"/>
        </w:rPr>
        <w:t>региональный проект «Акселерация субъектов малого и среднего предпринимательства»</w:t>
      </w:r>
      <w:r w:rsidRPr="0077081F">
        <w:rPr>
          <w:bCs/>
          <w:color w:val="000000" w:themeColor="text1"/>
          <w:sz w:val="28"/>
          <w:szCs w:val="28"/>
        </w:rPr>
        <w:t xml:space="preserve"> (I5) – субсидии некоммерческим организациям на финансовое обеспечение затрат связанных с созданием и (или) обеспечением деятельности центра поддержки экспорта и предоставлением комплексных услуг субъектам малого и среднего предпринимательства, создание системы поддержки фермеров и развитие сельской кооперации;</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- 25,5% или 9 506,0 тыс. рублей – </w:t>
      </w:r>
      <w:r w:rsidRPr="0077081F">
        <w:rPr>
          <w:b/>
          <w:bCs/>
          <w:color w:val="000000" w:themeColor="text1"/>
          <w:sz w:val="28"/>
          <w:szCs w:val="28"/>
        </w:rPr>
        <w:t>региональные проекты «Создание благоприятных условий для осуществления деятельности самозанятыми гражданами»</w:t>
      </w:r>
      <w:r w:rsidRPr="0077081F">
        <w:rPr>
          <w:bCs/>
          <w:color w:val="000000" w:themeColor="text1"/>
          <w:sz w:val="28"/>
          <w:szCs w:val="28"/>
        </w:rPr>
        <w:t xml:space="preserve"> (I2), </w:t>
      </w:r>
      <w:r w:rsidRPr="0077081F">
        <w:rPr>
          <w:b/>
          <w:bCs/>
          <w:color w:val="000000" w:themeColor="text1"/>
          <w:sz w:val="28"/>
          <w:szCs w:val="28"/>
        </w:rPr>
        <w:t>«Создание условий для легкого старта и комфортного ведения бизнеса»</w:t>
      </w:r>
      <w:r w:rsidRPr="0077081F">
        <w:rPr>
          <w:bCs/>
          <w:color w:val="000000" w:themeColor="text1"/>
          <w:sz w:val="28"/>
          <w:szCs w:val="28"/>
        </w:rPr>
        <w:t xml:space="preserve"> (I4) – субсидии на</w:t>
      </w:r>
      <w:r w:rsidRPr="0077081F">
        <w:rPr>
          <w:color w:val="000000" w:themeColor="text1"/>
        </w:rPr>
        <w:t xml:space="preserve"> </w:t>
      </w:r>
      <w:r w:rsidRPr="0077081F">
        <w:rPr>
          <w:bCs/>
          <w:color w:val="000000" w:themeColor="text1"/>
          <w:sz w:val="28"/>
          <w:szCs w:val="28"/>
        </w:rPr>
        <w:t>финансовое обеспечение затрат, связанных с предоставлением услуг самозанятым гражданам и гранты субъектам малого и среднего предпринимательства, включенным в реестр социальных предприятий, или созданным физическими лицами в возрасте до</w:t>
      </w:r>
      <w:r w:rsidRPr="0077081F">
        <w:rPr>
          <w:bCs/>
          <w:color w:val="000000" w:themeColor="text1"/>
          <w:sz w:val="28"/>
          <w:szCs w:val="28"/>
          <w:lang w:val="en-US"/>
        </w:rPr>
        <w:t> </w:t>
      </w:r>
      <w:r w:rsidRPr="0077081F">
        <w:rPr>
          <w:bCs/>
          <w:color w:val="000000" w:themeColor="text1"/>
          <w:sz w:val="28"/>
          <w:szCs w:val="28"/>
        </w:rPr>
        <w:t xml:space="preserve">25 лет.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«Производительность труда и поддержка занятости»</w:t>
      </w:r>
      <w:r w:rsidRPr="0077081F">
        <w:rPr>
          <w:color w:val="000000" w:themeColor="text1"/>
          <w:sz w:val="28"/>
          <w:szCs w:val="28"/>
        </w:rPr>
        <w:t xml:space="preserve"> (</w:t>
      </w:r>
      <w:r w:rsidRPr="0077081F">
        <w:rPr>
          <w:color w:val="000000" w:themeColor="text1"/>
          <w:sz w:val="28"/>
          <w:szCs w:val="28"/>
          <w:lang w:val="en-US"/>
        </w:rPr>
        <w:t>L</w:t>
      </w:r>
      <w:r w:rsidRPr="0077081F">
        <w:rPr>
          <w:color w:val="000000" w:themeColor="text1"/>
          <w:sz w:val="28"/>
          <w:szCs w:val="28"/>
        </w:rPr>
        <w:t xml:space="preserve">) предусматривается реализация одного </w:t>
      </w:r>
      <w:r w:rsidRPr="0077081F">
        <w:rPr>
          <w:b/>
          <w:color w:val="000000" w:themeColor="text1"/>
          <w:sz w:val="28"/>
          <w:szCs w:val="28"/>
        </w:rPr>
        <w:t>регионального проекта «Адресная поддержка повышения производительности труда на предприятиях»</w:t>
      </w:r>
      <w:r w:rsidRPr="0077081F">
        <w:rPr>
          <w:color w:val="000000" w:themeColor="text1"/>
          <w:sz w:val="28"/>
          <w:szCs w:val="28"/>
        </w:rPr>
        <w:t xml:space="preserve"> (</w:t>
      </w:r>
      <w:r w:rsidRPr="0077081F">
        <w:rPr>
          <w:color w:val="000000" w:themeColor="text1"/>
          <w:sz w:val="28"/>
          <w:szCs w:val="28"/>
          <w:lang w:val="en-US"/>
        </w:rPr>
        <w:t>L</w:t>
      </w:r>
      <w:r w:rsidRPr="0077081F">
        <w:rPr>
          <w:color w:val="000000" w:themeColor="text1"/>
          <w:sz w:val="28"/>
          <w:szCs w:val="28"/>
        </w:rPr>
        <w:t>2), финансовое обеспечение запланировано по </w:t>
      </w:r>
      <w:r w:rsidRPr="0077081F">
        <w:rPr>
          <w:bCs/>
          <w:color w:val="000000" w:themeColor="text1"/>
          <w:sz w:val="28"/>
          <w:szCs w:val="28"/>
        </w:rPr>
        <w:t>Государственной программе «Стимулирование экономической активности населения» на выплаты за д</w:t>
      </w:r>
      <w:r w:rsidRPr="0077081F">
        <w:rPr>
          <w:color w:val="000000" w:themeColor="text1"/>
          <w:sz w:val="28"/>
          <w:szCs w:val="28"/>
        </w:rPr>
        <w:t xml:space="preserve">остижение результатов национального проекта «Производительность труда» </w:t>
      </w:r>
      <w:r w:rsidRPr="0077081F">
        <w:rPr>
          <w:bCs/>
          <w:color w:val="000000" w:themeColor="text1"/>
          <w:sz w:val="28"/>
          <w:szCs w:val="28"/>
        </w:rPr>
        <w:t>в сумме</w:t>
      </w:r>
      <w:r w:rsidRPr="0077081F">
        <w:rPr>
          <w:color w:val="000000" w:themeColor="text1"/>
        </w:rPr>
        <w:t xml:space="preserve"> </w:t>
      </w:r>
      <w:r w:rsidRPr="0077081F">
        <w:rPr>
          <w:bCs/>
          <w:color w:val="000000" w:themeColor="text1"/>
          <w:sz w:val="28"/>
          <w:szCs w:val="28"/>
        </w:rPr>
        <w:t xml:space="preserve">8 065,1 тыс. рублей.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lastRenderedPageBreak/>
        <w:t xml:space="preserve">В рамках нацпроекта </w:t>
      </w:r>
      <w:r w:rsidRPr="0077081F">
        <w:rPr>
          <w:b/>
          <w:color w:val="000000" w:themeColor="text1"/>
          <w:sz w:val="28"/>
          <w:szCs w:val="28"/>
        </w:rPr>
        <w:t>«Здравоохранение»</w:t>
      </w:r>
      <w:r w:rsidRPr="0077081F">
        <w:rPr>
          <w:color w:val="000000" w:themeColor="text1"/>
          <w:sz w:val="28"/>
          <w:szCs w:val="28"/>
        </w:rPr>
        <w:t xml:space="preserve"> (</w:t>
      </w:r>
      <w:r w:rsidRPr="0077081F">
        <w:rPr>
          <w:color w:val="000000" w:themeColor="text1"/>
          <w:sz w:val="28"/>
          <w:szCs w:val="28"/>
          <w:lang w:val="en-US"/>
        </w:rPr>
        <w:t>N</w:t>
      </w:r>
      <w:r w:rsidRPr="0077081F">
        <w:rPr>
          <w:color w:val="000000" w:themeColor="text1"/>
          <w:sz w:val="28"/>
          <w:szCs w:val="28"/>
        </w:rPr>
        <w:t xml:space="preserve">) предусматривается реализация шести региональных проектов «Развитие системы оказания первичной медико-санитарной помощи» </w:t>
      </w:r>
      <w:r w:rsidRPr="0077081F">
        <w:rPr>
          <w:bCs/>
          <w:color w:val="000000" w:themeColor="text1"/>
          <w:sz w:val="28"/>
          <w:szCs w:val="28"/>
        </w:rPr>
        <w:t>(</w:t>
      </w:r>
      <w:r w:rsidRPr="0077081F">
        <w:rPr>
          <w:bCs/>
          <w:color w:val="000000" w:themeColor="text1"/>
          <w:sz w:val="28"/>
          <w:szCs w:val="28"/>
          <w:lang w:val="en-US"/>
        </w:rPr>
        <w:t>N</w:t>
      </w:r>
      <w:r w:rsidRPr="0077081F">
        <w:rPr>
          <w:bCs/>
          <w:color w:val="000000" w:themeColor="text1"/>
          <w:sz w:val="28"/>
          <w:szCs w:val="28"/>
        </w:rPr>
        <w:t>1)</w:t>
      </w:r>
      <w:r w:rsidRPr="0077081F">
        <w:rPr>
          <w:color w:val="000000" w:themeColor="text1"/>
          <w:sz w:val="28"/>
          <w:szCs w:val="28"/>
        </w:rPr>
        <w:t xml:space="preserve">, «Создание единого цифрового контура в здравоохранении Чукотского автономного округа на основе Региональной медицинской информационной системы Чукотского автономного округа», «Борьба с сердечно-сосудистыми заболеваниями», «Борьба с онкологическими заболеваниями», «Обеспечение медицинских организаций системы здравоохранения квалифицированными кадрами» и «Модернизация первичного звена здравоохранения» </w:t>
      </w:r>
      <w:r w:rsidRPr="0077081F">
        <w:rPr>
          <w:bCs/>
          <w:color w:val="000000" w:themeColor="text1"/>
          <w:sz w:val="28"/>
          <w:szCs w:val="28"/>
        </w:rPr>
        <w:t>(N9)</w:t>
      </w:r>
      <w:r w:rsidRPr="0077081F">
        <w:rPr>
          <w:color w:val="000000" w:themeColor="text1"/>
          <w:sz w:val="28"/>
          <w:szCs w:val="28"/>
        </w:rPr>
        <w:t>, финансовое обеспечение запланировано по </w:t>
      </w:r>
      <w:r w:rsidRPr="0077081F">
        <w:rPr>
          <w:bCs/>
          <w:color w:val="000000" w:themeColor="text1"/>
          <w:sz w:val="28"/>
          <w:szCs w:val="28"/>
        </w:rPr>
        <w:t xml:space="preserve">Государственной программе «Развитие здравоохранения».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bCs/>
          <w:color w:val="000000" w:themeColor="text1"/>
          <w:sz w:val="28"/>
          <w:szCs w:val="28"/>
        </w:rPr>
        <w:t>«Здравоохранение»</w:t>
      </w:r>
      <w:r w:rsidRPr="0077081F">
        <w:rPr>
          <w:bCs/>
          <w:color w:val="000000" w:themeColor="text1"/>
          <w:sz w:val="28"/>
          <w:szCs w:val="28"/>
        </w:rPr>
        <w:t xml:space="preserve"> (N)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- 69,5% или 464</w:t>
      </w:r>
      <w:r w:rsidRPr="0077081F">
        <w:rPr>
          <w:bCs/>
          <w:color w:val="000000" w:themeColor="text1"/>
          <w:sz w:val="28"/>
          <w:szCs w:val="28"/>
          <w:lang w:val="en-US"/>
        </w:rPr>
        <w:t> </w:t>
      </w:r>
      <w:r w:rsidRPr="0077081F">
        <w:rPr>
          <w:bCs/>
          <w:color w:val="000000" w:themeColor="text1"/>
          <w:sz w:val="28"/>
          <w:szCs w:val="28"/>
        </w:rPr>
        <w:t xml:space="preserve">064,8 тыс. рублей – </w:t>
      </w:r>
      <w:r w:rsidRPr="0077081F">
        <w:rPr>
          <w:b/>
          <w:bCs/>
          <w:color w:val="000000" w:themeColor="text1"/>
          <w:sz w:val="28"/>
          <w:szCs w:val="28"/>
        </w:rPr>
        <w:t>региональный проект «Развитие системы оказания первичной медико-санитарной помощи»</w:t>
      </w:r>
      <w:r w:rsidRPr="0077081F">
        <w:rPr>
          <w:bCs/>
          <w:color w:val="000000" w:themeColor="text1"/>
          <w:sz w:val="28"/>
          <w:szCs w:val="28"/>
        </w:rPr>
        <w:t xml:space="preserve"> (</w:t>
      </w:r>
      <w:r w:rsidRPr="0077081F">
        <w:rPr>
          <w:bCs/>
          <w:color w:val="000000" w:themeColor="text1"/>
          <w:sz w:val="28"/>
          <w:szCs w:val="28"/>
          <w:lang w:val="en-US"/>
        </w:rPr>
        <w:t>N</w:t>
      </w:r>
      <w:r w:rsidRPr="0077081F">
        <w:rPr>
          <w:bCs/>
          <w:color w:val="000000" w:themeColor="text1"/>
          <w:sz w:val="28"/>
          <w:szCs w:val="28"/>
        </w:rPr>
        <w:t>1) – субсидия бюджетному учреждению на обеспечение закупки авиационных работ в целях оказания медицинской помощи;</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- 19,9% или 132 961,1 тыс. рублей – </w:t>
      </w:r>
      <w:r w:rsidRPr="0077081F">
        <w:rPr>
          <w:b/>
          <w:bCs/>
          <w:color w:val="000000" w:themeColor="text1"/>
          <w:sz w:val="28"/>
          <w:szCs w:val="28"/>
        </w:rPr>
        <w:t>региональный проект «Модернизация первичного звена здравоохранения»</w:t>
      </w:r>
      <w:r w:rsidRPr="0077081F">
        <w:rPr>
          <w:bCs/>
          <w:color w:val="000000" w:themeColor="text1"/>
          <w:sz w:val="28"/>
          <w:szCs w:val="28"/>
        </w:rPr>
        <w:t xml:space="preserve"> (N9) – субсидия бюджетному учреждению на реализацию региональных программ модернизации первичного звена здравоохранения.</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В рамках нацпроекта «</w:t>
      </w:r>
      <w:r w:rsidRPr="0077081F">
        <w:rPr>
          <w:b/>
          <w:bCs/>
          <w:color w:val="000000" w:themeColor="text1"/>
          <w:sz w:val="28"/>
          <w:szCs w:val="28"/>
        </w:rPr>
        <w:t>Демография</w:t>
      </w:r>
      <w:r w:rsidRPr="0077081F">
        <w:rPr>
          <w:color w:val="000000" w:themeColor="text1"/>
          <w:sz w:val="28"/>
          <w:szCs w:val="28"/>
        </w:rPr>
        <w:t xml:space="preserve">» (Р) предусматривается реализация </w:t>
      </w:r>
      <w:r w:rsidRPr="0077081F">
        <w:rPr>
          <w:color w:val="000000" w:themeColor="text1"/>
          <w:sz w:val="28"/>
          <w:szCs w:val="28"/>
        </w:rPr>
        <w:br/>
        <w:t xml:space="preserve">пяти региональных проектов: «Разработка и реализация программы системной поддержки и повышения качества жизни граждан старшего поколения» </w:t>
      </w:r>
      <w:r w:rsidRPr="0077081F">
        <w:rPr>
          <w:bCs/>
          <w:color w:val="000000" w:themeColor="text1"/>
          <w:sz w:val="28"/>
          <w:szCs w:val="28"/>
        </w:rPr>
        <w:t>(Р3)</w:t>
      </w:r>
      <w:r w:rsidRPr="0077081F">
        <w:rPr>
          <w:color w:val="000000" w:themeColor="text1"/>
          <w:sz w:val="28"/>
          <w:szCs w:val="28"/>
        </w:rPr>
        <w:t xml:space="preserve">, «Финансовая поддержка семей при рождении детей» </w:t>
      </w:r>
      <w:r w:rsidRPr="0077081F">
        <w:rPr>
          <w:bCs/>
          <w:color w:val="000000" w:themeColor="text1"/>
          <w:sz w:val="28"/>
          <w:szCs w:val="28"/>
        </w:rPr>
        <w:t>(Р1)</w:t>
      </w:r>
      <w:r w:rsidRPr="0077081F">
        <w:rPr>
          <w:color w:val="000000" w:themeColor="text1"/>
          <w:sz w:val="28"/>
          <w:szCs w:val="28"/>
        </w:rPr>
        <w:t xml:space="preserve">, «Формирование системы мотивации граждан к здоровому образу жизни, включая здоровое питание и отказ от вредных привычек», «Содействие занятости» и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w:t>
      </w:r>
      <w:r w:rsidRPr="0077081F">
        <w:rPr>
          <w:bCs/>
          <w:color w:val="000000" w:themeColor="text1"/>
          <w:sz w:val="28"/>
          <w:szCs w:val="28"/>
        </w:rPr>
        <w:t>(Р5)</w:t>
      </w:r>
      <w:r w:rsidRPr="0077081F">
        <w:rPr>
          <w:color w:val="000000" w:themeColor="text1"/>
          <w:sz w:val="28"/>
          <w:szCs w:val="28"/>
        </w:rPr>
        <w:t xml:space="preserve">. </w:t>
      </w:r>
      <w:r w:rsidRPr="0077081F">
        <w:rPr>
          <w:bCs/>
          <w:color w:val="000000" w:themeColor="text1"/>
          <w:sz w:val="28"/>
          <w:szCs w:val="28"/>
        </w:rPr>
        <w:t xml:space="preserve">Средства предусмотрены для финансового обеспечения региональных проектов в рамках реализации четырех Государственных программ «Социальная поддержка населения», «Развитие здравоохранения», «Развитие занятости населения» и «Развитие культуры, спорта и туризма».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color w:val="000000" w:themeColor="text1"/>
          <w:sz w:val="28"/>
          <w:szCs w:val="28"/>
        </w:rPr>
        <w:t>«</w:t>
      </w:r>
      <w:r w:rsidRPr="0077081F">
        <w:rPr>
          <w:b/>
          <w:bCs/>
          <w:color w:val="000000" w:themeColor="text1"/>
          <w:sz w:val="28"/>
          <w:szCs w:val="28"/>
        </w:rPr>
        <w:t>Демография</w:t>
      </w:r>
      <w:r w:rsidRPr="0077081F">
        <w:rPr>
          <w:color w:val="000000" w:themeColor="text1"/>
          <w:sz w:val="28"/>
          <w:szCs w:val="28"/>
        </w:rPr>
        <w:t xml:space="preserve">» (Р) </w:t>
      </w:r>
      <w:r w:rsidRPr="0077081F">
        <w:rPr>
          <w:bCs/>
          <w:color w:val="000000" w:themeColor="text1"/>
          <w:sz w:val="28"/>
          <w:szCs w:val="28"/>
        </w:rPr>
        <w:t xml:space="preserve">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lastRenderedPageBreak/>
        <w:t xml:space="preserve">- 34,5% или 441 611,1 тыс. рублей – </w:t>
      </w:r>
      <w:r w:rsidRPr="0077081F">
        <w:rPr>
          <w:b/>
          <w:bCs/>
          <w:color w:val="000000" w:themeColor="text1"/>
          <w:sz w:val="28"/>
          <w:szCs w:val="28"/>
        </w:rPr>
        <w:t>региональный проект «Финансовая поддержка семей при рождении детей»</w:t>
      </w:r>
      <w:r w:rsidRPr="0077081F">
        <w:rPr>
          <w:bCs/>
          <w:color w:val="000000" w:themeColor="text1"/>
          <w:sz w:val="28"/>
          <w:szCs w:val="28"/>
        </w:rPr>
        <w:t xml:space="preserve"> (Р1) – социальное обеспечение семей при рождении детей;</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- 33,9% или 434 254,2 тыс. рублей – </w:t>
      </w:r>
      <w:r w:rsidRPr="0077081F">
        <w:rPr>
          <w:b/>
          <w:bCs/>
          <w:color w:val="000000" w:themeColor="text1"/>
          <w:sz w:val="28"/>
          <w:szCs w:val="28"/>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r w:rsidRPr="0077081F">
        <w:rPr>
          <w:bCs/>
          <w:color w:val="000000" w:themeColor="text1"/>
          <w:sz w:val="28"/>
          <w:szCs w:val="28"/>
        </w:rPr>
        <w:t xml:space="preserve"> (Р5) – из них: 347 777,4 тыс. рублей – строительство объекта «Спортивный зал в селе Лаврентия»; </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- 24,4% или 312 911,9 тыс. рублей – </w:t>
      </w:r>
      <w:r w:rsidRPr="0077081F">
        <w:rPr>
          <w:b/>
          <w:bCs/>
          <w:color w:val="000000" w:themeColor="text1"/>
          <w:sz w:val="28"/>
          <w:szCs w:val="28"/>
        </w:rPr>
        <w:t>региональный проект «Разработка и реализация программы системной поддержки и повышения качества жизни граждан старшего поколения»</w:t>
      </w:r>
      <w:r w:rsidRPr="0077081F">
        <w:rPr>
          <w:bCs/>
          <w:color w:val="000000" w:themeColor="text1"/>
          <w:sz w:val="28"/>
          <w:szCs w:val="28"/>
        </w:rPr>
        <w:t xml:space="preserve"> (Р3) – из них: 312 903,2 тыс. рублей – строительство объекта «Дом для граждан старшего возраста».</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В рамках нацпроекта </w:t>
      </w:r>
      <w:r w:rsidRPr="0077081F">
        <w:rPr>
          <w:b/>
          <w:color w:val="000000" w:themeColor="text1"/>
          <w:sz w:val="28"/>
          <w:szCs w:val="28"/>
        </w:rPr>
        <w:t>«Безопасные и качественные автомобильные дороги»</w:t>
      </w:r>
      <w:r w:rsidRPr="0077081F">
        <w:rPr>
          <w:color w:val="000000" w:themeColor="text1"/>
          <w:sz w:val="28"/>
          <w:szCs w:val="28"/>
        </w:rPr>
        <w:t xml:space="preserve"> (</w:t>
      </w:r>
      <w:r w:rsidRPr="0077081F">
        <w:rPr>
          <w:color w:val="000000" w:themeColor="text1"/>
          <w:sz w:val="28"/>
          <w:szCs w:val="28"/>
          <w:lang w:val="en-US"/>
        </w:rPr>
        <w:t>R</w:t>
      </w:r>
      <w:r w:rsidRPr="0077081F">
        <w:rPr>
          <w:color w:val="000000" w:themeColor="text1"/>
          <w:sz w:val="28"/>
          <w:szCs w:val="28"/>
        </w:rPr>
        <w:t xml:space="preserve">) предусматривается реализация двух региональных проектов «Региональная и местная дорожная сеть» </w:t>
      </w:r>
      <w:r w:rsidRPr="0077081F">
        <w:rPr>
          <w:bCs/>
          <w:color w:val="000000" w:themeColor="text1"/>
          <w:sz w:val="28"/>
          <w:szCs w:val="28"/>
        </w:rPr>
        <w:t xml:space="preserve">(R1) </w:t>
      </w:r>
      <w:r w:rsidRPr="0077081F">
        <w:rPr>
          <w:color w:val="000000" w:themeColor="text1"/>
          <w:sz w:val="28"/>
          <w:szCs w:val="28"/>
        </w:rPr>
        <w:t xml:space="preserve">и «Безопасность дорожного движения» (R3). </w:t>
      </w:r>
      <w:r w:rsidRPr="0077081F">
        <w:rPr>
          <w:bCs/>
          <w:color w:val="000000" w:themeColor="text1"/>
          <w:sz w:val="28"/>
          <w:szCs w:val="28"/>
        </w:rPr>
        <w:t>Средства предусмотрены для финансового обеспечения региональных проектов в рамках реализации двух Государственных программ «Развитие транспортной инфраструктуры» и «Обеспечение охраны общественного порядка и повышения безопасности дорожного движения».</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Основной объем расходов при </w:t>
      </w:r>
      <w:r w:rsidRPr="0077081F">
        <w:rPr>
          <w:bCs/>
          <w:color w:val="000000" w:themeColor="text1"/>
          <w:sz w:val="28"/>
          <w:szCs w:val="28"/>
        </w:rPr>
        <w:t xml:space="preserve">реализации нацпроекта </w:t>
      </w:r>
      <w:r w:rsidRPr="0077081F">
        <w:rPr>
          <w:b/>
          <w:color w:val="000000" w:themeColor="text1"/>
          <w:sz w:val="28"/>
          <w:szCs w:val="28"/>
        </w:rPr>
        <w:t>«Безопасные и качественные автомобильные дороги»</w:t>
      </w:r>
      <w:r w:rsidRPr="0077081F">
        <w:rPr>
          <w:color w:val="000000" w:themeColor="text1"/>
          <w:sz w:val="28"/>
          <w:szCs w:val="28"/>
        </w:rPr>
        <w:t xml:space="preserve"> (</w:t>
      </w:r>
      <w:r w:rsidRPr="0077081F">
        <w:rPr>
          <w:color w:val="000000" w:themeColor="text1"/>
          <w:sz w:val="28"/>
          <w:szCs w:val="28"/>
          <w:lang w:val="en-US"/>
        </w:rPr>
        <w:t>R</w:t>
      </w:r>
      <w:r w:rsidRPr="0077081F">
        <w:rPr>
          <w:color w:val="000000" w:themeColor="text1"/>
          <w:sz w:val="28"/>
          <w:szCs w:val="28"/>
        </w:rPr>
        <w:t>)</w:t>
      </w:r>
      <w:r w:rsidRPr="0077081F">
        <w:rPr>
          <w:bCs/>
          <w:color w:val="000000" w:themeColor="text1"/>
          <w:sz w:val="28"/>
          <w:szCs w:val="28"/>
        </w:rPr>
        <w:t xml:space="preserve"> в 2023 году предусмотрен по следующим мероприятиям региональных проектов: </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bCs/>
          <w:color w:val="000000" w:themeColor="text1"/>
          <w:sz w:val="28"/>
          <w:szCs w:val="28"/>
        </w:rPr>
        <w:t xml:space="preserve">- 99,5% или 144 172,3 тыс. рублей – </w:t>
      </w:r>
      <w:r w:rsidRPr="0077081F">
        <w:rPr>
          <w:b/>
          <w:bCs/>
          <w:color w:val="000000" w:themeColor="text1"/>
          <w:sz w:val="28"/>
          <w:szCs w:val="28"/>
        </w:rPr>
        <w:t>региональный проект «Региональная и местная дорожная сеть»</w:t>
      </w:r>
      <w:r w:rsidRPr="0077081F">
        <w:rPr>
          <w:bCs/>
          <w:color w:val="000000" w:themeColor="text1"/>
          <w:sz w:val="28"/>
          <w:szCs w:val="28"/>
        </w:rPr>
        <w:t xml:space="preserve"> (R1), из них: 141 871,7 тыс. рублей – межбюджетные трансферты городскому округу Анадырь: 87 680,0 тыс. рублей – на финансовое обеспечение дорожной деятельности, 54 191,7 тыс. рублей – на приведение в нормативное состояние автомобильных дорог и искусственных дорожных сооружений; </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bCs/>
          <w:color w:val="000000" w:themeColor="text1"/>
          <w:sz w:val="28"/>
          <w:szCs w:val="28"/>
        </w:rPr>
        <w:t xml:space="preserve">- 0,5% или 700,0 тыс. рублей – </w:t>
      </w:r>
      <w:r w:rsidRPr="0077081F">
        <w:rPr>
          <w:b/>
          <w:bCs/>
          <w:color w:val="000000" w:themeColor="text1"/>
          <w:sz w:val="28"/>
          <w:szCs w:val="28"/>
        </w:rPr>
        <w:t>региональный проект «</w:t>
      </w:r>
      <w:r w:rsidRPr="0077081F">
        <w:rPr>
          <w:b/>
          <w:color w:val="000000" w:themeColor="text1"/>
          <w:sz w:val="28"/>
          <w:szCs w:val="28"/>
        </w:rPr>
        <w:t>Безопасность дорожного движения»</w:t>
      </w:r>
      <w:r w:rsidRPr="0077081F">
        <w:rPr>
          <w:color w:val="000000" w:themeColor="text1"/>
        </w:rPr>
        <w:t xml:space="preserve"> </w:t>
      </w:r>
      <w:r w:rsidRPr="0077081F">
        <w:rPr>
          <w:color w:val="000000" w:themeColor="text1"/>
          <w:sz w:val="28"/>
          <w:szCs w:val="28"/>
        </w:rPr>
        <w:t>(R3) – средства предназначены для участия во всероссийских массовых мероприятиях и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p w:rsidR="0077081F" w:rsidRPr="0077081F" w:rsidRDefault="0077081F" w:rsidP="00346E46">
      <w:pPr>
        <w:spacing w:line="276" w:lineRule="auto"/>
        <w:ind w:firstLine="709"/>
        <w:jc w:val="both"/>
        <w:rPr>
          <w:bCs/>
          <w:color w:val="000000" w:themeColor="text1"/>
          <w:sz w:val="28"/>
          <w:szCs w:val="28"/>
        </w:rPr>
      </w:pPr>
      <w:r w:rsidRPr="0077081F">
        <w:rPr>
          <w:color w:val="000000" w:themeColor="text1"/>
          <w:sz w:val="28"/>
          <w:szCs w:val="28"/>
        </w:rPr>
        <w:t xml:space="preserve">Информация о бюджетных ассигнованиях, предусмотренных Законопроектом на финансовое обеспечение реализации региональных проектов </w:t>
      </w:r>
      <w:r w:rsidRPr="0077081F">
        <w:rPr>
          <w:color w:val="000000" w:themeColor="text1"/>
          <w:sz w:val="28"/>
          <w:szCs w:val="28"/>
        </w:rPr>
        <w:lastRenderedPageBreak/>
        <w:t xml:space="preserve">в рамках национальных проектов в Чукотском автономном округе приведена </w:t>
      </w:r>
      <w:r w:rsidRPr="0077081F">
        <w:rPr>
          <w:bCs/>
          <w:color w:val="000000" w:themeColor="text1"/>
          <w:sz w:val="28"/>
          <w:szCs w:val="28"/>
        </w:rPr>
        <w:t>в Приложении №6 к настоящему Заключению.</w:t>
      </w:r>
    </w:p>
    <w:p w:rsidR="0077081F" w:rsidRPr="0077081F" w:rsidRDefault="0077081F" w:rsidP="00346E46">
      <w:pPr>
        <w:pStyle w:val="1"/>
        <w:spacing w:before="240" w:after="120" w:line="276" w:lineRule="auto"/>
        <w:rPr>
          <w:rFonts w:ascii="Times New Roman" w:eastAsia="Calibri" w:hAnsi="Times New Roman"/>
          <w:bCs w:val="0"/>
          <w:color w:val="000000" w:themeColor="text1"/>
          <w:sz w:val="28"/>
          <w:szCs w:val="28"/>
        </w:rPr>
      </w:pPr>
      <w:bookmarkStart w:id="45" w:name="_Toc57649342"/>
      <w:r w:rsidRPr="0077081F">
        <w:rPr>
          <w:rFonts w:ascii="Times New Roman" w:eastAsia="Calibri" w:hAnsi="Times New Roman"/>
          <w:bCs w:val="0"/>
          <w:color w:val="000000" w:themeColor="text1"/>
          <w:sz w:val="28"/>
          <w:szCs w:val="28"/>
        </w:rPr>
        <w:t>10. </w:t>
      </w:r>
      <w:bookmarkStart w:id="46" w:name="_Toc57649343"/>
      <w:bookmarkEnd w:id="45"/>
      <w:r w:rsidRPr="0077081F">
        <w:rPr>
          <w:rFonts w:ascii="Times New Roman" w:eastAsia="Calibri" w:hAnsi="Times New Roman"/>
          <w:bCs w:val="0"/>
          <w:color w:val="000000" w:themeColor="text1"/>
          <w:sz w:val="28"/>
          <w:szCs w:val="28"/>
        </w:rPr>
        <w:t>Расходы по непрограммным направлениям деятельности</w:t>
      </w:r>
      <w:bookmarkEnd w:id="46"/>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bookmarkStart w:id="47" w:name="_Hlk58425527"/>
      <w:r w:rsidRPr="0077081F">
        <w:rPr>
          <w:color w:val="000000" w:themeColor="text1"/>
          <w:sz w:val="28"/>
          <w:szCs w:val="28"/>
        </w:rPr>
        <w:t xml:space="preserve">Расходы на непрограммную деятельность предусмотрены </w:t>
      </w:r>
      <w:r w:rsidRPr="0077081F">
        <w:rPr>
          <w:bCs/>
          <w:color w:val="000000" w:themeColor="text1"/>
          <w:sz w:val="28"/>
          <w:szCs w:val="28"/>
        </w:rPr>
        <w:t>на 2023 год в размере 2 263 411,0 тыс. рублей, на 2024 год – 2 501 640,8 тыс. рублей, на 2025 год – 1 950 410,5 тыс. рублей.</w:t>
      </w:r>
    </w:p>
    <w:p w:rsidR="0077081F" w:rsidRPr="0077081F" w:rsidRDefault="0077081F" w:rsidP="00346E46">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Доля расходов на реализацию непрограммной деятельности в общем объеме расходов окружного бюджета в 2023 году составляет 4,9% (в 2022 году – 4,5%), в 2024 году – 6,3%, в 2025 году – 6%.</w:t>
      </w:r>
    </w:p>
    <w:p w:rsidR="0077081F" w:rsidRPr="0077081F" w:rsidRDefault="0077081F" w:rsidP="00346E46">
      <w:pPr>
        <w:autoSpaceDE w:val="0"/>
        <w:autoSpaceDN w:val="0"/>
        <w:adjustRightInd w:val="0"/>
        <w:spacing w:line="276" w:lineRule="auto"/>
        <w:ind w:firstLine="709"/>
        <w:jc w:val="both"/>
        <w:rPr>
          <w:bCs/>
          <w:color w:val="000000" w:themeColor="text1"/>
          <w:sz w:val="28"/>
          <w:szCs w:val="28"/>
        </w:rPr>
      </w:pPr>
      <w:r w:rsidRPr="0077081F">
        <w:rPr>
          <w:color w:val="000000" w:themeColor="text1"/>
          <w:sz w:val="28"/>
          <w:szCs w:val="28"/>
        </w:rPr>
        <w:t xml:space="preserve">Информация о бюджетных ассигнованиях, предусмотренных на финансирование </w:t>
      </w:r>
      <w:r w:rsidRPr="0077081F">
        <w:rPr>
          <w:bCs/>
          <w:color w:val="000000" w:themeColor="text1"/>
          <w:sz w:val="28"/>
          <w:szCs w:val="28"/>
        </w:rPr>
        <w:t>непрограммных направлений деятельности представлена в таблице №20.</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Таблица №20</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 рублей)</w:t>
      </w:r>
    </w:p>
    <w:tbl>
      <w:tblPr>
        <w:tblW w:w="9640" w:type="dxa"/>
        <w:tblInd w:w="-5" w:type="dxa"/>
        <w:tblLayout w:type="fixed"/>
        <w:tblLook w:val="04A0" w:firstRow="1" w:lastRow="0" w:firstColumn="1" w:lastColumn="0" w:noHBand="0" w:noVBand="1"/>
      </w:tblPr>
      <w:tblGrid>
        <w:gridCol w:w="2552"/>
        <w:gridCol w:w="1134"/>
        <w:gridCol w:w="1134"/>
        <w:gridCol w:w="1134"/>
        <w:gridCol w:w="1134"/>
        <w:gridCol w:w="851"/>
        <w:gridCol w:w="850"/>
        <w:gridCol w:w="851"/>
      </w:tblGrid>
      <w:tr w:rsidR="0077081F" w:rsidRPr="0077081F" w:rsidTr="003D79FE">
        <w:trPr>
          <w:trHeight w:val="312"/>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right="-101"/>
              <w:jc w:val="center"/>
              <w:rPr>
                <w:color w:val="000000" w:themeColor="text1"/>
                <w:sz w:val="20"/>
                <w:szCs w:val="20"/>
              </w:rPr>
            </w:pPr>
            <w:r w:rsidRPr="0077081F">
              <w:rPr>
                <w:color w:val="000000" w:themeColor="text1"/>
                <w:sz w:val="20"/>
                <w:szCs w:val="20"/>
              </w:rPr>
              <w:t xml:space="preserve">Утверждено на 2022 г. </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Законопроект</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Изменения к предыдущему году (%)</w:t>
            </w:r>
          </w:p>
        </w:tc>
      </w:tr>
      <w:tr w:rsidR="0077081F" w:rsidRPr="0077081F" w:rsidTr="003D79FE">
        <w:trPr>
          <w:trHeight w:val="196"/>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04" w:lineRule="auto"/>
              <w:rPr>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346E46">
            <w:pPr>
              <w:spacing w:line="204" w:lineRule="auto"/>
              <w:ind w:left="-116"/>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2023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2024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2025 г.</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15" w:right="-111"/>
              <w:jc w:val="center"/>
              <w:rPr>
                <w:color w:val="000000" w:themeColor="text1"/>
                <w:sz w:val="20"/>
                <w:szCs w:val="20"/>
              </w:rPr>
            </w:pPr>
            <w:r w:rsidRPr="0077081F">
              <w:rPr>
                <w:color w:val="000000" w:themeColor="text1"/>
                <w:sz w:val="20"/>
                <w:szCs w:val="20"/>
              </w:rPr>
              <w:t>2023 г. к 2022 г.</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05" w:right="-101"/>
              <w:jc w:val="center"/>
              <w:rPr>
                <w:color w:val="000000" w:themeColor="text1"/>
                <w:sz w:val="20"/>
                <w:szCs w:val="20"/>
              </w:rPr>
            </w:pPr>
            <w:r w:rsidRPr="0077081F">
              <w:rPr>
                <w:color w:val="000000" w:themeColor="text1"/>
                <w:sz w:val="20"/>
                <w:szCs w:val="20"/>
              </w:rPr>
              <w:t>2024 г. к 2023 г.</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15" w:right="-110"/>
              <w:jc w:val="center"/>
              <w:rPr>
                <w:color w:val="000000" w:themeColor="text1"/>
                <w:sz w:val="20"/>
                <w:szCs w:val="20"/>
              </w:rPr>
            </w:pPr>
            <w:r w:rsidRPr="0077081F">
              <w:rPr>
                <w:color w:val="000000" w:themeColor="text1"/>
                <w:sz w:val="20"/>
                <w:szCs w:val="20"/>
              </w:rPr>
              <w:t>2025 г. к 2024 г.</w:t>
            </w:r>
          </w:p>
        </w:tc>
      </w:tr>
      <w:tr w:rsidR="0077081F" w:rsidRPr="0077081F" w:rsidTr="003D79FE">
        <w:trPr>
          <w:trHeight w:val="157"/>
          <w:tblHeader/>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jc w:val="center"/>
              <w:rPr>
                <w:color w:val="000000" w:themeColor="text1"/>
                <w:sz w:val="20"/>
                <w:szCs w:val="20"/>
              </w:rPr>
            </w:pPr>
            <w:r w:rsidRPr="0077081F">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15" w:right="-111"/>
              <w:jc w:val="center"/>
              <w:rPr>
                <w:color w:val="000000" w:themeColor="text1"/>
                <w:sz w:val="20"/>
                <w:szCs w:val="20"/>
              </w:rPr>
            </w:pPr>
            <w:r w:rsidRPr="0077081F">
              <w:rPr>
                <w:color w:val="000000" w:themeColor="text1"/>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05" w:right="-101"/>
              <w:jc w:val="center"/>
              <w:rPr>
                <w:color w:val="000000" w:themeColor="text1"/>
                <w:sz w:val="20"/>
                <w:szCs w:val="20"/>
              </w:rPr>
            </w:pPr>
            <w:r w:rsidRPr="0077081F">
              <w:rPr>
                <w:color w:val="000000" w:themeColor="text1"/>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D79FE">
            <w:pPr>
              <w:spacing w:line="204" w:lineRule="auto"/>
              <w:ind w:left="-115" w:right="-110"/>
              <w:jc w:val="center"/>
              <w:rPr>
                <w:color w:val="000000" w:themeColor="text1"/>
                <w:sz w:val="20"/>
                <w:szCs w:val="20"/>
              </w:rPr>
            </w:pPr>
            <w:r w:rsidRPr="0077081F">
              <w:rPr>
                <w:color w:val="000000" w:themeColor="text1"/>
                <w:sz w:val="20"/>
                <w:szCs w:val="20"/>
              </w:rPr>
              <w:t>8</w:t>
            </w:r>
          </w:p>
        </w:tc>
      </w:tr>
      <w:tr w:rsidR="0077081F" w:rsidRPr="0077081F" w:rsidTr="003D79FE">
        <w:trPr>
          <w:trHeight w:val="284"/>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right="-99"/>
              <w:rPr>
                <w:b/>
                <w:bCs/>
                <w:color w:val="000000" w:themeColor="text1"/>
                <w:sz w:val="20"/>
                <w:szCs w:val="20"/>
              </w:rPr>
            </w:pPr>
            <w:r w:rsidRPr="0077081F">
              <w:rPr>
                <w:b/>
                <w:bCs/>
                <w:color w:val="000000" w:themeColor="text1"/>
                <w:sz w:val="20"/>
                <w:szCs w:val="20"/>
              </w:rPr>
              <w:t>Всего непрограммных расходов</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jc w:val="right"/>
              <w:rPr>
                <w:b/>
                <w:bCs/>
                <w:color w:val="000000" w:themeColor="text1"/>
                <w:sz w:val="20"/>
                <w:szCs w:val="20"/>
              </w:rPr>
            </w:pPr>
            <w:r w:rsidRPr="0077081F">
              <w:rPr>
                <w:b/>
                <w:bCs/>
                <w:color w:val="000000" w:themeColor="text1"/>
                <w:sz w:val="20"/>
                <w:szCs w:val="20"/>
              </w:rPr>
              <w:t>2 417 552,2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b/>
                <w:bCs/>
                <w:color w:val="000000" w:themeColor="text1"/>
                <w:sz w:val="20"/>
                <w:szCs w:val="20"/>
              </w:rPr>
            </w:pPr>
            <w:r w:rsidRPr="0077081F">
              <w:rPr>
                <w:b/>
                <w:bCs/>
                <w:color w:val="000000" w:themeColor="text1"/>
                <w:sz w:val="20"/>
                <w:szCs w:val="20"/>
              </w:rPr>
              <w:t>2 263 411,0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b/>
                <w:bCs/>
                <w:color w:val="000000" w:themeColor="text1"/>
                <w:sz w:val="20"/>
                <w:szCs w:val="20"/>
              </w:rPr>
            </w:pPr>
            <w:r w:rsidRPr="0077081F">
              <w:rPr>
                <w:b/>
                <w:bCs/>
                <w:color w:val="000000" w:themeColor="text1"/>
                <w:sz w:val="20"/>
                <w:szCs w:val="20"/>
              </w:rPr>
              <w:t>2 501 640,8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b/>
                <w:bCs/>
                <w:color w:val="000000" w:themeColor="text1"/>
                <w:sz w:val="20"/>
                <w:szCs w:val="20"/>
              </w:rPr>
            </w:pPr>
            <w:r w:rsidRPr="0077081F">
              <w:rPr>
                <w:b/>
                <w:bCs/>
                <w:color w:val="000000" w:themeColor="text1"/>
                <w:sz w:val="20"/>
                <w:szCs w:val="20"/>
              </w:rPr>
              <w:t>1 950 410,5</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1"/>
              <w:jc w:val="center"/>
              <w:rPr>
                <w:b/>
                <w:bCs/>
                <w:color w:val="000000" w:themeColor="text1"/>
                <w:sz w:val="20"/>
                <w:szCs w:val="20"/>
              </w:rPr>
            </w:pPr>
            <w:r w:rsidRPr="0077081F">
              <w:rPr>
                <w:b/>
                <w:bCs/>
                <w:color w:val="000000" w:themeColor="text1"/>
                <w:sz w:val="20"/>
                <w:szCs w:val="20"/>
              </w:rPr>
              <w:t>93,6</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05" w:right="-101"/>
              <w:jc w:val="center"/>
              <w:rPr>
                <w:b/>
                <w:bCs/>
                <w:color w:val="000000" w:themeColor="text1"/>
                <w:sz w:val="20"/>
                <w:szCs w:val="20"/>
              </w:rPr>
            </w:pPr>
            <w:r w:rsidRPr="0077081F">
              <w:rPr>
                <w:b/>
                <w:bCs/>
                <w:color w:val="000000" w:themeColor="text1"/>
                <w:sz w:val="20"/>
                <w:szCs w:val="20"/>
              </w:rPr>
              <w:t>110,5</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0"/>
              <w:jc w:val="center"/>
              <w:rPr>
                <w:b/>
                <w:bCs/>
                <w:color w:val="000000" w:themeColor="text1"/>
                <w:sz w:val="20"/>
                <w:szCs w:val="20"/>
              </w:rPr>
            </w:pPr>
            <w:r w:rsidRPr="0077081F">
              <w:rPr>
                <w:b/>
                <w:bCs/>
                <w:color w:val="000000" w:themeColor="text1"/>
                <w:sz w:val="20"/>
                <w:szCs w:val="20"/>
              </w:rPr>
              <w:t>78,0</w:t>
            </w:r>
          </w:p>
        </w:tc>
      </w:tr>
      <w:tr w:rsidR="0077081F" w:rsidRPr="0077081F" w:rsidTr="003D79FE">
        <w:trPr>
          <w:trHeight w:val="284"/>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right="-99"/>
              <w:rPr>
                <w:color w:val="000000" w:themeColor="text1"/>
                <w:sz w:val="20"/>
                <w:szCs w:val="20"/>
              </w:rPr>
            </w:pPr>
            <w:r w:rsidRPr="0077081F">
              <w:rPr>
                <w:color w:val="000000" w:themeColor="text1"/>
                <w:sz w:val="20"/>
                <w:szCs w:val="20"/>
              </w:rPr>
              <w:t>Обеспечение деятельности государственных органов и учреждений округа (80, 81, 83, 84, 85)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jc w:val="right"/>
              <w:rPr>
                <w:color w:val="000000" w:themeColor="text1"/>
                <w:sz w:val="20"/>
                <w:szCs w:val="20"/>
              </w:rPr>
            </w:pPr>
            <w:r w:rsidRPr="0077081F">
              <w:rPr>
                <w:color w:val="000000" w:themeColor="text1"/>
                <w:sz w:val="20"/>
                <w:szCs w:val="20"/>
              </w:rPr>
              <w:t>1 268 741,8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color w:val="000000" w:themeColor="text1"/>
                <w:sz w:val="20"/>
                <w:szCs w:val="20"/>
              </w:rPr>
            </w:pPr>
            <w:r w:rsidRPr="0077081F">
              <w:rPr>
                <w:color w:val="000000" w:themeColor="text1"/>
                <w:sz w:val="20"/>
                <w:szCs w:val="20"/>
              </w:rPr>
              <w:t>1 640 931,1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color w:val="000000" w:themeColor="text1"/>
                <w:sz w:val="20"/>
                <w:szCs w:val="20"/>
              </w:rPr>
            </w:pPr>
            <w:r w:rsidRPr="0077081F">
              <w:rPr>
                <w:color w:val="000000" w:themeColor="text1"/>
                <w:sz w:val="20"/>
                <w:szCs w:val="20"/>
              </w:rPr>
              <w:t>1 520 882,9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hanging="112"/>
              <w:jc w:val="right"/>
              <w:rPr>
                <w:color w:val="000000" w:themeColor="text1"/>
                <w:sz w:val="20"/>
                <w:szCs w:val="20"/>
              </w:rPr>
            </w:pPr>
            <w:r w:rsidRPr="0077081F">
              <w:rPr>
                <w:color w:val="000000" w:themeColor="text1"/>
                <w:sz w:val="20"/>
                <w:szCs w:val="20"/>
              </w:rPr>
              <w:t>1 509 895,3</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1"/>
              <w:jc w:val="center"/>
              <w:rPr>
                <w:color w:val="000000" w:themeColor="text1"/>
                <w:sz w:val="20"/>
                <w:szCs w:val="20"/>
              </w:rPr>
            </w:pPr>
            <w:r w:rsidRPr="0077081F">
              <w:rPr>
                <w:color w:val="000000" w:themeColor="text1"/>
                <w:sz w:val="20"/>
                <w:szCs w:val="20"/>
              </w:rPr>
              <w:t>в 1,2 раза</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05" w:right="-101"/>
              <w:jc w:val="center"/>
              <w:rPr>
                <w:color w:val="000000" w:themeColor="text1"/>
                <w:sz w:val="20"/>
                <w:szCs w:val="20"/>
              </w:rPr>
            </w:pPr>
            <w:r w:rsidRPr="0077081F">
              <w:rPr>
                <w:color w:val="000000" w:themeColor="text1"/>
                <w:sz w:val="20"/>
                <w:szCs w:val="20"/>
              </w:rPr>
              <w:t>92,7</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0"/>
              <w:jc w:val="center"/>
              <w:rPr>
                <w:color w:val="000000" w:themeColor="text1"/>
                <w:sz w:val="20"/>
                <w:szCs w:val="20"/>
              </w:rPr>
            </w:pPr>
            <w:r w:rsidRPr="0077081F">
              <w:rPr>
                <w:color w:val="000000" w:themeColor="text1"/>
                <w:sz w:val="20"/>
                <w:szCs w:val="20"/>
              </w:rPr>
              <w:t>99,3</w:t>
            </w:r>
          </w:p>
        </w:tc>
      </w:tr>
      <w:tr w:rsidR="0077081F" w:rsidRPr="0077081F" w:rsidTr="003D79FE">
        <w:trPr>
          <w:trHeight w:val="284"/>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right="-99"/>
              <w:rPr>
                <w:color w:val="000000" w:themeColor="text1"/>
                <w:sz w:val="20"/>
                <w:szCs w:val="20"/>
              </w:rPr>
            </w:pPr>
            <w:r w:rsidRPr="0077081F">
              <w:rPr>
                <w:color w:val="000000" w:themeColor="text1"/>
                <w:sz w:val="20"/>
                <w:szCs w:val="20"/>
              </w:rPr>
              <w:t>Предоставление межбюджетных трансфертов муниципальным образованиям на осуществление переданных полномочий (98)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jc w:val="right"/>
              <w:rPr>
                <w:color w:val="000000" w:themeColor="text1"/>
                <w:sz w:val="20"/>
                <w:szCs w:val="20"/>
              </w:rPr>
            </w:pPr>
            <w:r w:rsidRPr="0077081F">
              <w:rPr>
                <w:color w:val="000000" w:themeColor="text1"/>
                <w:sz w:val="20"/>
                <w:szCs w:val="20"/>
              </w:rPr>
              <w:t>43 810,8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36 956,5</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37 782,9</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38 408,0</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1"/>
              <w:jc w:val="center"/>
              <w:rPr>
                <w:color w:val="000000" w:themeColor="text1"/>
                <w:sz w:val="20"/>
                <w:szCs w:val="20"/>
              </w:rPr>
            </w:pPr>
            <w:r w:rsidRPr="0077081F">
              <w:rPr>
                <w:color w:val="000000" w:themeColor="text1"/>
                <w:sz w:val="20"/>
                <w:szCs w:val="20"/>
              </w:rPr>
              <w:t>84,4</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05" w:right="-101"/>
              <w:jc w:val="center"/>
              <w:rPr>
                <w:color w:val="000000" w:themeColor="text1"/>
                <w:sz w:val="20"/>
                <w:szCs w:val="20"/>
              </w:rPr>
            </w:pPr>
            <w:r w:rsidRPr="0077081F">
              <w:rPr>
                <w:color w:val="000000" w:themeColor="text1"/>
                <w:sz w:val="20"/>
                <w:szCs w:val="20"/>
              </w:rPr>
              <w:t>102,2</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0"/>
              <w:jc w:val="center"/>
              <w:rPr>
                <w:color w:val="000000" w:themeColor="text1"/>
                <w:sz w:val="20"/>
                <w:szCs w:val="20"/>
              </w:rPr>
            </w:pPr>
            <w:r w:rsidRPr="0077081F">
              <w:rPr>
                <w:color w:val="000000" w:themeColor="text1"/>
                <w:sz w:val="20"/>
                <w:szCs w:val="20"/>
              </w:rPr>
              <w:t>101,7</w:t>
            </w:r>
          </w:p>
        </w:tc>
      </w:tr>
      <w:tr w:rsidR="0077081F" w:rsidRPr="0077081F" w:rsidTr="003D79FE">
        <w:trPr>
          <w:trHeight w:val="512"/>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right="-99"/>
              <w:rPr>
                <w:color w:val="000000" w:themeColor="text1"/>
                <w:sz w:val="20"/>
                <w:szCs w:val="20"/>
              </w:rPr>
            </w:pPr>
            <w:r w:rsidRPr="0077081F">
              <w:rPr>
                <w:color w:val="000000" w:themeColor="text1"/>
                <w:sz w:val="20"/>
                <w:szCs w:val="20"/>
              </w:rPr>
              <w:t>Выполнение отдельных обязательств (82)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346E46">
            <w:pPr>
              <w:spacing w:line="204" w:lineRule="auto"/>
              <w:ind w:left="-116"/>
              <w:jc w:val="right"/>
              <w:rPr>
                <w:color w:val="000000" w:themeColor="text1"/>
                <w:sz w:val="20"/>
                <w:szCs w:val="20"/>
              </w:rPr>
            </w:pPr>
            <w:r w:rsidRPr="0077081F">
              <w:rPr>
                <w:color w:val="000000" w:themeColor="text1"/>
                <w:sz w:val="20"/>
                <w:szCs w:val="20"/>
              </w:rPr>
              <w:t>1 104 999,6</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585 523,4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942 975,0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402 107,2</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1"/>
              <w:jc w:val="center"/>
              <w:rPr>
                <w:color w:val="000000" w:themeColor="text1"/>
                <w:sz w:val="20"/>
                <w:szCs w:val="20"/>
              </w:rPr>
            </w:pPr>
            <w:r w:rsidRPr="0077081F">
              <w:rPr>
                <w:color w:val="000000" w:themeColor="text1"/>
                <w:sz w:val="20"/>
                <w:szCs w:val="20"/>
              </w:rPr>
              <w:t>53,0</w:t>
            </w:r>
          </w:p>
        </w:tc>
        <w:tc>
          <w:tcPr>
            <w:tcW w:w="850"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05" w:right="-101"/>
              <w:jc w:val="center"/>
              <w:rPr>
                <w:color w:val="000000" w:themeColor="text1"/>
                <w:sz w:val="20"/>
                <w:szCs w:val="20"/>
              </w:rPr>
            </w:pPr>
            <w:r w:rsidRPr="0077081F">
              <w:rPr>
                <w:color w:val="000000" w:themeColor="text1"/>
                <w:sz w:val="20"/>
                <w:szCs w:val="20"/>
              </w:rPr>
              <w:t xml:space="preserve">в 1,6 </w:t>
            </w:r>
            <w:r w:rsidRPr="003D79FE">
              <w:rPr>
                <w:color w:val="000000" w:themeColor="text1"/>
                <w:sz w:val="19"/>
                <w:szCs w:val="19"/>
              </w:rPr>
              <w:t>раза</w:t>
            </w:r>
          </w:p>
        </w:tc>
        <w:tc>
          <w:tcPr>
            <w:tcW w:w="85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3D79FE">
            <w:pPr>
              <w:spacing w:line="204" w:lineRule="auto"/>
              <w:ind w:left="-115" w:right="-110"/>
              <w:jc w:val="center"/>
              <w:rPr>
                <w:color w:val="000000" w:themeColor="text1"/>
                <w:sz w:val="20"/>
                <w:szCs w:val="20"/>
              </w:rPr>
            </w:pPr>
            <w:r w:rsidRPr="0077081F">
              <w:rPr>
                <w:color w:val="000000" w:themeColor="text1"/>
                <w:sz w:val="20"/>
                <w:szCs w:val="20"/>
              </w:rPr>
              <w:t>42,6</w:t>
            </w:r>
          </w:p>
        </w:tc>
      </w:tr>
    </w:tbl>
    <w:p w:rsidR="0077081F" w:rsidRPr="0077081F" w:rsidRDefault="0077081F" w:rsidP="0083341A">
      <w:pPr>
        <w:autoSpaceDE w:val="0"/>
        <w:autoSpaceDN w:val="0"/>
        <w:adjustRightInd w:val="0"/>
        <w:spacing w:before="120" w:line="276" w:lineRule="auto"/>
        <w:ind w:firstLine="709"/>
        <w:jc w:val="both"/>
        <w:rPr>
          <w:bCs/>
          <w:color w:val="000000" w:themeColor="text1"/>
          <w:sz w:val="28"/>
          <w:szCs w:val="28"/>
        </w:rPr>
      </w:pPr>
      <w:r w:rsidRPr="0077081F">
        <w:rPr>
          <w:bCs/>
          <w:color w:val="000000" w:themeColor="text1"/>
          <w:sz w:val="28"/>
          <w:szCs w:val="28"/>
        </w:rPr>
        <w:t xml:space="preserve">В </w:t>
      </w:r>
      <w:r w:rsidRPr="0077081F">
        <w:rPr>
          <w:rFonts w:eastAsia="Calibri"/>
          <w:color w:val="000000" w:themeColor="text1"/>
          <w:sz w:val="28"/>
          <w:szCs w:val="28"/>
        </w:rPr>
        <w:t>составе н</w:t>
      </w:r>
      <w:r w:rsidRPr="0077081F">
        <w:rPr>
          <w:color w:val="000000" w:themeColor="text1"/>
          <w:sz w:val="28"/>
          <w:szCs w:val="28"/>
        </w:rPr>
        <w:t>епрограммной части окружного бюджета</w:t>
      </w:r>
      <w:r w:rsidRPr="0077081F">
        <w:rPr>
          <w:rFonts w:eastAsia="Calibri"/>
          <w:color w:val="000000" w:themeColor="text1"/>
          <w:sz w:val="28"/>
          <w:szCs w:val="28"/>
        </w:rPr>
        <w:t xml:space="preserve"> наибольший объем составят расходы </w:t>
      </w:r>
      <w:r w:rsidRPr="0077081F">
        <w:rPr>
          <w:bCs/>
          <w:color w:val="000000" w:themeColor="text1"/>
          <w:sz w:val="28"/>
          <w:szCs w:val="28"/>
        </w:rPr>
        <w:t xml:space="preserve">на содержание и обеспечение деятельности органов власти и учреждений округа (всех 16 главных распорядителей бюджетных средств). </w:t>
      </w:r>
    </w:p>
    <w:p w:rsidR="0077081F" w:rsidRPr="0077081F" w:rsidRDefault="0077081F" w:rsidP="0083341A">
      <w:pPr>
        <w:spacing w:line="276" w:lineRule="auto"/>
        <w:ind w:firstLine="709"/>
        <w:jc w:val="both"/>
        <w:rPr>
          <w:bCs/>
          <w:color w:val="000000" w:themeColor="text1"/>
          <w:sz w:val="28"/>
          <w:szCs w:val="28"/>
        </w:rPr>
      </w:pPr>
      <w:r w:rsidRPr="0077081F">
        <w:rPr>
          <w:color w:val="000000" w:themeColor="text1"/>
          <w:sz w:val="28"/>
          <w:szCs w:val="28"/>
        </w:rPr>
        <w:t>М</w:t>
      </w:r>
      <w:r w:rsidRPr="0077081F">
        <w:rPr>
          <w:bCs/>
          <w:color w:val="000000" w:themeColor="text1"/>
          <w:sz w:val="28"/>
          <w:szCs w:val="28"/>
        </w:rPr>
        <w:t>ежбюджетные трансферты за счет средств федерального и окружного бюджета в структуре непрограммных расходов в 2023-2025 годах составляют 1,6%, 1,5% и 2% соответственно. К ним относятся субвенции на осуществление учета граждан в связи с переселением, обеспечение деятельности комиссий по делам несовершеннолетних, обеспечение деятельности административных комиссий, осуществление государственной регистрации актов гражданского состояния и первичного воинского учета на территориях, где отсутствуют военные комиссариаты.</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lastRenderedPageBreak/>
        <w:t xml:space="preserve">На выполнение отдельных обязательств Чукотского автономного округа предусмотрено направить: в 2023 году – 25,9%, в 2024  году – 37,7% и в 2025 году – 20,6% общего объема непрограммных расходов (оказание государственной поддержки деятельности юридических консультаций, обеспечение граждан бесплатной юридической помощью, предоставление субсидии некоммерческим организациям, оплата членских взносов). </w:t>
      </w:r>
    </w:p>
    <w:p w:rsidR="0077081F" w:rsidRPr="0077081F" w:rsidRDefault="0077081F" w:rsidP="0083341A">
      <w:pPr>
        <w:pStyle w:val="1"/>
        <w:spacing w:before="240" w:after="120" w:line="276" w:lineRule="auto"/>
        <w:rPr>
          <w:rFonts w:ascii="Times New Roman" w:eastAsia="Calibri" w:hAnsi="Times New Roman"/>
          <w:bCs w:val="0"/>
          <w:color w:val="000000" w:themeColor="text1"/>
          <w:sz w:val="28"/>
          <w:szCs w:val="28"/>
        </w:rPr>
      </w:pPr>
      <w:bookmarkStart w:id="48" w:name="_Toc57649344"/>
      <w:bookmarkEnd w:id="47"/>
      <w:r w:rsidRPr="0077081F">
        <w:rPr>
          <w:rFonts w:ascii="Times New Roman" w:eastAsia="Calibri" w:hAnsi="Times New Roman"/>
          <w:bCs w:val="0"/>
          <w:color w:val="000000" w:themeColor="text1"/>
          <w:sz w:val="28"/>
          <w:szCs w:val="28"/>
        </w:rPr>
        <w:t>11. Межбюджетные трансферты</w:t>
      </w:r>
      <w:bookmarkEnd w:id="48"/>
    </w:p>
    <w:p w:rsidR="0077081F" w:rsidRPr="0077081F" w:rsidRDefault="0077081F" w:rsidP="0083341A">
      <w:pPr>
        <w:spacing w:line="276" w:lineRule="auto"/>
        <w:ind w:firstLine="709"/>
        <w:jc w:val="both"/>
        <w:rPr>
          <w:color w:val="000000" w:themeColor="text1"/>
          <w:sz w:val="28"/>
          <w:szCs w:val="28"/>
        </w:rPr>
      </w:pPr>
      <w:bookmarkStart w:id="49" w:name="_Hlk58431198"/>
      <w:r w:rsidRPr="0077081F">
        <w:rPr>
          <w:rFonts w:eastAsiaTheme="minorHAnsi"/>
          <w:color w:val="000000" w:themeColor="text1"/>
          <w:sz w:val="28"/>
          <w:szCs w:val="28"/>
          <w:lang w:eastAsia="en-US"/>
        </w:rPr>
        <w:t xml:space="preserve">Бюджетные ассигнования на предоставление из окружного бюджета межбюджетных трансфертов предусмотрены Законопроектом </w:t>
      </w:r>
      <w:r w:rsidRPr="0077081F">
        <w:rPr>
          <w:color w:val="000000" w:themeColor="text1"/>
          <w:sz w:val="28"/>
          <w:szCs w:val="28"/>
        </w:rPr>
        <w:t>на 2023 год в сумме 14 602 232,4 тыс. рублей, на 2024 год в сумме 10 386 387,3 тыс. рублей и на 2025 год в сумме 11 664 892,9 тыс. рублей, из них:</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t xml:space="preserve">1) бюджетам государственных внебюджетных фондов </w:t>
      </w:r>
      <w:r w:rsidRPr="0077081F">
        <w:rPr>
          <w:color w:val="000000" w:themeColor="text1"/>
          <w:sz w:val="28"/>
          <w:szCs w:val="28"/>
        </w:rPr>
        <w:br/>
        <w:t>на 2023 год – 1 015 381,6 тыс. рублей, на 2024 год 701 146,0 тыс. рублей и на 2025 год – 700 646,0 тыс. рублей,</w:t>
      </w:r>
      <w:r w:rsidRPr="0077081F">
        <w:rPr>
          <w:color w:val="000000" w:themeColor="text1"/>
        </w:rPr>
        <w:t xml:space="preserve"> </w:t>
      </w:r>
      <w:r w:rsidRPr="0077081F">
        <w:rPr>
          <w:color w:val="000000" w:themeColor="text1"/>
          <w:sz w:val="28"/>
          <w:szCs w:val="28"/>
        </w:rPr>
        <w:t>в том числе:</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t>- Пенсионному фонду Российской Федерации на реализацию мероприятия «Социальные выплаты безработным гражданам» в рамках Государственной программы «Развитие занятости населения» на 2023-2025 года ежегодно по 941,7 тыс. рублей;</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t>- Чукотскому территориальному фонду обязательного медицинского страхования на 2023 год – 1 014 439,9 тыс. рублей, на 2024 год – 700 204,3 тыс. рублей и на 2025 год – 699 704,3 тыс. рублей, из них на финансовое обеспечение оказания экстренной медицинской помощи лицам, не застрахованным и не идентифицированным в системе обязательного медицинского страхования: на 2023 и 2024 годы по 500,0 тыс. рублей ежегодно.</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t>2)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реализации Государственной программы «Обеспечение охраны общественного порядка и повышения безопасности дорожного движения», на 2023-2025 годы ежегодно по 233,3 тыс. рублей.</w:t>
      </w:r>
    </w:p>
    <w:p w:rsidR="0077081F" w:rsidRPr="0077081F" w:rsidRDefault="0077081F" w:rsidP="0083341A">
      <w:pPr>
        <w:spacing w:line="276" w:lineRule="auto"/>
        <w:ind w:firstLine="709"/>
        <w:jc w:val="both"/>
        <w:rPr>
          <w:color w:val="000000" w:themeColor="text1"/>
          <w:sz w:val="28"/>
        </w:rPr>
      </w:pPr>
      <w:r w:rsidRPr="0077081F">
        <w:rPr>
          <w:color w:val="000000" w:themeColor="text1"/>
          <w:sz w:val="28"/>
          <w:szCs w:val="28"/>
        </w:rPr>
        <w:t>3) </w:t>
      </w:r>
      <w:r w:rsidRPr="0077081F">
        <w:rPr>
          <w:color w:val="000000" w:themeColor="text1"/>
          <w:sz w:val="28"/>
        </w:rPr>
        <w:t xml:space="preserve">местным бюджетам на 2023 год – 13 586 617,5 тыс. рублей, на 2024 год – 9 685 008,0 тыс. рублей и на 2025 год – 10 964 013,6 тыс. рублей. </w:t>
      </w:r>
    </w:p>
    <w:p w:rsidR="0077081F" w:rsidRPr="0077081F" w:rsidRDefault="0077081F" w:rsidP="0083341A">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Доля межбюджетных трансфертов в общем объеме расходов окружного бюджета в 2023 году составит 29,5% (в 2022 году – 26,3%), в 2024 году – 24,9%, в 2025 году – 35,6%.</w:t>
      </w:r>
    </w:p>
    <w:p w:rsidR="0077081F" w:rsidRPr="0077081F" w:rsidRDefault="0077081F" w:rsidP="0083341A">
      <w:pPr>
        <w:spacing w:line="276" w:lineRule="auto"/>
        <w:ind w:firstLine="709"/>
        <w:jc w:val="both"/>
        <w:rPr>
          <w:color w:val="000000" w:themeColor="text1"/>
          <w:sz w:val="28"/>
          <w:szCs w:val="28"/>
        </w:rPr>
      </w:pPr>
      <w:r w:rsidRPr="0077081F">
        <w:rPr>
          <w:color w:val="000000" w:themeColor="text1"/>
          <w:sz w:val="28"/>
          <w:szCs w:val="28"/>
        </w:rPr>
        <w:t>Информация о межбюджетных трансфертах, предусмотренных местным бюджетам в 2023-2025 годах, в разрезе их видов приведена в таблице №21.</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lastRenderedPageBreak/>
        <w:t>Таблица №21</w:t>
      </w:r>
    </w:p>
    <w:p w:rsidR="0077081F" w:rsidRPr="0077081F" w:rsidRDefault="0077081F" w:rsidP="0077081F">
      <w:pPr>
        <w:ind w:firstLine="709"/>
        <w:jc w:val="right"/>
        <w:rPr>
          <w:color w:val="000000" w:themeColor="text1"/>
          <w:sz w:val="28"/>
          <w:szCs w:val="28"/>
        </w:rPr>
      </w:pPr>
      <w:r w:rsidRPr="0077081F">
        <w:rPr>
          <w:color w:val="000000" w:themeColor="text1"/>
          <w:sz w:val="28"/>
          <w:szCs w:val="28"/>
        </w:rPr>
        <w:t>(тыс. рублей)</w:t>
      </w:r>
    </w:p>
    <w:tbl>
      <w:tblPr>
        <w:tblW w:w="10061" w:type="dxa"/>
        <w:jc w:val="center"/>
        <w:tblLayout w:type="fixed"/>
        <w:tblLook w:val="04A0" w:firstRow="1" w:lastRow="0" w:firstColumn="1" w:lastColumn="0" w:noHBand="0" w:noVBand="1"/>
      </w:tblPr>
      <w:tblGrid>
        <w:gridCol w:w="2547"/>
        <w:gridCol w:w="1276"/>
        <w:gridCol w:w="1276"/>
        <w:gridCol w:w="1276"/>
        <w:gridCol w:w="1276"/>
        <w:gridCol w:w="709"/>
        <w:gridCol w:w="851"/>
        <w:gridCol w:w="850"/>
      </w:tblGrid>
      <w:tr w:rsidR="0077081F" w:rsidRPr="0077081F" w:rsidTr="0083341A">
        <w:trPr>
          <w:trHeight w:val="440"/>
          <w:tblHeader/>
          <w:jc w:val="center"/>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49"/>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 xml:space="preserve">Наименование </w:t>
            </w:r>
          </w:p>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83341A">
            <w:pPr>
              <w:spacing w:line="204" w:lineRule="auto"/>
              <w:ind w:left="-103" w:right="-107"/>
              <w:jc w:val="center"/>
              <w:rPr>
                <w:color w:val="000000" w:themeColor="text1"/>
                <w:sz w:val="20"/>
                <w:szCs w:val="20"/>
              </w:rPr>
            </w:pPr>
            <w:r w:rsidRPr="0077081F">
              <w:rPr>
                <w:color w:val="000000" w:themeColor="text1"/>
                <w:sz w:val="20"/>
                <w:szCs w:val="20"/>
              </w:rPr>
              <w:t>Утверждено на 2022 г.</w:t>
            </w:r>
          </w:p>
        </w:tc>
        <w:tc>
          <w:tcPr>
            <w:tcW w:w="3828"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Законопроект</w:t>
            </w: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 xml:space="preserve">Изменения </w:t>
            </w:r>
            <w:r w:rsidRPr="0077081F">
              <w:rPr>
                <w:color w:val="000000" w:themeColor="text1"/>
                <w:sz w:val="20"/>
                <w:szCs w:val="20"/>
              </w:rPr>
              <w:br/>
              <w:t>к предыдущему году (%)</w:t>
            </w:r>
          </w:p>
        </w:tc>
      </w:tr>
      <w:tr w:rsidR="0077081F" w:rsidRPr="0077081F" w:rsidTr="0083341A">
        <w:trPr>
          <w:trHeight w:val="192"/>
          <w:tblHeader/>
          <w:jc w:val="center"/>
        </w:trPr>
        <w:tc>
          <w:tcPr>
            <w:tcW w:w="2547"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04" w:lineRule="auto"/>
              <w:rPr>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83341A">
            <w:pPr>
              <w:spacing w:line="204" w:lineRule="auto"/>
              <w:ind w:left="-103"/>
              <w:rPr>
                <w:color w:val="000000" w:themeColor="text1"/>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color w:val="000000" w:themeColor="text1"/>
                <w:sz w:val="20"/>
                <w:szCs w:val="20"/>
              </w:rPr>
            </w:pPr>
            <w:r w:rsidRPr="0077081F">
              <w:rPr>
                <w:color w:val="000000" w:themeColor="text1"/>
                <w:sz w:val="20"/>
                <w:szCs w:val="20"/>
              </w:rPr>
              <w:t>2023 г.</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2024 г.</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2025 г.</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right="-104" w:hanging="6"/>
              <w:jc w:val="center"/>
              <w:rPr>
                <w:color w:val="000000" w:themeColor="text1"/>
                <w:sz w:val="18"/>
                <w:szCs w:val="18"/>
              </w:rPr>
            </w:pPr>
            <w:r w:rsidRPr="0077081F">
              <w:rPr>
                <w:color w:val="000000" w:themeColor="text1"/>
                <w:sz w:val="18"/>
                <w:szCs w:val="18"/>
              </w:rPr>
              <w:t>2023 к 2022 г.</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right="-104" w:hanging="4"/>
              <w:jc w:val="center"/>
              <w:rPr>
                <w:color w:val="000000" w:themeColor="text1"/>
                <w:sz w:val="18"/>
                <w:szCs w:val="18"/>
              </w:rPr>
            </w:pPr>
            <w:r w:rsidRPr="0077081F">
              <w:rPr>
                <w:color w:val="000000" w:themeColor="text1"/>
                <w:sz w:val="18"/>
                <w:szCs w:val="18"/>
              </w:rPr>
              <w:t>2023 к 2024 г.</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right="-104" w:hanging="111"/>
              <w:jc w:val="center"/>
              <w:rPr>
                <w:color w:val="000000" w:themeColor="text1"/>
                <w:sz w:val="18"/>
                <w:szCs w:val="18"/>
              </w:rPr>
            </w:pPr>
            <w:r w:rsidRPr="0077081F">
              <w:rPr>
                <w:color w:val="000000" w:themeColor="text1"/>
                <w:sz w:val="18"/>
                <w:szCs w:val="18"/>
              </w:rPr>
              <w:t>2024 к 2025 г.</w:t>
            </w:r>
          </w:p>
        </w:tc>
      </w:tr>
      <w:tr w:rsidR="0077081F" w:rsidRPr="0077081F" w:rsidTr="0083341A">
        <w:trPr>
          <w:trHeight w:val="255"/>
          <w:tblHeader/>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color w:val="000000" w:themeColor="text1"/>
                <w:sz w:val="20"/>
                <w:szCs w:val="20"/>
              </w:rPr>
            </w:pPr>
            <w:r w:rsidRPr="0077081F">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color w:val="000000" w:themeColor="text1"/>
                <w:sz w:val="20"/>
                <w:szCs w:val="20"/>
              </w:rPr>
            </w:pPr>
            <w:r w:rsidRPr="0077081F">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8</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b/>
                <w:bCs/>
                <w:color w:val="000000" w:themeColor="text1"/>
                <w:sz w:val="20"/>
                <w:szCs w:val="20"/>
              </w:rPr>
            </w:pPr>
            <w:r w:rsidRPr="0077081F">
              <w:rPr>
                <w:b/>
                <w:bCs/>
                <w:color w:val="000000" w:themeColor="text1"/>
                <w:sz w:val="20"/>
                <w:szCs w:val="20"/>
              </w:rPr>
              <w:t>Расходы окружного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b/>
                <w:bCs/>
                <w:color w:val="000000" w:themeColor="text1"/>
                <w:sz w:val="20"/>
                <w:szCs w:val="20"/>
              </w:rPr>
            </w:pPr>
            <w:r w:rsidRPr="0077081F">
              <w:rPr>
                <w:b/>
                <w:bCs/>
                <w:color w:val="000000" w:themeColor="text1"/>
                <w:sz w:val="20"/>
                <w:szCs w:val="20"/>
              </w:rPr>
              <w:t>53 370 155,2</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b/>
                <w:bCs/>
                <w:color w:val="000000" w:themeColor="text1"/>
                <w:sz w:val="20"/>
                <w:szCs w:val="20"/>
              </w:rPr>
            </w:pPr>
            <w:r w:rsidRPr="0077081F">
              <w:rPr>
                <w:b/>
                <w:bCs/>
                <w:color w:val="000000" w:themeColor="text1"/>
                <w:sz w:val="20"/>
                <w:szCs w:val="20"/>
              </w:rPr>
              <w:t>45 989 891,9</w:t>
            </w:r>
          </w:p>
        </w:tc>
        <w:tc>
          <w:tcPr>
            <w:tcW w:w="1276"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04" w:lineRule="auto"/>
              <w:jc w:val="right"/>
              <w:rPr>
                <w:b/>
                <w:bCs/>
                <w:color w:val="000000" w:themeColor="text1"/>
                <w:sz w:val="20"/>
                <w:szCs w:val="20"/>
              </w:rPr>
            </w:pPr>
            <w:r w:rsidRPr="0077081F">
              <w:rPr>
                <w:b/>
                <w:bCs/>
                <w:color w:val="000000" w:themeColor="text1"/>
                <w:sz w:val="20"/>
                <w:szCs w:val="20"/>
              </w:rPr>
              <w:t>39 679 194,1</w:t>
            </w:r>
          </w:p>
        </w:tc>
        <w:tc>
          <w:tcPr>
            <w:tcW w:w="1276"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04" w:lineRule="auto"/>
              <w:jc w:val="right"/>
              <w:rPr>
                <w:b/>
                <w:bCs/>
                <w:color w:val="000000" w:themeColor="text1"/>
                <w:sz w:val="20"/>
                <w:szCs w:val="20"/>
              </w:rPr>
            </w:pPr>
            <w:r w:rsidRPr="0077081F">
              <w:rPr>
                <w:b/>
                <w:bCs/>
                <w:color w:val="000000" w:themeColor="text1"/>
                <w:sz w:val="20"/>
                <w:szCs w:val="20"/>
              </w:rPr>
              <w:t>32 245 910,9</w:t>
            </w:r>
          </w:p>
        </w:tc>
        <w:tc>
          <w:tcPr>
            <w:tcW w:w="709" w:type="dxa"/>
            <w:tcBorders>
              <w:top w:val="nil"/>
              <w:left w:val="nil"/>
              <w:bottom w:val="single" w:sz="4" w:space="0" w:color="auto"/>
              <w:right w:val="single" w:sz="4" w:space="0" w:color="auto"/>
            </w:tcBorders>
            <w:shd w:val="clear" w:color="auto" w:fill="auto"/>
            <w:vAlign w:val="center"/>
          </w:tcPr>
          <w:p w:rsidR="0077081F" w:rsidRPr="0077081F" w:rsidRDefault="0077081F" w:rsidP="0083341A">
            <w:pPr>
              <w:spacing w:line="204" w:lineRule="auto"/>
              <w:ind w:left="-105" w:hanging="6"/>
              <w:jc w:val="center"/>
              <w:rPr>
                <w:b/>
                <w:bCs/>
                <w:color w:val="000000" w:themeColor="text1"/>
                <w:sz w:val="20"/>
                <w:szCs w:val="20"/>
              </w:rPr>
            </w:pPr>
            <w:r w:rsidRPr="0077081F">
              <w:rPr>
                <w:b/>
                <w:bCs/>
                <w:color w:val="000000" w:themeColor="text1"/>
                <w:sz w:val="20"/>
                <w:szCs w:val="20"/>
              </w:rPr>
              <w:t>86,2</w:t>
            </w:r>
          </w:p>
        </w:tc>
        <w:tc>
          <w:tcPr>
            <w:tcW w:w="851" w:type="dxa"/>
            <w:tcBorders>
              <w:top w:val="nil"/>
              <w:left w:val="nil"/>
              <w:bottom w:val="single" w:sz="4" w:space="0" w:color="auto"/>
              <w:right w:val="single" w:sz="4" w:space="0" w:color="auto"/>
            </w:tcBorders>
            <w:shd w:val="clear" w:color="auto" w:fill="auto"/>
            <w:vAlign w:val="center"/>
          </w:tcPr>
          <w:p w:rsidR="0077081F" w:rsidRPr="0077081F" w:rsidRDefault="0077081F" w:rsidP="0083341A">
            <w:pPr>
              <w:spacing w:line="204" w:lineRule="auto"/>
              <w:ind w:left="-107" w:hanging="4"/>
              <w:jc w:val="center"/>
              <w:rPr>
                <w:b/>
                <w:bCs/>
                <w:color w:val="000000" w:themeColor="text1"/>
                <w:sz w:val="20"/>
                <w:szCs w:val="20"/>
              </w:rPr>
            </w:pPr>
            <w:r w:rsidRPr="0077081F">
              <w:rPr>
                <w:b/>
                <w:bCs/>
                <w:color w:val="000000" w:themeColor="text1"/>
                <w:sz w:val="20"/>
                <w:szCs w:val="20"/>
              </w:rPr>
              <w:t>86,3</w:t>
            </w:r>
          </w:p>
        </w:tc>
        <w:tc>
          <w:tcPr>
            <w:tcW w:w="850"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04" w:lineRule="auto"/>
              <w:jc w:val="center"/>
              <w:rPr>
                <w:b/>
                <w:bCs/>
                <w:color w:val="000000" w:themeColor="text1"/>
                <w:sz w:val="20"/>
                <w:szCs w:val="20"/>
              </w:rPr>
            </w:pPr>
            <w:r w:rsidRPr="0077081F">
              <w:rPr>
                <w:b/>
                <w:bCs/>
                <w:color w:val="000000" w:themeColor="text1"/>
                <w:sz w:val="20"/>
                <w:szCs w:val="20"/>
              </w:rPr>
              <w:t>81,3</w:t>
            </w:r>
          </w:p>
        </w:tc>
      </w:tr>
      <w:tr w:rsidR="0077081F" w:rsidRPr="0077081F" w:rsidTr="0083341A">
        <w:trPr>
          <w:trHeight w:val="283"/>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b/>
                <w:bCs/>
                <w:color w:val="000000" w:themeColor="text1"/>
                <w:sz w:val="20"/>
                <w:szCs w:val="20"/>
              </w:rPr>
            </w:pPr>
            <w:r w:rsidRPr="0077081F">
              <w:rPr>
                <w:b/>
                <w:bCs/>
                <w:color w:val="000000" w:themeColor="text1"/>
                <w:sz w:val="20"/>
                <w:szCs w:val="20"/>
              </w:rPr>
              <w:t>Межбюджетные трансферты,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b/>
                <w:bCs/>
                <w:color w:val="000000" w:themeColor="text1"/>
                <w:sz w:val="20"/>
                <w:szCs w:val="20"/>
              </w:rPr>
            </w:pPr>
            <w:r w:rsidRPr="0077081F">
              <w:rPr>
                <w:b/>
                <w:bCs/>
                <w:color w:val="000000" w:themeColor="text1"/>
                <w:sz w:val="20"/>
                <w:szCs w:val="20"/>
              </w:rPr>
              <w:t>14 036 688,6</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b/>
                <w:bCs/>
                <w:color w:val="000000" w:themeColor="text1"/>
                <w:sz w:val="20"/>
                <w:szCs w:val="20"/>
              </w:rPr>
            </w:pPr>
            <w:r w:rsidRPr="0077081F">
              <w:rPr>
                <w:b/>
                <w:bCs/>
                <w:color w:val="000000" w:themeColor="text1"/>
                <w:sz w:val="20"/>
                <w:szCs w:val="20"/>
              </w:rPr>
              <w:t>13 586 617,5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b/>
                <w:bCs/>
                <w:color w:val="000000" w:themeColor="text1"/>
                <w:sz w:val="20"/>
                <w:szCs w:val="20"/>
              </w:rPr>
            </w:pPr>
            <w:r w:rsidRPr="0077081F">
              <w:rPr>
                <w:b/>
                <w:bCs/>
                <w:color w:val="000000" w:themeColor="text1"/>
                <w:sz w:val="20"/>
                <w:szCs w:val="20"/>
              </w:rPr>
              <w:t>9 685 008,0</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b/>
                <w:bCs/>
                <w:color w:val="000000" w:themeColor="text1"/>
                <w:sz w:val="20"/>
                <w:szCs w:val="20"/>
              </w:rPr>
            </w:pPr>
            <w:r w:rsidRPr="0077081F">
              <w:rPr>
                <w:b/>
                <w:bCs/>
                <w:color w:val="000000" w:themeColor="text1"/>
                <w:sz w:val="20"/>
                <w:szCs w:val="20"/>
              </w:rPr>
              <w:t>10 964 013,6</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b/>
                <w:bCs/>
                <w:color w:val="000000" w:themeColor="text1"/>
                <w:sz w:val="20"/>
                <w:szCs w:val="20"/>
              </w:rPr>
            </w:pPr>
            <w:r w:rsidRPr="0077081F">
              <w:rPr>
                <w:b/>
                <w:bCs/>
                <w:color w:val="000000" w:themeColor="text1"/>
                <w:sz w:val="20"/>
                <w:szCs w:val="20"/>
              </w:rPr>
              <w:t>96,8</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b/>
                <w:bCs/>
                <w:color w:val="000000" w:themeColor="text1"/>
                <w:sz w:val="20"/>
                <w:szCs w:val="20"/>
              </w:rPr>
            </w:pPr>
            <w:r w:rsidRPr="0077081F">
              <w:rPr>
                <w:b/>
                <w:bCs/>
                <w:color w:val="000000" w:themeColor="text1"/>
                <w:sz w:val="20"/>
                <w:szCs w:val="20"/>
              </w:rPr>
              <w:t>71,3</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b/>
                <w:bCs/>
                <w:color w:val="000000" w:themeColor="text1"/>
                <w:sz w:val="20"/>
                <w:szCs w:val="20"/>
              </w:rPr>
            </w:pPr>
            <w:r w:rsidRPr="0077081F">
              <w:rPr>
                <w:b/>
                <w:bCs/>
                <w:color w:val="000000" w:themeColor="text1"/>
                <w:sz w:val="20"/>
                <w:szCs w:val="20"/>
              </w:rPr>
              <w:t>113,2</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i/>
                <w:iCs/>
                <w:color w:val="000000" w:themeColor="text1"/>
                <w:sz w:val="20"/>
                <w:szCs w:val="20"/>
              </w:rPr>
            </w:pPr>
            <w:r w:rsidRPr="0077081F">
              <w:rPr>
                <w:i/>
                <w:iCs/>
                <w:color w:val="000000" w:themeColor="text1"/>
                <w:sz w:val="20"/>
                <w:szCs w:val="20"/>
              </w:rPr>
              <w:t>в общих расходах ОБ,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i/>
                <w:iCs/>
                <w:color w:val="000000" w:themeColor="text1"/>
                <w:sz w:val="20"/>
                <w:szCs w:val="20"/>
              </w:rPr>
            </w:pPr>
            <w:r w:rsidRPr="0077081F">
              <w:rPr>
                <w:i/>
                <w:iCs/>
                <w:color w:val="000000" w:themeColor="text1"/>
                <w:sz w:val="20"/>
                <w:szCs w:val="20"/>
              </w:rPr>
              <w:t>26,3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i/>
                <w:iCs/>
                <w:color w:val="000000" w:themeColor="text1"/>
                <w:sz w:val="20"/>
                <w:szCs w:val="20"/>
              </w:rPr>
            </w:pPr>
            <w:r w:rsidRPr="0077081F">
              <w:rPr>
                <w:i/>
                <w:iCs/>
                <w:color w:val="000000" w:themeColor="text1"/>
                <w:sz w:val="20"/>
                <w:szCs w:val="20"/>
              </w:rPr>
              <w:t>29,5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24,4</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34,0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х</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color w:val="000000" w:themeColor="text1"/>
                <w:sz w:val="20"/>
                <w:szCs w:val="20"/>
              </w:rPr>
            </w:pPr>
            <w:r w:rsidRPr="0077081F">
              <w:rPr>
                <w:color w:val="000000" w:themeColor="text1"/>
                <w:sz w:val="20"/>
                <w:szCs w:val="20"/>
              </w:rPr>
              <w:t>Дотации</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color w:val="000000" w:themeColor="text1"/>
                <w:sz w:val="20"/>
                <w:szCs w:val="20"/>
              </w:rPr>
            </w:pPr>
            <w:r w:rsidRPr="0077081F">
              <w:rPr>
                <w:color w:val="000000" w:themeColor="text1"/>
                <w:sz w:val="20"/>
                <w:szCs w:val="20"/>
              </w:rPr>
              <w:t>4 310 759,9</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color w:val="000000" w:themeColor="text1"/>
                <w:sz w:val="20"/>
                <w:szCs w:val="20"/>
              </w:rPr>
            </w:pPr>
            <w:r w:rsidRPr="0077081F">
              <w:rPr>
                <w:color w:val="000000" w:themeColor="text1"/>
                <w:sz w:val="20"/>
                <w:szCs w:val="20"/>
              </w:rPr>
              <w:t>3 914 149,2</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2 982 479,7</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2 825 804,5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76,2</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94,7</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i/>
                <w:iCs/>
                <w:color w:val="000000" w:themeColor="text1"/>
                <w:sz w:val="20"/>
                <w:szCs w:val="20"/>
              </w:rPr>
            </w:pPr>
            <w:r w:rsidRPr="0077081F">
              <w:rPr>
                <w:i/>
                <w:iCs/>
                <w:color w:val="000000" w:themeColor="text1"/>
                <w:sz w:val="20"/>
                <w:szCs w:val="20"/>
              </w:rPr>
              <w:t>в общей сумме МБТ*,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i/>
                <w:iCs/>
                <w:color w:val="000000" w:themeColor="text1"/>
                <w:sz w:val="20"/>
                <w:szCs w:val="20"/>
              </w:rPr>
            </w:pPr>
            <w:r w:rsidRPr="0077081F">
              <w:rPr>
                <w:i/>
                <w:iCs/>
                <w:color w:val="000000" w:themeColor="text1"/>
                <w:sz w:val="20"/>
                <w:szCs w:val="20"/>
              </w:rPr>
              <w:t>30,7</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i/>
                <w:iCs/>
                <w:color w:val="000000" w:themeColor="text1"/>
                <w:sz w:val="20"/>
                <w:szCs w:val="20"/>
              </w:rPr>
            </w:pPr>
            <w:r w:rsidRPr="0077081F">
              <w:rPr>
                <w:i/>
                <w:iCs/>
                <w:color w:val="000000" w:themeColor="text1"/>
                <w:sz w:val="20"/>
                <w:szCs w:val="20"/>
              </w:rPr>
              <w:t>28,8</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30,8</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25,8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х</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color w:val="000000" w:themeColor="text1"/>
                <w:sz w:val="20"/>
                <w:szCs w:val="20"/>
              </w:rPr>
            </w:pPr>
            <w:r w:rsidRPr="0077081F">
              <w:rPr>
                <w:color w:val="000000" w:themeColor="text1"/>
                <w:sz w:val="20"/>
                <w:szCs w:val="20"/>
              </w:rPr>
              <w:t>Субсидии</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color w:val="000000" w:themeColor="text1"/>
                <w:sz w:val="20"/>
                <w:szCs w:val="20"/>
              </w:rPr>
            </w:pPr>
            <w:r w:rsidRPr="0077081F">
              <w:rPr>
                <w:color w:val="000000" w:themeColor="text1"/>
                <w:sz w:val="20"/>
                <w:szCs w:val="20"/>
              </w:rPr>
              <w:t>4 432 701,0</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color w:val="000000" w:themeColor="text1"/>
                <w:sz w:val="20"/>
                <w:szCs w:val="20"/>
              </w:rPr>
            </w:pPr>
            <w:r w:rsidRPr="0077081F">
              <w:rPr>
                <w:color w:val="000000" w:themeColor="text1"/>
                <w:sz w:val="20"/>
                <w:szCs w:val="20"/>
              </w:rPr>
              <w:t>4 137 644,8</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1 931 374,5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2 495 637,6</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93,3</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46,7</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right="-110" w:hanging="112"/>
              <w:jc w:val="center"/>
              <w:rPr>
                <w:color w:val="000000" w:themeColor="text1"/>
                <w:sz w:val="20"/>
                <w:szCs w:val="20"/>
              </w:rPr>
            </w:pPr>
            <w:r w:rsidRPr="0077081F">
              <w:rPr>
                <w:color w:val="000000" w:themeColor="text1"/>
                <w:sz w:val="20"/>
                <w:szCs w:val="20"/>
              </w:rPr>
              <w:t xml:space="preserve">в 1,2 </w:t>
            </w:r>
            <w:r w:rsidRPr="00533339">
              <w:rPr>
                <w:color w:val="000000" w:themeColor="text1"/>
                <w:sz w:val="19"/>
                <w:szCs w:val="19"/>
              </w:rPr>
              <w:t>раза</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i/>
                <w:iCs/>
                <w:color w:val="000000" w:themeColor="text1"/>
                <w:sz w:val="20"/>
                <w:szCs w:val="20"/>
              </w:rPr>
            </w:pPr>
            <w:r w:rsidRPr="0077081F">
              <w:rPr>
                <w:i/>
                <w:iCs/>
                <w:color w:val="000000" w:themeColor="text1"/>
                <w:sz w:val="20"/>
                <w:szCs w:val="20"/>
              </w:rPr>
              <w:t>в общей сумме МБТ*,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i/>
                <w:iCs/>
                <w:color w:val="000000" w:themeColor="text1"/>
                <w:sz w:val="20"/>
                <w:szCs w:val="20"/>
              </w:rPr>
            </w:pPr>
            <w:r w:rsidRPr="0077081F">
              <w:rPr>
                <w:i/>
                <w:iCs/>
                <w:color w:val="000000" w:themeColor="text1"/>
                <w:sz w:val="20"/>
                <w:szCs w:val="20"/>
              </w:rPr>
              <w:t>31,6</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i/>
                <w:iCs/>
                <w:color w:val="000000" w:themeColor="text1"/>
                <w:sz w:val="20"/>
                <w:szCs w:val="20"/>
              </w:rPr>
            </w:pPr>
            <w:r w:rsidRPr="0077081F">
              <w:rPr>
                <w:i/>
                <w:iCs/>
                <w:color w:val="000000" w:themeColor="text1"/>
                <w:sz w:val="20"/>
                <w:szCs w:val="20"/>
              </w:rPr>
              <w:t>30,5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19,9</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22,8</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х</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color w:val="000000" w:themeColor="text1"/>
                <w:sz w:val="20"/>
                <w:szCs w:val="20"/>
              </w:rPr>
            </w:pPr>
            <w:r w:rsidRPr="0077081F">
              <w:rPr>
                <w:color w:val="000000" w:themeColor="text1"/>
                <w:sz w:val="20"/>
                <w:szCs w:val="20"/>
              </w:rPr>
              <w:t xml:space="preserve">Субвенции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color w:val="000000" w:themeColor="text1"/>
                <w:sz w:val="20"/>
                <w:szCs w:val="20"/>
              </w:rPr>
            </w:pPr>
            <w:r w:rsidRPr="0077081F">
              <w:rPr>
                <w:color w:val="000000" w:themeColor="text1"/>
                <w:sz w:val="20"/>
                <w:szCs w:val="20"/>
              </w:rPr>
              <w:t>4 900 643,4</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color w:val="000000" w:themeColor="text1"/>
                <w:sz w:val="20"/>
                <w:szCs w:val="20"/>
              </w:rPr>
            </w:pPr>
            <w:r w:rsidRPr="0077081F">
              <w:rPr>
                <w:color w:val="000000" w:themeColor="text1"/>
                <w:sz w:val="20"/>
                <w:szCs w:val="20"/>
              </w:rPr>
              <w:t>5 339 415,5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4 598 413,5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5 534 531,2</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109,0</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86,1</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ind w:right="-110" w:hanging="112"/>
              <w:jc w:val="center"/>
              <w:rPr>
                <w:color w:val="000000" w:themeColor="text1"/>
                <w:sz w:val="20"/>
                <w:szCs w:val="20"/>
              </w:rPr>
            </w:pPr>
            <w:r w:rsidRPr="0077081F">
              <w:rPr>
                <w:color w:val="000000" w:themeColor="text1"/>
                <w:sz w:val="20"/>
                <w:szCs w:val="20"/>
              </w:rPr>
              <w:t xml:space="preserve">в 1,2 </w:t>
            </w:r>
            <w:r w:rsidRPr="00533339">
              <w:rPr>
                <w:color w:val="000000" w:themeColor="text1"/>
                <w:sz w:val="19"/>
                <w:szCs w:val="19"/>
              </w:rPr>
              <w:t>раза</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i/>
                <w:iCs/>
                <w:color w:val="000000" w:themeColor="text1"/>
                <w:sz w:val="20"/>
                <w:szCs w:val="20"/>
              </w:rPr>
            </w:pPr>
            <w:r w:rsidRPr="0077081F">
              <w:rPr>
                <w:i/>
                <w:iCs/>
                <w:color w:val="000000" w:themeColor="text1"/>
                <w:sz w:val="20"/>
                <w:szCs w:val="20"/>
              </w:rPr>
              <w:t>в общей сумме МБТ*,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i/>
                <w:iCs/>
                <w:color w:val="000000" w:themeColor="text1"/>
                <w:sz w:val="20"/>
                <w:szCs w:val="20"/>
              </w:rPr>
            </w:pPr>
            <w:r w:rsidRPr="0077081F">
              <w:rPr>
                <w:i/>
                <w:iCs/>
                <w:color w:val="000000" w:themeColor="text1"/>
                <w:sz w:val="20"/>
                <w:szCs w:val="20"/>
              </w:rPr>
              <w:t>34,9</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i/>
                <w:iCs/>
                <w:color w:val="000000" w:themeColor="text1"/>
                <w:sz w:val="20"/>
                <w:szCs w:val="20"/>
              </w:rPr>
            </w:pPr>
            <w:r w:rsidRPr="0077081F">
              <w:rPr>
                <w:i/>
                <w:iCs/>
                <w:color w:val="000000" w:themeColor="text1"/>
                <w:sz w:val="20"/>
                <w:szCs w:val="20"/>
              </w:rPr>
              <w:t>39,3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47,5</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50,5</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х</w:t>
            </w:r>
          </w:p>
        </w:tc>
      </w:tr>
      <w:tr w:rsidR="0077081F" w:rsidRPr="0077081F" w:rsidTr="0083341A">
        <w:trPr>
          <w:trHeight w:val="51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color w:val="000000" w:themeColor="text1"/>
                <w:sz w:val="20"/>
                <w:szCs w:val="20"/>
              </w:rPr>
            </w:pPr>
            <w:r w:rsidRPr="0077081F">
              <w:rPr>
                <w:color w:val="000000" w:themeColor="text1"/>
                <w:sz w:val="20"/>
                <w:szCs w:val="20"/>
              </w:rPr>
              <w:t xml:space="preserve">Иные межбюджетные трансферты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right"/>
              <w:rPr>
                <w:color w:val="000000" w:themeColor="text1"/>
                <w:sz w:val="20"/>
                <w:szCs w:val="20"/>
              </w:rPr>
            </w:pPr>
            <w:r w:rsidRPr="0077081F">
              <w:rPr>
                <w:color w:val="000000" w:themeColor="text1"/>
                <w:sz w:val="20"/>
                <w:szCs w:val="20"/>
              </w:rPr>
              <w:t>392 584,3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right"/>
              <w:rPr>
                <w:color w:val="000000" w:themeColor="text1"/>
                <w:sz w:val="20"/>
                <w:szCs w:val="20"/>
              </w:rPr>
            </w:pPr>
            <w:r w:rsidRPr="0077081F">
              <w:rPr>
                <w:color w:val="000000" w:themeColor="text1"/>
                <w:sz w:val="20"/>
                <w:szCs w:val="20"/>
              </w:rPr>
              <w:t>195 408,0</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172 740,3</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right"/>
              <w:rPr>
                <w:color w:val="000000" w:themeColor="text1"/>
                <w:sz w:val="20"/>
                <w:szCs w:val="20"/>
              </w:rPr>
            </w:pPr>
            <w:r w:rsidRPr="0077081F">
              <w:rPr>
                <w:color w:val="000000" w:themeColor="text1"/>
                <w:sz w:val="20"/>
                <w:szCs w:val="20"/>
              </w:rPr>
              <w:t>108 040,3</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49,8</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88,4</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62,5</w:t>
            </w:r>
          </w:p>
        </w:tc>
      </w:tr>
      <w:tr w:rsidR="0077081F" w:rsidRPr="0077081F" w:rsidTr="0083341A">
        <w:trPr>
          <w:trHeight w:val="25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right="-102"/>
              <w:rPr>
                <w:i/>
                <w:iCs/>
                <w:color w:val="000000" w:themeColor="text1"/>
                <w:sz w:val="20"/>
                <w:szCs w:val="20"/>
              </w:rPr>
            </w:pPr>
            <w:r w:rsidRPr="0077081F">
              <w:rPr>
                <w:i/>
                <w:iCs/>
                <w:color w:val="000000" w:themeColor="text1"/>
                <w:sz w:val="20"/>
                <w:szCs w:val="20"/>
              </w:rPr>
              <w:t>в общей сумме МБТ*, %</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3"/>
              <w:jc w:val="center"/>
              <w:rPr>
                <w:i/>
                <w:iCs/>
                <w:color w:val="000000" w:themeColor="text1"/>
                <w:sz w:val="20"/>
                <w:szCs w:val="20"/>
              </w:rPr>
            </w:pPr>
            <w:r w:rsidRPr="0077081F">
              <w:rPr>
                <w:i/>
                <w:iCs/>
                <w:color w:val="000000" w:themeColor="text1"/>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99"/>
              <w:jc w:val="center"/>
              <w:rPr>
                <w:i/>
                <w:iCs/>
                <w:color w:val="000000" w:themeColor="text1"/>
                <w:sz w:val="20"/>
                <w:szCs w:val="20"/>
              </w:rPr>
            </w:pPr>
            <w:r w:rsidRPr="0077081F">
              <w:rPr>
                <w:i/>
                <w:iCs/>
                <w:color w:val="000000" w:themeColor="text1"/>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i/>
                <w:iCs/>
                <w:color w:val="000000" w:themeColor="text1"/>
                <w:sz w:val="20"/>
                <w:szCs w:val="20"/>
              </w:rPr>
            </w:pPr>
            <w:r w:rsidRPr="0077081F">
              <w:rPr>
                <w:i/>
                <w:iCs/>
                <w:color w:val="000000" w:themeColor="text1"/>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5" w:hanging="6"/>
              <w:jc w:val="center"/>
              <w:rPr>
                <w:color w:val="000000" w:themeColor="text1"/>
                <w:sz w:val="20"/>
                <w:szCs w:val="20"/>
              </w:rPr>
            </w:pPr>
            <w:r w:rsidRPr="0077081F">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83341A">
            <w:pPr>
              <w:spacing w:line="204" w:lineRule="auto"/>
              <w:ind w:left="-107" w:hanging="4"/>
              <w:jc w:val="center"/>
              <w:rPr>
                <w:color w:val="000000" w:themeColor="text1"/>
                <w:sz w:val="20"/>
                <w:szCs w:val="20"/>
              </w:rPr>
            </w:pPr>
            <w:r w:rsidRPr="0077081F">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х</w:t>
            </w:r>
          </w:p>
        </w:tc>
      </w:tr>
    </w:tbl>
    <w:p w:rsidR="0077081F" w:rsidRPr="0077081F" w:rsidRDefault="0077081F" w:rsidP="0077081F">
      <w:pPr>
        <w:spacing w:line="264" w:lineRule="auto"/>
        <w:ind w:firstLine="709"/>
        <w:jc w:val="both"/>
        <w:rPr>
          <w:color w:val="000000" w:themeColor="text1"/>
          <w:sz w:val="20"/>
          <w:szCs w:val="20"/>
        </w:rPr>
      </w:pPr>
      <w:r w:rsidRPr="0077081F">
        <w:rPr>
          <w:color w:val="000000" w:themeColor="text1"/>
          <w:sz w:val="20"/>
          <w:szCs w:val="20"/>
        </w:rPr>
        <w:t>*Межбюджетные трансферты</w:t>
      </w:r>
    </w:p>
    <w:p w:rsidR="0077081F" w:rsidRPr="0077081F" w:rsidRDefault="0077081F" w:rsidP="00533339">
      <w:pPr>
        <w:autoSpaceDE w:val="0"/>
        <w:autoSpaceDN w:val="0"/>
        <w:adjustRightInd w:val="0"/>
        <w:spacing w:before="120" w:line="276" w:lineRule="auto"/>
        <w:ind w:firstLine="709"/>
        <w:jc w:val="both"/>
        <w:rPr>
          <w:rFonts w:eastAsia="Calibri"/>
          <w:color w:val="000000" w:themeColor="text1"/>
          <w:sz w:val="28"/>
          <w:szCs w:val="28"/>
        </w:rPr>
      </w:pPr>
      <w:r w:rsidRPr="0077081F">
        <w:rPr>
          <w:rFonts w:eastAsia="Calibri"/>
          <w:color w:val="000000" w:themeColor="text1"/>
          <w:sz w:val="28"/>
          <w:szCs w:val="28"/>
        </w:rPr>
        <w:t>Количество муниципальных образований на территории округа составляет 30 единиц</w:t>
      </w:r>
      <w:r w:rsidRPr="0077081F">
        <w:rPr>
          <w:rFonts w:eastAsia="Calibri"/>
          <w:color w:val="000000" w:themeColor="text1"/>
          <w:sz w:val="28"/>
          <w:szCs w:val="28"/>
          <w:vertAlign w:val="superscript"/>
        </w:rPr>
        <w:footnoteReference w:id="64"/>
      </w:r>
      <w:r w:rsidRPr="0077081F">
        <w:rPr>
          <w:rFonts w:eastAsia="Calibri"/>
          <w:color w:val="000000" w:themeColor="text1"/>
          <w:sz w:val="28"/>
          <w:szCs w:val="28"/>
        </w:rPr>
        <w:t>, в том числе четыре городских округа</w:t>
      </w:r>
      <w:r w:rsidRPr="0077081F">
        <w:rPr>
          <w:rFonts w:eastAsia="Calibri"/>
          <w:color w:val="000000" w:themeColor="text1"/>
          <w:sz w:val="28"/>
          <w:szCs w:val="28"/>
          <w:vertAlign w:val="superscript"/>
        </w:rPr>
        <w:footnoteReference w:id="65"/>
      </w:r>
      <w:r w:rsidRPr="0077081F">
        <w:rPr>
          <w:rFonts w:eastAsia="Calibri"/>
          <w:color w:val="000000" w:themeColor="text1"/>
          <w:sz w:val="28"/>
          <w:szCs w:val="28"/>
        </w:rPr>
        <w:t>, три муниципальных района</w:t>
      </w:r>
      <w:r w:rsidRPr="0077081F">
        <w:rPr>
          <w:rFonts w:eastAsia="Calibri"/>
          <w:color w:val="000000" w:themeColor="text1"/>
          <w:sz w:val="28"/>
          <w:szCs w:val="28"/>
          <w:vertAlign w:val="superscript"/>
        </w:rPr>
        <w:footnoteReference w:id="66"/>
      </w:r>
      <w:r w:rsidRPr="0077081F">
        <w:rPr>
          <w:rFonts w:eastAsia="Calibri"/>
          <w:color w:val="000000" w:themeColor="text1"/>
          <w:sz w:val="28"/>
          <w:szCs w:val="28"/>
        </w:rPr>
        <w:t>, 23 городских и сельских поселения (три городских</w:t>
      </w:r>
      <w:r w:rsidRPr="0077081F">
        <w:rPr>
          <w:rFonts w:eastAsia="Calibri"/>
          <w:color w:val="000000" w:themeColor="text1"/>
          <w:sz w:val="28"/>
          <w:szCs w:val="28"/>
          <w:vertAlign w:val="superscript"/>
        </w:rPr>
        <w:footnoteReference w:id="67"/>
      </w:r>
      <w:r w:rsidRPr="0077081F">
        <w:rPr>
          <w:rFonts w:eastAsia="Calibri"/>
          <w:color w:val="000000" w:themeColor="text1"/>
          <w:sz w:val="28"/>
          <w:szCs w:val="28"/>
        </w:rPr>
        <w:t xml:space="preserve"> и 20 сельских).</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Расходы окружного бюджета в форме межбюджетных трансфертов местным бюджетам предусмотрены по одиннадцати разделам классификации расходов бюджета в рамках реализации четырнадцати Государственных программ. Основной объем средств приходится на три Государственные программы «Развитие образования и науки», «Управление региональными финансами и имуществом» и «Развитие жилищно-коммунального хозяйства и водохозяйственного комплекса».</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rFonts w:eastAsiaTheme="minorHAnsi"/>
          <w:color w:val="000000" w:themeColor="text1"/>
          <w:sz w:val="28"/>
          <w:szCs w:val="28"/>
          <w:lang w:eastAsia="en-US"/>
        </w:rPr>
        <w:t>Доля межбюджетных трансфертов муниципальным образованиям округа в общем объеме расходов окружного бюджета в 2023 году составит 29,5%, в 2024 году – 24,4%, в 2025 году – 34%.</w:t>
      </w:r>
    </w:p>
    <w:p w:rsidR="0077081F" w:rsidRPr="0077081F" w:rsidRDefault="0077081F" w:rsidP="00533339">
      <w:pPr>
        <w:spacing w:line="276" w:lineRule="auto"/>
        <w:ind w:firstLine="709"/>
        <w:jc w:val="both"/>
        <w:rPr>
          <w:color w:val="000000" w:themeColor="text1"/>
          <w:sz w:val="28"/>
        </w:rPr>
      </w:pPr>
      <w:r w:rsidRPr="0077081F">
        <w:rPr>
          <w:color w:val="000000" w:themeColor="text1"/>
          <w:sz w:val="28"/>
        </w:rPr>
        <w:t xml:space="preserve">Межбюджетные трансферты в форме </w:t>
      </w:r>
      <w:r w:rsidRPr="0077081F">
        <w:rPr>
          <w:b/>
          <w:color w:val="000000" w:themeColor="text1"/>
          <w:sz w:val="28"/>
        </w:rPr>
        <w:t>дотаций</w:t>
      </w:r>
      <w:r w:rsidRPr="0077081F">
        <w:rPr>
          <w:color w:val="000000" w:themeColor="text1"/>
          <w:sz w:val="28"/>
        </w:rPr>
        <w:t xml:space="preserve"> предусмотрены двух видов: </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rPr>
        <w:t>- дотации на выравнивание бюджетной обеспеченности – в 2023 году распределены в общей сумме 3 781 102,8 тыс. рублей трем муниципальным районам и трем городским округам (3 715 761,0 тыс. рублей) и 20 сельским поселениям (65 341,4 тыс. рублей), в 2024 году – 2 982 479,7 тыс. рублей, в 2025 году – 2 825 804</w:t>
      </w:r>
      <w:r w:rsidRPr="0077081F">
        <w:rPr>
          <w:color w:val="000000" w:themeColor="text1"/>
          <w:sz w:val="28"/>
          <w:szCs w:val="28"/>
        </w:rPr>
        <w:t>,5 тыс. рублей.</w:t>
      </w:r>
    </w:p>
    <w:p w:rsidR="0077081F" w:rsidRPr="0077081F" w:rsidRDefault="0077081F" w:rsidP="00533339">
      <w:pPr>
        <w:spacing w:line="276" w:lineRule="auto"/>
        <w:ind w:firstLine="709"/>
        <w:jc w:val="both"/>
        <w:rPr>
          <w:color w:val="000000" w:themeColor="text1"/>
          <w:sz w:val="28"/>
        </w:rPr>
      </w:pPr>
      <w:r w:rsidRPr="0077081F">
        <w:rPr>
          <w:color w:val="000000" w:themeColor="text1"/>
          <w:sz w:val="28"/>
          <w:szCs w:val="28"/>
        </w:rPr>
        <w:lastRenderedPageBreak/>
        <w:t xml:space="preserve">- дотации </w:t>
      </w:r>
      <w:r w:rsidRPr="0077081F">
        <w:rPr>
          <w:color w:val="000000" w:themeColor="text1"/>
          <w:sz w:val="28"/>
        </w:rPr>
        <w:t xml:space="preserve">за достижение показателей деятельности органов местного самоуправления в 2023 году в сумме 133 046,4 тыс. рублей между муниципальными образованиями Законопроектом не распределены, что допустимо </w:t>
      </w:r>
      <w:r w:rsidRPr="0077081F">
        <w:rPr>
          <w:color w:val="000000" w:themeColor="text1"/>
          <w:sz w:val="28"/>
          <w:szCs w:val="28"/>
        </w:rPr>
        <w:t>Правилами предоставления и распределения дотаций (грантов) за достижение показателей деятельности органов местного самоуправления</w:t>
      </w:r>
      <w:r w:rsidRPr="0077081F">
        <w:rPr>
          <w:rStyle w:val="ac"/>
          <w:color w:val="000000" w:themeColor="text1"/>
          <w:sz w:val="28"/>
          <w:szCs w:val="28"/>
        </w:rPr>
        <w:footnoteReference w:id="68"/>
      </w:r>
      <w:r w:rsidRPr="0077081F">
        <w:rPr>
          <w:color w:val="000000" w:themeColor="text1"/>
          <w:sz w:val="28"/>
          <w:szCs w:val="28"/>
        </w:rPr>
        <w:t>.</w:t>
      </w:r>
    </w:p>
    <w:p w:rsidR="0077081F" w:rsidRPr="0077081F" w:rsidRDefault="0077081F" w:rsidP="00533339">
      <w:pPr>
        <w:autoSpaceDE w:val="0"/>
        <w:autoSpaceDN w:val="0"/>
        <w:adjustRightInd w:val="0"/>
        <w:spacing w:line="276" w:lineRule="auto"/>
        <w:ind w:firstLine="709"/>
        <w:jc w:val="both"/>
        <w:rPr>
          <w:rFonts w:eastAsia="TimesNewRomanPSMT"/>
          <w:color w:val="000000" w:themeColor="text1"/>
          <w:sz w:val="28"/>
          <w:szCs w:val="28"/>
        </w:rPr>
      </w:pPr>
      <w:r w:rsidRPr="0077081F">
        <w:rPr>
          <w:color w:val="000000" w:themeColor="text1"/>
          <w:sz w:val="28"/>
          <w:szCs w:val="28"/>
        </w:rPr>
        <w:t xml:space="preserve">Законопроектом предусмотрено 10 видов </w:t>
      </w:r>
      <w:r w:rsidRPr="0077081F">
        <w:rPr>
          <w:b/>
          <w:color w:val="000000" w:themeColor="text1"/>
          <w:sz w:val="28"/>
          <w:szCs w:val="28"/>
        </w:rPr>
        <w:t>субвенций</w:t>
      </w:r>
      <w:r w:rsidRPr="0077081F">
        <w:rPr>
          <w:rFonts w:eastAsiaTheme="minorHAnsi"/>
          <w:color w:val="000000" w:themeColor="text1"/>
          <w:sz w:val="28"/>
          <w:szCs w:val="28"/>
          <w:lang w:eastAsia="en-US"/>
        </w:rPr>
        <w:t xml:space="preserve">, </w:t>
      </w:r>
      <w:r w:rsidRPr="0077081F">
        <w:rPr>
          <w:color w:val="000000" w:themeColor="text1"/>
          <w:sz w:val="28"/>
          <w:szCs w:val="28"/>
        </w:rPr>
        <w:t>в</w:t>
      </w:r>
      <w:r w:rsidRPr="0077081F">
        <w:rPr>
          <w:rFonts w:eastAsia="TimesNewRomanPSMT"/>
          <w:color w:val="000000" w:themeColor="text1"/>
          <w:sz w:val="28"/>
          <w:szCs w:val="28"/>
        </w:rPr>
        <w:t xml:space="preserve"> целях финансового обеспечения исполнения органами местного самоуправления переданных отдельных государственных полномочий, в следующих размерах:</w:t>
      </w:r>
    </w:p>
    <w:p w:rsidR="0077081F" w:rsidRPr="0077081F" w:rsidRDefault="0077081F" w:rsidP="00533339">
      <w:pPr>
        <w:autoSpaceDE w:val="0"/>
        <w:autoSpaceDN w:val="0"/>
        <w:adjustRightInd w:val="0"/>
        <w:spacing w:line="276" w:lineRule="auto"/>
        <w:ind w:firstLine="709"/>
        <w:jc w:val="both"/>
        <w:rPr>
          <w:rFonts w:eastAsia="TimesNewRomanPSMT"/>
          <w:color w:val="000000" w:themeColor="text1"/>
          <w:sz w:val="28"/>
          <w:szCs w:val="28"/>
        </w:rPr>
      </w:pPr>
      <w:r w:rsidRPr="0077081F">
        <w:rPr>
          <w:color w:val="000000" w:themeColor="text1"/>
          <w:sz w:val="28"/>
          <w:szCs w:val="28"/>
        </w:rPr>
        <w:t xml:space="preserve">- на 2023 год – </w:t>
      </w:r>
      <w:r w:rsidRPr="0077081F">
        <w:rPr>
          <w:rFonts w:eastAsia="TimesNewRomanPSMT"/>
          <w:color w:val="000000" w:themeColor="text1"/>
          <w:sz w:val="28"/>
          <w:szCs w:val="28"/>
        </w:rPr>
        <w:t>5 339 415,5 тыс. рублей;</w:t>
      </w:r>
    </w:p>
    <w:p w:rsidR="0077081F" w:rsidRPr="0077081F" w:rsidRDefault="0077081F" w:rsidP="00533339">
      <w:pPr>
        <w:autoSpaceDE w:val="0"/>
        <w:autoSpaceDN w:val="0"/>
        <w:adjustRightInd w:val="0"/>
        <w:spacing w:line="276" w:lineRule="auto"/>
        <w:ind w:firstLine="709"/>
        <w:jc w:val="both"/>
        <w:rPr>
          <w:rFonts w:eastAsia="TimesNewRomanPSMT"/>
          <w:color w:val="000000" w:themeColor="text1"/>
          <w:sz w:val="28"/>
          <w:szCs w:val="28"/>
        </w:rPr>
      </w:pPr>
      <w:r w:rsidRPr="0077081F">
        <w:rPr>
          <w:rFonts w:eastAsia="TimesNewRomanPSMT"/>
          <w:color w:val="000000" w:themeColor="text1"/>
          <w:sz w:val="28"/>
          <w:szCs w:val="28"/>
        </w:rPr>
        <w:t>- на 2024 год – 4 598 413,5 тыс. рублей;</w:t>
      </w:r>
    </w:p>
    <w:p w:rsidR="0077081F" w:rsidRPr="0077081F" w:rsidRDefault="0077081F" w:rsidP="00533339">
      <w:pPr>
        <w:autoSpaceDE w:val="0"/>
        <w:autoSpaceDN w:val="0"/>
        <w:adjustRightInd w:val="0"/>
        <w:spacing w:line="276" w:lineRule="auto"/>
        <w:ind w:firstLine="709"/>
        <w:jc w:val="both"/>
        <w:rPr>
          <w:rFonts w:eastAsia="TimesNewRomanPSMT"/>
          <w:color w:val="000000" w:themeColor="text1"/>
          <w:sz w:val="28"/>
          <w:szCs w:val="28"/>
        </w:rPr>
      </w:pPr>
      <w:r w:rsidRPr="0077081F">
        <w:rPr>
          <w:rFonts w:eastAsia="TimesNewRomanPSMT"/>
          <w:color w:val="000000" w:themeColor="text1"/>
          <w:sz w:val="28"/>
          <w:szCs w:val="28"/>
        </w:rPr>
        <w:t xml:space="preserve">- на 2025 год – 5 534 531,2 тыс. рублей. </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rPr>
        <w:t>Основную долю (более 95%) в составе субвенций занимает субвенция на </w:t>
      </w:r>
      <w:r w:rsidRPr="0077081F">
        <w:rPr>
          <w:color w:val="000000" w:themeColor="text1"/>
          <w:sz w:val="28"/>
          <w:szCs w:val="28"/>
        </w:rPr>
        <w:t>реализацию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77081F">
        <w:rPr>
          <w:color w:val="000000" w:themeColor="text1"/>
          <w:sz w:val="28"/>
          <w:szCs w:val="28"/>
        </w:rPr>
        <w:t>надмуниципальный</w:t>
      </w:r>
      <w:proofErr w:type="spellEnd"/>
      <w:r w:rsidRPr="0077081F">
        <w:rPr>
          <w:color w:val="000000" w:themeColor="text1"/>
          <w:sz w:val="28"/>
          <w:szCs w:val="28"/>
        </w:rPr>
        <w:t>) образовательный округ (в 2023 году – 5 128 089,2 тыс. рублей, в 2024 году – 4 426 549,3 тыс. рублей, в 2025 году – 5 426 549,3 тыс. рублей), получателями указанного вида субвенции являются городские округа и муниципальные районы.</w:t>
      </w:r>
    </w:p>
    <w:p w:rsidR="0077081F" w:rsidRPr="0077081F" w:rsidRDefault="0077081F" w:rsidP="0053333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color w:val="000000" w:themeColor="text1"/>
          <w:sz w:val="28"/>
          <w:szCs w:val="28"/>
        </w:rPr>
        <w:t>Распределение субвенций из окружного бюджета м</w:t>
      </w:r>
      <w:r w:rsidRPr="0077081F">
        <w:rPr>
          <w:rFonts w:eastAsiaTheme="minorHAnsi"/>
          <w:color w:val="000000" w:themeColor="text1"/>
          <w:sz w:val="28"/>
          <w:szCs w:val="28"/>
          <w:lang w:eastAsia="en-US"/>
        </w:rPr>
        <w:t>ежду бюджетами муниципальных образований округа соответствует утвержденной методике</w:t>
      </w:r>
      <w:r w:rsidRPr="0077081F">
        <w:rPr>
          <w:rStyle w:val="ac"/>
          <w:rFonts w:eastAsiaTheme="minorHAnsi"/>
          <w:color w:val="000000" w:themeColor="text1"/>
          <w:sz w:val="28"/>
          <w:szCs w:val="28"/>
          <w:lang w:eastAsia="en-US"/>
        </w:rPr>
        <w:footnoteReference w:id="69"/>
      </w:r>
      <w:r w:rsidRPr="0077081F">
        <w:rPr>
          <w:rFonts w:eastAsiaTheme="minorHAnsi"/>
          <w:color w:val="000000" w:themeColor="text1"/>
          <w:sz w:val="28"/>
          <w:szCs w:val="28"/>
          <w:lang w:eastAsia="en-US"/>
        </w:rPr>
        <w:t>.</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Предоставление </w:t>
      </w:r>
      <w:r w:rsidRPr="0077081F">
        <w:rPr>
          <w:b/>
          <w:color w:val="000000" w:themeColor="text1"/>
          <w:sz w:val="28"/>
          <w:szCs w:val="28"/>
        </w:rPr>
        <w:t>субсидий</w:t>
      </w:r>
      <w:r w:rsidRPr="0077081F">
        <w:rPr>
          <w:color w:val="000000" w:themeColor="text1"/>
          <w:sz w:val="28"/>
          <w:szCs w:val="28"/>
        </w:rPr>
        <w:t xml:space="preserve"> бюджетам муниципальных образований планируется в следующих объемах: в 2023 году – 4 137 644,8 тыс. рублей, в 2024 году – 1 931 374,5 тыс. рублей, в 2025 году – 2 495 637,6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В составе субсидий, предусмотренных местным бюджетам в 2023 году, наиболее значимыми, являются субсидии:</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реализацию мероприятий по развитию инфраструктуры Чукотского автономного округа, обеспечивающей качественное тепло, водоснабжение и водоотведение города Билибино – 860 452,0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обеспечение устойчивого сокращения непригодного для проживания жилого фонда – 664 108,9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обеспечение жителей округа социально значимыми продовольственными товарами – 500 000,0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lastRenderedPageBreak/>
        <w:t>- на модернизацию объектов инфраструктуры в рамках реализации инвестиционного проекта (Анадырский муниципальный район) – 493 389,1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обеспечение мероприятий по развитию жилищного строительства – 294 857,3 тыс. рублей;</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ликвидацию несанкционированных свалок в границах городов (городской округ Анадырь) – 244 380,7 тыс. рублей.</w:t>
      </w:r>
    </w:p>
    <w:p w:rsidR="0077081F" w:rsidRPr="0077081F" w:rsidRDefault="0077081F" w:rsidP="0053333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bCs/>
          <w:color w:val="000000" w:themeColor="text1"/>
          <w:sz w:val="28"/>
          <w:szCs w:val="28"/>
        </w:rPr>
        <w:t xml:space="preserve">Общий объем распределенных субсидий </w:t>
      </w:r>
      <w:r w:rsidRPr="0077081F">
        <w:rPr>
          <w:color w:val="000000" w:themeColor="text1"/>
          <w:sz w:val="28"/>
          <w:szCs w:val="28"/>
        </w:rPr>
        <w:t>в 2023 году составляет 4 077 491,7 тыс. рублей или 98,5% общего объема субсидий.</w:t>
      </w:r>
      <w:r w:rsidRPr="0077081F">
        <w:rPr>
          <w:rFonts w:eastAsiaTheme="minorHAnsi"/>
          <w:color w:val="000000" w:themeColor="text1"/>
          <w:sz w:val="28"/>
          <w:szCs w:val="28"/>
          <w:lang w:eastAsia="en-US"/>
        </w:rPr>
        <w:t xml:space="preserve"> </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В 2023 году Законопроектом </w:t>
      </w:r>
      <w:r w:rsidRPr="0077081F">
        <w:rPr>
          <w:color w:val="000000" w:themeColor="text1"/>
          <w:sz w:val="28"/>
        </w:rPr>
        <w:t>между муниципальными образованиями из 52 субсидий не распределено две (</w:t>
      </w:r>
      <w:r w:rsidRPr="0077081F">
        <w:rPr>
          <w:color w:val="000000" w:themeColor="text1"/>
          <w:sz w:val="28"/>
          <w:szCs w:val="28"/>
        </w:rPr>
        <w:t xml:space="preserve">на формирование жилищного фонда для специалистов округа – 10 000 тыс. рублей, на </w:t>
      </w:r>
      <w:proofErr w:type="spellStart"/>
      <w:r w:rsidRPr="0077081F">
        <w:rPr>
          <w:color w:val="000000" w:themeColor="text1"/>
          <w:sz w:val="28"/>
          <w:szCs w:val="28"/>
        </w:rPr>
        <w:t>софинансирование</w:t>
      </w:r>
      <w:proofErr w:type="spellEnd"/>
      <w:r w:rsidRPr="0077081F">
        <w:rPr>
          <w:color w:val="000000" w:themeColor="text1"/>
          <w:sz w:val="28"/>
          <w:szCs w:val="28"/>
        </w:rPr>
        <w:t xml:space="preserve"> проектов инициативного бюджетирования – 50 000 тыс. рублей)</w:t>
      </w:r>
      <w:r w:rsidRPr="0077081F">
        <w:rPr>
          <w:color w:val="000000" w:themeColor="text1"/>
          <w:sz w:val="28"/>
        </w:rPr>
        <w:t xml:space="preserve">, что допустимо </w:t>
      </w:r>
      <w:r w:rsidRPr="0077081F">
        <w:rPr>
          <w:color w:val="000000" w:themeColor="text1"/>
          <w:sz w:val="28"/>
          <w:szCs w:val="28"/>
        </w:rPr>
        <w:t>Правилами формирования, предоставления и распределения субсидий из окружного бюджета бюджетам муниципальных образований</w:t>
      </w:r>
      <w:r w:rsidRPr="0077081F">
        <w:rPr>
          <w:rStyle w:val="ac"/>
          <w:color w:val="000000" w:themeColor="text1"/>
          <w:sz w:val="28"/>
          <w:szCs w:val="28"/>
        </w:rPr>
        <w:footnoteReference w:id="70"/>
      </w:r>
      <w:r w:rsidRPr="0077081F">
        <w:rPr>
          <w:color w:val="000000" w:themeColor="text1"/>
          <w:sz w:val="28"/>
          <w:szCs w:val="28"/>
        </w:rPr>
        <w:t>.</w:t>
      </w:r>
    </w:p>
    <w:p w:rsidR="0077081F" w:rsidRPr="0077081F" w:rsidRDefault="0077081F" w:rsidP="0053333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b/>
          <w:bCs/>
          <w:color w:val="000000" w:themeColor="text1"/>
          <w:sz w:val="28"/>
          <w:szCs w:val="28"/>
          <w:lang w:eastAsia="en-US"/>
        </w:rPr>
        <w:t xml:space="preserve">Иные межбюджетные трансферты </w:t>
      </w:r>
      <w:r w:rsidRPr="0077081F">
        <w:rPr>
          <w:rFonts w:eastAsiaTheme="minorHAnsi"/>
          <w:color w:val="000000" w:themeColor="text1"/>
          <w:sz w:val="28"/>
          <w:szCs w:val="28"/>
          <w:lang w:eastAsia="en-US"/>
        </w:rPr>
        <w:t xml:space="preserve">бюджетам муниципальных образований на 2023 год предусматриваются в сумме 195 408,0 тыс. рублей, на 2024 год – 172 740,3 тыс. рублей, на 2025 год – 108 040,3 тыс. рублей. </w:t>
      </w:r>
    </w:p>
    <w:p w:rsidR="0077081F" w:rsidRPr="0077081F" w:rsidRDefault="0077081F" w:rsidP="00533339">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Законопроектом предусмотрено два вида иных межбюджетных трансфертов:</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ежемесячное денежное вознаграждение за классное руководство педагогическим работникам муниципальных общеобразовательных организаций бюджетам городских округов и муниципальных районов;</w:t>
      </w:r>
    </w:p>
    <w:p w:rsidR="0077081F" w:rsidRPr="0077081F" w:rsidRDefault="0077081F" w:rsidP="00533339">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финансовое обеспечение дорожной деятельности в рамках реализации регионального проекта «Дорожная сеть» бюджету городского округа Анадырь.</w:t>
      </w:r>
    </w:p>
    <w:p w:rsidR="0077081F" w:rsidRPr="0077081F" w:rsidRDefault="0077081F" w:rsidP="00533339">
      <w:pPr>
        <w:spacing w:line="276" w:lineRule="auto"/>
        <w:ind w:firstLine="709"/>
        <w:jc w:val="both"/>
        <w:rPr>
          <w:color w:val="000000" w:themeColor="text1"/>
          <w:sz w:val="28"/>
          <w:szCs w:val="28"/>
          <w:lang w:eastAsia="x-none"/>
        </w:rPr>
      </w:pPr>
      <w:r w:rsidRPr="0077081F">
        <w:rPr>
          <w:color w:val="000000" w:themeColor="text1"/>
          <w:sz w:val="28"/>
          <w:szCs w:val="28"/>
        </w:rPr>
        <w:t xml:space="preserve">Пояснительная записка </w:t>
      </w:r>
      <w:r w:rsidRPr="0077081F">
        <w:rPr>
          <w:rFonts w:eastAsia="Calibri"/>
          <w:color w:val="000000" w:themeColor="text1"/>
          <w:sz w:val="28"/>
          <w:szCs w:val="28"/>
          <w:lang w:eastAsia="en-US"/>
        </w:rPr>
        <w:t xml:space="preserve">к Законопроекту не содержит информации </w:t>
      </w:r>
      <w:r w:rsidRPr="0077081F">
        <w:rPr>
          <w:color w:val="000000" w:themeColor="text1"/>
          <w:sz w:val="28"/>
          <w:szCs w:val="28"/>
          <w:lang w:eastAsia="x-none"/>
        </w:rPr>
        <w:t>о нераспределенных межбюджетных трансфертах.</w:t>
      </w:r>
    </w:p>
    <w:p w:rsidR="0077081F" w:rsidRPr="0077081F" w:rsidRDefault="0077081F" w:rsidP="00533339">
      <w:pPr>
        <w:pStyle w:val="1"/>
        <w:spacing w:before="240" w:after="120" w:line="276" w:lineRule="auto"/>
        <w:rPr>
          <w:rFonts w:ascii="Times New Roman" w:eastAsia="Calibri" w:hAnsi="Times New Roman"/>
          <w:bCs w:val="0"/>
          <w:color w:val="000000" w:themeColor="text1"/>
          <w:sz w:val="28"/>
          <w:szCs w:val="28"/>
        </w:rPr>
      </w:pPr>
      <w:bookmarkStart w:id="50" w:name="_Toc57649345"/>
      <w:r w:rsidRPr="0077081F">
        <w:rPr>
          <w:rFonts w:ascii="Times New Roman" w:eastAsia="Calibri" w:hAnsi="Times New Roman"/>
          <w:bCs w:val="0"/>
          <w:color w:val="000000" w:themeColor="text1"/>
          <w:sz w:val="28"/>
          <w:szCs w:val="28"/>
        </w:rPr>
        <w:t>12. Капитальные вложения</w:t>
      </w:r>
      <w:r w:rsidRPr="0077081F">
        <w:rPr>
          <w:rFonts w:ascii="Times New Roman" w:eastAsia="Calibri" w:hAnsi="Times New Roman"/>
          <w:bCs w:val="0"/>
          <w:color w:val="000000" w:themeColor="text1"/>
          <w:sz w:val="28"/>
          <w:szCs w:val="28"/>
        </w:rPr>
        <w:br/>
        <w:t>в объекты государственной и муниципальной собственности</w:t>
      </w:r>
      <w:bookmarkEnd w:id="50"/>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 xml:space="preserve">Общий объем финансирования объектов капитального строительства (в форме бюджетных инвестиций в объекты окружной государственной и муниципальной собственности, субсидий юридическим лицам на осуществление капитальных вложений в объекты недвижимого имущества и муниципальным </w:t>
      </w:r>
      <w:r w:rsidRPr="0077081F">
        <w:rPr>
          <w:color w:val="000000" w:themeColor="text1"/>
          <w:sz w:val="28"/>
          <w:szCs w:val="28"/>
        </w:rPr>
        <w:lastRenderedPageBreak/>
        <w:t>образованиям округа на </w:t>
      </w:r>
      <w:proofErr w:type="spellStart"/>
      <w:r w:rsidRPr="0077081F">
        <w:rPr>
          <w:color w:val="000000" w:themeColor="text1"/>
          <w:sz w:val="28"/>
          <w:szCs w:val="28"/>
        </w:rPr>
        <w:t>софинансирование</w:t>
      </w:r>
      <w:proofErr w:type="spellEnd"/>
      <w:r w:rsidRPr="0077081F">
        <w:rPr>
          <w:color w:val="000000" w:themeColor="text1"/>
          <w:sz w:val="28"/>
          <w:szCs w:val="28"/>
        </w:rPr>
        <w:t xml:space="preserve"> капитальных вложений в объекты муниципальной собственности) составляет 23 784 732,7 тыс. рублей, в том числе по годам:</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 в 2023 году – 11 786 671,4 тыс. рублей;</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 в 2024 году – 9 819 377,4 тыс. рублей;</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 в 2025 году – 2 178 683,9 тыс. рублей.</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В общем объеме расходов окружного бюджета доля капитальных вложений в объекты государственной и муниципальной собственности составляет в 2023 году – 25,6%, в 2024 году – 24,7% и в 2025 году – 6,8%.</w:t>
      </w:r>
    </w:p>
    <w:p w:rsidR="0077081F" w:rsidRPr="0077081F" w:rsidRDefault="0077081F" w:rsidP="00533339">
      <w:pPr>
        <w:spacing w:line="276" w:lineRule="auto"/>
        <w:ind w:firstLine="709"/>
        <w:jc w:val="both"/>
        <w:rPr>
          <w:color w:val="000000" w:themeColor="text1"/>
          <w:sz w:val="28"/>
          <w:szCs w:val="28"/>
        </w:rPr>
      </w:pPr>
      <w:r w:rsidRPr="0077081F">
        <w:rPr>
          <w:color w:val="000000" w:themeColor="text1"/>
          <w:sz w:val="28"/>
          <w:szCs w:val="28"/>
        </w:rPr>
        <w:t>Информация о капитальных вложениях в объекты государственной и муниципальной собственности представлены в таблице №22.</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Таблица №22</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 рублей)</w:t>
      </w:r>
    </w:p>
    <w:tbl>
      <w:tblPr>
        <w:tblW w:w="9639" w:type="dxa"/>
        <w:tblInd w:w="-5" w:type="dxa"/>
        <w:tblLook w:val="04A0" w:firstRow="1" w:lastRow="0" w:firstColumn="1" w:lastColumn="0" w:noHBand="0" w:noVBand="1"/>
      </w:tblPr>
      <w:tblGrid>
        <w:gridCol w:w="4248"/>
        <w:gridCol w:w="1559"/>
        <w:gridCol w:w="1276"/>
        <w:gridCol w:w="1275"/>
        <w:gridCol w:w="1281"/>
      </w:tblGrid>
      <w:tr w:rsidR="0077081F" w:rsidRPr="0077081F" w:rsidTr="00033EB0">
        <w:trPr>
          <w:trHeight w:val="288"/>
          <w:tblHeader/>
        </w:trPr>
        <w:tc>
          <w:tcPr>
            <w:tcW w:w="4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Наименование показателя/</w:t>
            </w:r>
            <w:r w:rsidRPr="0077081F">
              <w:rPr>
                <w:color w:val="000000" w:themeColor="text1"/>
                <w:sz w:val="20"/>
                <w:szCs w:val="20"/>
              </w:rPr>
              <w:br/>
              <w:t>код вида расходов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 xml:space="preserve">Всего </w:t>
            </w:r>
            <w:r w:rsidRPr="0077081F">
              <w:rPr>
                <w:color w:val="000000" w:themeColor="text1"/>
                <w:sz w:val="20"/>
                <w:szCs w:val="20"/>
              </w:rPr>
              <w:br/>
              <w:t xml:space="preserve">(2023-2025 </w:t>
            </w:r>
            <w:proofErr w:type="spellStart"/>
            <w:r w:rsidRPr="0077081F">
              <w:rPr>
                <w:color w:val="000000" w:themeColor="text1"/>
                <w:sz w:val="20"/>
                <w:szCs w:val="20"/>
              </w:rPr>
              <w:t>г.г</w:t>
            </w:r>
            <w:proofErr w:type="spellEnd"/>
            <w:r w:rsidRPr="0077081F">
              <w:rPr>
                <w:color w:val="000000" w:themeColor="text1"/>
                <w:sz w:val="20"/>
                <w:szCs w:val="20"/>
              </w:rPr>
              <w:t>.)</w:t>
            </w:r>
          </w:p>
        </w:tc>
        <w:tc>
          <w:tcPr>
            <w:tcW w:w="3832"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Законопроект</w:t>
            </w:r>
          </w:p>
        </w:tc>
      </w:tr>
      <w:tr w:rsidR="0077081F" w:rsidRPr="0077081F" w:rsidTr="00033EB0">
        <w:trPr>
          <w:trHeight w:val="288"/>
          <w:tblHeader/>
        </w:trPr>
        <w:tc>
          <w:tcPr>
            <w:tcW w:w="4248"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2023 г.</w:t>
            </w: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2024 г.</w:t>
            </w:r>
          </w:p>
        </w:tc>
        <w:tc>
          <w:tcPr>
            <w:tcW w:w="128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2025 г.</w:t>
            </w:r>
          </w:p>
        </w:tc>
      </w:tr>
      <w:tr w:rsidR="0077081F" w:rsidRPr="0077081F" w:rsidTr="00033EB0">
        <w:trPr>
          <w:trHeight w:val="56"/>
          <w:tblHead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20"/>
                <w:szCs w:val="20"/>
              </w:rPr>
            </w:pPr>
            <w:r w:rsidRPr="0077081F">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3</w:t>
            </w:r>
          </w:p>
        </w:tc>
        <w:tc>
          <w:tcPr>
            <w:tcW w:w="1275"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4 </w:t>
            </w:r>
          </w:p>
        </w:tc>
        <w:tc>
          <w:tcPr>
            <w:tcW w:w="1281"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center"/>
              <w:rPr>
                <w:color w:val="000000" w:themeColor="text1"/>
                <w:sz w:val="18"/>
                <w:szCs w:val="18"/>
              </w:rPr>
            </w:pPr>
            <w:r w:rsidRPr="0077081F">
              <w:rPr>
                <w:color w:val="000000" w:themeColor="text1"/>
                <w:sz w:val="18"/>
                <w:szCs w:val="18"/>
              </w:rPr>
              <w:t>5</w:t>
            </w:r>
          </w:p>
        </w:tc>
      </w:tr>
      <w:tr w:rsidR="0077081F" w:rsidRPr="0077081F" w:rsidTr="00033EB0">
        <w:trPr>
          <w:trHeight w:val="216"/>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E956AA">
            <w:pPr>
              <w:spacing w:line="216" w:lineRule="auto"/>
              <w:jc w:val="both"/>
              <w:rPr>
                <w:b/>
                <w:bCs/>
                <w:color w:val="000000" w:themeColor="text1"/>
                <w:sz w:val="20"/>
                <w:szCs w:val="20"/>
              </w:rPr>
            </w:pPr>
            <w:r w:rsidRPr="0077081F">
              <w:rPr>
                <w:b/>
                <w:bCs/>
                <w:color w:val="000000" w:themeColor="text1"/>
                <w:sz w:val="20"/>
                <w:szCs w:val="20"/>
              </w:rPr>
              <w:t>Капитальные вложения, 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23 784 732,7</w:t>
            </w:r>
          </w:p>
        </w:tc>
        <w:tc>
          <w:tcPr>
            <w:tcW w:w="1276" w:type="dxa"/>
            <w:tcBorders>
              <w:top w:val="nil"/>
              <w:left w:val="nil"/>
              <w:bottom w:val="single" w:sz="4" w:space="0" w:color="auto"/>
              <w:right w:val="single" w:sz="4" w:space="0" w:color="auto"/>
            </w:tcBorders>
            <w:shd w:val="clear" w:color="000000" w:fill="FFFFFF"/>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11 786 671,4</w:t>
            </w:r>
          </w:p>
        </w:tc>
        <w:tc>
          <w:tcPr>
            <w:tcW w:w="1275" w:type="dxa"/>
            <w:tcBorders>
              <w:top w:val="nil"/>
              <w:left w:val="nil"/>
              <w:bottom w:val="single" w:sz="4" w:space="0" w:color="auto"/>
              <w:right w:val="single" w:sz="4" w:space="0" w:color="auto"/>
            </w:tcBorders>
            <w:shd w:val="clear" w:color="000000" w:fill="FFFFFF"/>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9 819 377,4</w:t>
            </w:r>
          </w:p>
        </w:tc>
        <w:tc>
          <w:tcPr>
            <w:tcW w:w="1281" w:type="dxa"/>
            <w:tcBorders>
              <w:top w:val="nil"/>
              <w:left w:val="nil"/>
              <w:bottom w:val="single" w:sz="4" w:space="0" w:color="auto"/>
              <w:right w:val="single" w:sz="4" w:space="0" w:color="auto"/>
            </w:tcBorders>
            <w:shd w:val="clear" w:color="000000" w:fill="FFFFFF"/>
            <w:noWrap/>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2 178 683,9</w:t>
            </w:r>
          </w:p>
        </w:tc>
      </w:tr>
      <w:tr w:rsidR="0077081F" w:rsidRPr="0077081F" w:rsidTr="00033EB0">
        <w:trPr>
          <w:trHeight w:val="493"/>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77081F" w:rsidRDefault="0077081F" w:rsidP="00E956AA">
            <w:pPr>
              <w:spacing w:line="216" w:lineRule="auto"/>
              <w:jc w:val="both"/>
              <w:rPr>
                <w:color w:val="000000" w:themeColor="text1"/>
                <w:sz w:val="20"/>
                <w:szCs w:val="20"/>
              </w:rPr>
            </w:pPr>
            <w:r w:rsidRPr="0077081F">
              <w:rPr>
                <w:color w:val="000000" w:themeColor="text1"/>
                <w:sz w:val="20"/>
                <w:szCs w:val="20"/>
              </w:rPr>
              <w:t>Бюджетные инвестиции и капитальные вложения в объекты государственной и муниципальной собственности (</w:t>
            </w:r>
            <w:proofErr w:type="spellStart"/>
            <w:r w:rsidRPr="0077081F">
              <w:rPr>
                <w:color w:val="000000" w:themeColor="text1"/>
                <w:sz w:val="20"/>
                <w:szCs w:val="20"/>
              </w:rPr>
              <w:t>вр</w:t>
            </w:r>
            <w:proofErr w:type="spellEnd"/>
            <w:r w:rsidRPr="0077081F">
              <w:rPr>
                <w:color w:val="000000" w:themeColor="text1"/>
                <w:sz w:val="20"/>
                <w:szCs w:val="20"/>
              </w:rPr>
              <w:t xml:space="preserve"> 400)</w:t>
            </w:r>
          </w:p>
          <w:p w:rsidR="008F5145" w:rsidRPr="008F5145" w:rsidRDefault="008F5145" w:rsidP="00E956AA">
            <w:pPr>
              <w:spacing w:line="216" w:lineRule="auto"/>
              <w:jc w:val="both"/>
              <w:rPr>
                <w:color w:val="000000" w:themeColor="text1"/>
                <w:sz w:val="4"/>
                <w:szCs w:val="4"/>
              </w:rPr>
            </w:pPr>
          </w:p>
        </w:tc>
        <w:tc>
          <w:tcPr>
            <w:tcW w:w="155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18 393 998,1</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8 982 167,5</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8 861 088,1</w:t>
            </w:r>
          </w:p>
        </w:tc>
        <w:tc>
          <w:tcPr>
            <w:tcW w:w="128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550 742,5</w:t>
            </w:r>
          </w:p>
        </w:tc>
      </w:tr>
      <w:tr w:rsidR="0077081F" w:rsidRPr="0077081F" w:rsidTr="00033EB0">
        <w:trPr>
          <w:trHeight w:val="413"/>
        </w:trPr>
        <w:tc>
          <w:tcPr>
            <w:tcW w:w="4248" w:type="dxa"/>
            <w:tcBorders>
              <w:top w:val="nil"/>
              <w:left w:val="single" w:sz="4" w:space="0" w:color="auto"/>
              <w:bottom w:val="single" w:sz="4" w:space="0" w:color="auto"/>
              <w:right w:val="single" w:sz="4" w:space="0" w:color="auto"/>
            </w:tcBorders>
            <w:shd w:val="clear" w:color="000000" w:fill="FFFFFF"/>
            <w:vAlign w:val="center"/>
          </w:tcPr>
          <w:p w:rsidR="0077081F" w:rsidRDefault="0077081F" w:rsidP="00E956AA">
            <w:pPr>
              <w:spacing w:line="216" w:lineRule="auto"/>
              <w:jc w:val="both"/>
              <w:rPr>
                <w:color w:val="000000" w:themeColor="text1"/>
                <w:sz w:val="20"/>
                <w:szCs w:val="20"/>
              </w:rPr>
            </w:pPr>
            <w:r w:rsidRPr="0077081F">
              <w:rPr>
                <w:color w:val="000000" w:themeColor="text1"/>
                <w:sz w:val="20"/>
                <w:szCs w:val="20"/>
              </w:rPr>
              <w:t>Субсидии муниципальным образованиям на </w:t>
            </w:r>
            <w:proofErr w:type="spellStart"/>
            <w:r w:rsidRPr="0077081F">
              <w:rPr>
                <w:color w:val="000000" w:themeColor="text1"/>
                <w:sz w:val="20"/>
                <w:szCs w:val="20"/>
              </w:rPr>
              <w:t>софинансирование</w:t>
            </w:r>
            <w:proofErr w:type="spellEnd"/>
            <w:r w:rsidRPr="0077081F">
              <w:rPr>
                <w:color w:val="000000" w:themeColor="text1"/>
                <w:sz w:val="20"/>
                <w:szCs w:val="20"/>
              </w:rPr>
              <w:t xml:space="preserve"> капитальных вложений в объекты муниципальной собственности (</w:t>
            </w:r>
            <w:proofErr w:type="spellStart"/>
            <w:r w:rsidRPr="0077081F">
              <w:rPr>
                <w:color w:val="000000" w:themeColor="text1"/>
                <w:sz w:val="20"/>
                <w:szCs w:val="20"/>
              </w:rPr>
              <w:t>вр</w:t>
            </w:r>
            <w:proofErr w:type="spellEnd"/>
            <w:r w:rsidRPr="0077081F">
              <w:rPr>
                <w:color w:val="000000" w:themeColor="text1"/>
                <w:sz w:val="20"/>
                <w:szCs w:val="20"/>
              </w:rPr>
              <w:t> 500)</w:t>
            </w:r>
          </w:p>
          <w:p w:rsidR="008F5145" w:rsidRPr="008F5145" w:rsidRDefault="008F5145" w:rsidP="00E956AA">
            <w:pPr>
              <w:spacing w:line="216" w:lineRule="auto"/>
              <w:jc w:val="both"/>
              <w:rPr>
                <w:color w:val="000000" w:themeColor="text1"/>
                <w:sz w:val="4"/>
                <w:szCs w:val="4"/>
              </w:rPr>
            </w:pPr>
          </w:p>
        </w:tc>
        <w:tc>
          <w:tcPr>
            <w:tcW w:w="1559" w:type="dxa"/>
            <w:tcBorders>
              <w:top w:val="nil"/>
              <w:left w:val="nil"/>
              <w:bottom w:val="single" w:sz="4" w:space="0" w:color="auto"/>
              <w:right w:val="single" w:sz="4" w:space="0" w:color="auto"/>
            </w:tcBorders>
            <w:shd w:val="clear" w:color="auto" w:fill="auto"/>
            <w:vAlign w:val="center"/>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4 990 440,6</w:t>
            </w:r>
          </w:p>
        </w:tc>
        <w:tc>
          <w:tcPr>
            <w:tcW w:w="1276"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2 666 864,9</w:t>
            </w:r>
          </w:p>
        </w:tc>
        <w:tc>
          <w:tcPr>
            <w:tcW w:w="1275"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821 170,3</w:t>
            </w:r>
          </w:p>
        </w:tc>
        <w:tc>
          <w:tcPr>
            <w:tcW w:w="1281" w:type="dxa"/>
            <w:tcBorders>
              <w:top w:val="nil"/>
              <w:left w:val="nil"/>
              <w:bottom w:val="single" w:sz="4" w:space="0" w:color="auto"/>
              <w:right w:val="single" w:sz="4" w:space="0" w:color="auto"/>
            </w:tcBorders>
            <w:shd w:val="clear" w:color="auto" w:fill="auto"/>
            <w:noWrap/>
            <w:vAlign w:val="center"/>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1 502 405,4</w:t>
            </w:r>
          </w:p>
        </w:tc>
      </w:tr>
      <w:tr w:rsidR="0077081F" w:rsidRPr="0077081F" w:rsidTr="00033EB0">
        <w:trPr>
          <w:trHeight w:val="413"/>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77081F" w:rsidRDefault="0077081F" w:rsidP="00E956AA">
            <w:pPr>
              <w:spacing w:line="216" w:lineRule="auto"/>
              <w:jc w:val="both"/>
              <w:rPr>
                <w:color w:val="000000" w:themeColor="text1"/>
                <w:sz w:val="20"/>
                <w:szCs w:val="20"/>
              </w:rPr>
            </w:pPr>
            <w:r w:rsidRPr="0077081F">
              <w:rPr>
                <w:color w:val="000000" w:themeColor="text1"/>
                <w:sz w:val="20"/>
                <w:szCs w:val="20"/>
              </w:rPr>
              <w:t>Субсидии юридическим лицам на осуществление капитальных вложений в объекты недвижимого имущества (</w:t>
            </w:r>
            <w:proofErr w:type="spellStart"/>
            <w:r w:rsidRPr="0077081F">
              <w:rPr>
                <w:color w:val="000000" w:themeColor="text1"/>
                <w:sz w:val="20"/>
                <w:szCs w:val="20"/>
              </w:rPr>
              <w:t>вр</w:t>
            </w:r>
            <w:proofErr w:type="spellEnd"/>
            <w:r w:rsidRPr="0077081F">
              <w:rPr>
                <w:color w:val="000000" w:themeColor="text1"/>
                <w:sz w:val="20"/>
                <w:szCs w:val="20"/>
              </w:rPr>
              <w:t xml:space="preserve"> 800)</w:t>
            </w:r>
          </w:p>
          <w:p w:rsidR="008F5145" w:rsidRPr="008F5145" w:rsidRDefault="008F5145" w:rsidP="00E956AA">
            <w:pPr>
              <w:spacing w:line="216" w:lineRule="auto"/>
              <w:jc w:val="both"/>
              <w:rPr>
                <w:color w:val="000000" w:themeColor="text1"/>
                <w:sz w:val="4"/>
                <w:szCs w:val="4"/>
              </w:rPr>
            </w:pPr>
          </w:p>
        </w:tc>
        <w:tc>
          <w:tcPr>
            <w:tcW w:w="155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b/>
                <w:bCs/>
                <w:color w:val="000000" w:themeColor="text1"/>
                <w:sz w:val="20"/>
                <w:szCs w:val="20"/>
              </w:rPr>
            </w:pPr>
            <w:r w:rsidRPr="0077081F">
              <w:rPr>
                <w:b/>
                <w:bCs/>
                <w:color w:val="000000" w:themeColor="text1"/>
                <w:sz w:val="20"/>
                <w:szCs w:val="20"/>
              </w:rPr>
              <w:t>400 294,0</w:t>
            </w:r>
          </w:p>
        </w:tc>
        <w:tc>
          <w:tcPr>
            <w:tcW w:w="1276"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137 639,0</w:t>
            </w:r>
          </w:p>
        </w:tc>
        <w:tc>
          <w:tcPr>
            <w:tcW w:w="1275"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137 119,0</w:t>
            </w:r>
          </w:p>
        </w:tc>
        <w:tc>
          <w:tcPr>
            <w:tcW w:w="1281"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125 536,0</w:t>
            </w:r>
          </w:p>
        </w:tc>
      </w:tr>
    </w:tbl>
    <w:p w:rsidR="0077081F" w:rsidRPr="0077081F" w:rsidRDefault="0077081F" w:rsidP="009D510E">
      <w:pPr>
        <w:spacing w:before="120" w:line="276" w:lineRule="auto"/>
        <w:ind w:firstLine="709"/>
        <w:jc w:val="both"/>
        <w:rPr>
          <w:rFonts w:eastAsia="Calibri"/>
          <w:color w:val="000000" w:themeColor="text1"/>
          <w:sz w:val="28"/>
          <w:szCs w:val="28"/>
        </w:rPr>
      </w:pPr>
      <w:r w:rsidRPr="0077081F">
        <w:rPr>
          <w:color w:val="000000" w:themeColor="text1"/>
          <w:sz w:val="28"/>
          <w:szCs w:val="28"/>
        </w:rPr>
        <w:t xml:space="preserve">Законопроектом бюджетные ассигнования </w:t>
      </w:r>
      <w:r w:rsidRPr="0077081F">
        <w:rPr>
          <w:b/>
          <w:color w:val="000000" w:themeColor="text1"/>
          <w:sz w:val="28"/>
          <w:szCs w:val="28"/>
        </w:rPr>
        <w:t>в форме</w:t>
      </w:r>
      <w:r w:rsidRPr="0077081F">
        <w:rPr>
          <w:color w:val="000000" w:themeColor="text1"/>
          <w:sz w:val="28"/>
          <w:szCs w:val="28"/>
        </w:rPr>
        <w:t xml:space="preserve"> </w:t>
      </w:r>
      <w:r w:rsidRPr="0077081F">
        <w:rPr>
          <w:b/>
          <w:color w:val="000000" w:themeColor="text1"/>
          <w:sz w:val="28"/>
          <w:szCs w:val="28"/>
        </w:rPr>
        <w:t>бюджетных инвестиций</w:t>
      </w:r>
      <w:r w:rsidRPr="0077081F">
        <w:rPr>
          <w:color w:val="000000" w:themeColor="text1"/>
          <w:sz w:val="28"/>
          <w:szCs w:val="28"/>
        </w:rPr>
        <w:t xml:space="preserve"> в объекты государственной и муниципальной собственности (группа вида расходов 400) предусмотрены двум </w:t>
      </w:r>
      <w:r w:rsidRPr="0077081F">
        <w:rPr>
          <w:rFonts w:eastAsia="Calibri"/>
          <w:color w:val="000000" w:themeColor="text1"/>
          <w:sz w:val="28"/>
          <w:szCs w:val="28"/>
        </w:rPr>
        <w:t>главным распорядителям бюджетных средств окружного бюджета:</w:t>
      </w:r>
    </w:p>
    <w:p w:rsidR="0077081F" w:rsidRPr="0077081F" w:rsidRDefault="0077081F" w:rsidP="009D510E">
      <w:pPr>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xml:space="preserve">- Департаменту промышленной политики Чукотского автономного округа в 2023 году в сумме 7 717 686,8 тыс. рублей, в 2024 году – 8 861 088,1 тыс. рублей, в 2025 году – 550 742,5 тыс. рублей; </w:t>
      </w:r>
    </w:p>
    <w:p w:rsidR="0077081F" w:rsidRPr="0077081F" w:rsidRDefault="0077081F" w:rsidP="009D510E">
      <w:pPr>
        <w:spacing w:line="276" w:lineRule="auto"/>
        <w:ind w:firstLine="709"/>
        <w:jc w:val="both"/>
        <w:rPr>
          <w:rFonts w:eastAsia="Calibri"/>
          <w:color w:val="000000" w:themeColor="text1"/>
          <w:sz w:val="28"/>
          <w:szCs w:val="28"/>
        </w:rPr>
      </w:pPr>
      <w:r w:rsidRPr="0077081F">
        <w:rPr>
          <w:rFonts w:eastAsia="Calibri"/>
          <w:color w:val="000000" w:themeColor="text1"/>
          <w:sz w:val="28"/>
          <w:szCs w:val="28"/>
        </w:rPr>
        <w:t>- Департаменту финансов, экономики и имущественных отношений Чукотского автономного округа в 2023 году – 1 264 480,7 тыс. рублей.</w:t>
      </w:r>
    </w:p>
    <w:p w:rsidR="0077081F" w:rsidRPr="0077081F" w:rsidRDefault="0077081F" w:rsidP="009D510E">
      <w:pPr>
        <w:spacing w:line="276" w:lineRule="auto"/>
        <w:ind w:firstLine="709"/>
        <w:jc w:val="both"/>
        <w:rPr>
          <w:color w:val="000000" w:themeColor="text1"/>
          <w:sz w:val="28"/>
          <w:szCs w:val="28"/>
        </w:rPr>
      </w:pPr>
      <w:r w:rsidRPr="0077081F">
        <w:rPr>
          <w:color w:val="000000" w:themeColor="text1"/>
          <w:sz w:val="28"/>
          <w:szCs w:val="28"/>
        </w:rPr>
        <w:t>Общий объем планируемых бюджетных инвестиций на 2023-2025 годы составит 18 393 998,1 тыс. рублей и предусмотрен на строительство 25 объектов, в том числе:</w:t>
      </w:r>
    </w:p>
    <w:p w:rsidR="0077081F" w:rsidRPr="0077081F" w:rsidRDefault="0077081F" w:rsidP="009D510E">
      <w:pPr>
        <w:pStyle w:val="ConsPlusNormal"/>
        <w:spacing w:line="276" w:lineRule="auto"/>
        <w:ind w:firstLine="567"/>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- 6 объектов незавершенного строительства, числящихся на </w:t>
      </w:r>
      <w:r w:rsidRPr="0077081F">
        <w:rPr>
          <w:rFonts w:ascii="Times New Roman" w:hAnsi="Times New Roman" w:cs="Times New Roman"/>
          <w:color w:val="000000" w:themeColor="text1"/>
          <w:sz w:val="28"/>
          <w:szCs w:val="28"/>
        </w:rPr>
        <w:t xml:space="preserve">1 января 2022 года, плановый объем инвестиций </w:t>
      </w:r>
      <w:r w:rsidRPr="0077081F">
        <w:rPr>
          <w:rFonts w:ascii="Times New Roman" w:hAnsi="Times New Roman"/>
          <w:color w:val="000000" w:themeColor="text1"/>
          <w:sz w:val="28"/>
          <w:szCs w:val="28"/>
        </w:rPr>
        <w:t>13 181 899,3 тыс. рублей;</w:t>
      </w:r>
    </w:p>
    <w:p w:rsidR="0077081F" w:rsidRPr="0077081F" w:rsidRDefault="0077081F" w:rsidP="009D510E">
      <w:pPr>
        <w:pStyle w:val="ConsPlusNormal"/>
        <w:spacing w:line="276" w:lineRule="auto"/>
        <w:ind w:firstLine="567"/>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t xml:space="preserve">- 19 новых объектов с плановым объемом инвестиций 5 212 098,8 тыс. рублей. </w:t>
      </w:r>
    </w:p>
    <w:p w:rsidR="0077081F" w:rsidRPr="0077081F" w:rsidRDefault="0077081F" w:rsidP="009D510E">
      <w:pPr>
        <w:pStyle w:val="ConsPlusNormal"/>
        <w:tabs>
          <w:tab w:val="left" w:pos="709"/>
        </w:tabs>
        <w:spacing w:line="276" w:lineRule="auto"/>
        <w:ind w:firstLine="709"/>
        <w:jc w:val="both"/>
        <w:rPr>
          <w:rFonts w:ascii="Times New Roman" w:hAnsi="Times New Roman"/>
          <w:color w:val="000000" w:themeColor="text1"/>
          <w:sz w:val="28"/>
          <w:szCs w:val="28"/>
        </w:rPr>
      </w:pPr>
      <w:r w:rsidRPr="0077081F">
        <w:rPr>
          <w:rFonts w:ascii="Times New Roman" w:hAnsi="Times New Roman"/>
          <w:color w:val="000000" w:themeColor="text1"/>
          <w:sz w:val="28"/>
          <w:szCs w:val="28"/>
        </w:rPr>
        <w:lastRenderedPageBreak/>
        <w:t>Информация о бюджетных инвестициях в объекты государственной и муниципальной собственности в 2023-2025 годах (группа вида расходов 400) отражена в таблице №23.</w:t>
      </w:r>
    </w:p>
    <w:p w:rsidR="0077081F" w:rsidRPr="0077081F" w:rsidRDefault="0077081F" w:rsidP="0077081F">
      <w:pPr>
        <w:pStyle w:val="ConsPlusNormal"/>
        <w:tabs>
          <w:tab w:val="left" w:pos="709"/>
        </w:tabs>
        <w:spacing w:line="276" w:lineRule="auto"/>
        <w:ind w:firstLine="709"/>
        <w:jc w:val="right"/>
        <w:rPr>
          <w:rFonts w:ascii="Times New Roman" w:hAnsi="Times New Roman"/>
          <w:color w:val="000000" w:themeColor="text1"/>
          <w:sz w:val="28"/>
          <w:szCs w:val="28"/>
        </w:rPr>
      </w:pPr>
      <w:r w:rsidRPr="0077081F">
        <w:rPr>
          <w:rFonts w:ascii="Times New Roman" w:hAnsi="Times New Roman"/>
          <w:color w:val="000000" w:themeColor="text1"/>
          <w:sz w:val="28"/>
          <w:szCs w:val="28"/>
        </w:rPr>
        <w:t>Таблица №23</w:t>
      </w:r>
    </w:p>
    <w:p w:rsidR="0077081F" w:rsidRPr="0077081F" w:rsidRDefault="0077081F" w:rsidP="0077081F">
      <w:pPr>
        <w:pStyle w:val="ConsPlusNormal"/>
        <w:tabs>
          <w:tab w:val="left" w:pos="709"/>
        </w:tabs>
        <w:spacing w:line="276" w:lineRule="auto"/>
        <w:ind w:firstLine="709"/>
        <w:jc w:val="right"/>
        <w:rPr>
          <w:rFonts w:ascii="Times New Roman" w:hAnsi="Times New Roman"/>
          <w:color w:val="000000" w:themeColor="text1"/>
          <w:sz w:val="28"/>
          <w:szCs w:val="28"/>
        </w:rPr>
      </w:pPr>
      <w:r w:rsidRPr="0077081F">
        <w:rPr>
          <w:rFonts w:ascii="Times New Roman" w:hAnsi="Times New Roman"/>
          <w:color w:val="000000" w:themeColor="text1"/>
          <w:sz w:val="28"/>
          <w:szCs w:val="28"/>
        </w:rPr>
        <w:t>(тыс. рублей)</w:t>
      </w:r>
    </w:p>
    <w:tbl>
      <w:tblPr>
        <w:tblW w:w="9923" w:type="dxa"/>
        <w:tblInd w:w="-147" w:type="dxa"/>
        <w:tblLayout w:type="fixed"/>
        <w:tblLook w:val="04A0" w:firstRow="1" w:lastRow="0" w:firstColumn="1" w:lastColumn="0" w:noHBand="0" w:noVBand="1"/>
      </w:tblPr>
      <w:tblGrid>
        <w:gridCol w:w="6663"/>
        <w:gridCol w:w="1134"/>
        <w:gridCol w:w="1134"/>
        <w:gridCol w:w="992"/>
      </w:tblGrid>
      <w:tr w:rsidR="0077081F" w:rsidRPr="0077081F" w:rsidTr="00BA1225">
        <w:trPr>
          <w:trHeight w:val="288"/>
          <w:tblHeader/>
        </w:trPr>
        <w:tc>
          <w:tcPr>
            <w:tcW w:w="6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Наименование объекта</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Законопроект</w:t>
            </w:r>
          </w:p>
        </w:tc>
      </w:tr>
      <w:tr w:rsidR="0077081F" w:rsidRPr="0077081F" w:rsidTr="00BA1225">
        <w:trPr>
          <w:trHeight w:val="288"/>
          <w:tblHeader/>
        </w:trPr>
        <w:tc>
          <w:tcPr>
            <w:tcW w:w="6663" w:type="dxa"/>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spacing w:line="204" w:lineRule="auto"/>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center"/>
              <w:rPr>
                <w:color w:val="000000" w:themeColor="text1"/>
                <w:sz w:val="20"/>
                <w:szCs w:val="20"/>
              </w:rPr>
            </w:pPr>
            <w:r w:rsidRPr="0077081F">
              <w:rPr>
                <w:color w:val="000000" w:themeColor="text1"/>
                <w:sz w:val="20"/>
                <w:szCs w:val="20"/>
              </w:rPr>
              <w:t>2023 г.</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9"/>
              <w:jc w:val="center"/>
              <w:rPr>
                <w:color w:val="000000" w:themeColor="text1"/>
                <w:sz w:val="20"/>
                <w:szCs w:val="20"/>
              </w:rPr>
            </w:pPr>
            <w:r w:rsidRPr="0077081F">
              <w:rPr>
                <w:color w:val="000000" w:themeColor="text1"/>
                <w:sz w:val="20"/>
                <w:szCs w:val="20"/>
              </w:rPr>
              <w:t>2024 г.</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2025 г.</w:t>
            </w:r>
          </w:p>
        </w:tc>
      </w:tr>
      <w:tr w:rsidR="0077081F" w:rsidRPr="0077081F" w:rsidTr="00BA1225">
        <w:trPr>
          <w:trHeight w:val="122"/>
          <w:tblHeader/>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center"/>
              <w:rPr>
                <w:color w:val="000000" w:themeColor="text1"/>
                <w:sz w:val="20"/>
                <w:szCs w:val="20"/>
              </w:rPr>
            </w:pPr>
            <w:r w:rsidRPr="0077081F">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9"/>
              <w:jc w:val="center"/>
              <w:rPr>
                <w:color w:val="000000" w:themeColor="text1"/>
                <w:sz w:val="20"/>
                <w:szCs w:val="20"/>
              </w:rPr>
            </w:pPr>
            <w:r w:rsidRPr="0077081F">
              <w:rPr>
                <w:color w:val="000000" w:themeColor="text1"/>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04" w:lineRule="auto"/>
              <w:jc w:val="center"/>
              <w:rPr>
                <w:color w:val="000000" w:themeColor="text1"/>
                <w:sz w:val="20"/>
                <w:szCs w:val="20"/>
              </w:rPr>
            </w:pPr>
            <w:r w:rsidRPr="0077081F">
              <w:rPr>
                <w:color w:val="000000" w:themeColor="text1"/>
                <w:sz w:val="20"/>
                <w:szCs w:val="20"/>
              </w:rPr>
              <w:t>4</w:t>
            </w:r>
          </w:p>
        </w:tc>
      </w:tr>
      <w:tr w:rsidR="0077081F" w:rsidRPr="0077081F" w:rsidTr="00FC56DE">
        <w:trPr>
          <w:trHeight w:val="416"/>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77081F" w:rsidRDefault="0077081F" w:rsidP="00BA1225">
            <w:pPr>
              <w:spacing w:line="204" w:lineRule="auto"/>
              <w:ind w:right="-115"/>
              <w:rPr>
                <w:b/>
                <w:bCs/>
                <w:color w:val="000000" w:themeColor="text1"/>
                <w:sz w:val="20"/>
                <w:szCs w:val="20"/>
              </w:rPr>
            </w:pPr>
            <w:r w:rsidRPr="0077081F">
              <w:rPr>
                <w:b/>
                <w:bCs/>
                <w:color w:val="000000" w:themeColor="text1"/>
                <w:sz w:val="20"/>
                <w:szCs w:val="20"/>
              </w:rPr>
              <w:t>Бюджетные инвестиции и капитальные вложения в объекты государственной и муниципальной собственности (</w:t>
            </w:r>
            <w:proofErr w:type="spellStart"/>
            <w:r w:rsidRPr="0077081F">
              <w:rPr>
                <w:b/>
                <w:bCs/>
                <w:color w:val="000000" w:themeColor="text1"/>
                <w:sz w:val="20"/>
                <w:szCs w:val="20"/>
              </w:rPr>
              <w:t>вр</w:t>
            </w:r>
            <w:proofErr w:type="spellEnd"/>
            <w:r w:rsidRPr="0077081F">
              <w:rPr>
                <w:b/>
                <w:bCs/>
                <w:color w:val="000000" w:themeColor="text1"/>
                <w:sz w:val="20"/>
                <w:szCs w:val="20"/>
              </w:rPr>
              <w:t xml:space="preserve"> 400)</w:t>
            </w:r>
          </w:p>
          <w:p w:rsidR="00BA1225" w:rsidRPr="00BA1225" w:rsidRDefault="00BA1225" w:rsidP="00BA1225">
            <w:pPr>
              <w:spacing w:line="204" w:lineRule="auto"/>
              <w:ind w:right="-115"/>
              <w:rPr>
                <w:b/>
                <w:bCs/>
                <w:color w:val="000000" w:themeColor="text1"/>
                <w:sz w:val="4"/>
                <w:szCs w:val="4"/>
              </w:rPr>
            </w:pP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12"/>
              <w:jc w:val="right"/>
              <w:rPr>
                <w:b/>
                <w:bCs/>
                <w:color w:val="000000" w:themeColor="text1"/>
                <w:sz w:val="20"/>
                <w:szCs w:val="20"/>
              </w:rPr>
            </w:pPr>
            <w:r w:rsidRPr="0077081F">
              <w:rPr>
                <w:b/>
                <w:bCs/>
                <w:color w:val="000000" w:themeColor="text1"/>
                <w:sz w:val="20"/>
                <w:szCs w:val="20"/>
              </w:rPr>
              <w:t>8 982 167,5</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b/>
                <w:bCs/>
                <w:color w:val="000000" w:themeColor="text1"/>
                <w:sz w:val="20"/>
                <w:szCs w:val="20"/>
              </w:rPr>
            </w:pPr>
            <w:r w:rsidRPr="0077081F">
              <w:rPr>
                <w:b/>
                <w:bCs/>
                <w:color w:val="000000" w:themeColor="text1"/>
                <w:sz w:val="20"/>
                <w:szCs w:val="20"/>
              </w:rPr>
              <w:t>8 861 088,1</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b/>
                <w:bCs/>
                <w:color w:val="000000" w:themeColor="text1"/>
                <w:sz w:val="20"/>
                <w:szCs w:val="20"/>
              </w:rPr>
            </w:pPr>
            <w:r w:rsidRPr="0077081F">
              <w:rPr>
                <w:b/>
                <w:bCs/>
                <w:color w:val="000000" w:themeColor="text1"/>
                <w:sz w:val="20"/>
                <w:szCs w:val="20"/>
              </w:rPr>
              <w:t>550 742,5</w:t>
            </w:r>
          </w:p>
        </w:tc>
      </w:tr>
      <w:tr w:rsidR="0077081F" w:rsidRPr="0077081F" w:rsidTr="00BA1225">
        <w:trPr>
          <w:trHeight w:val="281"/>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77081F" w:rsidRPr="0077081F" w:rsidRDefault="0077081F" w:rsidP="00BA1225">
            <w:pPr>
              <w:spacing w:line="204" w:lineRule="auto"/>
              <w:ind w:right="-115"/>
              <w:rPr>
                <w:b/>
                <w:bCs/>
                <w:color w:val="000000" w:themeColor="text1"/>
                <w:sz w:val="20"/>
                <w:szCs w:val="20"/>
              </w:rPr>
            </w:pPr>
            <w:r w:rsidRPr="0077081F">
              <w:rPr>
                <w:b/>
                <w:bCs/>
                <w:color w:val="000000" w:themeColor="text1"/>
                <w:sz w:val="20"/>
                <w:szCs w:val="20"/>
              </w:rPr>
              <w:t>Объекты незавершенного строительства, в том числе:</w:t>
            </w:r>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12"/>
              <w:jc w:val="right"/>
              <w:rPr>
                <w:b/>
                <w:bCs/>
                <w:color w:val="000000" w:themeColor="text1"/>
                <w:sz w:val="20"/>
                <w:szCs w:val="20"/>
              </w:rPr>
            </w:pPr>
            <w:r w:rsidRPr="0077081F">
              <w:rPr>
                <w:b/>
                <w:bCs/>
                <w:color w:val="000000" w:themeColor="text1"/>
                <w:sz w:val="20"/>
                <w:szCs w:val="20"/>
              </w:rPr>
              <w:t>5 828 007,4</w:t>
            </w:r>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09"/>
              <w:jc w:val="right"/>
              <w:rPr>
                <w:b/>
                <w:bCs/>
                <w:color w:val="000000" w:themeColor="text1"/>
                <w:sz w:val="20"/>
                <w:szCs w:val="20"/>
              </w:rPr>
            </w:pPr>
            <w:r w:rsidRPr="0077081F">
              <w:rPr>
                <w:b/>
                <w:bCs/>
                <w:color w:val="000000" w:themeColor="text1"/>
                <w:sz w:val="20"/>
                <w:szCs w:val="20"/>
              </w:rPr>
              <w:t>6 913 934,2</w:t>
            </w:r>
          </w:p>
        </w:tc>
        <w:tc>
          <w:tcPr>
            <w:tcW w:w="992"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04"/>
              <w:jc w:val="right"/>
              <w:rPr>
                <w:b/>
                <w:bCs/>
                <w:color w:val="000000" w:themeColor="text1"/>
                <w:sz w:val="20"/>
                <w:szCs w:val="20"/>
              </w:rPr>
            </w:pPr>
            <w:r w:rsidRPr="0077081F">
              <w:rPr>
                <w:b/>
                <w:bCs/>
                <w:color w:val="000000" w:themeColor="text1"/>
                <w:sz w:val="20"/>
                <w:szCs w:val="20"/>
              </w:rPr>
              <w:t>439 957,7</w:t>
            </w:r>
          </w:p>
        </w:tc>
      </w:tr>
      <w:tr w:rsidR="0077081F" w:rsidRPr="0077081F" w:rsidTr="00BA1225">
        <w:trPr>
          <w:trHeight w:val="591"/>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 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77081F">
              <w:rPr>
                <w:color w:val="000000" w:themeColor="text1"/>
                <w:sz w:val="20"/>
                <w:szCs w:val="20"/>
              </w:rPr>
              <w:t>Эгвекинота</w:t>
            </w:r>
            <w:proofErr w:type="spellEnd"/>
            <w:r w:rsidRPr="0077081F">
              <w:rPr>
                <w:color w:val="000000" w:themeColor="text1"/>
                <w:sz w:val="20"/>
                <w:szCs w:val="20"/>
              </w:rPr>
              <w:t xml:space="preserve"> </w:t>
            </w:r>
          </w:p>
          <w:p w:rsidR="009971EE" w:rsidRPr="009971EE" w:rsidRDefault="009971E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4 773 221,6</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6 408 794,7</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439 957,7</w:t>
            </w:r>
          </w:p>
        </w:tc>
      </w:tr>
      <w:tr w:rsidR="0077081F" w:rsidRPr="0077081F" w:rsidTr="00BA1225">
        <w:trPr>
          <w:trHeight w:val="264"/>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2. Школа в с. Островное</w:t>
            </w:r>
          </w:p>
        </w:tc>
        <w:tc>
          <w:tcPr>
            <w:tcW w:w="1134" w:type="dxa"/>
            <w:tcBorders>
              <w:top w:val="nil"/>
              <w:left w:val="nil"/>
              <w:bottom w:val="single" w:sz="4" w:space="0" w:color="auto"/>
              <w:right w:val="single" w:sz="4" w:space="0" w:color="auto"/>
            </w:tcBorders>
            <w:shd w:val="clear" w:color="auto" w:fill="auto"/>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53 137,9</w:t>
            </w:r>
          </w:p>
        </w:tc>
        <w:tc>
          <w:tcPr>
            <w:tcW w:w="992" w:type="dxa"/>
            <w:tcBorders>
              <w:top w:val="nil"/>
              <w:left w:val="nil"/>
              <w:bottom w:val="single" w:sz="4" w:space="0" w:color="auto"/>
              <w:right w:val="single" w:sz="4" w:space="0" w:color="auto"/>
            </w:tcBorders>
            <w:shd w:val="clear" w:color="auto" w:fill="auto"/>
            <w:noWrap/>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69"/>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3. Школа в г. Анадырь</w:t>
            </w:r>
          </w:p>
        </w:tc>
        <w:tc>
          <w:tcPr>
            <w:tcW w:w="1134" w:type="dxa"/>
            <w:tcBorders>
              <w:top w:val="nil"/>
              <w:left w:val="nil"/>
              <w:bottom w:val="single" w:sz="4" w:space="0" w:color="auto"/>
              <w:right w:val="single" w:sz="4" w:space="0" w:color="auto"/>
            </w:tcBorders>
            <w:shd w:val="clear" w:color="auto" w:fill="auto"/>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1 043 785,8</w:t>
            </w:r>
          </w:p>
        </w:tc>
        <w:tc>
          <w:tcPr>
            <w:tcW w:w="1134" w:type="dxa"/>
            <w:tcBorders>
              <w:top w:val="nil"/>
              <w:left w:val="nil"/>
              <w:bottom w:val="single" w:sz="4" w:space="0" w:color="auto"/>
              <w:right w:val="single" w:sz="4" w:space="0" w:color="auto"/>
            </w:tcBorders>
            <w:shd w:val="clear" w:color="auto" w:fill="auto"/>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274 342,4</w:t>
            </w:r>
          </w:p>
        </w:tc>
        <w:tc>
          <w:tcPr>
            <w:tcW w:w="992" w:type="dxa"/>
            <w:tcBorders>
              <w:top w:val="nil"/>
              <w:left w:val="nil"/>
              <w:bottom w:val="single" w:sz="4" w:space="0" w:color="auto"/>
              <w:right w:val="single" w:sz="4" w:space="0" w:color="auto"/>
            </w:tcBorders>
            <w:shd w:val="clear" w:color="auto" w:fill="auto"/>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4. Детский сад в г. Анадырь</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11 000,0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120 000,0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5. Начальная школа в с. </w:t>
            </w:r>
            <w:proofErr w:type="spellStart"/>
            <w:r w:rsidRPr="0077081F">
              <w:rPr>
                <w:color w:val="000000" w:themeColor="text1"/>
                <w:sz w:val="20"/>
                <w:szCs w:val="20"/>
              </w:rPr>
              <w:t>Лорино</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28 899,4</w:t>
            </w:r>
          </w:p>
        </w:tc>
        <w:tc>
          <w:tcPr>
            <w:tcW w:w="992" w:type="dxa"/>
            <w:tcBorders>
              <w:top w:val="nil"/>
              <w:left w:val="nil"/>
              <w:bottom w:val="single" w:sz="4" w:space="0" w:color="auto"/>
              <w:right w:val="single" w:sz="4" w:space="0" w:color="auto"/>
            </w:tcBorders>
            <w:shd w:val="clear" w:color="auto" w:fill="auto"/>
            <w:vAlign w:val="center"/>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6. Центр культурного развития в г. </w:t>
            </w:r>
            <w:proofErr w:type="spellStart"/>
            <w:r w:rsidRPr="0077081F">
              <w:rPr>
                <w:color w:val="000000" w:themeColor="text1"/>
                <w:sz w:val="20"/>
                <w:szCs w:val="20"/>
              </w:rPr>
              <w:t>Певек</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28 759,8</w:t>
            </w:r>
          </w:p>
        </w:tc>
        <w:tc>
          <w:tcPr>
            <w:tcW w:w="992" w:type="dxa"/>
            <w:tcBorders>
              <w:top w:val="nil"/>
              <w:left w:val="nil"/>
              <w:bottom w:val="single" w:sz="4" w:space="0" w:color="auto"/>
              <w:right w:val="single" w:sz="4" w:space="0" w:color="auto"/>
            </w:tcBorders>
            <w:shd w:val="clear" w:color="auto" w:fill="auto"/>
            <w:vAlign w:val="center"/>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7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b/>
                <w:bCs/>
                <w:color w:val="000000" w:themeColor="text1"/>
                <w:sz w:val="20"/>
                <w:szCs w:val="20"/>
              </w:rPr>
            </w:pPr>
            <w:r w:rsidRPr="0077081F">
              <w:rPr>
                <w:b/>
                <w:bCs/>
                <w:color w:val="000000" w:themeColor="text1"/>
                <w:sz w:val="20"/>
                <w:szCs w:val="20"/>
              </w:rPr>
              <w:t>Новые объекты, в том числе:</w:t>
            </w:r>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12"/>
              <w:jc w:val="right"/>
              <w:rPr>
                <w:b/>
                <w:bCs/>
                <w:color w:val="000000" w:themeColor="text1"/>
                <w:sz w:val="20"/>
                <w:szCs w:val="20"/>
              </w:rPr>
            </w:pPr>
            <w:r w:rsidRPr="0077081F">
              <w:rPr>
                <w:b/>
                <w:bCs/>
                <w:color w:val="000000" w:themeColor="text1"/>
                <w:sz w:val="20"/>
                <w:szCs w:val="20"/>
              </w:rPr>
              <w:t>3 154 160,1</w:t>
            </w:r>
          </w:p>
        </w:tc>
        <w:tc>
          <w:tcPr>
            <w:tcW w:w="1134"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09"/>
              <w:jc w:val="right"/>
              <w:rPr>
                <w:b/>
                <w:bCs/>
                <w:color w:val="000000" w:themeColor="text1"/>
                <w:sz w:val="20"/>
                <w:szCs w:val="20"/>
              </w:rPr>
            </w:pPr>
            <w:r w:rsidRPr="0077081F">
              <w:rPr>
                <w:b/>
                <w:bCs/>
                <w:color w:val="000000" w:themeColor="text1"/>
                <w:sz w:val="20"/>
                <w:szCs w:val="20"/>
              </w:rPr>
              <w:t>1 947 153,9</w:t>
            </w:r>
          </w:p>
        </w:tc>
        <w:tc>
          <w:tcPr>
            <w:tcW w:w="992" w:type="dxa"/>
            <w:tcBorders>
              <w:top w:val="nil"/>
              <w:left w:val="nil"/>
              <w:bottom w:val="single" w:sz="4" w:space="0" w:color="auto"/>
              <w:right w:val="single" w:sz="4" w:space="0" w:color="auto"/>
            </w:tcBorders>
            <w:shd w:val="clear" w:color="auto" w:fill="auto"/>
            <w:noWrap/>
            <w:vAlign w:val="center"/>
          </w:tcPr>
          <w:p w:rsidR="0077081F" w:rsidRPr="0077081F" w:rsidRDefault="0077081F" w:rsidP="00BA1225">
            <w:pPr>
              <w:spacing w:line="204" w:lineRule="auto"/>
              <w:ind w:left="-104"/>
              <w:jc w:val="right"/>
              <w:rPr>
                <w:b/>
                <w:bCs/>
                <w:color w:val="000000" w:themeColor="text1"/>
                <w:sz w:val="20"/>
                <w:szCs w:val="20"/>
              </w:rPr>
            </w:pPr>
            <w:r w:rsidRPr="0077081F">
              <w:rPr>
                <w:b/>
                <w:bCs/>
                <w:color w:val="000000" w:themeColor="text1"/>
                <w:sz w:val="20"/>
                <w:szCs w:val="20"/>
              </w:rPr>
              <w:t>110 784,8</w:t>
            </w:r>
          </w:p>
        </w:tc>
      </w:tr>
      <w:tr w:rsidR="0077081F" w:rsidRPr="0077081F" w:rsidTr="00BA1225">
        <w:trPr>
          <w:trHeight w:val="5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1. Реконструкция автомобильной дороги «Подъезд до базы ГП ЧАО «</w:t>
            </w:r>
            <w:proofErr w:type="spellStart"/>
            <w:r w:rsidRPr="0077081F">
              <w:rPr>
                <w:color w:val="000000" w:themeColor="text1"/>
                <w:sz w:val="20"/>
                <w:szCs w:val="20"/>
              </w:rPr>
              <w:t>Чукотоптторг</w:t>
            </w:r>
            <w:proofErr w:type="spellEnd"/>
            <w:r w:rsidRPr="0077081F">
              <w:rPr>
                <w:color w:val="000000" w:themeColor="text1"/>
                <w:sz w:val="20"/>
                <w:szCs w:val="20"/>
              </w:rPr>
              <w:t xml:space="preserve">» от г. </w:t>
            </w:r>
            <w:proofErr w:type="spellStart"/>
            <w:r w:rsidRPr="0077081F">
              <w:rPr>
                <w:color w:val="000000" w:themeColor="text1"/>
                <w:sz w:val="20"/>
                <w:szCs w:val="20"/>
              </w:rPr>
              <w:t>Певек</w:t>
            </w:r>
            <w:proofErr w:type="spellEnd"/>
            <w:r w:rsidRPr="0077081F">
              <w:rPr>
                <w:color w:val="000000" w:themeColor="text1"/>
                <w:sz w:val="20"/>
                <w:szCs w:val="20"/>
              </w:rPr>
              <w:t>» на участке км 0+000 - км 2+200</w:t>
            </w:r>
          </w:p>
          <w:p w:rsidR="009971EE" w:rsidRPr="009971EE" w:rsidRDefault="009971EE" w:rsidP="00BA1225">
            <w:pPr>
              <w:spacing w:line="204" w:lineRule="auto"/>
              <w:ind w:right="-115"/>
              <w:rPr>
                <w:color w:val="000000" w:themeColor="text1"/>
                <w:sz w:val="4"/>
                <w:szCs w:val="4"/>
              </w:rPr>
            </w:pPr>
          </w:p>
          <w:p w:rsidR="00956C4B" w:rsidRPr="00956C4B" w:rsidRDefault="00956C4B"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422 574,7</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391 835,0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85"/>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2. Строительство объекта капитального строительства «Внутриплощадочные автомобильные дороги, внутриплощадочные сети теплоснабжения, водоснабжения, водоотведения и электроснабжения для промышленного парка «Анадырь» ТОР «Чукотка»</w:t>
            </w:r>
          </w:p>
          <w:p w:rsidR="00FC56DE" w:rsidRPr="00FC56DE" w:rsidRDefault="00FC56DE" w:rsidP="00BA1225">
            <w:pPr>
              <w:spacing w:line="204" w:lineRule="auto"/>
              <w:ind w:right="-115"/>
              <w:rPr>
                <w:color w:val="000000" w:themeColor="text1"/>
                <w:sz w:val="4"/>
                <w:szCs w:val="4"/>
              </w:rPr>
            </w:pPr>
          </w:p>
          <w:p w:rsidR="00BA1225" w:rsidRPr="00BA1225" w:rsidRDefault="00BA1225"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1 264 480,7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7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3.</w:t>
            </w:r>
            <w:r w:rsidRPr="0077081F">
              <w:rPr>
                <w:color w:val="000000" w:themeColor="text1"/>
              </w:rPr>
              <w:t xml:space="preserve"> </w:t>
            </w:r>
            <w:r w:rsidRPr="0077081F">
              <w:rPr>
                <w:color w:val="000000" w:themeColor="text1"/>
                <w:sz w:val="20"/>
                <w:szCs w:val="20"/>
              </w:rPr>
              <w:t xml:space="preserve">Крытая многофункциональная спортивная площадка </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с искусственным покрытием в с. </w:t>
            </w:r>
            <w:proofErr w:type="spellStart"/>
            <w:r w:rsidRPr="0077081F">
              <w:rPr>
                <w:color w:val="000000" w:themeColor="text1"/>
                <w:sz w:val="20"/>
                <w:szCs w:val="20"/>
              </w:rPr>
              <w:t>Конергино</w:t>
            </w:r>
            <w:proofErr w:type="spellEnd"/>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40 244,8</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9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4. Быстровозводимый пассажирский терминал аэропорта </w:t>
            </w:r>
            <w:proofErr w:type="spellStart"/>
            <w:r w:rsidRPr="0077081F">
              <w:rPr>
                <w:color w:val="000000" w:themeColor="text1"/>
                <w:sz w:val="20"/>
                <w:szCs w:val="20"/>
              </w:rPr>
              <w:t>Певек</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360 000,0</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240 000,0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5. Быстровозводимый пассажирский терминал аэропорта </w:t>
            </w:r>
            <w:proofErr w:type="spellStart"/>
            <w:r w:rsidRPr="0077081F">
              <w:rPr>
                <w:color w:val="000000" w:themeColor="text1"/>
                <w:sz w:val="20"/>
                <w:szCs w:val="20"/>
              </w:rPr>
              <w:t>Кепервеем</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246 501,4</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153 498,6</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6. Приобретение и установка модульной пристройки - зал ожидания аэропорта </w:t>
            </w:r>
            <w:proofErr w:type="spellStart"/>
            <w:r w:rsidRPr="0077081F">
              <w:rPr>
                <w:color w:val="000000" w:themeColor="text1"/>
                <w:sz w:val="20"/>
                <w:szCs w:val="20"/>
              </w:rPr>
              <w:t>Кепервеем</w:t>
            </w:r>
            <w:proofErr w:type="spellEnd"/>
          </w:p>
          <w:p w:rsidR="009971EE" w:rsidRPr="009971EE" w:rsidRDefault="009971E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57 903,9</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7. Этнокультурный центр в с. Лаврентия</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77 000,0</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113 000,0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8. Центр культуры и досуга в с. </w:t>
            </w:r>
            <w:proofErr w:type="spellStart"/>
            <w:r w:rsidRPr="0077081F">
              <w:rPr>
                <w:color w:val="000000" w:themeColor="text1"/>
                <w:sz w:val="20"/>
                <w:szCs w:val="20"/>
              </w:rPr>
              <w:t>Нутэпэльмен</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43 000,0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22"/>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9. Приобретение и установка модульных центров культуры и досуга</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 в с. </w:t>
            </w:r>
            <w:proofErr w:type="spellStart"/>
            <w:r w:rsidRPr="0077081F">
              <w:rPr>
                <w:color w:val="000000" w:themeColor="text1"/>
                <w:sz w:val="20"/>
                <w:szCs w:val="20"/>
              </w:rPr>
              <w:t>Нунлигран</w:t>
            </w:r>
            <w:proofErr w:type="spellEnd"/>
            <w:r w:rsidRPr="0077081F">
              <w:rPr>
                <w:color w:val="000000" w:themeColor="text1"/>
                <w:sz w:val="20"/>
                <w:szCs w:val="20"/>
              </w:rPr>
              <w:t xml:space="preserve">, с. </w:t>
            </w:r>
            <w:proofErr w:type="spellStart"/>
            <w:r w:rsidRPr="0077081F">
              <w:rPr>
                <w:color w:val="000000" w:themeColor="text1"/>
                <w:sz w:val="20"/>
                <w:szCs w:val="20"/>
              </w:rPr>
              <w:t>Энмелен</w:t>
            </w:r>
            <w:proofErr w:type="spellEnd"/>
            <w:r w:rsidRPr="0077081F">
              <w:rPr>
                <w:color w:val="000000" w:themeColor="text1"/>
                <w:sz w:val="20"/>
                <w:szCs w:val="20"/>
              </w:rPr>
              <w:t xml:space="preserve">, с. </w:t>
            </w:r>
            <w:proofErr w:type="spellStart"/>
            <w:r w:rsidRPr="0077081F">
              <w:rPr>
                <w:color w:val="000000" w:themeColor="text1"/>
                <w:sz w:val="20"/>
                <w:szCs w:val="20"/>
              </w:rPr>
              <w:t>Сиреники</w:t>
            </w:r>
            <w:proofErr w:type="spellEnd"/>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63 107,0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10. Дом культуры в с. Канчалан</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46 518,8</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132"/>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11. Приобретение и установка модульной участковой больницы </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в </w:t>
            </w:r>
            <w:proofErr w:type="spellStart"/>
            <w:r w:rsidRPr="0077081F">
              <w:rPr>
                <w:color w:val="000000" w:themeColor="text1"/>
                <w:sz w:val="20"/>
                <w:szCs w:val="20"/>
              </w:rPr>
              <w:t>с.Рыткучи</w:t>
            </w:r>
            <w:proofErr w:type="spellEnd"/>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60 035,0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5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12. Приобретение и установка модульной врачебной амбулатории </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в с. </w:t>
            </w:r>
            <w:proofErr w:type="spellStart"/>
            <w:r w:rsidRPr="0077081F">
              <w:rPr>
                <w:color w:val="000000" w:themeColor="text1"/>
                <w:sz w:val="20"/>
                <w:szCs w:val="20"/>
              </w:rPr>
              <w:t>Анюйск</w:t>
            </w:r>
            <w:proofErr w:type="spellEnd"/>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51 935,0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FC56DE">
        <w:trPr>
          <w:trHeight w:val="302"/>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13. Дом для граждан старшего возраста</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312 903,2</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438 888,9</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43 888,9</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14. Спортивный зал в с. Лаврентия</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347 777,4</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15. Приобретение и установка модульной ветеринарной лаборатории</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 в г. Анадырь</w:t>
            </w:r>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18 500,0</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140 000,0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16. Приобретение и установка модульного административно-жилого комплекса участкового уполномоченного полиции в с. </w:t>
            </w:r>
            <w:proofErr w:type="spellStart"/>
            <w:r w:rsidRPr="0077081F">
              <w:rPr>
                <w:color w:val="000000" w:themeColor="text1"/>
                <w:sz w:val="20"/>
                <w:szCs w:val="20"/>
              </w:rPr>
              <w:t>Усть</w:t>
            </w:r>
            <w:proofErr w:type="spellEnd"/>
            <w:r w:rsidRPr="0077081F">
              <w:rPr>
                <w:color w:val="000000" w:themeColor="text1"/>
                <w:sz w:val="20"/>
                <w:szCs w:val="20"/>
              </w:rPr>
              <w:t>-Белая</w:t>
            </w:r>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31 000,0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33 500,0</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17. Реконструкция гаража на два </w:t>
            </w:r>
            <w:proofErr w:type="spellStart"/>
            <w:r w:rsidRPr="0077081F">
              <w:rPr>
                <w:color w:val="000000" w:themeColor="text1"/>
                <w:sz w:val="20"/>
                <w:szCs w:val="20"/>
              </w:rPr>
              <w:t>машиновыезда</w:t>
            </w:r>
            <w:proofErr w:type="spellEnd"/>
            <w:r w:rsidRPr="0077081F">
              <w:rPr>
                <w:color w:val="000000" w:themeColor="text1"/>
                <w:sz w:val="20"/>
                <w:szCs w:val="20"/>
              </w:rPr>
              <w:t xml:space="preserve"> в </w:t>
            </w:r>
            <w:proofErr w:type="spellStart"/>
            <w:r w:rsidRPr="0077081F">
              <w:rPr>
                <w:color w:val="000000" w:themeColor="text1"/>
                <w:sz w:val="20"/>
                <w:szCs w:val="20"/>
              </w:rPr>
              <w:t>пгт</w:t>
            </w:r>
            <w:proofErr w:type="spellEnd"/>
            <w:r w:rsidRPr="0077081F">
              <w:rPr>
                <w:color w:val="000000" w:themeColor="text1"/>
                <w:sz w:val="20"/>
                <w:szCs w:val="20"/>
              </w:rPr>
              <w:t>. Провидения</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75 000,0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18. Приобретение и установка модульных административно-жилых комплексов участкового уполномоченного полиции в сёлах Новое Чаплино, </w:t>
            </w:r>
            <w:proofErr w:type="spellStart"/>
            <w:r w:rsidRPr="0077081F">
              <w:rPr>
                <w:color w:val="000000" w:themeColor="text1"/>
                <w:sz w:val="20"/>
                <w:szCs w:val="20"/>
              </w:rPr>
              <w:t>Энмелен</w:t>
            </w:r>
            <w:proofErr w:type="spellEnd"/>
            <w:r w:rsidRPr="0077081F">
              <w:rPr>
                <w:color w:val="000000" w:themeColor="text1"/>
                <w:sz w:val="20"/>
                <w:szCs w:val="20"/>
              </w:rPr>
              <w:t xml:space="preserve">, </w:t>
            </w:r>
            <w:proofErr w:type="spellStart"/>
            <w:r w:rsidRPr="0077081F">
              <w:rPr>
                <w:color w:val="000000" w:themeColor="text1"/>
                <w:sz w:val="20"/>
                <w:szCs w:val="20"/>
              </w:rPr>
              <w:t>Янракыннот</w:t>
            </w:r>
            <w:proofErr w:type="spellEnd"/>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75 000,0</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w:t>
            </w:r>
          </w:p>
        </w:tc>
      </w:tr>
      <w:tr w:rsidR="0077081F" w:rsidRPr="0077081F" w:rsidTr="00BA1225">
        <w:trPr>
          <w:trHeight w:val="288"/>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right="-115"/>
              <w:rPr>
                <w:color w:val="000000" w:themeColor="text1"/>
                <w:sz w:val="20"/>
                <w:szCs w:val="20"/>
              </w:rPr>
            </w:pPr>
            <w:r w:rsidRPr="0077081F">
              <w:rPr>
                <w:color w:val="000000" w:themeColor="text1"/>
                <w:sz w:val="20"/>
                <w:szCs w:val="20"/>
              </w:rPr>
              <w:t>19. Приобретение и установка модульных отделений почтовой связи</w:t>
            </w:r>
          </w:p>
          <w:p w:rsidR="0077081F" w:rsidRDefault="0077081F" w:rsidP="00BA1225">
            <w:pPr>
              <w:spacing w:line="204" w:lineRule="auto"/>
              <w:ind w:right="-115"/>
              <w:rPr>
                <w:color w:val="000000" w:themeColor="text1"/>
                <w:sz w:val="20"/>
                <w:szCs w:val="20"/>
              </w:rPr>
            </w:pPr>
            <w:r w:rsidRPr="0077081F">
              <w:rPr>
                <w:color w:val="000000" w:themeColor="text1"/>
                <w:sz w:val="20"/>
                <w:szCs w:val="20"/>
              </w:rPr>
              <w:t xml:space="preserve"> в с. </w:t>
            </w:r>
            <w:proofErr w:type="spellStart"/>
            <w:r w:rsidRPr="0077081F">
              <w:rPr>
                <w:color w:val="000000" w:themeColor="text1"/>
                <w:sz w:val="20"/>
                <w:szCs w:val="20"/>
              </w:rPr>
              <w:t>Нешкан</w:t>
            </w:r>
            <w:proofErr w:type="spellEnd"/>
            <w:r w:rsidRPr="0077081F">
              <w:rPr>
                <w:color w:val="000000" w:themeColor="text1"/>
                <w:sz w:val="20"/>
                <w:szCs w:val="20"/>
              </w:rPr>
              <w:t xml:space="preserve">, с. </w:t>
            </w:r>
            <w:proofErr w:type="spellStart"/>
            <w:r w:rsidRPr="0077081F">
              <w:rPr>
                <w:color w:val="000000" w:themeColor="text1"/>
                <w:sz w:val="20"/>
                <w:szCs w:val="20"/>
              </w:rPr>
              <w:t>Лорино</w:t>
            </w:r>
            <w:proofErr w:type="spellEnd"/>
            <w:r w:rsidRPr="0077081F">
              <w:rPr>
                <w:color w:val="000000" w:themeColor="text1"/>
                <w:sz w:val="20"/>
                <w:szCs w:val="20"/>
              </w:rPr>
              <w:t>, с. Канчалан</w:t>
            </w:r>
          </w:p>
          <w:p w:rsidR="009971EE" w:rsidRPr="009971EE" w:rsidRDefault="009971EE" w:rsidP="00BA1225">
            <w:pPr>
              <w:spacing w:line="204" w:lineRule="auto"/>
              <w:ind w:right="-115"/>
              <w:rPr>
                <w:color w:val="000000" w:themeColor="text1"/>
                <w:sz w:val="4"/>
                <w:szCs w:val="4"/>
              </w:rPr>
            </w:pPr>
          </w:p>
          <w:p w:rsidR="00FC56DE" w:rsidRPr="00FC56DE" w:rsidRDefault="00FC56DE" w:rsidP="00BA1225">
            <w:pPr>
              <w:spacing w:line="204" w:lineRule="auto"/>
              <w:ind w:right="-115"/>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BA1225">
            <w:pPr>
              <w:spacing w:line="204" w:lineRule="auto"/>
              <w:ind w:left="-112"/>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9"/>
              <w:jc w:val="right"/>
              <w:rPr>
                <w:color w:val="000000" w:themeColor="text1"/>
                <w:sz w:val="20"/>
                <w:szCs w:val="20"/>
              </w:rPr>
            </w:pPr>
            <w:r w:rsidRPr="0077081F">
              <w:rPr>
                <w:color w:val="000000" w:themeColor="text1"/>
                <w:sz w:val="20"/>
                <w:szCs w:val="20"/>
              </w:rPr>
              <w:t>30 609,6</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BA1225">
            <w:pPr>
              <w:spacing w:line="204" w:lineRule="auto"/>
              <w:ind w:left="-104"/>
              <w:jc w:val="right"/>
              <w:rPr>
                <w:color w:val="000000" w:themeColor="text1"/>
                <w:sz w:val="20"/>
                <w:szCs w:val="20"/>
              </w:rPr>
            </w:pPr>
            <w:r w:rsidRPr="0077081F">
              <w:rPr>
                <w:color w:val="000000" w:themeColor="text1"/>
                <w:sz w:val="20"/>
                <w:szCs w:val="20"/>
              </w:rPr>
              <w:t>33 395,9</w:t>
            </w:r>
          </w:p>
        </w:tc>
      </w:tr>
    </w:tbl>
    <w:p w:rsidR="0077081F" w:rsidRPr="0077081F" w:rsidRDefault="0077081F" w:rsidP="00FC56DE">
      <w:pPr>
        <w:spacing w:before="120" w:line="276" w:lineRule="auto"/>
        <w:ind w:firstLine="709"/>
        <w:jc w:val="both"/>
        <w:rPr>
          <w:color w:val="000000" w:themeColor="text1"/>
          <w:sz w:val="28"/>
          <w:szCs w:val="28"/>
        </w:rPr>
      </w:pPr>
      <w:r w:rsidRPr="0077081F">
        <w:rPr>
          <w:rFonts w:eastAsia="Calibri"/>
          <w:color w:val="000000" w:themeColor="text1"/>
          <w:sz w:val="28"/>
          <w:szCs w:val="28"/>
        </w:rPr>
        <w:lastRenderedPageBreak/>
        <w:t>Финансирование 25 объектов капитального строительства запланировано следующим образом:</w:t>
      </w:r>
    </w:p>
    <w:p w:rsidR="0077081F" w:rsidRPr="0077081F" w:rsidRDefault="0077081F" w:rsidP="00FC56DE">
      <w:pPr>
        <w:pStyle w:val="ConsPlusNormal"/>
        <w:spacing w:line="276" w:lineRule="auto"/>
        <w:ind w:firstLine="709"/>
        <w:jc w:val="both"/>
        <w:rPr>
          <w:rFonts w:ascii="Times New Roman" w:hAnsi="Times New Roman" w:cs="Times New Roman"/>
          <w:color w:val="000000" w:themeColor="text1"/>
          <w:sz w:val="28"/>
          <w:szCs w:val="28"/>
        </w:rPr>
      </w:pPr>
      <w:r w:rsidRPr="0077081F">
        <w:rPr>
          <w:rFonts w:ascii="Times New Roman" w:hAnsi="Times New Roman" w:cs="Times New Roman"/>
          <w:color w:val="000000" w:themeColor="text1"/>
          <w:sz w:val="28"/>
          <w:szCs w:val="28"/>
        </w:rPr>
        <w:t>- на 2023 год – 8 982 167,5 тыс. рублей (19,5% общего объема расходов бюджета) на строительство (реконструкцию) 13 объектов (3 объекта незавершенного строительства, 10 новых объектов);</w:t>
      </w:r>
    </w:p>
    <w:p w:rsidR="0077081F" w:rsidRPr="0077081F" w:rsidRDefault="0077081F" w:rsidP="00FC56DE">
      <w:pPr>
        <w:spacing w:line="276" w:lineRule="auto"/>
        <w:ind w:firstLine="709"/>
        <w:jc w:val="both"/>
        <w:rPr>
          <w:color w:val="000000" w:themeColor="text1"/>
          <w:sz w:val="28"/>
          <w:szCs w:val="28"/>
        </w:rPr>
      </w:pPr>
      <w:r w:rsidRPr="0077081F">
        <w:rPr>
          <w:color w:val="000000" w:themeColor="text1"/>
          <w:sz w:val="28"/>
          <w:szCs w:val="28"/>
        </w:rPr>
        <w:t>- на 2024 год – 8 861 088,1 тыс. рублей (22,3%) на строительство (реконструкцию) 21 объекта (6 объекта незавершенного строительства, 15 новых объектов);</w:t>
      </w:r>
    </w:p>
    <w:p w:rsidR="0077081F" w:rsidRPr="0077081F" w:rsidRDefault="0077081F" w:rsidP="00FC56DE">
      <w:pPr>
        <w:spacing w:line="276" w:lineRule="auto"/>
        <w:ind w:firstLine="709"/>
        <w:jc w:val="both"/>
        <w:rPr>
          <w:color w:val="000000" w:themeColor="text1"/>
          <w:sz w:val="28"/>
          <w:szCs w:val="28"/>
        </w:rPr>
      </w:pPr>
      <w:r w:rsidRPr="0077081F">
        <w:rPr>
          <w:color w:val="000000" w:themeColor="text1"/>
          <w:sz w:val="28"/>
          <w:szCs w:val="28"/>
        </w:rPr>
        <w:t>- на 2025 год – 550 742,5 тыс. рублей (1,7%) на строительство (реконструкцию) 4 объектов (1 объекта незавершенного строительства, 3 новых объекта).</w:t>
      </w:r>
    </w:p>
    <w:p w:rsidR="0077081F" w:rsidRPr="0077081F" w:rsidRDefault="0077081F" w:rsidP="00FC56DE">
      <w:pPr>
        <w:spacing w:line="276" w:lineRule="auto"/>
        <w:ind w:firstLine="709"/>
        <w:jc w:val="both"/>
        <w:rPr>
          <w:color w:val="000000" w:themeColor="text1"/>
          <w:sz w:val="28"/>
          <w:szCs w:val="28"/>
        </w:rPr>
      </w:pPr>
      <w:r w:rsidRPr="0077081F">
        <w:rPr>
          <w:color w:val="000000" w:themeColor="text1"/>
          <w:sz w:val="28"/>
          <w:szCs w:val="28"/>
        </w:rPr>
        <w:t>Мероприятия по строительству (реконструкции) объектов</w:t>
      </w:r>
      <w:r w:rsidRPr="0077081F">
        <w:rPr>
          <w:bCs/>
          <w:color w:val="000000" w:themeColor="text1"/>
          <w:sz w:val="28"/>
          <w:szCs w:val="28"/>
        </w:rPr>
        <w:t xml:space="preserve"> планируется в рамках реализации десяти Государственных программ (Развитие здравоохранения, Социальная поддержка населения, Стимулирование экономической активности населения, Развитие культуры, спорта и туризма,</w:t>
      </w:r>
      <w:r w:rsidRPr="0077081F">
        <w:rPr>
          <w:color w:val="000000" w:themeColor="text1"/>
        </w:rPr>
        <w:t xml:space="preserve"> </w:t>
      </w:r>
      <w:r w:rsidRPr="0077081F">
        <w:rPr>
          <w:bCs/>
          <w:color w:val="000000" w:themeColor="text1"/>
          <w:sz w:val="28"/>
          <w:szCs w:val="28"/>
        </w:rPr>
        <w:t>Развитие агропромышленного комплекса, Информационное общество, Развитие образование и науки, Развитие транспортной инфраструктуры, Предупреждение чрезвычайных ситуаций природного и техногенного характера и обеспечение пожарной безопасности и Обеспечение охраны общественного порядка и повышения безопасности дорожного движения).</w:t>
      </w:r>
    </w:p>
    <w:p w:rsidR="0077081F" w:rsidRPr="0077081F" w:rsidRDefault="0077081F" w:rsidP="00FC56DE">
      <w:pPr>
        <w:spacing w:line="276" w:lineRule="auto"/>
        <w:ind w:firstLine="709"/>
        <w:jc w:val="both"/>
        <w:rPr>
          <w:color w:val="000000" w:themeColor="text1"/>
          <w:sz w:val="28"/>
          <w:szCs w:val="28"/>
        </w:rPr>
      </w:pPr>
      <w:r w:rsidRPr="0077081F">
        <w:rPr>
          <w:color w:val="000000" w:themeColor="text1"/>
          <w:sz w:val="28"/>
          <w:szCs w:val="28"/>
        </w:rPr>
        <w:t xml:space="preserve">Законопроектом предусмотрено предоставление </w:t>
      </w:r>
      <w:r w:rsidRPr="0077081F">
        <w:rPr>
          <w:b/>
          <w:color w:val="000000" w:themeColor="text1"/>
          <w:sz w:val="28"/>
          <w:szCs w:val="28"/>
        </w:rPr>
        <w:t>с</w:t>
      </w:r>
      <w:r w:rsidRPr="0077081F">
        <w:rPr>
          <w:b/>
          <w:bCs/>
          <w:color w:val="000000" w:themeColor="text1"/>
          <w:sz w:val="28"/>
          <w:szCs w:val="28"/>
        </w:rPr>
        <w:t xml:space="preserve">убсидии </w:t>
      </w:r>
      <w:r w:rsidRPr="0077081F">
        <w:rPr>
          <w:b/>
          <w:color w:val="000000" w:themeColor="text1"/>
          <w:sz w:val="28"/>
          <w:szCs w:val="28"/>
        </w:rPr>
        <w:t>юридическому лицу на осуществление капитальных вложений</w:t>
      </w:r>
      <w:r w:rsidRPr="0077081F">
        <w:rPr>
          <w:color w:val="000000" w:themeColor="text1"/>
          <w:sz w:val="28"/>
          <w:szCs w:val="28"/>
        </w:rPr>
        <w:t xml:space="preserve"> в объекты недвижимого имущества, в рамках реализации проекта государственно-частного партнерства по строительству объекта здравоохранения «Инфекционный корпус в </w:t>
      </w:r>
      <w:proofErr w:type="spellStart"/>
      <w:r w:rsidRPr="0077081F">
        <w:rPr>
          <w:color w:val="000000" w:themeColor="text1"/>
          <w:sz w:val="28"/>
          <w:szCs w:val="28"/>
        </w:rPr>
        <w:t>пгт</w:t>
      </w:r>
      <w:proofErr w:type="spellEnd"/>
      <w:r w:rsidRPr="0077081F">
        <w:rPr>
          <w:color w:val="000000" w:themeColor="text1"/>
          <w:sz w:val="28"/>
          <w:szCs w:val="28"/>
        </w:rPr>
        <w:t>. Угольные Копи», (группа вида расходов 800) на 2023 год в сумме 137 639,0 тыс. рублей, на 2024 год в сумме 137 119,0 тыс. рублей и на 2025 год – 125 536,0 тыс. рублей.</w:t>
      </w:r>
    </w:p>
    <w:p w:rsidR="0077081F" w:rsidRPr="0077081F" w:rsidRDefault="0077081F" w:rsidP="00FC56DE">
      <w:pPr>
        <w:spacing w:line="276" w:lineRule="auto"/>
        <w:ind w:firstLine="709"/>
        <w:jc w:val="both"/>
        <w:rPr>
          <w:color w:val="000000" w:themeColor="text1"/>
          <w:sz w:val="28"/>
          <w:szCs w:val="28"/>
        </w:rPr>
      </w:pPr>
      <w:r w:rsidRPr="0077081F">
        <w:rPr>
          <w:color w:val="000000" w:themeColor="text1"/>
          <w:sz w:val="28"/>
          <w:szCs w:val="28"/>
        </w:rPr>
        <w:t xml:space="preserve">Расходы на предоставление </w:t>
      </w:r>
      <w:r w:rsidRPr="0077081F">
        <w:rPr>
          <w:b/>
          <w:color w:val="000000" w:themeColor="text1"/>
          <w:sz w:val="28"/>
          <w:szCs w:val="28"/>
        </w:rPr>
        <w:t xml:space="preserve">субсидий муниципальным образованиям </w:t>
      </w:r>
      <w:r w:rsidRPr="0077081F">
        <w:rPr>
          <w:color w:val="000000" w:themeColor="text1"/>
          <w:sz w:val="28"/>
          <w:szCs w:val="28"/>
        </w:rPr>
        <w:t xml:space="preserve">округа </w:t>
      </w:r>
      <w:r w:rsidRPr="0077081F">
        <w:rPr>
          <w:b/>
          <w:color w:val="000000" w:themeColor="text1"/>
          <w:sz w:val="28"/>
          <w:szCs w:val="28"/>
        </w:rPr>
        <w:t xml:space="preserve">на </w:t>
      </w:r>
      <w:proofErr w:type="spellStart"/>
      <w:r w:rsidRPr="0077081F">
        <w:rPr>
          <w:b/>
          <w:color w:val="000000" w:themeColor="text1"/>
          <w:sz w:val="28"/>
          <w:szCs w:val="28"/>
        </w:rPr>
        <w:t>софинансирование</w:t>
      </w:r>
      <w:proofErr w:type="spellEnd"/>
      <w:r w:rsidRPr="0077081F">
        <w:rPr>
          <w:b/>
          <w:color w:val="000000" w:themeColor="text1"/>
          <w:sz w:val="28"/>
          <w:szCs w:val="28"/>
        </w:rPr>
        <w:t xml:space="preserve"> капитальных вложений</w:t>
      </w:r>
      <w:r w:rsidRPr="0077081F">
        <w:rPr>
          <w:color w:val="000000" w:themeColor="text1"/>
          <w:sz w:val="28"/>
          <w:szCs w:val="28"/>
        </w:rPr>
        <w:t xml:space="preserve"> (группа вида расходов 500) в объекты муниципальной собственности предусмотрены на 2023 год в сумме 2 666 864,9 тыс. рублей, на 2024 год – 821 170,3 тыс. рублей, в 2025 году – 1 502 405,4 тыс. рублей (таблица №24).</w:t>
      </w:r>
    </w:p>
    <w:p w:rsidR="0077081F" w:rsidRPr="0077081F" w:rsidRDefault="0077081F" w:rsidP="0077081F">
      <w:pPr>
        <w:pStyle w:val="ConsPlusNormal"/>
        <w:tabs>
          <w:tab w:val="left" w:pos="709"/>
        </w:tabs>
        <w:spacing w:line="276" w:lineRule="auto"/>
        <w:ind w:firstLine="709"/>
        <w:jc w:val="right"/>
        <w:rPr>
          <w:rFonts w:ascii="Times New Roman" w:hAnsi="Times New Roman"/>
          <w:color w:val="000000" w:themeColor="text1"/>
          <w:sz w:val="28"/>
          <w:szCs w:val="28"/>
        </w:rPr>
      </w:pPr>
      <w:r w:rsidRPr="0077081F">
        <w:rPr>
          <w:rFonts w:ascii="Times New Roman" w:hAnsi="Times New Roman"/>
          <w:color w:val="000000" w:themeColor="text1"/>
          <w:sz w:val="28"/>
          <w:szCs w:val="28"/>
        </w:rPr>
        <w:t>Таблица №24</w:t>
      </w:r>
    </w:p>
    <w:p w:rsidR="0077081F" w:rsidRPr="0077081F" w:rsidRDefault="0077081F" w:rsidP="0077081F">
      <w:pPr>
        <w:pStyle w:val="ConsPlusNormal"/>
        <w:tabs>
          <w:tab w:val="left" w:pos="709"/>
        </w:tabs>
        <w:spacing w:line="276" w:lineRule="auto"/>
        <w:ind w:firstLine="709"/>
        <w:jc w:val="right"/>
        <w:rPr>
          <w:rFonts w:ascii="Times New Roman" w:hAnsi="Times New Roman"/>
          <w:color w:val="000000" w:themeColor="text1"/>
          <w:sz w:val="28"/>
          <w:szCs w:val="28"/>
        </w:rPr>
      </w:pPr>
      <w:r w:rsidRPr="0077081F">
        <w:rPr>
          <w:rFonts w:ascii="Times New Roman" w:hAnsi="Times New Roman"/>
          <w:color w:val="000000" w:themeColor="text1"/>
          <w:sz w:val="28"/>
          <w:szCs w:val="28"/>
        </w:rPr>
        <w:t>(тыс. рублей)</w:t>
      </w:r>
    </w:p>
    <w:tbl>
      <w:tblPr>
        <w:tblW w:w="9776" w:type="dxa"/>
        <w:jc w:val="center"/>
        <w:tblLook w:val="04A0" w:firstRow="1" w:lastRow="0" w:firstColumn="1" w:lastColumn="0" w:noHBand="0" w:noVBand="1"/>
      </w:tblPr>
      <w:tblGrid>
        <w:gridCol w:w="6521"/>
        <w:gridCol w:w="1129"/>
        <w:gridCol w:w="992"/>
        <w:gridCol w:w="1134"/>
      </w:tblGrid>
      <w:tr w:rsidR="0077081F" w:rsidRPr="0077081F" w:rsidTr="00033EB0">
        <w:trPr>
          <w:trHeight w:val="288"/>
          <w:tblHeader/>
          <w:jc w:val="center"/>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Наименование объекта</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Законопроект</w:t>
            </w:r>
          </w:p>
        </w:tc>
      </w:tr>
      <w:tr w:rsidR="0077081F" w:rsidRPr="0077081F" w:rsidTr="00033EB0">
        <w:trPr>
          <w:trHeight w:val="288"/>
          <w:tblHeader/>
          <w:jc w:val="center"/>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spacing w:line="216" w:lineRule="auto"/>
              <w:rPr>
                <w:color w:val="000000" w:themeColor="text1"/>
              </w:rPr>
            </w:pPr>
          </w:p>
        </w:tc>
        <w:tc>
          <w:tcPr>
            <w:tcW w:w="112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2023 г.</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2024 г.</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2025 г.</w:t>
            </w:r>
          </w:p>
        </w:tc>
      </w:tr>
      <w:tr w:rsidR="0077081F" w:rsidRPr="0077081F" w:rsidTr="00033EB0">
        <w:trPr>
          <w:trHeight w:val="53"/>
          <w:tblHeader/>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1</w:t>
            </w:r>
          </w:p>
        </w:tc>
        <w:tc>
          <w:tcPr>
            <w:tcW w:w="1129"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D75AB0">
            <w:pPr>
              <w:spacing w:line="216" w:lineRule="auto"/>
              <w:ind w:left="-259" w:firstLine="142"/>
              <w:jc w:val="center"/>
              <w:rPr>
                <w:color w:val="000000" w:themeColor="text1"/>
              </w:rPr>
            </w:pPr>
            <w:r w:rsidRPr="0077081F">
              <w:rPr>
                <w:color w:val="000000" w:themeColor="text1"/>
              </w:rPr>
              <w:t>2</w:t>
            </w:r>
          </w:p>
        </w:tc>
        <w:tc>
          <w:tcPr>
            <w:tcW w:w="992"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3</w:t>
            </w:r>
          </w:p>
        </w:tc>
        <w:tc>
          <w:tcPr>
            <w:tcW w:w="1134" w:type="dxa"/>
            <w:tcBorders>
              <w:top w:val="nil"/>
              <w:left w:val="nil"/>
              <w:bottom w:val="single" w:sz="4" w:space="0" w:color="auto"/>
              <w:right w:val="single" w:sz="4" w:space="0" w:color="auto"/>
            </w:tcBorders>
            <w:shd w:val="clear" w:color="auto" w:fill="auto"/>
            <w:noWrap/>
            <w:vAlign w:val="center"/>
            <w:hideMark/>
          </w:tcPr>
          <w:p w:rsidR="0077081F" w:rsidRPr="0077081F" w:rsidRDefault="0077081F" w:rsidP="00E956AA">
            <w:pPr>
              <w:spacing w:line="216" w:lineRule="auto"/>
              <w:jc w:val="center"/>
              <w:rPr>
                <w:color w:val="000000" w:themeColor="text1"/>
              </w:rPr>
            </w:pPr>
            <w:r w:rsidRPr="0077081F">
              <w:rPr>
                <w:color w:val="000000" w:themeColor="text1"/>
              </w:rPr>
              <w:t>4</w:t>
            </w:r>
          </w:p>
        </w:tc>
      </w:tr>
      <w:tr w:rsidR="0077081F" w:rsidRPr="0077081F" w:rsidTr="00033EB0">
        <w:trPr>
          <w:trHeight w:val="56"/>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b/>
                <w:bCs/>
                <w:color w:val="000000" w:themeColor="text1"/>
                <w:sz w:val="20"/>
                <w:szCs w:val="20"/>
              </w:rPr>
            </w:pPr>
            <w:r w:rsidRPr="0077081F">
              <w:rPr>
                <w:b/>
                <w:bCs/>
                <w:color w:val="000000" w:themeColor="text1"/>
                <w:sz w:val="20"/>
                <w:szCs w:val="20"/>
              </w:rPr>
              <w:t>Субсидии муниципальным образованиям на </w:t>
            </w:r>
            <w:proofErr w:type="spellStart"/>
            <w:r w:rsidRPr="0077081F">
              <w:rPr>
                <w:b/>
                <w:bCs/>
                <w:color w:val="000000" w:themeColor="text1"/>
                <w:sz w:val="20"/>
                <w:szCs w:val="20"/>
              </w:rPr>
              <w:t>софинансирование</w:t>
            </w:r>
            <w:proofErr w:type="spellEnd"/>
            <w:r w:rsidRPr="0077081F">
              <w:rPr>
                <w:b/>
                <w:bCs/>
                <w:color w:val="000000" w:themeColor="text1"/>
                <w:sz w:val="20"/>
                <w:szCs w:val="20"/>
              </w:rPr>
              <w:t xml:space="preserve"> капитальных вложений, в том числе:</w:t>
            </w:r>
          </w:p>
          <w:p w:rsidR="00D75AB0" w:rsidRPr="00D75AB0" w:rsidRDefault="00D75AB0" w:rsidP="00E956AA">
            <w:pPr>
              <w:spacing w:line="216" w:lineRule="auto"/>
              <w:rPr>
                <w:b/>
                <w:bCs/>
                <w:color w:val="000000" w:themeColor="text1"/>
                <w:sz w:val="4"/>
                <w:szCs w:val="4"/>
              </w:rPr>
            </w:pPr>
          </w:p>
          <w:p w:rsidR="00D75AB0" w:rsidRPr="00D75AB0" w:rsidRDefault="00D75AB0" w:rsidP="00E956AA">
            <w:pPr>
              <w:spacing w:line="216" w:lineRule="auto"/>
              <w:rPr>
                <w:b/>
                <w:bCs/>
                <w:color w:val="000000" w:themeColor="text1"/>
                <w:sz w:val="6"/>
                <w:szCs w:val="6"/>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04" w:lineRule="auto"/>
              <w:ind w:left="-117"/>
              <w:jc w:val="right"/>
              <w:rPr>
                <w:b/>
                <w:bCs/>
                <w:color w:val="000000" w:themeColor="text1"/>
                <w:sz w:val="20"/>
                <w:szCs w:val="20"/>
              </w:rPr>
            </w:pPr>
            <w:r w:rsidRPr="0077081F">
              <w:rPr>
                <w:b/>
                <w:bCs/>
                <w:color w:val="000000" w:themeColor="text1"/>
                <w:sz w:val="20"/>
                <w:szCs w:val="20"/>
              </w:rPr>
              <w:t>2 666 864,9</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04" w:lineRule="auto"/>
              <w:ind w:left="-105"/>
              <w:jc w:val="right"/>
              <w:rPr>
                <w:b/>
                <w:bCs/>
                <w:color w:val="000000" w:themeColor="text1"/>
                <w:sz w:val="20"/>
                <w:szCs w:val="20"/>
              </w:rPr>
            </w:pPr>
            <w:r w:rsidRPr="0077081F">
              <w:rPr>
                <w:b/>
                <w:bCs/>
                <w:color w:val="000000" w:themeColor="text1"/>
                <w:sz w:val="20"/>
                <w:szCs w:val="20"/>
              </w:rPr>
              <w:t>821 170,3</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04" w:lineRule="auto"/>
              <w:ind w:left="-112"/>
              <w:jc w:val="right"/>
              <w:rPr>
                <w:b/>
                <w:bCs/>
                <w:color w:val="000000" w:themeColor="text1"/>
                <w:sz w:val="20"/>
                <w:szCs w:val="20"/>
              </w:rPr>
            </w:pPr>
            <w:r w:rsidRPr="0077081F">
              <w:rPr>
                <w:b/>
                <w:bCs/>
                <w:color w:val="000000" w:themeColor="text1"/>
                <w:sz w:val="20"/>
                <w:szCs w:val="20"/>
              </w:rPr>
              <w:t>1 502 405,4</w:t>
            </w:r>
          </w:p>
        </w:tc>
      </w:tr>
      <w:tr w:rsidR="0077081F" w:rsidRPr="0077081F" w:rsidTr="00ED230B">
        <w:trPr>
          <w:trHeight w:val="377"/>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C71549" w:rsidRDefault="0077081F" w:rsidP="00C71549">
            <w:pPr>
              <w:spacing w:line="216" w:lineRule="auto"/>
              <w:rPr>
                <w:color w:val="000000" w:themeColor="text1"/>
                <w:sz w:val="20"/>
                <w:szCs w:val="20"/>
              </w:rPr>
            </w:pPr>
            <w:r w:rsidRPr="0077081F">
              <w:rPr>
                <w:color w:val="000000" w:themeColor="text1"/>
                <w:sz w:val="20"/>
                <w:szCs w:val="20"/>
              </w:rPr>
              <w:lastRenderedPageBreak/>
              <w:t xml:space="preserve">Капитальный ремонт ВЛ-6 </w:t>
            </w:r>
            <w:proofErr w:type="spellStart"/>
            <w:r w:rsidRPr="0077081F">
              <w:rPr>
                <w:color w:val="000000" w:themeColor="text1"/>
                <w:sz w:val="20"/>
                <w:szCs w:val="20"/>
              </w:rPr>
              <w:t>кВ</w:t>
            </w:r>
            <w:proofErr w:type="spellEnd"/>
            <w:r w:rsidRPr="0077081F">
              <w:rPr>
                <w:color w:val="000000" w:themeColor="text1"/>
                <w:sz w:val="20"/>
                <w:szCs w:val="20"/>
              </w:rPr>
              <w:t xml:space="preserve"> «Фидер – 12 Аэропорт» и капитальный ремонт автодороги «</w:t>
            </w:r>
            <w:proofErr w:type="spellStart"/>
            <w:r w:rsidRPr="0077081F">
              <w:rPr>
                <w:color w:val="000000" w:themeColor="text1"/>
                <w:sz w:val="20"/>
                <w:szCs w:val="20"/>
              </w:rPr>
              <w:t>Беринговский</w:t>
            </w:r>
            <w:proofErr w:type="spellEnd"/>
            <w:r w:rsidRPr="0077081F">
              <w:rPr>
                <w:color w:val="000000" w:themeColor="text1"/>
                <w:sz w:val="20"/>
                <w:szCs w:val="20"/>
              </w:rPr>
              <w:t xml:space="preserve"> - Аэропорт с подъездом до </w:t>
            </w:r>
            <w:proofErr w:type="spellStart"/>
            <w:r w:rsidRPr="0077081F">
              <w:rPr>
                <w:color w:val="000000" w:themeColor="text1"/>
                <w:sz w:val="20"/>
                <w:szCs w:val="20"/>
              </w:rPr>
              <w:t>морпорта</w:t>
            </w:r>
            <w:proofErr w:type="spellEnd"/>
            <w:r w:rsidRPr="0077081F">
              <w:rPr>
                <w:color w:val="000000" w:themeColor="text1"/>
                <w:sz w:val="20"/>
                <w:szCs w:val="20"/>
              </w:rPr>
              <w:t>»</w:t>
            </w:r>
          </w:p>
          <w:p w:rsidR="00C71549" w:rsidRDefault="00C71549" w:rsidP="00C71549">
            <w:pPr>
              <w:spacing w:line="216" w:lineRule="auto"/>
              <w:rPr>
                <w:color w:val="000000" w:themeColor="text1"/>
                <w:sz w:val="4"/>
                <w:szCs w:val="4"/>
              </w:rPr>
            </w:pPr>
          </w:p>
          <w:p w:rsidR="0077081F" w:rsidRPr="00C71549" w:rsidRDefault="0077081F" w:rsidP="00C71549">
            <w:pPr>
              <w:spacing w:line="216" w:lineRule="auto"/>
              <w:rPr>
                <w:color w:val="000000" w:themeColor="text1"/>
                <w:sz w:val="4"/>
                <w:szCs w:val="4"/>
              </w:rPr>
            </w:pPr>
            <w:r w:rsidRPr="0077081F">
              <w:rPr>
                <w:color w:val="000000" w:themeColor="text1"/>
                <w:sz w:val="20"/>
                <w:szCs w:val="20"/>
              </w:rPr>
              <w:t xml:space="preserve"> </w:t>
            </w: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493 389,1</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w:t>
            </w:r>
          </w:p>
        </w:tc>
      </w:tr>
      <w:tr w:rsidR="0077081F" w:rsidRPr="0077081F" w:rsidTr="00033EB0">
        <w:trPr>
          <w:trHeight w:val="288"/>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 xml:space="preserve">Обустройство взлетно-посадочных площадок в населенных пунктах Чукотского автономного округа </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6 795,4</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spacing w:line="216" w:lineRule="auto"/>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w:t>
            </w:r>
          </w:p>
        </w:tc>
      </w:tr>
      <w:tr w:rsidR="0077081F" w:rsidRPr="0077081F" w:rsidTr="00033EB0">
        <w:trPr>
          <w:trHeight w:val="288"/>
          <w:jc w:val="center"/>
        </w:trPr>
        <w:tc>
          <w:tcPr>
            <w:tcW w:w="6521" w:type="dxa"/>
            <w:tcBorders>
              <w:top w:val="nil"/>
              <w:left w:val="single" w:sz="4" w:space="0" w:color="auto"/>
              <w:bottom w:val="single" w:sz="4" w:space="0" w:color="auto"/>
              <w:right w:val="single" w:sz="4" w:space="0" w:color="auto"/>
            </w:tcBorders>
            <w:shd w:val="clear" w:color="auto" w:fill="auto"/>
            <w:vAlign w:val="center"/>
          </w:tcPr>
          <w:p w:rsidR="0077081F" w:rsidRDefault="0077081F" w:rsidP="00E956AA">
            <w:pPr>
              <w:spacing w:line="216" w:lineRule="auto"/>
              <w:rPr>
                <w:color w:val="000000" w:themeColor="text1"/>
                <w:sz w:val="20"/>
                <w:szCs w:val="20"/>
              </w:rPr>
            </w:pPr>
            <w:r w:rsidRPr="0077081F">
              <w:rPr>
                <w:color w:val="000000" w:themeColor="text1"/>
                <w:sz w:val="20"/>
                <w:szCs w:val="20"/>
              </w:rPr>
              <w:t>Переселение граждан из аварийного жилья, а также предоставления гражданам, состоящим на учете в качестве нуждающихся в улучшении жилищных условий</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10 264,4</w:t>
            </w:r>
          </w:p>
        </w:tc>
        <w:tc>
          <w:tcPr>
            <w:tcW w:w="992" w:type="dxa"/>
            <w:tcBorders>
              <w:top w:val="nil"/>
              <w:left w:val="nil"/>
              <w:bottom w:val="single" w:sz="4" w:space="0" w:color="auto"/>
              <w:right w:val="single" w:sz="4" w:space="0" w:color="auto"/>
            </w:tcBorders>
            <w:shd w:val="clear" w:color="auto" w:fill="auto"/>
            <w:vAlign w:val="center"/>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10 000,0</w:t>
            </w:r>
          </w:p>
        </w:tc>
        <w:tc>
          <w:tcPr>
            <w:tcW w:w="1134" w:type="dxa"/>
            <w:tcBorders>
              <w:top w:val="nil"/>
              <w:left w:val="nil"/>
              <w:bottom w:val="single" w:sz="4" w:space="0" w:color="auto"/>
              <w:right w:val="single" w:sz="4" w:space="0" w:color="auto"/>
            </w:tcBorders>
            <w:shd w:val="clear" w:color="auto" w:fill="auto"/>
            <w:vAlign w:val="center"/>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10 000,0</w:t>
            </w:r>
          </w:p>
        </w:tc>
      </w:tr>
      <w:tr w:rsidR="0077081F" w:rsidRPr="0077081F" w:rsidTr="00033EB0">
        <w:trPr>
          <w:trHeight w:val="287"/>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Жилищное строительство</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984 168,9</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488 919,8</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1 130 680,9</w:t>
            </w:r>
          </w:p>
        </w:tc>
      </w:tr>
      <w:tr w:rsidR="0077081F" w:rsidRPr="0077081F" w:rsidTr="00033EB0">
        <w:trPr>
          <w:trHeight w:val="304"/>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Обеспечение качественного тепло-, водоснабжения и водоотведения</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1 016 793,5</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91 827,4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87 635,1</w:t>
            </w:r>
          </w:p>
        </w:tc>
      </w:tr>
      <w:tr w:rsidR="0077081F" w:rsidRPr="0077081F" w:rsidTr="00033EB0">
        <w:trPr>
          <w:trHeight w:val="288"/>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 xml:space="preserve">Проектирование, строительство и ввод в эксплуатацию модульных котельных </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35 000,0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112 638,4</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112 638,4</w:t>
            </w:r>
          </w:p>
        </w:tc>
      </w:tr>
      <w:tr w:rsidR="0077081F" w:rsidRPr="0077081F" w:rsidTr="00033EB0">
        <w:trPr>
          <w:trHeight w:val="287"/>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 xml:space="preserve">Проекты инициативного бюджетирования </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50 000,0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50 000,0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50 000,0</w:t>
            </w:r>
          </w:p>
        </w:tc>
      </w:tr>
      <w:tr w:rsidR="0077081F" w:rsidRPr="0077081F" w:rsidTr="00033EB0">
        <w:trPr>
          <w:trHeight w:val="276"/>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Проекты по благоустройству сельских территорий</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2 668,9</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w:t>
            </w:r>
          </w:p>
        </w:tc>
      </w:tr>
      <w:tr w:rsidR="0077081F" w:rsidRPr="0077081F" w:rsidTr="00033EB0">
        <w:trPr>
          <w:trHeight w:val="281"/>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Реконструкция и капитальный ремонт муниципальных музеев</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35 933,7</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35 933,7</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w:t>
            </w:r>
          </w:p>
        </w:tc>
      </w:tr>
      <w:tr w:rsidR="0077081F" w:rsidRPr="0077081F" w:rsidTr="00033EB0">
        <w:trPr>
          <w:trHeight w:val="256"/>
          <w:jc w:val="center"/>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spacing w:line="216" w:lineRule="auto"/>
              <w:rPr>
                <w:color w:val="000000" w:themeColor="text1"/>
                <w:sz w:val="20"/>
                <w:szCs w:val="20"/>
              </w:rPr>
            </w:pPr>
            <w:r w:rsidRPr="0077081F">
              <w:rPr>
                <w:color w:val="000000" w:themeColor="text1"/>
                <w:sz w:val="20"/>
                <w:szCs w:val="20"/>
              </w:rPr>
              <w:t xml:space="preserve">Строительство спортивного комплекса в г. </w:t>
            </w:r>
            <w:proofErr w:type="spellStart"/>
            <w:r w:rsidRPr="0077081F">
              <w:rPr>
                <w:color w:val="000000" w:themeColor="text1"/>
                <w:sz w:val="20"/>
                <w:szCs w:val="20"/>
              </w:rPr>
              <w:t>Певек</w:t>
            </w:r>
            <w:proofErr w:type="spellEnd"/>
            <w:r w:rsidRPr="0077081F">
              <w:rPr>
                <w:color w:val="000000" w:themeColor="text1"/>
                <w:sz w:val="20"/>
                <w:szCs w:val="20"/>
              </w:rPr>
              <w:t xml:space="preserve"> </w:t>
            </w:r>
          </w:p>
          <w:p w:rsidR="00C71549" w:rsidRPr="00C71549" w:rsidRDefault="00C71549" w:rsidP="00E956AA">
            <w:pPr>
              <w:spacing w:line="216" w:lineRule="auto"/>
              <w:rPr>
                <w:color w:val="000000" w:themeColor="text1"/>
                <w:sz w:val="4"/>
                <w:szCs w:val="4"/>
              </w:rPr>
            </w:pPr>
          </w:p>
        </w:tc>
        <w:tc>
          <w:tcPr>
            <w:tcW w:w="1129"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17"/>
              <w:jc w:val="right"/>
              <w:rPr>
                <w:color w:val="000000" w:themeColor="text1"/>
                <w:sz w:val="20"/>
                <w:szCs w:val="20"/>
              </w:rPr>
            </w:pPr>
            <w:r w:rsidRPr="0077081F">
              <w:rPr>
                <w:color w:val="000000" w:themeColor="text1"/>
                <w:sz w:val="20"/>
                <w:szCs w:val="20"/>
              </w:rPr>
              <w:t>31 851,0</w:t>
            </w:r>
          </w:p>
        </w:tc>
        <w:tc>
          <w:tcPr>
            <w:tcW w:w="992"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5"/>
              <w:jc w:val="right"/>
              <w:rPr>
                <w:color w:val="000000" w:themeColor="text1"/>
                <w:sz w:val="20"/>
                <w:szCs w:val="20"/>
              </w:rPr>
            </w:pPr>
            <w:r w:rsidRPr="0077081F">
              <w:rPr>
                <w:color w:val="000000" w:themeColor="text1"/>
                <w:sz w:val="20"/>
                <w:szCs w:val="20"/>
              </w:rPr>
              <w:t>31 851,0</w:t>
            </w:r>
          </w:p>
        </w:tc>
        <w:tc>
          <w:tcPr>
            <w:tcW w:w="1134" w:type="dxa"/>
            <w:tcBorders>
              <w:top w:val="nil"/>
              <w:left w:val="nil"/>
              <w:bottom w:val="single" w:sz="4" w:space="0" w:color="auto"/>
              <w:right w:val="single" w:sz="4" w:space="0" w:color="auto"/>
            </w:tcBorders>
            <w:shd w:val="clear" w:color="auto" w:fill="auto"/>
            <w:vAlign w:val="center"/>
            <w:hideMark/>
          </w:tcPr>
          <w:p w:rsidR="0077081F" w:rsidRPr="0077081F" w:rsidRDefault="0077081F" w:rsidP="00D75AB0">
            <w:pPr>
              <w:spacing w:line="216" w:lineRule="auto"/>
              <w:ind w:left="-104"/>
              <w:jc w:val="right"/>
              <w:rPr>
                <w:color w:val="000000" w:themeColor="text1"/>
                <w:sz w:val="20"/>
                <w:szCs w:val="20"/>
              </w:rPr>
            </w:pPr>
            <w:r w:rsidRPr="0077081F">
              <w:rPr>
                <w:color w:val="000000" w:themeColor="text1"/>
                <w:sz w:val="20"/>
                <w:szCs w:val="20"/>
              </w:rPr>
              <w:t>111 451,0</w:t>
            </w:r>
          </w:p>
        </w:tc>
      </w:tr>
    </w:tbl>
    <w:p w:rsidR="0077081F" w:rsidRPr="0077081F" w:rsidRDefault="0077081F" w:rsidP="00AB3F0A">
      <w:pPr>
        <w:spacing w:before="120" w:line="276" w:lineRule="auto"/>
        <w:ind w:firstLine="709"/>
        <w:jc w:val="both"/>
        <w:rPr>
          <w:color w:val="000000" w:themeColor="text1"/>
          <w:sz w:val="28"/>
          <w:szCs w:val="28"/>
        </w:rPr>
      </w:pPr>
      <w:r w:rsidRPr="0077081F">
        <w:rPr>
          <w:color w:val="000000" w:themeColor="text1"/>
          <w:sz w:val="28"/>
          <w:szCs w:val="28"/>
        </w:rPr>
        <w:t>В общем объеме расходов окружного бюджета доля м</w:t>
      </w:r>
      <w:r w:rsidRPr="0077081F">
        <w:rPr>
          <w:bCs/>
          <w:color w:val="000000" w:themeColor="text1"/>
          <w:sz w:val="28"/>
          <w:szCs w:val="28"/>
        </w:rPr>
        <w:t>ежбюджетных субсидий на осуществление капитальных вложений в объекты муниципальной собственности</w:t>
      </w:r>
      <w:r w:rsidRPr="0077081F">
        <w:rPr>
          <w:color w:val="000000" w:themeColor="text1"/>
          <w:sz w:val="28"/>
          <w:szCs w:val="28"/>
        </w:rPr>
        <w:t xml:space="preserve"> составляет в 2023 году – 5,8%, в 2024 году – 2,1% и в 2025 году – 4,7%.</w:t>
      </w:r>
    </w:p>
    <w:p w:rsidR="0077081F" w:rsidRPr="0077081F" w:rsidRDefault="0077081F" w:rsidP="00AB3F0A">
      <w:pPr>
        <w:spacing w:line="276" w:lineRule="auto"/>
        <w:ind w:firstLine="709"/>
        <w:jc w:val="both"/>
        <w:rPr>
          <w:color w:val="000000" w:themeColor="text1"/>
          <w:sz w:val="28"/>
          <w:szCs w:val="28"/>
        </w:rPr>
      </w:pPr>
      <w:r w:rsidRPr="0077081F">
        <w:rPr>
          <w:color w:val="000000" w:themeColor="text1"/>
          <w:sz w:val="28"/>
          <w:szCs w:val="28"/>
        </w:rPr>
        <w:t xml:space="preserve">Пояснительная записка к Законопроекту не содержит информации об объектах строительства (реконструкции) муниципальной собственности, на которые из окружного бюджета предусмотрены субсидии муниципальным образованиям на </w:t>
      </w:r>
      <w:proofErr w:type="spellStart"/>
      <w:r w:rsidRPr="0077081F">
        <w:rPr>
          <w:color w:val="000000" w:themeColor="text1"/>
          <w:sz w:val="28"/>
          <w:szCs w:val="28"/>
        </w:rPr>
        <w:t>софинансирование</w:t>
      </w:r>
      <w:proofErr w:type="spellEnd"/>
      <w:r w:rsidRPr="0077081F">
        <w:rPr>
          <w:color w:val="000000" w:themeColor="text1"/>
          <w:sz w:val="28"/>
          <w:szCs w:val="28"/>
        </w:rPr>
        <w:t xml:space="preserve"> капитальных вложений.</w:t>
      </w:r>
    </w:p>
    <w:p w:rsidR="0077081F" w:rsidRPr="0077081F" w:rsidRDefault="0077081F" w:rsidP="00AB3F0A">
      <w:pPr>
        <w:spacing w:line="276" w:lineRule="auto"/>
        <w:ind w:firstLine="709"/>
        <w:jc w:val="both"/>
        <w:rPr>
          <w:color w:val="000000" w:themeColor="text1"/>
          <w:sz w:val="28"/>
          <w:szCs w:val="28"/>
        </w:rPr>
      </w:pPr>
      <w:bookmarkStart w:id="51" w:name="_Hlk87980882"/>
      <w:r w:rsidRPr="0077081F">
        <w:rPr>
          <w:bCs/>
          <w:color w:val="000000" w:themeColor="text1"/>
          <w:sz w:val="28"/>
          <w:szCs w:val="28"/>
        </w:rPr>
        <w:t xml:space="preserve">Ведение перечня </w:t>
      </w:r>
      <w:r w:rsidRPr="0077081F">
        <w:rPr>
          <w:color w:val="000000" w:themeColor="text1"/>
          <w:sz w:val="28"/>
          <w:szCs w:val="28"/>
        </w:rPr>
        <w:t xml:space="preserve">объектов строительства (реконструкции), на которые из окружного бюджета предусмотрены ассигнования на реализацию мероприятий по капитальным вложениям (наименование объектов, срок планируемого ввода в эксплуатацию, сметная стоимость и др.), нормативными правовыми актами Чукотского автономного округа не предусмотрено. </w:t>
      </w:r>
    </w:p>
    <w:p w:rsidR="0077081F" w:rsidRPr="0077081F" w:rsidRDefault="0077081F" w:rsidP="00AB3F0A">
      <w:pPr>
        <w:pStyle w:val="1"/>
        <w:spacing w:before="240" w:after="120" w:line="276" w:lineRule="auto"/>
        <w:rPr>
          <w:rFonts w:ascii="Times New Roman" w:eastAsia="Calibri" w:hAnsi="Times New Roman"/>
          <w:bCs w:val="0"/>
          <w:color w:val="000000" w:themeColor="text1"/>
          <w:sz w:val="28"/>
          <w:szCs w:val="28"/>
        </w:rPr>
      </w:pPr>
      <w:bookmarkStart w:id="52" w:name="_Toc57649346"/>
      <w:bookmarkEnd w:id="51"/>
      <w:r w:rsidRPr="0077081F">
        <w:rPr>
          <w:rFonts w:ascii="Times New Roman" w:eastAsia="Calibri" w:hAnsi="Times New Roman"/>
          <w:bCs w:val="0"/>
          <w:color w:val="000000" w:themeColor="text1"/>
          <w:sz w:val="28"/>
          <w:szCs w:val="28"/>
        </w:rPr>
        <w:t>13. Сбалансированность окружного бюджета</w:t>
      </w:r>
      <w:bookmarkEnd w:id="52"/>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Согласно Законопроекту, д</w:t>
      </w:r>
      <w:r w:rsidRPr="0077081F">
        <w:rPr>
          <w:rFonts w:eastAsiaTheme="minorHAnsi"/>
          <w:bCs/>
          <w:color w:val="000000" w:themeColor="text1"/>
          <w:sz w:val="28"/>
          <w:szCs w:val="28"/>
          <w:lang w:eastAsia="en-US"/>
        </w:rPr>
        <w:t xml:space="preserve">ефицит окружного бюджета на 2023 год прогнозируется в сумме 387 219,8 тыс. рублей </w:t>
      </w:r>
      <w:r w:rsidRPr="0077081F">
        <w:rPr>
          <w:rFonts w:eastAsiaTheme="minorHAnsi"/>
          <w:color w:val="000000" w:themeColor="text1"/>
          <w:sz w:val="28"/>
          <w:szCs w:val="28"/>
          <w:lang w:eastAsia="en-US"/>
        </w:rPr>
        <w:t>с последующим переходом с 2024 года к бездефицитному бюджету: в 2024 году профицит в размере 366 433,7 тыс. рублей, в</w:t>
      </w:r>
      <w:r w:rsidRPr="0077081F">
        <w:rPr>
          <w:color w:val="000000" w:themeColor="text1"/>
          <w:sz w:val="28"/>
          <w:szCs w:val="28"/>
        </w:rPr>
        <w:t xml:space="preserve"> 2025 году – 1 325 636,9 тыс. рублей.</w:t>
      </w:r>
    </w:p>
    <w:p w:rsidR="0077081F" w:rsidRPr="0077081F" w:rsidRDefault="0077081F" w:rsidP="00AB3F0A">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Ограничения по предельному размеру дефицита окружного бюджета, установленные пунктом 2 статьей 92.1 Бюджетного кодекса, соблюдены</w:t>
      </w:r>
      <w:r w:rsidRPr="0077081F">
        <w:rPr>
          <w:rStyle w:val="ac"/>
          <w:rFonts w:eastAsiaTheme="minorHAnsi"/>
          <w:color w:val="000000" w:themeColor="text1"/>
          <w:sz w:val="28"/>
          <w:szCs w:val="28"/>
          <w:lang w:eastAsia="en-US"/>
        </w:rPr>
        <w:footnoteReference w:id="71"/>
      </w:r>
      <w:r w:rsidRPr="0077081F">
        <w:rPr>
          <w:rFonts w:eastAsiaTheme="minorHAnsi"/>
          <w:color w:val="000000" w:themeColor="text1"/>
          <w:sz w:val="28"/>
          <w:szCs w:val="28"/>
          <w:lang w:eastAsia="en-US"/>
        </w:rPr>
        <w:t xml:space="preserve"> (не более 15%).</w:t>
      </w:r>
    </w:p>
    <w:p w:rsidR="0077081F" w:rsidRPr="0077081F" w:rsidRDefault="0077081F" w:rsidP="00AB3F0A">
      <w:pPr>
        <w:spacing w:line="276" w:lineRule="auto"/>
        <w:ind w:firstLine="709"/>
        <w:jc w:val="both"/>
        <w:rPr>
          <w:color w:val="000000" w:themeColor="text1"/>
          <w:sz w:val="28"/>
          <w:szCs w:val="28"/>
        </w:rPr>
      </w:pPr>
      <w:r w:rsidRPr="0077081F">
        <w:rPr>
          <w:color w:val="000000" w:themeColor="text1"/>
          <w:sz w:val="28"/>
          <w:szCs w:val="28"/>
        </w:rPr>
        <w:lastRenderedPageBreak/>
        <w:t>Основные параметры окружного бюджета и источники финансирования дефицита на 2022-2025 годы приведены в таблице №25.</w:t>
      </w:r>
    </w:p>
    <w:p w:rsidR="0077081F" w:rsidRPr="0077081F" w:rsidRDefault="0077081F" w:rsidP="0077081F">
      <w:pPr>
        <w:spacing w:line="252" w:lineRule="auto"/>
        <w:ind w:left="7079" w:firstLine="709"/>
        <w:jc w:val="right"/>
        <w:rPr>
          <w:color w:val="000000" w:themeColor="text1"/>
          <w:sz w:val="28"/>
          <w:szCs w:val="28"/>
        </w:rPr>
      </w:pPr>
      <w:r w:rsidRPr="0077081F">
        <w:rPr>
          <w:color w:val="000000" w:themeColor="text1"/>
          <w:sz w:val="28"/>
          <w:szCs w:val="28"/>
        </w:rPr>
        <w:t>Таблица №25</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 рублей)</w:t>
      </w:r>
    </w:p>
    <w:tbl>
      <w:tblPr>
        <w:tblW w:w="5000" w:type="pct"/>
        <w:tblLook w:val="04A0" w:firstRow="1" w:lastRow="0" w:firstColumn="1" w:lastColumn="0" w:noHBand="0" w:noVBand="1"/>
      </w:tblPr>
      <w:tblGrid>
        <w:gridCol w:w="4197"/>
        <w:gridCol w:w="1366"/>
        <w:gridCol w:w="1355"/>
        <w:gridCol w:w="1355"/>
        <w:gridCol w:w="1354"/>
      </w:tblGrid>
      <w:tr w:rsidR="0077081F" w:rsidRPr="0077081F" w:rsidTr="00E956AA">
        <w:trPr>
          <w:trHeight w:val="420"/>
          <w:tblHeader/>
        </w:trPr>
        <w:tc>
          <w:tcPr>
            <w:tcW w:w="2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Наименование показателя</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 xml:space="preserve">Утверждено на 2022 год </w:t>
            </w:r>
          </w:p>
        </w:tc>
        <w:tc>
          <w:tcPr>
            <w:tcW w:w="2115" w:type="pct"/>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Законопроект</w:t>
            </w:r>
          </w:p>
        </w:tc>
      </w:tr>
      <w:tr w:rsidR="0077081F" w:rsidRPr="0077081F" w:rsidTr="00E956AA">
        <w:trPr>
          <w:trHeight w:val="288"/>
          <w:tblHeader/>
        </w:trPr>
        <w:tc>
          <w:tcPr>
            <w:tcW w:w="2181" w:type="pct"/>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rPr>
                <w:color w:val="000000" w:themeColor="text1"/>
                <w:sz w:val="20"/>
                <w:szCs w:val="20"/>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rsidR="0077081F" w:rsidRPr="0077081F" w:rsidRDefault="0077081F" w:rsidP="00E956AA">
            <w:pPr>
              <w:rPr>
                <w:color w:val="000000" w:themeColor="text1"/>
                <w:sz w:val="20"/>
                <w:szCs w:val="20"/>
              </w:rPr>
            </w:pP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2023 год</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2024 год</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2025 год</w:t>
            </w:r>
          </w:p>
        </w:tc>
      </w:tr>
      <w:tr w:rsidR="0077081F" w:rsidRPr="0077081F" w:rsidTr="00E956AA">
        <w:trPr>
          <w:trHeight w:val="171"/>
          <w:tblHeader/>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1</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3</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4</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5</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b/>
                <w:color w:val="000000" w:themeColor="text1"/>
                <w:sz w:val="20"/>
                <w:szCs w:val="20"/>
              </w:rPr>
            </w:pPr>
            <w:r w:rsidRPr="0077081F">
              <w:rPr>
                <w:b/>
                <w:color w:val="000000" w:themeColor="text1"/>
                <w:sz w:val="20"/>
                <w:szCs w:val="20"/>
              </w:rPr>
              <w:t>Доходы, из них:</w:t>
            </w:r>
          </w:p>
        </w:tc>
        <w:tc>
          <w:tcPr>
            <w:tcW w:w="705" w:type="pct"/>
            <w:tcBorders>
              <w:top w:val="nil"/>
              <w:left w:val="nil"/>
              <w:bottom w:val="nil"/>
              <w:right w:val="nil"/>
            </w:tcBorders>
            <w:shd w:val="clear" w:color="auto" w:fill="auto"/>
            <w:noWrap/>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48 890 949,70</w:t>
            </w:r>
          </w:p>
        </w:tc>
        <w:tc>
          <w:tcPr>
            <w:tcW w:w="705"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45 602 672,1</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40 045 627,8</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33 571 547,8</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both"/>
              <w:rPr>
                <w:iCs/>
                <w:color w:val="000000" w:themeColor="text1"/>
                <w:sz w:val="20"/>
                <w:szCs w:val="20"/>
              </w:rPr>
            </w:pPr>
            <w:r w:rsidRPr="0077081F">
              <w:rPr>
                <w:iCs/>
                <w:color w:val="000000" w:themeColor="text1"/>
                <w:sz w:val="20"/>
                <w:szCs w:val="20"/>
              </w:rPr>
              <w:t xml:space="preserve">Доходы для расчета дефицита </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jc w:val="right"/>
              <w:rPr>
                <w:iCs/>
                <w:color w:val="000000" w:themeColor="text1"/>
                <w:sz w:val="20"/>
                <w:szCs w:val="20"/>
              </w:rPr>
            </w:pPr>
            <w:r w:rsidRPr="0077081F">
              <w:rPr>
                <w:iCs/>
                <w:color w:val="000000" w:themeColor="text1"/>
                <w:sz w:val="20"/>
                <w:szCs w:val="20"/>
              </w:rPr>
              <w:t>17 483 511,1</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18 862 847,5</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19 146 356,4</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19 098 545,2</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b/>
                <w:color w:val="000000" w:themeColor="text1"/>
                <w:sz w:val="20"/>
                <w:szCs w:val="20"/>
              </w:rPr>
            </w:pPr>
            <w:r w:rsidRPr="0077081F">
              <w:rPr>
                <w:b/>
                <w:color w:val="000000" w:themeColor="text1"/>
                <w:sz w:val="20"/>
                <w:szCs w:val="20"/>
              </w:rPr>
              <w:t>Расходы</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53 370 155,2</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45 989 891,9</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39 679 194,1</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32 245 910,9</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b/>
                <w:color w:val="000000" w:themeColor="text1"/>
                <w:sz w:val="20"/>
                <w:szCs w:val="20"/>
              </w:rPr>
            </w:pPr>
            <w:r w:rsidRPr="0077081F">
              <w:rPr>
                <w:b/>
                <w:color w:val="000000" w:themeColor="text1"/>
                <w:sz w:val="20"/>
                <w:szCs w:val="20"/>
              </w:rPr>
              <w:t>Дефицит (профицит)</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-4 479 205,5</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-387 219,8</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366 433,7</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b/>
                <w:color w:val="000000" w:themeColor="text1"/>
                <w:sz w:val="20"/>
                <w:szCs w:val="20"/>
              </w:rPr>
            </w:pPr>
            <w:r w:rsidRPr="0077081F">
              <w:rPr>
                <w:b/>
                <w:color w:val="000000" w:themeColor="text1"/>
                <w:sz w:val="20"/>
                <w:szCs w:val="20"/>
              </w:rPr>
              <w:t>1 325 636,9</w:t>
            </w:r>
          </w:p>
        </w:tc>
      </w:tr>
      <w:tr w:rsidR="0077081F" w:rsidRPr="0077081F" w:rsidTr="00E956AA">
        <w:trPr>
          <w:trHeight w:val="376"/>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Источники финансирования, в том числе</w:t>
            </w:r>
          </w:p>
          <w:p w:rsidR="0077081F" w:rsidRPr="0077081F" w:rsidRDefault="0077081F" w:rsidP="00E956AA">
            <w:pPr>
              <w:rPr>
                <w:color w:val="000000" w:themeColor="text1"/>
                <w:sz w:val="20"/>
                <w:szCs w:val="20"/>
              </w:rPr>
            </w:pPr>
            <w:r w:rsidRPr="0077081F">
              <w:rPr>
                <w:color w:val="000000" w:themeColor="text1"/>
                <w:sz w:val="20"/>
                <w:szCs w:val="20"/>
              </w:rPr>
              <w:t>за счет:</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4 479 205,5</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387 219,8</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-366 433,7</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-1 325 636,9</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заимствований</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-1 204 615,2</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-466 630,2</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-400 183,7</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-1 325 636,9</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изменения остатков</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4 881 477,7</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150 000,0</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w:t>
            </w:r>
          </w:p>
        </w:tc>
      </w:tr>
      <w:tr w:rsidR="0077081F" w:rsidRPr="0077081F" w:rsidTr="00E956AA">
        <w:trPr>
          <w:trHeight w:val="288"/>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rPr>
                <w:color w:val="000000" w:themeColor="text1"/>
                <w:sz w:val="20"/>
                <w:szCs w:val="20"/>
              </w:rPr>
            </w:pPr>
            <w:r w:rsidRPr="0077081F">
              <w:rPr>
                <w:color w:val="000000" w:themeColor="text1"/>
                <w:sz w:val="20"/>
                <w:szCs w:val="20"/>
              </w:rPr>
              <w:t xml:space="preserve">прочих источников </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802 343,0</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703 850,0</w:t>
            </w:r>
          </w:p>
        </w:tc>
        <w:tc>
          <w:tcPr>
            <w:tcW w:w="705"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33 750,0</w:t>
            </w:r>
          </w:p>
        </w:tc>
        <w:tc>
          <w:tcPr>
            <w:tcW w:w="704"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right"/>
              <w:rPr>
                <w:color w:val="000000" w:themeColor="text1"/>
                <w:sz w:val="20"/>
                <w:szCs w:val="20"/>
              </w:rPr>
            </w:pPr>
            <w:r w:rsidRPr="0077081F">
              <w:rPr>
                <w:color w:val="000000" w:themeColor="text1"/>
                <w:sz w:val="20"/>
                <w:szCs w:val="20"/>
              </w:rPr>
              <w:t>-</w:t>
            </w:r>
          </w:p>
        </w:tc>
      </w:tr>
    </w:tbl>
    <w:p w:rsidR="0077081F" w:rsidRPr="0077081F" w:rsidRDefault="0077081F" w:rsidP="00AB3F0A">
      <w:pPr>
        <w:spacing w:before="120" w:line="276" w:lineRule="auto"/>
        <w:ind w:firstLine="709"/>
        <w:jc w:val="both"/>
        <w:rPr>
          <w:color w:val="000000" w:themeColor="text1"/>
          <w:sz w:val="28"/>
          <w:szCs w:val="28"/>
        </w:rPr>
      </w:pPr>
      <w:r w:rsidRPr="0077081F">
        <w:rPr>
          <w:color w:val="000000" w:themeColor="text1"/>
          <w:sz w:val="28"/>
          <w:szCs w:val="28"/>
        </w:rPr>
        <w:t>Расходы окружного бюджета предполагается осуществлять за счет доходов и поступлений из источников финансирования дефицита окружного бюджета, не привлекая на эти цели заимствования.</w:t>
      </w:r>
    </w:p>
    <w:p w:rsidR="0077081F" w:rsidRPr="0077081F" w:rsidRDefault="0077081F" w:rsidP="00AB3F0A">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Источники внутреннего финансирования дефицита окружного бюджета сформированы в объеме, соответствующем объему дефицита:</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 бюджетные кредиты от других бюджетов бюджетной системы Российской Федерации:</w:t>
      </w:r>
    </w:p>
    <w:p w:rsidR="0077081F" w:rsidRPr="0077081F" w:rsidRDefault="0077081F" w:rsidP="00AB3F0A">
      <w:pPr>
        <w:spacing w:line="276" w:lineRule="auto"/>
        <w:ind w:firstLine="709"/>
        <w:jc w:val="both"/>
        <w:rPr>
          <w:i/>
          <w:color w:val="000000" w:themeColor="text1"/>
          <w:sz w:val="28"/>
        </w:rPr>
      </w:pPr>
      <w:r w:rsidRPr="0077081F">
        <w:rPr>
          <w:i/>
          <w:color w:val="000000" w:themeColor="text1"/>
          <w:sz w:val="28"/>
        </w:rPr>
        <w:t>возврат бюджетных кредитов, полученных из федерального бюджета:</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в 2023 году – 466 630,2 тыс. рублей;</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в 2024 году – 485 702,7 тыс. рублей;</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в 2025 году – 1 325 636,9 тыс. рублей.</w:t>
      </w:r>
    </w:p>
    <w:p w:rsidR="0077081F" w:rsidRPr="0077081F" w:rsidRDefault="0077081F" w:rsidP="00AB3F0A">
      <w:pPr>
        <w:spacing w:line="276" w:lineRule="auto"/>
        <w:ind w:firstLine="709"/>
        <w:jc w:val="both"/>
        <w:rPr>
          <w:i/>
          <w:color w:val="000000" w:themeColor="text1"/>
          <w:sz w:val="28"/>
        </w:rPr>
      </w:pPr>
      <w:r w:rsidRPr="0077081F">
        <w:rPr>
          <w:i/>
          <w:color w:val="000000" w:themeColor="text1"/>
          <w:sz w:val="28"/>
        </w:rPr>
        <w:t>привлечение бюджетного кредита из федерального бюджета:</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 xml:space="preserve">в 2024 году – 85 519,0 тыс. рублей. </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 изменения остатков средств на счетах по учету средств окружного бюджета в 2023 году в сумме 150 000,0 тыс. рублей;</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 иные источники внутреннего финансирования дефицита бюджета в 2023 году в сумме 703 850,0 тыс. рублей, в 2024 году – 33 750,0 тыс. рублей, в том числе:</w:t>
      </w:r>
    </w:p>
    <w:p w:rsidR="0077081F" w:rsidRPr="0077081F" w:rsidRDefault="0077081F" w:rsidP="00AB3F0A">
      <w:pPr>
        <w:spacing w:line="276" w:lineRule="auto"/>
        <w:ind w:firstLine="709"/>
        <w:jc w:val="both"/>
        <w:rPr>
          <w:i/>
          <w:color w:val="000000" w:themeColor="text1"/>
          <w:sz w:val="28"/>
        </w:rPr>
      </w:pPr>
      <w:r w:rsidRPr="0077081F">
        <w:rPr>
          <w:i/>
          <w:color w:val="000000" w:themeColor="text1"/>
          <w:sz w:val="28"/>
        </w:rPr>
        <w:t>возврат бюджетных кредитов в 2023 году – 1 753 850,0 тыс. рублей:</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1 500 000,0 тыс. рублей – предоставленных юридическим лицам;</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 xml:space="preserve">253 850,0 тыс. рублей – местным бюджетам на частичное покрытие дефицитов </w:t>
      </w:r>
    </w:p>
    <w:p w:rsidR="0077081F" w:rsidRPr="0077081F" w:rsidRDefault="0077081F" w:rsidP="00AB3F0A">
      <w:pPr>
        <w:spacing w:line="276" w:lineRule="auto"/>
        <w:ind w:firstLine="709"/>
        <w:jc w:val="both"/>
        <w:rPr>
          <w:i/>
          <w:color w:val="000000" w:themeColor="text1"/>
          <w:sz w:val="28"/>
        </w:rPr>
      </w:pPr>
      <w:r w:rsidRPr="0077081F">
        <w:rPr>
          <w:i/>
          <w:color w:val="000000" w:themeColor="text1"/>
          <w:sz w:val="28"/>
        </w:rPr>
        <w:t>возврат бюджетных кредитов в 2024 году – 1 083 750,0 тыс. рублей:</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t>1 000 000,0 тыс. рублей – предоставленных юридическим лицам;</w:t>
      </w:r>
    </w:p>
    <w:p w:rsidR="0077081F" w:rsidRPr="0077081F" w:rsidRDefault="0077081F" w:rsidP="00AB3F0A">
      <w:pPr>
        <w:spacing w:line="276" w:lineRule="auto"/>
        <w:ind w:firstLine="709"/>
        <w:jc w:val="both"/>
        <w:rPr>
          <w:color w:val="000000" w:themeColor="text1"/>
          <w:sz w:val="28"/>
        </w:rPr>
      </w:pPr>
      <w:r w:rsidRPr="0077081F">
        <w:rPr>
          <w:color w:val="000000" w:themeColor="text1"/>
          <w:sz w:val="28"/>
        </w:rPr>
        <w:lastRenderedPageBreak/>
        <w:t xml:space="preserve">83 750,0 тыс. рублей – местным бюджетам; </w:t>
      </w:r>
    </w:p>
    <w:p w:rsidR="0077081F" w:rsidRPr="0077081F" w:rsidRDefault="0077081F" w:rsidP="00AB3F0A">
      <w:pPr>
        <w:spacing w:line="276" w:lineRule="auto"/>
        <w:ind w:firstLine="709"/>
        <w:jc w:val="both"/>
        <w:rPr>
          <w:color w:val="000000" w:themeColor="text1"/>
          <w:sz w:val="28"/>
        </w:rPr>
      </w:pPr>
      <w:r w:rsidRPr="0077081F">
        <w:rPr>
          <w:i/>
          <w:color w:val="000000" w:themeColor="text1"/>
          <w:sz w:val="28"/>
        </w:rPr>
        <w:t>предоставление бюджетных кредитов в 2023 и 2024 годах по 1 050 000,0 тыс. рублей ежегодно (</w:t>
      </w:r>
      <w:r w:rsidRPr="0077081F">
        <w:rPr>
          <w:color w:val="000000" w:themeColor="text1"/>
          <w:sz w:val="28"/>
        </w:rPr>
        <w:t>1 000 000,0 тыс. рублей – юридическим лицам для закупки и доставки топлива, 50 000,0 тыс. рублей – местным бюджетам для частичного покрытия дефицитов).</w:t>
      </w:r>
    </w:p>
    <w:p w:rsidR="0077081F" w:rsidRPr="0077081F" w:rsidRDefault="0077081F" w:rsidP="00AB3F0A">
      <w:pPr>
        <w:autoSpaceDE w:val="0"/>
        <w:autoSpaceDN w:val="0"/>
        <w:adjustRightInd w:val="0"/>
        <w:spacing w:line="276" w:lineRule="auto"/>
        <w:ind w:firstLine="709"/>
        <w:jc w:val="both"/>
        <w:rPr>
          <w:color w:val="000000" w:themeColor="text1"/>
          <w:sz w:val="28"/>
        </w:rPr>
      </w:pPr>
      <w:r w:rsidRPr="0077081F">
        <w:rPr>
          <w:rFonts w:eastAsiaTheme="minorHAnsi"/>
          <w:color w:val="000000" w:themeColor="text1"/>
          <w:sz w:val="28"/>
          <w:szCs w:val="28"/>
          <w:lang w:eastAsia="en-US"/>
        </w:rPr>
        <w:t>Положения статьи 95 Бюджетного кодекса, при определении в Законопроекте состава источников финансирования дефицита окружного бюджета, соблюдены.</w:t>
      </w:r>
    </w:p>
    <w:p w:rsidR="0077081F" w:rsidRPr="0077081F" w:rsidRDefault="0077081F" w:rsidP="00AB3F0A">
      <w:pPr>
        <w:autoSpaceDE w:val="0"/>
        <w:autoSpaceDN w:val="0"/>
        <w:adjustRightInd w:val="0"/>
        <w:spacing w:line="276" w:lineRule="auto"/>
        <w:ind w:firstLine="709"/>
        <w:jc w:val="both"/>
        <w:rPr>
          <w:color w:val="000000" w:themeColor="text1"/>
          <w:sz w:val="28"/>
        </w:rPr>
      </w:pPr>
      <w:r w:rsidRPr="0077081F">
        <w:rPr>
          <w:rFonts w:eastAsiaTheme="minorHAnsi"/>
          <w:color w:val="000000" w:themeColor="text1"/>
          <w:sz w:val="28"/>
          <w:szCs w:val="28"/>
          <w:lang w:eastAsia="en-US"/>
        </w:rPr>
        <w:t>Законопроект сбалансирован – объем доходов и поступлений из источников финансирования дефицита бюджета соответствует объему предусмотренных расходов.</w:t>
      </w:r>
    </w:p>
    <w:p w:rsidR="0077081F" w:rsidRPr="0077081F" w:rsidRDefault="0077081F" w:rsidP="00AB3F0A">
      <w:pPr>
        <w:pStyle w:val="1"/>
        <w:spacing w:before="240" w:after="120" w:line="276" w:lineRule="auto"/>
        <w:rPr>
          <w:rFonts w:ascii="Times New Roman" w:eastAsia="Calibri" w:hAnsi="Times New Roman"/>
          <w:bCs w:val="0"/>
          <w:color w:val="000000" w:themeColor="text1"/>
          <w:sz w:val="28"/>
          <w:szCs w:val="28"/>
        </w:rPr>
      </w:pPr>
      <w:bookmarkStart w:id="53" w:name="_Toc57649347"/>
      <w:r w:rsidRPr="0077081F">
        <w:rPr>
          <w:rFonts w:ascii="Times New Roman" w:eastAsia="Calibri" w:hAnsi="Times New Roman"/>
          <w:bCs w:val="0"/>
          <w:color w:val="000000" w:themeColor="text1"/>
          <w:sz w:val="28"/>
          <w:szCs w:val="28"/>
        </w:rPr>
        <w:t>14. Государственный долг Чукотского автономного округа</w:t>
      </w:r>
      <w:bookmarkEnd w:id="53"/>
    </w:p>
    <w:p w:rsidR="0077081F" w:rsidRPr="0077081F" w:rsidRDefault="0077081F" w:rsidP="00AB3F0A">
      <w:pPr>
        <w:autoSpaceDE w:val="0"/>
        <w:autoSpaceDN w:val="0"/>
        <w:adjustRightInd w:val="0"/>
        <w:spacing w:line="276" w:lineRule="auto"/>
        <w:ind w:firstLine="709"/>
        <w:jc w:val="both"/>
        <w:rPr>
          <w:rFonts w:eastAsia="Calibri"/>
          <w:color w:val="000000" w:themeColor="text1"/>
          <w:sz w:val="28"/>
          <w:szCs w:val="28"/>
          <w:lang w:eastAsia="en-US"/>
        </w:rPr>
      </w:pPr>
      <w:r w:rsidRPr="0077081F">
        <w:rPr>
          <w:color w:val="000000" w:themeColor="text1"/>
          <w:sz w:val="28"/>
          <w:szCs w:val="28"/>
        </w:rPr>
        <w:t>Долговая политика является одним из приоритетных направлений бюджетной политики округа.</w:t>
      </w:r>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Законопроектом верхний предел государственного долга планируется на очередной бюджетный цикл в следующих объемах:</w:t>
      </w:r>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1 января 2024 года – 9 483 097,3 тыс. рублей, в том числе по государственным гарантиям – 1 750 000,0 тыс. рублей;</w:t>
      </w:r>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1 января 2025 года – 9 082 913,6 тыс. рублей, в том числе по государственным гарантиям – 1 750 000,0 тыс. рублей;</w:t>
      </w:r>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на 1 января 2026 года – 7 757 276,7 тыс. рублей, в том числе по государственным гарантиям – 1 750 000,0 тыс. рублей.</w:t>
      </w:r>
    </w:p>
    <w:p w:rsidR="0077081F" w:rsidRPr="0077081F" w:rsidRDefault="0077081F" w:rsidP="00AB3F0A">
      <w:pPr>
        <w:autoSpaceDE w:val="0"/>
        <w:autoSpaceDN w:val="0"/>
        <w:adjustRightInd w:val="0"/>
        <w:spacing w:line="276" w:lineRule="auto"/>
        <w:ind w:firstLine="709"/>
        <w:jc w:val="both"/>
        <w:rPr>
          <w:color w:val="000000" w:themeColor="text1"/>
          <w:sz w:val="28"/>
          <w:szCs w:val="28"/>
        </w:rPr>
      </w:pPr>
      <w:r w:rsidRPr="0077081F">
        <w:rPr>
          <w:color w:val="000000" w:themeColor="text1"/>
          <w:sz w:val="28"/>
          <w:szCs w:val="28"/>
        </w:rPr>
        <w:t xml:space="preserve">Параметры государственного долга Чукотского автономного округа отражены в таблице №26. </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Таблица №26</w:t>
      </w:r>
    </w:p>
    <w:p w:rsidR="0077081F" w:rsidRPr="0077081F" w:rsidRDefault="0077081F" w:rsidP="0077081F">
      <w:pPr>
        <w:spacing w:line="252" w:lineRule="auto"/>
        <w:ind w:firstLine="709"/>
        <w:jc w:val="right"/>
        <w:rPr>
          <w:color w:val="000000" w:themeColor="text1"/>
          <w:sz w:val="28"/>
          <w:szCs w:val="28"/>
        </w:rPr>
      </w:pPr>
      <w:r w:rsidRPr="0077081F">
        <w:rPr>
          <w:color w:val="000000" w:themeColor="text1"/>
          <w:sz w:val="28"/>
          <w:szCs w:val="28"/>
        </w:rPr>
        <w:t>(тыс. рублей)</w:t>
      </w:r>
    </w:p>
    <w:tbl>
      <w:tblPr>
        <w:tblW w:w="5000" w:type="pct"/>
        <w:tblLook w:val="04A0" w:firstRow="1" w:lastRow="0" w:firstColumn="1" w:lastColumn="0" w:noHBand="0" w:noVBand="1"/>
      </w:tblPr>
      <w:tblGrid>
        <w:gridCol w:w="4953"/>
        <w:gridCol w:w="1311"/>
        <w:gridCol w:w="1099"/>
        <w:gridCol w:w="1134"/>
        <w:gridCol w:w="1130"/>
      </w:tblGrid>
      <w:tr w:rsidR="0077081F" w:rsidRPr="0077081F" w:rsidTr="00AB3F0A">
        <w:trPr>
          <w:trHeight w:val="288"/>
        </w:trPr>
        <w:tc>
          <w:tcPr>
            <w:tcW w:w="25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Наименование показателя</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81F" w:rsidRPr="0077081F" w:rsidRDefault="0077081F" w:rsidP="00AB3F0A">
            <w:pPr>
              <w:ind w:left="-93"/>
              <w:jc w:val="center"/>
              <w:rPr>
                <w:color w:val="000000" w:themeColor="text1"/>
                <w:sz w:val="20"/>
                <w:szCs w:val="20"/>
              </w:rPr>
            </w:pPr>
            <w:r w:rsidRPr="0077081F">
              <w:rPr>
                <w:color w:val="000000" w:themeColor="text1"/>
                <w:sz w:val="20"/>
                <w:szCs w:val="20"/>
              </w:rPr>
              <w:t xml:space="preserve">Утверждено на 2022 год </w:t>
            </w:r>
          </w:p>
        </w:tc>
        <w:tc>
          <w:tcPr>
            <w:tcW w:w="1747" w:type="pct"/>
            <w:gridSpan w:val="3"/>
            <w:tcBorders>
              <w:top w:val="single" w:sz="4" w:space="0" w:color="auto"/>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Законопроект</w:t>
            </w:r>
          </w:p>
        </w:tc>
      </w:tr>
      <w:tr w:rsidR="0077081F" w:rsidRPr="0077081F" w:rsidTr="00AB3F0A">
        <w:trPr>
          <w:trHeight w:val="288"/>
        </w:trPr>
        <w:tc>
          <w:tcPr>
            <w:tcW w:w="2572" w:type="pct"/>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E956AA">
            <w:pPr>
              <w:rPr>
                <w:color w:val="000000" w:themeColor="text1"/>
                <w:sz w:val="20"/>
                <w:szCs w:val="20"/>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77081F" w:rsidRPr="0077081F" w:rsidRDefault="0077081F" w:rsidP="00AB3F0A">
            <w:pPr>
              <w:ind w:left="-93"/>
              <w:rPr>
                <w:color w:val="000000" w:themeColor="text1"/>
                <w:sz w:val="20"/>
                <w:szCs w:val="20"/>
              </w:rPr>
            </w:pP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center"/>
              <w:rPr>
                <w:color w:val="000000" w:themeColor="text1"/>
                <w:sz w:val="20"/>
                <w:szCs w:val="20"/>
              </w:rPr>
            </w:pPr>
            <w:r w:rsidRPr="0077081F">
              <w:rPr>
                <w:color w:val="000000" w:themeColor="text1"/>
                <w:sz w:val="20"/>
                <w:szCs w:val="20"/>
              </w:rPr>
              <w:t>2023 год</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2024 год</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20"/>
                <w:szCs w:val="20"/>
              </w:rPr>
            </w:pPr>
            <w:r w:rsidRPr="0077081F">
              <w:rPr>
                <w:color w:val="000000" w:themeColor="text1"/>
                <w:sz w:val="20"/>
                <w:szCs w:val="20"/>
              </w:rPr>
              <w:t>2025 год</w:t>
            </w:r>
          </w:p>
        </w:tc>
      </w:tr>
      <w:tr w:rsidR="0077081F" w:rsidRPr="0077081F" w:rsidTr="00AB3F0A">
        <w:trPr>
          <w:trHeight w:val="288"/>
        </w:trPr>
        <w:tc>
          <w:tcPr>
            <w:tcW w:w="2572" w:type="pct"/>
            <w:tcBorders>
              <w:top w:val="nil"/>
              <w:left w:val="single" w:sz="4" w:space="0" w:color="auto"/>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18"/>
                <w:szCs w:val="18"/>
              </w:rPr>
            </w:pPr>
            <w:r w:rsidRPr="0077081F">
              <w:rPr>
                <w:color w:val="000000" w:themeColor="text1"/>
                <w:sz w:val="18"/>
                <w:szCs w:val="18"/>
              </w:rPr>
              <w:t>1</w:t>
            </w:r>
          </w:p>
        </w:tc>
        <w:tc>
          <w:tcPr>
            <w:tcW w:w="68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93"/>
              <w:jc w:val="center"/>
              <w:rPr>
                <w:color w:val="000000" w:themeColor="text1"/>
                <w:sz w:val="18"/>
                <w:szCs w:val="18"/>
              </w:rPr>
            </w:pPr>
            <w:r w:rsidRPr="0077081F">
              <w:rPr>
                <w:color w:val="000000" w:themeColor="text1"/>
                <w:sz w:val="18"/>
                <w:szCs w:val="18"/>
              </w:rPr>
              <w:t>2</w:t>
            </w: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center"/>
              <w:rPr>
                <w:color w:val="000000" w:themeColor="text1"/>
                <w:sz w:val="18"/>
                <w:szCs w:val="18"/>
              </w:rPr>
            </w:pPr>
            <w:r w:rsidRPr="0077081F">
              <w:rPr>
                <w:color w:val="000000" w:themeColor="text1"/>
                <w:sz w:val="18"/>
                <w:szCs w:val="18"/>
              </w:rPr>
              <w:t>3</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03"/>
              <w:jc w:val="center"/>
              <w:rPr>
                <w:color w:val="000000" w:themeColor="text1"/>
                <w:sz w:val="18"/>
                <w:szCs w:val="18"/>
              </w:rPr>
            </w:pPr>
            <w:r w:rsidRPr="0077081F">
              <w:rPr>
                <w:color w:val="000000" w:themeColor="text1"/>
                <w:sz w:val="18"/>
                <w:szCs w:val="18"/>
              </w:rPr>
              <w:t>4</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E956AA">
            <w:pPr>
              <w:jc w:val="center"/>
              <w:rPr>
                <w:color w:val="000000" w:themeColor="text1"/>
                <w:sz w:val="18"/>
                <w:szCs w:val="18"/>
              </w:rPr>
            </w:pPr>
            <w:r w:rsidRPr="0077081F">
              <w:rPr>
                <w:color w:val="000000" w:themeColor="text1"/>
                <w:sz w:val="18"/>
                <w:szCs w:val="18"/>
              </w:rPr>
              <w:t>5</w:t>
            </w:r>
          </w:p>
        </w:tc>
      </w:tr>
      <w:tr w:rsidR="0077081F" w:rsidRPr="0077081F" w:rsidTr="00AB3F0A">
        <w:trPr>
          <w:trHeight w:val="528"/>
        </w:trPr>
        <w:tc>
          <w:tcPr>
            <w:tcW w:w="2572" w:type="pct"/>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7A15EE">
            <w:pPr>
              <w:rPr>
                <w:b/>
                <w:bCs/>
                <w:color w:val="000000" w:themeColor="text1"/>
                <w:sz w:val="20"/>
                <w:szCs w:val="20"/>
              </w:rPr>
            </w:pPr>
            <w:r w:rsidRPr="0077081F">
              <w:rPr>
                <w:b/>
                <w:bCs/>
                <w:color w:val="000000" w:themeColor="text1"/>
                <w:sz w:val="20"/>
                <w:szCs w:val="20"/>
              </w:rPr>
              <w:t xml:space="preserve">Государственный долг (верхний предел по состоянию на 31 декабря финансового года, следующего за отчетным), в том числе: </w:t>
            </w:r>
          </w:p>
          <w:p w:rsidR="007A15EE" w:rsidRPr="007A15EE" w:rsidRDefault="007A15EE" w:rsidP="007A15EE">
            <w:pPr>
              <w:rPr>
                <w:b/>
                <w:bCs/>
                <w:color w:val="000000" w:themeColor="text1"/>
                <w:sz w:val="6"/>
                <w:szCs w:val="6"/>
              </w:rPr>
            </w:pPr>
          </w:p>
        </w:tc>
        <w:tc>
          <w:tcPr>
            <w:tcW w:w="68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93"/>
              <w:jc w:val="right"/>
              <w:rPr>
                <w:b/>
                <w:bCs/>
                <w:color w:val="000000" w:themeColor="text1"/>
                <w:sz w:val="20"/>
                <w:szCs w:val="20"/>
              </w:rPr>
            </w:pPr>
            <w:r w:rsidRPr="0077081F">
              <w:rPr>
                <w:b/>
                <w:bCs/>
                <w:color w:val="000000" w:themeColor="text1"/>
                <w:sz w:val="20"/>
                <w:szCs w:val="20"/>
              </w:rPr>
              <w:t>8 478 097,3</w:t>
            </w: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right"/>
              <w:rPr>
                <w:b/>
                <w:bCs/>
                <w:color w:val="000000" w:themeColor="text1"/>
                <w:sz w:val="20"/>
                <w:szCs w:val="20"/>
              </w:rPr>
            </w:pPr>
            <w:r w:rsidRPr="0077081F">
              <w:rPr>
                <w:b/>
                <w:bCs/>
                <w:color w:val="000000" w:themeColor="text1"/>
                <w:sz w:val="20"/>
                <w:szCs w:val="20"/>
              </w:rPr>
              <w:t>9 483 097,3</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03"/>
              <w:jc w:val="right"/>
              <w:rPr>
                <w:b/>
                <w:bCs/>
                <w:color w:val="000000" w:themeColor="text1"/>
                <w:sz w:val="20"/>
                <w:szCs w:val="20"/>
              </w:rPr>
            </w:pPr>
            <w:r w:rsidRPr="0077081F">
              <w:rPr>
                <w:b/>
                <w:bCs/>
                <w:color w:val="000000" w:themeColor="text1"/>
                <w:sz w:val="20"/>
                <w:szCs w:val="20"/>
              </w:rPr>
              <w:t>9 082 913,6</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10"/>
              <w:jc w:val="right"/>
              <w:rPr>
                <w:b/>
                <w:bCs/>
                <w:color w:val="000000" w:themeColor="text1"/>
                <w:sz w:val="20"/>
                <w:szCs w:val="20"/>
              </w:rPr>
            </w:pPr>
            <w:r w:rsidRPr="0077081F">
              <w:rPr>
                <w:b/>
                <w:bCs/>
                <w:color w:val="000000" w:themeColor="text1"/>
                <w:sz w:val="20"/>
                <w:szCs w:val="20"/>
              </w:rPr>
              <w:t>7 757 276,7</w:t>
            </w:r>
          </w:p>
        </w:tc>
      </w:tr>
      <w:tr w:rsidR="0077081F" w:rsidRPr="0077081F" w:rsidTr="00AB3F0A">
        <w:trPr>
          <w:trHeight w:val="288"/>
        </w:trPr>
        <w:tc>
          <w:tcPr>
            <w:tcW w:w="2572" w:type="pct"/>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rPr>
                <w:color w:val="000000" w:themeColor="text1"/>
                <w:sz w:val="20"/>
                <w:szCs w:val="20"/>
              </w:rPr>
            </w:pPr>
            <w:r w:rsidRPr="0077081F">
              <w:rPr>
                <w:color w:val="000000" w:themeColor="text1"/>
                <w:sz w:val="20"/>
                <w:szCs w:val="20"/>
              </w:rPr>
              <w:t>Верхний предел по государственным гарантиям</w:t>
            </w:r>
          </w:p>
          <w:p w:rsidR="00AB3F0A" w:rsidRPr="00AB3F0A" w:rsidRDefault="00AB3F0A" w:rsidP="00E956AA">
            <w:pPr>
              <w:rPr>
                <w:color w:val="000000" w:themeColor="text1"/>
                <w:sz w:val="6"/>
                <w:szCs w:val="6"/>
              </w:rPr>
            </w:pPr>
          </w:p>
        </w:tc>
        <w:tc>
          <w:tcPr>
            <w:tcW w:w="68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93"/>
              <w:jc w:val="right"/>
              <w:rPr>
                <w:color w:val="000000" w:themeColor="text1"/>
                <w:sz w:val="20"/>
                <w:szCs w:val="20"/>
              </w:rPr>
            </w:pPr>
            <w:r w:rsidRPr="0077081F">
              <w:rPr>
                <w:color w:val="000000" w:themeColor="text1"/>
                <w:sz w:val="20"/>
                <w:szCs w:val="20"/>
              </w:rPr>
              <w:t>1 750 000,0</w:t>
            </w: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right"/>
              <w:rPr>
                <w:color w:val="000000" w:themeColor="text1"/>
                <w:sz w:val="20"/>
                <w:szCs w:val="20"/>
              </w:rPr>
            </w:pPr>
            <w:r w:rsidRPr="0077081F">
              <w:rPr>
                <w:color w:val="000000" w:themeColor="text1"/>
                <w:sz w:val="20"/>
                <w:szCs w:val="20"/>
              </w:rPr>
              <w:t>1 750 000,0</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03"/>
              <w:jc w:val="right"/>
              <w:rPr>
                <w:color w:val="000000" w:themeColor="text1"/>
                <w:sz w:val="20"/>
                <w:szCs w:val="20"/>
              </w:rPr>
            </w:pPr>
            <w:r w:rsidRPr="0077081F">
              <w:rPr>
                <w:color w:val="000000" w:themeColor="text1"/>
                <w:sz w:val="20"/>
                <w:szCs w:val="20"/>
              </w:rPr>
              <w:t>1 750 000,0</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10"/>
              <w:jc w:val="right"/>
              <w:rPr>
                <w:color w:val="000000" w:themeColor="text1"/>
                <w:sz w:val="20"/>
                <w:szCs w:val="20"/>
              </w:rPr>
            </w:pPr>
            <w:r w:rsidRPr="0077081F">
              <w:rPr>
                <w:color w:val="000000" w:themeColor="text1"/>
                <w:sz w:val="20"/>
                <w:szCs w:val="20"/>
              </w:rPr>
              <w:t>1 750 000,0</w:t>
            </w:r>
          </w:p>
        </w:tc>
      </w:tr>
      <w:tr w:rsidR="0077081F" w:rsidRPr="0077081F" w:rsidTr="00AB3F0A">
        <w:trPr>
          <w:trHeight w:val="288"/>
        </w:trPr>
        <w:tc>
          <w:tcPr>
            <w:tcW w:w="2572" w:type="pct"/>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rPr>
                <w:color w:val="000000" w:themeColor="text1"/>
                <w:sz w:val="20"/>
                <w:szCs w:val="20"/>
              </w:rPr>
            </w:pPr>
            <w:r w:rsidRPr="0077081F">
              <w:rPr>
                <w:color w:val="000000" w:themeColor="text1"/>
                <w:sz w:val="20"/>
                <w:szCs w:val="20"/>
              </w:rPr>
              <w:t>Бюджетные кредиты по состоянию на 31 декабря соответствующего года</w:t>
            </w:r>
          </w:p>
          <w:p w:rsidR="00AB3F0A" w:rsidRPr="00AB3F0A" w:rsidRDefault="00AB3F0A" w:rsidP="00E956AA">
            <w:pPr>
              <w:rPr>
                <w:color w:val="000000" w:themeColor="text1"/>
                <w:sz w:val="6"/>
                <w:szCs w:val="6"/>
              </w:rPr>
            </w:pPr>
          </w:p>
        </w:tc>
        <w:tc>
          <w:tcPr>
            <w:tcW w:w="68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93"/>
              <w:jc w:val="right"/>
              <w:rPr>
                <w:color w:val="000000" w:themeColor="text1"/>
                <w:sz w:val="20"/>
                <w:szCs w:val="20"/>
              </w:rPr>
            </w:pPr>
            <w:r w:rsidRPr="0077081F">
              <w:rPr>
                <w:color w:val="000000" w:themeColor="text1"/>
                <w:sz w:val="20"/>
                <w:szCs w:val="20"/>
              </w:rPr>
              <w:t>6 728 097,3</w:t>
            </w: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right"/>
              <w:rPr>
                <w:color w:val="000000" w:themeColor="text1"/>
                <w:sz w:val="20"/>
                <w:szCs w:val="20"/>
              </w:rPr>
            </w:pPr>
            <w:r w:rsidRPr="0077081F">
              <w:rPr>
                <w:color w:val="000000" w:themeColor="text1"/>
                <w:sz w:val="20"/>
                <w:szCs w:val="20"/>
              </w:rPr>
              <w:t>7 733 097,3</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03"/>
              <w:jc w:val="right"/>
              <w:rPr>
                <w:color w:val="000000" w:themeColor="text1"/>
                <w:sz w:val="20"/>
                <w:szCs w:val="20"/>
              </w:rPr>
            </w:pPr>
            <w:r w:rsidRPr="0077081F">
              <w:rPr>
                <w:color w:val="000000" w:themeColor="text1"/>
                <w:sz w:val="20"/>
                <w:szCs w:val="20"/>
              </w:rPr>
              <w:t>7 332 913,6</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10"/>
              <w:jc w:val="right"/>
              <w:rPr>
                <w:color w:val="000000" w:themeColor="text1"/>
                <w:sz w:val="20"/>
                <w:szCs w:val="20"/>
              </w:rPr>
            </w:pPr>
            <w:r w:rsidRPr="0077081F">
              <w:rPr>
                <w:color w:val="000000" w:themeColor="text1"/>
                <w:sz w:val="20"/>
                <w:szCs w:val="20"/>
              </w:rPr>
              <w:t>6 007 276,7</w:t>
            </w:r>
          </w:p>
        </w:tc>
      </w:tr>
      <w:tr w:rsidR="0077081F" w:rsidRPr="0077081F" w:rsidTr="00AB3F0A">
        <w:trPr>
          <w:trHeight w:val="288"/>
        </w:trPr>
        <w:tc>
          <w:tcPr>
            <w:tcW w:w="2572" w:type="pct"/>
            <w:tcBorders>
              <w:top w:val="nil"/>
              <w:left w:val="single" w:sz="4" w:space="0" w:color="auto"/>
              <w:bottom w:val="single" w:sz="4" w:space="0" w:color="auto"/>
              <w:right w:val="single" w:sz="4" w:space="0" w:color="auto"/>
            </w:tcBorders>
            <w:shd w:val="clear" w:color="auto" w:fill="auto"/>
            <w:vAlign w:val="center"/>
            <w:hideMark/>
          </w:tcPr>
          <w:p w:rsidR="0077081F" w:rsidRDefault="0077081F" w:rsidP="00E956AA">
            <w:pPr>
              <w:rPr>
                <w:i/>
                <w:iCs/>
                <w:color w:val="000000" w:themeColor="text1"/>
                <w:sz w:val="20"/>
                <w:szCs w:val="20"/>
              </w:rPr>
            </w:pPr>
            <w:r w:rsidRPr="0077081F">
              <w:rPr>
                <w:i/>
                <w:iCs/>
                <w:color w:val="000000" w:themeColor="text1"/>
                <w:sz w:val="20"/>
                <w:szCs w:val="20"/>
              </w:rPr>
              <w:t>Расходы на обслуживание государственного долга</w:t>
            </w:r>
          </w:p>
          <w:p w:rsidR="00AB3F0A" w:rsidRPr="00AB3F0A" w:rsidRDefault="00AB3F0A" w:rsidP="00E956AA">
            <w:pPr>
              <w:rPr>
                <w:i/>
                <w:iCs/>
                <w:color w:val="000000" w:themeColor="text1"/>
                <w:sz w:val="6"/>
                <w:szCs w:val="6"/>
              </w:rPr>
            </w:pPr>
          </w:p>
          <w:p w:rsidR="00AB3F0A" w:rsidRPr="00AB3F0A" w:rsidRDefault="00AB3F0A" w:rsidP="00E956AA">
            <w:pPr>
              <w:rPr>
                <w:i/>
                <w:iCs/>
                <w:color w:val="000000" w:themeColor="text1"/>
                <w:sz w:val="4"/>
                <w:szCs w:val="4"/>
              </w:rPr>
            </w:pPr>
          </w:p>
        </w:tc>
        <w:tc>
          <w:tcPr>
            <w:tcW w:w="68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93"/>
              <w:jc w:val="right"/>
              <w:rPr>
                <w:i/>
                <w:iCs/>
                <w:color w:val="000000" w:themeColor="text1"/>
                <w:sz w:val="20"/>
                <w:szCs w:val="20"/>
              </w:rPr>
            </w:pPr>
            <w:r w:rsidRPr="0077081F">
              <w:rPr>
                <w:i/>
                <w:iCs/>
                <w:color w:val="000000" w:themeColor="text1"/>
                <w:sz w:val="20"/>
                <w:szCs w:val="20"/>
              </w:rPr>
              <w:t>15 903,6</w:t>
            </w:r>
          </w:p>
        </w:tc>
        <w:tc>
          <w:tcPr>
            <w:tcW w:w="571"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35"/>
              <w:jc w:val="right"/>
              <w:rPr>
                <w:i/>
                <w:iCs/>
                <w:color w:val="000000" w:themeColor="text1"/>
                <w:sz w:val="20"/>
                <w:szCs w:val="20"/>
              </w:rPr>
            </w:pPr>
            <w:r w:rsidRPr="0077081F">
              <w:rPr>
                <w:i/>
                <w:iCs/>
                <w:color w:val="000000" w:themeColor="text1"/>
                <w:sz w:val="20"/>
                <w:szCs w:val="20"/>
              </w:rPr>
              <w:t>15 437,0</w:t>
            </w:r>
          </w:p>
        </w:tc>
        <w:tc>
          <w:tcPr>
            <w:tcW w:w="589"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03"/>
              <w:jc w:val="right"/>
              <w:rPr>
                <w:i/>
                <w:iCs/>
                <w:color w:val="000000" w:themeColor="text1"/>
                <w:sz w:val="20"/>
                <w:szCs w:val="20"/>
              </w:rPr>
            </w:pPr>
            <w:r w:rsidRPr="0077081F">
              <w:rPr>
                <w:i/>
                <w:iCs/>
                <w:color w:val="000000" w:themeColor="text1"/>
                <w:sz w:val="20"/>
                <w:szCs w:val="20"/>
              </w:rPr>
              <w:t>17 386,6</w:t>
            </w:r>
          </w:p>
        </w:tc>
        <w:tc>
          <w:tcPr>
            <w:tcW w:w="588" w:type="pct"/>
            <w:tcBorders>
              <w:top w:val="nil"/>
              <w:left w:val="nil"/>
              <w:bottom w:val="single" w:sz="4" w:space="0" w:color="auto"/>
              <w:right w:val="single" w:sz="4" w:space="0" w:color="auto"/>
            </w:tcBorders>
            <w:shd w:val="clear" w:color="auto" w:fill="auto"/>
            <w:vAlign w:val="center"/>
            <w:hideMark/>
          </w:tcPr>
          <w:p w:rsidR="0077081F" w:rsidRPr="0077081F" w:rsidRDefault="0077081F" w:rsidP="00AB3F0A">
            <w:pPr>
              <w:ind w:left="-110"/>
              <w:jc w:val="right"/>
              <w:rPr>
                <w:i/>
                <w:iCs/>
                <w:color w:val="000000" w:themeColor="text1"/>
                <w:sz w:val="20"/>
                <w:szCs w:val="20"/>
              </w:rPr>
            </w:pPr>
            <w:r w:rsidRPr="0077081F">
              <w:rPr>
                <w:i/>
                <w:iCs/>
                <w:color w:val="000000" w:themeColor="text1"/>
                <w:sz w:val="20"/>
                <w:szCs w:val="20"/>
              </w:rPr>
              <w:t>16 366,9</w:t>
            </w:r>
          </w:p>
        </w:tc>
      </w:tr>
    </w:tbl>
    <w:p w:rsidR="0077081F" w:rsidRPr="0077081F" w:rsidRDefault="0077081F" w:rsidP="00AB3F0A">
      <w:pPr>
        <w:autoSpaceDE w:val="0"/>
        <w:autoSpaceDN w:val="0"/>
        <w:adjustRightInd w:val="0"/>
        <w:spacing w:before="120" w:line="276" w:lineRule="auto"/>
        <w:ind w:firstLine="709"/>
        <w:jc w:val="both"/>
        <w:rPr>
          <w:rFonts w:eastAsia="Calibri"/>
          <w:color w:val="000000" w:themeColor="text1"/>
          <w:sz w:val="28"/>
          <w:szCs w:val="28"/>
          <w:lang w:eastAsia="en-US"/>
        </w:rPr>
      </w:pPr>
      <w:r w:rsidRPr="0077081F">
        <w:rPr>
          <w:rFonts w:eastAsia="Calibri"/>
          <w:color w:val="000000" w:themeColor="text1"/>
          <w:sz w:val="28"/>
          <w:szCs w:val="28"/>
          <w:lang w:eastAsia="en-US"/>
        </w:rPr>
        <w:t xml:space="preserve">Структура государственного долга Чукотского автономного округа соответствует структуре, установленной статьей 99 Бюджетного кодекса, представлена бюджетными кредитами, привлеченными в окружной бюджет из федерального бюджета, и государственными гарантиями. </w:t>
      </w:r>
    </w:p>
    <w:p w:rsidR="0077081F" w:rsidRPr="0077081F" w:rsidRDefault="0077081F" w:rsidP="00AB3F0A">
      <w:pPr>
        <w:spacing w:line="276" w:lineRule="auto"/>
        <w:ind w:firstLine="709"/>
        <w:jc w:val="both"/>
        <w:rPr>
          <w:color w:val="000000" w:themeColor="text1"/>
          <w:sz w:val="28"/>
          <w:szCs w:val="28"/>
        </w:rPr>
      </w:pPr>
      <w:r w:rsidRPr="0077081F">
        <w:rPr>
          <w:color w:val="000000" w:themeColor="text1"/>
          <w:sz w:val="28"/>
          <w:szCs w:val="28"/>
        </w:rPr>
        <w:lastRenderedPageBreak/>
        <w:t>Гарантии предусмотрены в обеспечение обязательств по кредитам, предоставляемым юридическим лицам на приобретение и доставку топлива (нефтепродуктов), продовольственных товаров (за исключением подакцизных товаров), лекарственных препаратов, изделий медицинского назначения, биологически активных добавок и подготовку флота к навигации.</w:t>
      </w:r>
    </w:p>
    <w:p w:rsidR="0077081F" w:rsidRPr="0077081F" w:rsidRDefault="0077081F" w:rsidP="00AB3F0A">
      <w:pPr>
        <w:spacing w:line="276" w:lineRule="auto"/>
        <w:ind w:firstLine="709"/>
        <w:jc w:val="both"/>
        <w:rPr>
          <w:color w:val="000000" w:themeColor="text1"/>
          <w:sz w:val="28"/>
          <w:szCs w:val="28"/>
        </w:rPr>
      </w:pPr>
      <w:r w:rsidRPr="0077081F">
        <w:rPr>
          <w:color w:val="000000" w:themeColor="text1"/>
          <w:sz w:val="28"/>
          <w:szCs w:val="28"/>
        </w:rPr>
        <w:t>В 2023 году расходы на обслуживание государственного долга останутся на уровне 2022 года – 15 437 тыс. рублей. В 2024 году увеличатся до 17 386,6 тыс. рублей. В 2025 году расходы на обслуживание государственного долга составят 16 366,9 тыс. рублей. Предельный объем расходов на обслуживание государственного долга, установленный статьей 111 Бюджетного кодекса (не более 15%) соблюден и составит менее 0,1%.</w:t>
      </w:r>
    </w:p>
    <w:p w:rsidR="0077081F" w:rsidRPr="0077081F" w:rsidRDefault="0077081F" w:rsidP="00AB3F0A">
      <w:pPr>
        <w:pStyle w:val="1"/>
        <w:spacing w:before="240" w:after="120" w:line="276" w:lineRule="auto"/>
        <w:rPr>
          <w:rFonts w:ascii="Times New Roman" w:hAnsi="Times New Roman"/>
          <w:color w:val="000000" w:themeColor="text1"/>
          <w:sz w:val="28"/>
          <w:szCs w:val="28"/>
        </w:rPr>
      </w:pPr>
      <w:bookmarkStart w:id="54" w:name="_Toc57649349"/>
      <w:bookmarkStart w:id="55" w:name="_Hlk87975169"/>
      <w:r w:rsidRPr="0077081F">
        <w:rPr>
          <w:rFonts w:ascii="Times New Roman" w:hAnsi="Times New Roman"/>
          <w:color w:val="000000" w:themeColor="text1"/>
          <w:sz w:val="28"/>
          <w:szCs w:val="28"/>
        </w:rPr>
        <w:t>Выводы и предложения</w:t>
      </w:r>
      <w:bookmarkEnd w:id="54"/>
    </w:p>
    <w:p w:rsidR="0077081F" w:rsidRPr="007A15EE" w:rsidRDefault="0077081F" w:rsidP="007A15EE">
      <w:pPr>
        <w:spacing w:line="276" w:lineRule="auto"/>
        <w:ind w:firstLine="709"/>
        <w:jc w:val="both"/>
        <w:rPr>
          <w:sz w:val="28"/>
          <w:szCs w:val="28"/>
        </w:rPr>
      </w:pPr>
      <w:r w:rsidRPr="007A15EE">
        <w:rPr>
          <w:sz w:val="28"/>
          <w:szCs w:val="28"/>
        </w:rPr>
        <w:t>1</w:t>
      </w:r>
      <w:bookmarkEnd w:id="55"/>
      <w:r w:rsidRPr="007A15EE">
        <w:rPr>
          <w:sz w:val="28"/>
          <w:szCs w:val="28"/>
        </w:rPr>
        <w:t xml:space="preserve">. Законопроект по составу и содержанию, а также представленные одновременно с ним документы и материалы, соответствует требованиям статей 184.1 и 184.2 Бюджетного кодекса и статьи 14 Закона о бюджетном процессе. </w:t>
      </w:r>
    </w:p>
    <w:p w:rsidR="0077081F" w:rsidRPr="007A15EE" w:rsidRDefault="0077081F" w:rsidP="007A15EE">
      <w:pPr>
        <w:spacing w:line="276" w:lineRule="auto"/>
        <w:ind w:firstLine="709"/>
        <w:jc w:val="both"/>
        <w:rPr>
          <w:sz w:val="28"/>
          <w:szCs w:val="28"/>
        </w:rPr>
      </w:pPr>
      <w:r w:rsidRPr="007A15EE">
        <w:rPr>
          <w:sz w:val="28"/>
          <w:szCs w:val="28"/>
        </w:rPr>
        <w:t xml:space="preserve">2. При формировании параметров окружного бюджета на </w:t>
      </w:r>
      <w:r w:rsidRPr="007A15EE">
        <w:rPr>
          <w:bCs/>
          <w:sz w:val="28"/>
          <w:szCs w:val="28"/>
        </w:rPr>
        <w:t xml:space="preserve">2023 год и на плановый период 2024 и 2025 годов за основу принят </w:t>
      </w:r>
      <w:r w:rsidRPr="007A15EE">
        <w:rPr>
          <w:sz w:val="28"/>
          <w:szCs w:val="28"/>
        </w:rPr>
        <w:t>Прогноз социально-экономического развития на 2023 год и на плановый период 2024 и 2025 годов (на среднесрочный период), предусматривающий рост макроэкономических показателей по отношению к 2020 году, который ос</w:t>
      </w:r>
      <w:r w:rsidRPr="007A15EE">
        <w:rPr>
          <w:rFonts w:eastAsiaTheme="minorHAnsi"/>
          <w:sz w:val="28"/>
          <w:szCs w:val="28"/>
          <w:lang w:eastAsia="en-US"/>
        </w:rPr>
        <w:t>тавался достаточно стабильным</w:t>
      </w:r>
      <w:r w:rsidRPr="007A15EE">
        <w:rPr>
          <w:sz w:val="28"/>
          <w:szCs w:val="28"/>
        </w:rPr>
        <w:t>:</w:t>
      </w:r>
    </w:p>
    <w:p w:rsidR="0077081F" w:rsidRPr="007A15EE" w:rsidRDefault="0077081F" w:rsidP="007A15EE">
      <w:pPr>
        <w:spacing w:line="276" w:lineRule="auto"/>
        <w:ind w:firstLine="709"/>
        <w:jc w:val="both"/>
        <w:rPr>
          <w:sz w:val="28"/>
          <w:szCs w:val="28"/>
        </w:rPr>
      </w:pPr>
      <w:r w:rsidRPr="007A15EE">
        <w:rPr>
          <w:sz w:val="28"/>
          <w:szCs w:val="28"/>
        </w:rPr>
        <w:t>- валового регионального продукта – с 119 992,4 млн рублей в 2020 году до 298 121,9 млн рублей в 2025 году;</w:t>
      </w:r>
    </w:p>
    <w:p w:rsidR="0077081F" w:rsidRPr="007A15EE" w:rsidRDefault="0077081F" w:rsidP="007A15EE">
      <w:pPr>
        <w:spacing w:line="276" w:lineRule="auto"/>
        <w:ind w:firstLine="709"/>
        <w:jc w:val="both"/>
        <w:rPr>
          <w:sz w:val="28"/>
          <w:szCs w:val="28"/>
        </w:rPr>
      </w:pPr>
      <w:r w:rsidRPr="007A15EE">
        <w:rPr>
          <w:sz w:val="28"/>
          <w:szCs w:val="28"/>
        </w:rPr>
        <w:t>- объема отгруженных товаров собственного производства – с 130 640,9 млн рублей в 2020 году до 155 406,7 млн рублей в 2025 году (с незначительным снижением в 2022 году);</w:t>
      </w:r>
    </w:p>
    <w:p w:rsidR="0077081F" w:rsidRPr="007A15EE" w:rsidRDefault="0077081F" w:rsidP="007A15EE">
      <w:pPr>
        <w:spacing w:line="276" w:lineRule="auto"/>
        <w:ind w:firstLine="709"/>
        <w:jc w:val="both"/>
        <w:rPr>
          <w:sz w:val="28"/>
          <w:szCs w:val="28"/>
        </w:rPr>
      </w:pPr>
      <w:r w:rsidRPr="007A15EE">
        <w:rPr>
          <w:rFonts w:eastAsia="TT922o00"/>
          <w:sz w:val="28"/>
          <w:szCs w:val="28"/>
          <w:lang w:eastAsia="en-US"/>
        </w:rPr>
        <w:t xml:space="preserve">- объема продукции сельского хозяйства – </w:t>
      </w:r>
      <w:r w:rsidRPr="007A15EE">
        <w:rPr>
          <w:sz w:val="28"/>
          <w:szCs w:val="28"/>
        </w:rPr>
        <w:t>с 1 610,1 млн рублей в 2020 году до 1 789,8 млн рублей в 2025 году;</w:t>
      </w:r>
    </w:p>
    <w:p w:rsidR="0077081F" w:rsidRPr="007A15EE" w:rsidRDefault="0077081F" w:rsidP="007A15EE">
      <w:pPr>
        <w:spacing w:line="276" w:lineRule="auto"/>
        <w:ind w:firstLine="709"/>
        <w:jc w:val="both"/>
        <w:rPr>
          <w:sz w:val="28"/>
          <w:szCs w:val="28"/>
        </w:rPr>
      </w:pPr>
      <w:r w:rsidRPr="007A15EE">
        <w:rPr>
          <w:sz w:val="28"/>
          <w:szCs w:val="28"/>
        </w:rPr>
        <w:t>- объема работ, выполненных по виду деятельности «Строительство» – с 8 240,4 млн рублей в 2020 году до 63 521,0 млн рублей в 2025 году;</w:t>
      </w:r>
    </w:p>
    <w:p w:rsidR="0077081F" w:rsidRPr="007A15EE" w:rsidRDefault="0077081F" w:rsidP="007A15EE">
      <w:pPr>
        <w:spacing w:line="276" w:lineRule="auto"/>
        <w:ind w:firstLine="709"/>
        <w:jc w:val="both"/>
        <w:rPr>
          <w:sz w:val="28"/>
          <w:szCs w:val="28"/>
        </w:rPr>
      </w:pPr>
      <w:r w:rsidRPr="007A15EE">
        <w:rPr>
          <w:sz w:val="28"/>
          <w:szCs w:val="28"/>
        </w:rPr>
        <w:t>- инвестиций в основной капитал – с 31 475,7 млн рублей в 2020 году до 211 922,1 млн рублей в 2025 году;</w:t>
      </w:r>
    </w:p>
    <w:p w:rsidR="0077081F" w:rsidRPr="007A15EE" w:rsidRDefault="0077081F" w:rsidP="007A15EE">
      <w:pPr>
        <w:spacing w:line="276" w:lineRule="auto"/>
        <w:ind w:firstLine="709"/>
        <w:jc w:val="both"/>
        <w:rPr>
          <w:sz w:val="28"/>
          <w:szCs w:val="28"/>
        </w:rPr>
      </w:pPr>
      <w:r w:rsidRPr="007A15EE">
        <w:rPr>
          <w:sz w:val="28"/>
          <w:szCs w:val="28"/>
        </w:rPr>
        <w:t>- индекса потребительских цен – с 101,9% в 2020 году до 103,8% в 2025 году;</w:t>
      </w:r>
    </w:p>
    <w:p w:rsidR="0077081F" w:rsidRPr="007A15EE" w:rsidRDefault="0077081F" w:rsidP="007A15EE">
      <w:pPr>
        <w:spacing w:line="276" w:lineRule="auto"/>
        <w:ind w:firstLine="709"/>
        <w:jc w:val="both"/>
        <w:rPr>
          <w:sz w:val="28"/>
          <w:szCs w:val="28"/>
        </w:rPr>
      </w:pPr>
      <w:r w:rsidRPr="007A15EE">
        <w:rPr>
          <w:sz w:val="28"/>
          <w:szCs w:val="28"/>
        </w:rPr>
        <w:t>- индекса физического объема платных услуг населению – с 101,2% в 2020 году до 102,4% в 2025 году.</w:t>
      </w:r>
    </w:p>
    <w:p w:rsidR="0077081F" w:rsidRPr="007A15EE" w:rsidRDefault="0077081F" w:rsidP="007A15EE">
      <w:pPr>
        <w:spacing w:line="276" w:lineRule="auto"/>
        <w:ind w:firstLine="709"/>
        <w:jc w:val="both"/>
        <w:rPr>
          <w:rFonts w:eastAsia="TT922o00"/>
          <w:sz w:val="28"/>
          <w:szCs w:val="28"/>
          <w:lang w:eastAsia="en-US"/>
        </w:rPr>
      </w:pPr>
      <w:r w:rsidRPr="007A15EE">
        <w:rPr>
          <w:rFonts w:eastAsia="TT922o00"/>
          <w:sz w:val="28"/>
          <w:szCs w:val="28"/>
          <w:lang w:eastAsia="en-US"/>
        </w:rPr>
        <w:lastRenderedPageBreak/>
        <w:t xml:space="preserve">Прогнозируется также увеличение прожиточного минимума на душу населения (с </w:t>
      </w:r>
      <w:r w:rsidRPr="007A15EE">
        <w:rPr>
          <w:sz w:val="28"/>
          <w:szCs w:val="28"/>
        </w:rPr>
        <w:t>23 417,0 рублей в месяц</w:t>
      </w:r>
      <w:r w:rsidRPr="007A15EE">
        <w:rPr>
          <w:rFonts w:eastAsia="TT922o00"/>
          <w:sz w:val="28"/>
          <w:szCs w:val="28"/>
          <w:lang w:eastAsia="en-US"/>
        </w:rPr>
        <w:t xml:space="preserve"> в 2020 году</w:t>
      </w:r>
      <w:r w:rsidRPr="007A15EE">
        <w:rPr>
          <w:sz w:val="28"/>
          <w:szCs w:val="28"/>
        </w:rPr>
        <w:t xml:space="preserve"> до 47 254,0 рублей в 2025 году)</w:t>
      </w:r>
      <w:r w:rsidRPr="007A15EE">
        <w:rPr>
          <w:rFonts w:eastAsia="TT922o00"/>
          <w:sz w:val="28"/>
          <w:szCs w:val="28"/>
          <w:lang w:eastAsia="en-US"/>
        </w:rPr>
        <w:t xml:space="preserve">, численности занятых в экономике (с 33,9 тыс. человек до 34,2 тыс. человек), а также уменьшение уровня безработицы (с 4,4% в 2020 году до 2,2% в 2025 году). </w:t>
      </w:r>
    </w:p>
    <w:p w:rsidR="0077081F" w:rsidRPr="007A15EE" w:rsidRDefault="0077081F" w:rsidP="007A15EE">
      <w:pPr>
        <w:spacing w:line="276" w:lineRule="auto"/>
        <w:ind w:firstLine="709"/>
        <w:jc w:val="both"/>
        <w:rPr>
          <w:sz w:val="28"/>
          <w:szCs w:val="28"/>
        </w:rPr>
      </w:pPr>
      <w:r w:rsidRPr="007A15EE">
        <w:rPr>
          <w:sz w:val="28"/>
          <w:szCs w:val="28"/>
        </w:rPr>
        <w:t xml:space="preserve">3. Необходимо отметить, что при разработанном одном варианте Прогноза социально-экономического развития на 2023-2025 годы (на среднесрочный период) – отсутствует вариативность и тенденция развития. </w:t>
      </w:r>
    </w:p>
    <w:p w:rsidR="0077081F" w:rsidRPr="007A15EE" w:rsidRDefault="0077081F" w:rsidP="007A15EE">
      <w:pPr>
        <w:spacing w:line="276" w:lineRule="auto"/>
        <w:ind w:firstLine="709"/>
        <w:jc w:val="both"/>
        <w:rPr>
          <w:rFonts w:eastAsiaTheme="minorHAnsi"/>
          <w:sz w:val="28"/>
          <w:szCs w:val="28"/>
          <w:lang w:eastAsia="en-US"/>
        </w:rPr>
      </w:pPr>
      <w:r w:rsidRPr="007A15EE">
        <w:rPr>
          <w:sz w:val="28"/>
          <w:szCs w:val="28"/>
        </w:rPr>
        <w:t>4. </w:t>
      </w:r>
      <w:r w:rsidRPr="007A15EE">
        <w:rPr>
          <w:rFonts w:eastAsiaTheme="minorHAnsi"/>
          <w:sz w:val="28"/>
          <w:szCs w:val="28"/>
          <w:lang w:eastAsia="en-US"/>
        </w:rPr>
        <w:t>Доходы окружного бюджета на 2023-2025 годы формировались в соответствии с бюджетным и налоговым законодательством, нормативными правовыми актами Правительства Российской Федерации и Чукотского автономного округа.</w:t>
      </w:r>
    </w:p>
    <w:p w:rsidR="0077081F" w:rsidRPr="007A15EE" w:rsidRDefault="0077081F" w:rsidP="007A15EE">
      <w:pPr>
        <w:spacing w:line="276" w:lineRule="auto"/>
        <w:ind w:firstLine="709"/>
        <w:jc w:val="both"/>
        <w:rPr>
          <w:rFonts w:eastAsiaTheme="minorHAnsi"/>
          <w:sz w:val="28"/>
          <w:szCs w:val="28"/>
          <w:lang w:eastAsia="en-US"/>
        </w:rPr>
      </w:pPr>
      <w:r w:rsidRPr="007A15EE">
        <w:rPr>
          <w:rFonts w:eastAsiaTheme="minorHAnsi"/>
          <w:sz w:val="28"/>
          <w:szCs w:val="28"/>
          <w:lang w:eastAsia="en-US"/>
        </w:rPr>
        <w:t>Прогнозируемое увеличение объема собственных (налоговых и неналоговых) доходов связано с ростом поступлений основных налогов (налог на прибыль организаций, налог на доходы физических лиц, налог, сборы и регулярные платежи за пользование природными ресурсами, налог на имущество организаций), главным образом, за счет ожидаемой положительной динамики экономического развития округа, реализации крупных инвестиционных проектов.</w:t>
      </w:r>
    </w:p>
    <w:p w:rsidR="0077081F" w:rsidRPr="007A15EE" w:rsidRDefault="0077081F" w:rsidP="007A15EE">
      <w:pPr>
        <w:spacing w:line="276" w:lineRule="auto"/>
        <w:ind w:firstLine="709"/>
        <w:jc w:val="both"/>
        <w:rPr>
          <w:rFonts w:eastAsiaTheme="minorHAnsi"/>
          <w:sz w:val="28"/>
          <w:szCs w:val="28"/>
          <w:lang w:eastAsia="en-US"/>
        </w:rPr>
      </w:pPr>
      <w:r w:rsidRPr="007A15EE">
        <w:rPr>
          <w:rFonts w:eastAsiaTheme="minorHAnsi"/>
          <w:sz w:val="28"/>
          <w:szCs w:val="28"/>
          <w:lang w:eastAsia="en-US"/>
        </w:rPr>
        <w:t xml:space="preserve">Законопроект сформирован с учетом объемов межбюджетных трансфертов, предусмотренных окружному бюджету </w:t>
      </w:r>
      <w:r w:rsidRPr="007A15EE">
        <w:rPr>
          <w:sz w:val="28"/>
          <w:szCs w:val="28"/>
        </w:rPr>
        <w:t>Законопроектом о федеральном бюджете на 2023-2025 годы.</w:t>
      </w:r>
    </w:p>
    <w:p w:rsidR="0077081F" w:rsidRPr="007A15EE" w:rsidRDefault="0077081F" w:rsidP="007A15EE">
      <w:pPr>
        <w:spacing w:line="276" w:lineRule="auto"/>
        <w:ind w:firstLine="709"/>
        <w:jc w:val="both"/>
        <w:rPr>
          <w:rFonts w:eastAsiaTheme="minorHAnsi"/>
          <w:strike/>
          <w:sz w:val="28"/>
          <w:szCs w:val="28"/>
          <w:lang w:eastAsia="en-US"/>
        </w:rPr>
      </w:pPr>
      <w:r w:rsidRPr="007A15EE">
        <w:rPr>
          <w:rFonts w:eastAsiaTheme="minorHAnsi"/>
          <w:sz w:val="28"/>
          <w:szCs w:val="28"/>
          <w:lang w:eastAsia="en-US"/>
        </w:rPr>
        <w:t>Ключевыми источниками риска для параметров прогноза окружного бюджета по налоговым доходам являются усугубление макроэкономической нестабильности.</w:t>
      </w:r>
    </w:p>
    <w:p w:rsidR="0077081F" w:rsidRPr="007A15EE" w:rsidRDefault="0077081F" w:rsidP="007A15EE">
      <w:pPr>
        <w:spacing w:line="276" w:lineRule="auto"/>
        <w:ind w:firstLine="709"/>
        <w:jc w:val="both"/>
        <w:rPr>
          <w:sz w:val="28"/>
          <w:szCs w:val="28"/>
        </w:rPr>
      </w:pPr>
      <w:r w:rsidRPr="007A15EE">
        <w:rPr>
          <w:sz w:val="28"/>
          <w:szCs w:val="28"/>
        </w:rPr>
        <w:t>5. </w:t>
      </w:r>
      <w:r w:rsidRPr="007A15EE">
        <w:rPr>
          <w:rFonts w:eastAsiaTheme="minorHAnsi"/>
          <w:sz w:val="28"/>
          <w:szCs w:val="28"/>
          <w:lang w:eastAsia="en-US"/>
        </w:rPr>
        <w:t xml:space="preserve">Основной объем расходов окружного бюджета сформирован в программном формате. Удельный вес расходов на реализацию государственных программ округа в 2023-2025 годах составит 95,1%, 91,8% и 89,3% соответственно. Предлагаемые к утверждению Законопроектом объемы бюджетных ассигнований на реализацию мероприятий региональных проектов в рамках национальных проектов составят 11%, 9,2% и 7% </w:t>
      </w:r>
      <w:r w:rsidRPr="007A15EE">
        <w:rPr>
          <w:sz w:val="28"/>
          <w:szCs w:val="28"/>
        </w:rPr>
        <w:t>общего объема расходов окружного бюджета</w:t>
      </w:r>
      <w:r w:rsidRPr="007A15EE">
        <w:rPr>
          <w:rFonts w:eastAsiaTheme="minorHAnsi"/>
          <w:sz w:val="28"/>
          <w:szCs w:val="28"/>
          <w:lang w:eastAsia="en-US"/>
        </w:rPr>
        <w:t>.</w:t>
      </w:r>
    </w:p>
    <w:p w:rsidR="0077081F" w:rsidRPr="007A15EE" w:rsidRDefault="0077081F" w:rsidP="007A15EE">
      <w:pPr>
        <w:spacing w:line="276" w:lineRule="auto"/>
        <w:ind w:firstLine="709"/>
        <w:jc w:val="both"/>
        <w:rPr>
          <w:bCs/>
          <w:sz w:val="28"/>
          <w:szCs w:val="28"/>
        </w:rPr>
      </w:pPr>
      <w:r w:rsidRPr="007A15EE">
        <w:rPr>
          <w:sz w:val="28"/>
          <w:szCs w:val="28"/>
        </w:rPr>
        <w:t>6. </w:t>
      </w:r>
      <w:r w:rsidRPr="007A15EE">
        <w:rPr>
          <w:bCs/>
          <w:sz w:val="28"/>
          <w:szCs w:val="28"/>
        </w:rPr>
        <w:t>Основные характеристики окружного бюджета, к которым в соответствии со статьей 184.1 Бюджетного кодекса относятся: общий объем доходов, общий объем расходов, дефицит бюджета, прогнозируются:</w:t>
      </w:r>
    </w:p>
    <w:p w:rsidR="0077081F" w:rsidRPr="007A15EE" w:rsidRDefault="0077081F" w:rsidP="007A15EE">
      <w:pPr>
        <w:spacing w:line="276" w:lineRule="auto"/>
        <w:ind w:firstLine="709"/>
        <w:jc w:val="both"/>
        <w:rPr>
          <w:bCs/>
          <w:sz w:val="28"/>
          <w:szCs w:val="28"/>
        </w:rPr>
      </w:pPr>
      <w:r w:rsidRPr="007A15EE">
        <w:rPr>
          <w:bCs/>
          <w:sz w:val="28"/>
          <w:szCs w:val="28"/>
        </w:rPr>
        <w:t>на 2023 год:</w:t>
      </w:r>
    </w:p>
    <w:p w:rsidR="0077081F" w:rsidRPr="007A15EE" w:rsidRDefault="0077081F" w:rsidP="007A15EE">
      <w:pPr>
        <w:spacing w:line="276" w:lineRule="auto"/>
        <w:ind w:firstLine="709"/>
        <w:jc w:val="both"/>
        <w:rPr>
          <w:bCs/>
          <w:sz w:val="28"/>
          <w:szCs w:val="28"/>
        </w:rPr>
      </w:pPr>
      <w:r w:rsidRPr="007A15EE">
        <w:rPr>
          <w:bCs/>
          <w:sz w:val="28"/>
          <w:szCs w:val="28"/>
        </w:rPr>
        <w:t>по доходам – в сумме 45 602 672,1</w:t>
      </w:r>
      <w:r w:rsidRPr="007A15EE">
        <w:rPr>
          <w:sz w:val="28"/>
          <w:szCs w:val="28"/>
        </w:rPr>
        <w:t xml:space="preserve"> </w:t>
      </w:r>
      <w:r w:rsidRPr="007A15EE">
        <w:rPr>
          <w:bCs/>
          <w:sz w:val="28"/>
          <w:szCs w:val="28"/>
        </w:rPr>
        <w:t xml:space="preserve">тыс. рублей, </w:t>
      </w:r>
    </w:p>
    <w:p w:rsidR="0077081F" w:rsidRPr="007A15EE" w:rsidRDefault="0077081F" w:rsidP="007A15EE">
      <w:pPr>
        <w:spacing w:line="276" w:lineRule="auto"/>
        <w:ind w:firstLine="709"/>
        <w:jc w:val="both"/>
        <w:rPr>
          <w:bCs/>
          <w:sz w:val="28"/>
          <w:szCs w:val="28"/>
        </w:rPr>
      </w:pPr>
      <w:r w:rsidRPr="007A15EE">
        <w:rPr>
          <w:bCs/>
          <w:sz w:val="28"/>
          <w:szCs w:val="28"/>
        </w:rPr>
        <w:t>по расходам – в сумме 45 989 891,9</w:t>
      </w:r>
      <w:r w:rsidRPr="007A15EE">
        <w:rPr>
          <w:sz w:val="28"/>
          <w:szCs w:val="28"/>
        </w:rPr>
        <w:t xml:space="preserve"> </w:t>
      </w:r>
      <w:r w:rsidRPr="007A15EE">
        <w:rPr>
          <w:bCs/>
          <w:sz w:val="28"/>
          <w:szCs w:val="28"/>
        </w:rPr>
        <w:t>тыс. рублей,</w:t>
      </w:r>
    </w:p>
    <w:p w:rsidR="0077081F" w:rsidRPr="007A15EE" w:rsidRDefault="0077081F" w:rsidP="007A15EE">
      <w:pPr>
        <w:spacing w:line="276" w:lineRule="auto"/>
        <w:ind w:firstLine="709"/>
        <w:jc w:val="both"/>
        <w:rPr>
          <w:bCs/>
          <w:sz w:val="28"/>
          <w:szCs w:val="28"/>
        </w:rPr>
      </w:pPr>
      <w:r w:rsidRPr="007A15EE">
        <w:rPr>
          <w:bCs/>
          <w:sz w:val="28"/>
          <w:szCs w:val="28"/>
        </w:rPr>
        <w:t>дефицит – в сумме 387 219,8 тыс. рублей;</w:t>
      </w:r>
    </w:p>
    <w:p w:rsidR="0077081F" w:rsidRPr="007A15EE" w:rsidRDefault="0077081F" w:rsidP="007A15EE">
      <w:pPr>
        <w:spacing w:line="276" w:lineRule="auto"/>
        <w:ind w:firstLine="709"/>
        <w:jc w:val="both"/>
        <w:rPr>
          <w:bCs/>
          <w:sz w:val="28"/>
          <w:szCs w:val="28"/>
        </w:rPr>
      </w:pPr>
      <w:r w:rsidRPr="007A15EE">
        <w:rPr>
          <w:bCs/>
          <w:sz w:val="28"/>
          <w:szCs w:val="28"/>
        </w:rPr>
        <w:lastRenderedPageBreak/>
        <w:t>на плановый период 2024 года:</w:t>
      </w:r>
    </w:p>
    <w:p w:rsidR="0077081F" w:rsidRPr="007A15EE" w:rsidRDefault="0077081F" w:rsidP="007A15EE">
      <w:pPr>
        <w:spacing w:line="276" w:lineRule="auto"/>
        <w:ind w:firstLine="709"/>
        <w:jc w:val="both"/>
        <w:rPr>
          <w:bCs/>
          <w:sz w:val="28"/>
          <w:szCs w:val="28"/>
        </w:rPr>
      </w:pPr>
      <w:r w:rsidRPr="007A15EE">
        <w:rPr>
          <w:bCs/>
          <w:sz w:val="28"/>
          <w:szCs w:val="28"/>
        </w:rPr>
        <w:t>по доходам – в сумме 40 045 627,8 тыс. рублей,</w:t>
      </w:r>
    </w:p>
    <w:p w:rsidR="0077081F" w:rsidRPr="007A15EE" w:rsidRDefault="0077081F" w:rsidP="007A15EE">
      <w:pPr>
        <w:spacing w:line="276" w:lineRule="auto"/>
        <w:ind w:firstLine="709"/>
        <w:jc w:val="both"/>
        <w:rPr>
          <w:bCs/>
          <w:sz w:val="28"/>
          <w:szCs w:val="28"/>
        </w:rPr>
      </w:pPr>
      <w:r w:rsidRPr="007A15EE">
        <w:rPr>
          <w:bCs/>
          <w:sz w:val="28"/>
          <w:szCs w:val="28"/>
        </w:rPr>
        <w:t>по расходам – в сумме 39 679 194,1 тыс. рублей,</w:t>
      </w:r>
    </w:p>
    <w:p w:rsidR="0077081F" w:rsidRPr="007A15EE" w:rsidRDefault="0077081F" w:rsidP="007A15EE">
      <w:pPr>
        <w:spacing w:line="276" w:lineRule="auto"/>
        <w:ind w:firstLine="709"/>
        <w:jc w:val="both"/>
        <w:rPr>
          <w:bCs/>
          <w:sz w:val="28"/>
          <w:szCs w:val="28"/>
        </w:rPr>
      </w:pPr>
      <w:r w:rsidRPr="007A15EE">
        <w:rPr>
          <w:bCs/>
          <w:sz w:val="28"/>
          <w:szCs w:val="28"/>
        </w:rPr>
        <w:t>профицит – в сумме 366 433,7 тыс. рублей;</w:t>
      </w:r>
    </w:p>
    <w:p w:rsidR="0077081F" w:rsidRPr="007A15EE" w:rsidRDefault="0077081F" w:rsidP="007A15EE">
      <w:pPr>
        <w:spacing w:line="276" w:lineRule="auto"/>
        <w:ind w:firstLine="709"/>
        <w:jc w:val="both"/>
        <w:rPr>
          <w:bCs/>
          <w:sz w:val="28"/>
          <w:szCs w:val="28"/>
        </w:rPr>
      </w:pPr>
      <w:r w:rsidRPr="007A15EE">
        <w:rPr>
          <w:bCs/>
          <w:sz w:val="28"/>
          <w:szCs w:val="28"/>
        </w:rPr>
        <w:t>на плановый период 2025 года:</w:t>
      </w:r>
    </w:p>
    <w:p w:rsidR="0077081F" w:rsidRPr="007A15EE" w:rsidRDefault="0077081F" w:rsidP="007A15EE">
      <w:pPr>
        <w:spacing w:line="276" w:lineRule="auto"/>
        <w:ind w:firstLine="709"/>
        <w:jc w:val="both"/>
        <w:rPr>
          <w:bCs/>
          <w:sz w:val="28"/>
          <w:szCs w:val="28"/>
        </w:rPr>
      </w:pPr>
      <w:r w:rsidRPr="007A15EE">
        <w:rPr>
          <w:bCs/>
          <w:sz w:val="28"/>
          <w:szCs w:val="28"/>
        </w:rPr>
        <w:t>по доходам – в сумме 33 571 547,8 тыс. рублей,</w:t>
      </w:r>
    </w:p>
    <w:p w:rsidR="0077081F" w:rsidRPr="007A15EE" w:rsidRDefault="0077081F" w:rsidP="007A15EE">
      <w:pPr>
        <w:spacing w:line="276" w:lineRule="auto"/>
        <w:ind w:firstLine="709"/>
        <w:jc w:val="both"/>
        <w:rPr>
          <w:bCs/>
          <w:sz w:val="28"/>
          <w:szCs w:val="28"/>
        </w:rPr>
      </w:pPr>
      <w:r w:rsidRPr="007A15EE">
        <w:rPr>
          <w:bCs/>
          <w:sz w:val="28"/>
          <w:szCs w:val="28"/>
        </w:rPr>
        <w:t>по расходам – в сумме 32 245 910,9 тыс. рублей,</w:t>
      </w:r>
    </w:p>
    <w:p w:rsidR="0077081F" w:rsidRPr="007A15EE" w:rsidRDefault="0077081F" w:rsidP="007A15EE">
      <w:pPr>
        <w:spacing w:line="276" w:lineRule="auto"/>
        <w:ind w:firstLine="709"/>
        <w:jc w:val="both"/>
        <w:rPr>
          <w:bCs/>
          <w:sz w:val="28"/>
          <w:szCs w:val="28"/>
        </w:rPr>
      </w:pPr>
      <w:r w:rsidRPr="007A15EE">
        <w:rPr>
          <w:bCs/>
          <w:sz w:val="28"/>
          <w:szCs w:val="28"/>
        </w:rPr>
        <w:t>профицит – в сумме 1 325 636,9 тыс. рублей.</w:t>
      </w:r>
    </w:p>
    <w:p w:rsidR="0077081F" w:rsidRPr="007A15EE" w:rsidRDefault="0077081F" w:rsidP="007A15EE">
      <w:pPr>
        <w:spacing w:line="276" w:lineRule="auto"/>
        <w:ind w:firstLine="709"/>
        <w:jc w:val="both"/>
        <w:rPr>
          <w:bCs/>
          <w:sz w:val="28"/>
          <w:szCs w:val="28"/>
        </w:rPr>
      </w:pPr>
      <w:r w:rsidRPr="007A15EE">
        <w:rPr>
          <w:sz w:val="28"/>
          <w:szCs w:val="28"/>
        </w:rPr>
        <w:t xml:space="preserve">В составе расходов окружного бюджета на плановый период определены условно утверждаемые расходы: на 2024 год – 744 305,9 тыс. рублей (2,5% </w:t>
      </w:r>
      <w:r w:rsidRPr="007A15EE">
        <w:rPr>
          <w:rFonts w:eastAsiaTheme="minorHAnsi"/>
          <w:sz w:val="28"/>
          <w:szCs w:val="28"/>
          <w:lang w:eastAsia="en-US"/>
        </w:rPr>
        <w:t>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7A15EE">
        <w:rPr>
          <w:sz w:val="28"/>
          <w:szCs w:val="28"/>
        </w:rPr>
        <w:t>), на 2025 год – 1 484 978,5 тыс. рублей (5%), что соответствует статье 184.1 Бюджетного кодекса.</w:t>
      </w:r>
      <w:r w:rsidRPr="007A15EE">
        <w:rPr>
          <w:bCs/>
          <w:sz w:val="28"/>
          <w:szCs w:val="28"/>
        </w:rPr>
        <w:t xml:space="preserve"> </w:t>
      </w:r>
    </w:p>
    <w:p w:rsidR="0077081F" w:rsidRPr="007A15EE" w:rsidRDefault="0077081F" w:rsidP="007A15EE">
      <w:pPr>
        <w:spacing w:line="276" w:lineRule="auto"/>
        <w:ind w:firstLine="709"/>
        <w:jc w:val="both"/>
        <w:rPr>
          <w:rFonts w:eastAsiaTheme="minorHAnsi"/>
          <w:sz w:val="28"/>
          <w:szCs w:val="28"/>
          <w:lang w:eastAsia="en-US"/>
        </w:rPr>
      </w:pPr>
      <w:r w:rsidRPr="007A15EE">
        <w:rPr>
          <w:bCs/>
          <w:sz w:val="28"/>
          <w:szCs w:val="28"/>
        </w:rPr>
        <w:t xml:space="preserve">7. Законопроект </w:t>
      </w:r>
      <w:r w:rsidRPr="007A15EE">
        <w:rPr>
          <w:rFonts w:eastAsiaTheme="minorHAnsi"/>
          <w:sz w:val="28"/>
          <w:szCs w:val="28"/>
          <w:lang w:eastAsia="en-US"/>
        </w:rPr>
        <w:t xml:space="preserve">сформирован с учетом требований и ограничений, установленных Бюджетным кодексом: принципов сбалансированности бюджета (статья 33), общего (совокупного) покрытия расходов бюджета (размер дефицита) (пункт 2 статьи 92.1), объему государственного долга (пункт 4 статьи 107), перечню государственных заимствований (статья 99), расходам на обслуживание государственного долга (статья 111), размеру резервного фонда Правительства Чукотского автономного округа (пункт 3 статьи 81), объему бюджетных ассигнований Дорожного фонда (пункт 4 статьи 179.4), общему объему условно утвержденных расходов (пункт 3 статьи 184.1) и объему бюджетных ассигнований, направляемых на исполнение публичных нормативных обязательств (пункт 3 статьи 184.1). </w:t>
      </w:r>
    </w:p>
    <w:p w:rsidR="0077081F" w:rsidRPr="007A15EE" w:rsidRDefault="0077081F" w:rsidP="00382E21">
      <w:pPr>
        <w:spacing w:line="276" w:lineRule="auto"/>
        <w:ind w:firstLine="709"/>
        <w:jc w:val="both"/>
        <w:rPr>
          <w:rFonts w:eastAsiaTheme="minorHAnsi"/>
          <w:sz w:val="28"/>
          <w:szCs w:val="28"/>
          <w:lang w:eastAsia="en-US"/>
        </w:rPr>
      </w:pPr>
      <w:r w:rsidRPr="007A15EE">
        <w:rPr>
          <w:rFonts w:eastAsiaTheme="minorHAnsi"/>
          <w:bCs/>
          <w:sz w:val="28"/>
          <w:szCs w:val="28"/>
          <w:lang w:eastAsia="en-US"/>
        </w:rPr>
        <w:t xml:space="preserve">С учетом результатов экспертизы проекта закона </w:t>
      </w:r>
      <w:r w:rsidRPr="007A15EE">
        <w:rPr>
          <w:sz w:val="28"/>
          <w:szCs w:val="28"/>
        </w:rPr>
        <w:t>Чукотского автономного округа «Об окружном бюджете на 2023 год и на плановый период 2024 и 2025 годов» Счетная палата Чукотского автономного округа предлагает (рекомендует)</w:t>
      </w:r>
      <w:r w:rsidRPr="007A15EE">
        <w:rPr>
          <w:rFonts w:eastAsiaTheme="minorHAnsi"/>
          <w:bCs/>
          <w:sz w:val="28"/>
          <w:szCs w:val="28"/>
          <w:lang w:eastAsia="en-US"/>
        </w:rPr>
        <w:t xml:space="preserve">: </w:t>
      </w:r>
    </w:p>
    <w:p w:rsidR="0077081F" w:rsidRPr="0077081F" w:rsidRDefault="0077081F" w:rsidP="00382E21">
      <w:pPr>
        <w:autoSpaceDE w:val="0"/>
        <w:autoSpaceDN w:val="0"/>
        <w:adjustRightInd w:val="0"/>
        <w:spacing w:before="120" w:line="276" w:lineRule="auto"/>
        <w:ind w:firstLine="709"/>
        <w:jc w:val="both"/>
        <w:rPr>
          <w:rFonts w:eastAsiaTheme="minorHAnsi"/>
          <w:color w:val="000000" w:themeColor="text1"/>
          <w:sz w:val="28"/>
          <w:szCs w:val="28"/>
          <w:lang w:eastAsia="en-US"/>
        </w:rPr>
      </w:pPr>
      <w:r w:rsidRPr="0077081F">
        <w:rPr>
          <w:rFonts w:eastAsiaTheme="minorHAnsi"/>
          <w:b/>
          <w:bCs/>
          <w:color w:val="000000" w:themeColor="text1"/>
          <w:sz w:val="28"/>
          <w:szCs w:val="28"/>
          <w:lang w:eastAsia="en-US"/>
        </w:rPr>
        <w:t>Правительству Чукотского автономного округа</w:t>
      </w:r>
      <w:r w:rsidRPr="0077081F">
        <w:rPr>
          <w:rFonts w:eastAsiaTheme="minorHAnsi"/>
          <w:color w:val="000000" w:themeColor="text1"/>
          <w:sz w:val="28"/>
          <w:szCs w:val="28"/>
          <w:lang w:eastAsia="en-US"/>
        </w:rPr>
        <w:t xml:space="preserve"> </w:t>
      </w:r>
    </w:p>
    <w:p w:rsidR="0077081F" w:rsidRPr="0077081F" w:rsidRDefault="0077081F" w:rsidP="00382E21">
      <w:pPr>
        <w:widowControl w:val="0"/>
        <w:spacing w:line="276" w:lineRule="auto"/>
        <w:ind w:firstLine="709"/>
        <w:jc w:val="both"/>
        <w:rPr>
          <w:color w:val="000000" w:themeColor="text1"/>
          <w:sz w:val="28"/>
          <w:szCs w:val="28"/>
        </w:rPr>
      </w:pPr>
      <w:r w:rsidRPr="0077081F">
        <w:rPr>
          <w:color w:val="000000" w:themeColor="text1"/>
          <w:sz w:val="28"/>
          <w:szCs w:val="28"/>
        </w:rPr>
        <w:t xml:space="preserve">Принять меры по </w:t>
      </w:r>
      <w:r w:rsidRPr="0077081F">
        <w:rPr>
          <w:rFonts w:eastAsia="Calibri"/>
          <w:color w:val="000000" w:themeColor="text1"/>
          <w:sz w:val="28"/>
          <w:szCs w:val="28"/>
        </w:rPr>
        <w:t xml:space="preserve">повышению надежности и достоверности показателей социально-экономического развития, </w:t>
      </w:r>
      <w:r w:rsidRPr="0077081F">
        <w:rPr>
          <w:color w:val="000000" w:themeColor="text1"/>
          <w:sz w:val="28"/>
          <w:szCs w:val="28"/>
        </w:rPr>
        <w:t>по обеспечению достижения прогнозных значений показателей (индикаторов) социально-экономического развития, а также проведению мониторинга их достижения (выполнения) с целью своевременного принятия мер для минимизации возможных негативных последствий.</w:t>
      </w:r>
    </w:p>
    <w:p w:rsidR="0077081F" w:rsidRPr="0077081F" w:rsidRDefault="0077081F" w:rsidP="00382E21">
      <w:pPr>
        <w:autoSpaceDE w:val="0"/>
        <w:autoSpaceDN w:val="0"/>
        <w:adjustRightInd w:val="0"/>
        <w:spacing w:before="120" w:line="276" w:lineRule="auto"/>
        <w:ind w:firstLine="709"/>
        <w:jc w:val="both"/>
        <w:rPr>
          <w:rFonts w:eastAsiaTheme="minorHAnsi"/>
          <w:b/>
          <w:bCs/>
          <w:color w:val="000000" w:themeColor="text1"/>
          <w:sz w:val="28"/>
          <w:szCs w:val="28"/>
          <w:lang w:eastAsia="en-US"/>
        </w:rPr>
      </w:pPr>
      <w:r w:rsidRPr="0077081F">
        <w:rPr>
          <w:rFonts w:eastAsiaTheme="minorHAnsi"/>
          <w:b/>
          <w:bCs/>
          <w:color w:val="000000" w:themeColor="text1"/>
          <w:sz w:val="28"/>
          <w:szCs w:val="28"/>
          <w:lang w:eastAsia="en-US"/>
        </w:rPr>
        <w:lastRenderedPageBreak/>
        <w:t>Ответственным исполнителям государственных программ</w:t>
      </w:r>
    </w:p>
    <w:p w:rsidR="0077081F" w:rsidRPr="0077081F" w:rsidRDefault="0077081F" w:rsidP="00382E21">
      <w:pPr>
        <w:autoSpaceDE w:val="0"/>
        <w:autoSpaceDN w:val="0"/>
        <w:adjustRightInd w:val="0"/>
        <w:spacing w:line="276" w:lineRule="auto"/>
        <w:ind w:firstLine="709"/>
        <w:jc w:val="both"/>
        <w:rPr>
          <w:rFonts w:eastAsiaTheme="minorHAnsi"/>
          <w:color w:val="000000" w:themeColor="text1"/>
          <w:sz w:val="28"/>
          <w:szCs w:val="28"/>
          <w:lang w:eastAsia="en-US"/>
        </w:rPr>
      </w:pPr>
      <w:r w:rsidRPr="0077081F">
        <w:rPr>
          <w:rFonts w:eastAsiaTheme="minorHAnsi"/>
          <w:color w:val="000000" w:themeColor="text1"/>
          <w:sz w:val="28"/>
          <w:szCs w:val="28"/>
          <w:lang w:eastAsia="en-US"/>
        </w:rPr>
        <w:t xml:space="preserve">Провести инвентаризацию целевых показателей государственных программ Чукотского автономного округа и их значений. </w:t>
      </w:r>
    </w:p>
    <w:p w:rsidR="0077081F" w:rsidRPr="0077081F" w:rsidRDefault="0077081F" w:rsidP="00382E21">
      <w:pPr>
        <w:spacing w:before="120" w:line="276" w:lineRule="auto"/>
        <w:ind w:firstLine="709"/>
        <w:jc w:val="both"/>
        <w:rPr>
          <w:b/>
          <w:color w:val="000000" w:themeColor="text1"/>
          <w:sz w:val="28"/>
          <w:szCs w:val="28"/>
        </w:rPr>
      </w:pPr>
      <w:r w:rsidRPr="0077081F">
        <w:rPr>
          <w:color w:val="000000" w:themeColor="text1"/>
          <w:sz w:val="28"/>
          <w:szCs w:val="28"/>
        </w:rPr>
        <w:t>В результате</w:t>
      </w:r>
      <w:r w:rsidRPr="0077081F">
        <w:rPr>
          <w:color w:val="000000" w:themeColor="text1"/>
          <w:sz w:val="28"/>
        </w:rPr>
        <w:t xml:space="preserve"> проведенной экспертизы, </w:t>
      </w:r>
      <w:r w:rsidRPr="0077081F">
        <w:rPr>
          <w:color w:val="000000" w:themeColor="text1"/>
          <w:sz w:val="28"/>
          <w:szCs w:val="28"/>
        </w:rPr>
        <w:t>Счетная палата Чукотского автономного округа</w:t>
      </w:r>
      <w:r w:rsidRPr="0077081F">
        <w:rPr>
          <w:color w:val="000000" w:themeColor="text1"/>
          <w:sz w:val="28"/>
        </w:rPr>
        <w:t xml:space="preserve"> предлагает депутатам Думы Чукотского автономного округа рассмотреть представленный </w:t>
      </w:r>
      <w:r w:rsidRPr="0077081F">
        <w:rPr>
          <w:color w:val="000000" w:themeColor="text1"/>
          <w:sz w:val="28"/>
          <w:szCs w:val="28"/>
        </w:rPr>
        <w:t xml:space="preserve">проект закона Чукотского автономного округа «Об окружном бюджете на 2023 год и на плановый период 2024 и 2025 годов» в первом чтении. </w:t>
      </w:r>
    </w:p>
    <w:p w:rsidR="002A494C" w:rsidRDefault="002A494C">
      <w:pPr>
        <w:spacing w:after="200" w:line="276" w:lineRule="auto"/>
        <w:rPr>
          <w:color w:val="000000" w:themeColor="text1"/>
        </w:rPr>
      </w:pPr>
      <w:r>
        <w:rPr>
          <w:color w:val="000000" w:themeColor="text1"/>
        </w:rPr>
        <w:br w:type="page"/>
      </w:r>
    </w:p>
    <w:p w:rsidR="002A494C" w:rsidRPr="0008532A" w:rsidRDefault="002A494C" w:rsidP="002A494C">
      <w:pPr>
        <w:pStyle w:val="ConsPlusNonformat"/>
        <w:jc w:val="center"/>
        <w:rPr>
          <w:rFonts w:ascii="Times New Roman" w:hAnsi="Times New Roman" w:cs="Times New Roman"/>
          <w:b/>
          <w:sz w:val="28"/>
          <w:szCs w:val="28"/>
        </w:rPr>
      </w:pPr>
      <w:r w:rsidRPr="0008532A">
        <w:rPr>
          <w:rFonts w:ascii="Times New Roman" w:hAnsi="Times New Roman" w:cs="Times New Roman"/>
          <w:b/>
          <w:sz w:val="28"/>
          <w:szCs w:val="28"/>
        </w:rPr>
        <w:lastRenderedPageBreak/>
        <w:t>ЗАКЛЮЧЕНИЕ</w:t>
      </w:r>
    </w:p>
    <w:p w:rsidR="002A494C" w:rsidRPr="0008532A" w:rsidRDefault="002A494C" w:rsidP="002A494C">
      <w:pPr>
        <w:pStyle w:val="ConsPlusNonformat"/>
        <w:jc w:val="center"/>
        <w:rPr>
          <w:rFonts w:ascii="Times New Roman" w:hAnsi="Times New Roman" w:cs="Times New Roman"/>
          <w:b/>
          <w:sz w:val="28"/>
          <w:szCs w:val="28"/>
        </w:rPr>
      </w:pPr>
      <w:r w:rsidRPr="0008532A">
        <w:rPr>
          <w:rFonts w:ascii="Times New Roman" w:hAnsi="Times New Roman" w:cs="Times New Roman"/>
          <w:b/>
          <w:sz w:val="28"/>
          <w:szCs w:val="28"/>
        </w:rPr>
        <w:t xml:space="preserve">по результатам экспертно-аналитического мероприятия </w:t>
      </w:r>
    </w:p>
    <w:p w:rsidR="002A494C" w:rsidRPr="0008532A" w:rsidRDefault="002A494C" w:rsidP="002A494C">
      <w:pPr>
        <w:pStyle w:val="ConsPlusNonformat"/>
        <w:jc w:val="center"/>
        <w:rPr>
          <w:rFonts w:ascii="Times New Roman" w:hAnsi="Times New Roman" w:cs="Times New Roman"/>
          <w:b/>
          <w:sz w:val="28"/>
          <w:szCs w:val="28"/>
        </w:rPr>
      </w:pPr>
      <w:r w:rsidRPr="0008532A">
        <w:rPr>
          <w:rFonts w:ascii="Times New Roman" w:hAnsi="Times New Roman" w:cs="Times New Roman"/>
          <w:b/>
          <w:sz w:val="28"/>
          <w:szCs w:val="28"/>
        </w:rPr>
        <w:t>«</w:t>
      </w:r>
      <w:r w:rsidRPr="0008532A">
        <w:rPr>
          <w:rFonts w:ascii="Times New Roman" w:hAnsi="Times New Roman" w:cs="Times New Roman"/>
          <w:b/>
          <w:iCs/>
          <w:color w:val="000000"/>
          <w:sz w:val="28"/>
          <w:szCs w:val="28"/>
        </w:rPr>
        <w:t>Анализ и оценка сводного отчета о ходе реализации государственных программ Чукотского автономного округа за 9 месяцев 2022 года</w:t>
      </w:r>
      <w:r w:rsidRPr="0008532A">
        <w:rPr>
          <w:rFonts w:ascii="Times New Roman" w:hAnsi="Times New Roman" w:cs="Times New Roman"/>
          <w:b/>
          <w:sz w:val="28"/>
          <w:szCs w:val="28"/>
        </w:rPr>
        <w:t xml:space="preserve">» </w:t>
      </w:r>
    </w:p>
    <w:p w:rsidR="002A494C" w:rsidRPr="005941FF" w:rsidRDefault="002A494C" w:rsidP="002A494C">
      <w:pPr>
        <w:pStyle w:val="ConsPlusNonformat"/>
        <w:jc w:val="both"/>
        <w:rPr>
          <w:rFonts w:ascii="Times New Roman" w:hAnsi="Times New Roman" w:cs="Times New Roman"/>
          <w:sz w:val="28"/>
          <w:szCs w:val="28"/>
          <w:highlight w:val="lightGray"/>
        </w:rPr>
      </w:pPr>
    </w:p>
    <w:p w:rsidR="002A494C" w:rsidRPr="0008532A" w:rsidRDefault="002A494C" w:rsidP="002A494C">
      <w:pPr>
        <w:pStyle w:val="ConsPlusNonformat"/>
        <w:spacing w:line="276" w:lineRule="auto"/>
        <w:jc w:val="both"/>
        <w:rPr>
          <w:rFonts w:ascii="Times New Roman" w:hAnsi="Times New Roman" w:cs="Times New Roman"/>
          <w:sz w:val="28"/>
          <w:szCs w:val="28"/>
        </w:rPr>
      </w:pPr>
      <w:r w:rsidRPr="0008532A">
        <w:rPr>
          <w:rFonts w:ascii="Times New Roman" w:hAnsi="Times New Roman" w:cs="Times New Roman"/>
          <w:sz w:val="28"/>
          <w:szCs w:val="28"/>
        </w:rPr>
        <w:t xml:space="preserve">       </w:t>
      </w:r>
      <w:r>
        <w:rPr>
          <w:rFonts w:ascii="Times New Roman" w:hAnsi="Times New Roman" w:cs="Times New Roman"/>
          <w:sz w:val="28"/>
          <w:szCs w:val="28"/>
        </w:rPr>
        <w:t>30</w:t>
      </w:r>
      <w:r w:rsidRPr="0008532A">
        <w:rPr>
          <w:rFonts w:ascii="Times New Roman" w:hAnsi="Times New Roman" w:cs="Times New Roman"/>
          <w:sz w:val="28"/>
          <w:szCs w:val="28"/>
        </w:rPr>
        <w:t xml:space="preserve"> ноября 202</w:t>
      </w:r>
      <w:r>
        <w:rPr>
          <w:rFonts w:ascii="Times New Roman" w:hAnsi="Times New Roman" w:cs="Times New Roman"/>
          <w:sz w:val="28"/>
          <w:szCs w:val="28"/>
        </w:rPr>
        <w:t>2</w:t>
      </w:r>
      <w:r w:rsidRPr="0008532A">
        <w:rPr>
          <w:rFonts w:ascii="Times New Roman" w:hAnsi="Times New Roman" w:cs="Times New Roman"/>
          <w:sz w:val="28"/>
          <w:szCs w:val="28"/>
        </w:rPr>
        <w:t xml:space="preserve"> года </w:t>
      </w:r>
      <w:r w:rsidRPr="0008532A">
        <w:rPr>
          <w:rFonts w:ascii="Times New Roman" w:hAnsi="Times New Roman" w:cs="Times New Roman"/>
          <w:sz w:val="28"/>
          <w:szCs w:val="28"/>
        </w:rPr>
        <w:tab/>
      </w:r>
      <w:r w:rsidRPr="0008532A">
        <w:rPr>
          <w:rFonts w:ascii="Times New Roman" w:hAnsi="Times New Roman" w:cs="Times New Roman"/>
          <w:sz w:val="28"/>
          <w:szCs w:val="28"/>
        </w:rPr>
        <w:tab/>
      </w:r>
      <w:r w:rsidRPr="0008532A">
        <w:rPr>
          <w:rFonts w:ascii="Times New Roman" w:hAnsi="Times New Roman" w:cs="Times New Roman"/>
          <w:sz w:val="28"/>
          <w:szCs w:val="28"/>
        </w:rPr>
        <w:tab/>
      </w:r>
      <w:r w:rsidRPr="0008532A">
        <w:rPr>
          <w:rFonts w:ascii="Times New Roman" w:hAnsi="Times New Roman" w:cs="Times New Roman"/>
          <w:sz w:val="28"/>
          <w:szCs w:val="28"/>
        </w:rPr>
        <w:tab/>
      </w:r>
      <w:r w:rsidRPr="0008532A">
        <w:rPr>
          <w:rFonts w:ascii="Times New Roman" w:hAnsi="Times New Roman" w:cs="Times New Roman"/>
          <w:sz w:val="28"/>
          <w:szCs w:val="28"/>
        </w:rPr>
        <w:tab/>
      </w:r>
      <w:r w:rsidRPr="0008532A">
        <w:rPr>
          <w:rFonts w:ascii="Times New Roman" w:hAnsi="Times New Roman" w:cs="Times New Roman"/>
          <w:sz w:val="28"/>
          <w:szCs w:val="28"/>
        </w:rPr>
        <w:tab/>
        <w:t xml:space="preserve">           г. Анадырь</w:t>
      </w:r>
    </w:p>
    <w:p w:rsidR="002A494C" w:rsidRPr="0008532A" w:rsidRDefault="002A494C" w:rsidP="002A494C">
      <w:pPr>
        <w:spacing w:line="276" w:lineRule="auto"/>
        <w:ind w:firstLine="708"/>
        <w:jc w:val="both"/>
        <w:rPr>
          <w:b/>
          <w:sz w:val="28"/>
          <w:szCs w:val="28"/>
        </w:rPr>
      </w:pPr>
    </w:p>
    <w:p w:rsidR="002A494C" w:rsidRPr="0008532A" w:rsidRDefault="002A494C" w:rsidP="002A494C">
      <w:pPr>
        <w:spacing w:line="276" w:lineRule="auto"/>
        <w:ind w:firstLine="708"/>
        <w:jc w:val="both"/>
        <w:rPr>
          <w:sz w:val="28"/>
          <w:szCs w:val="28"/>
        </w:rPr>
      </w:pPr>
      <w:r w:rsidRPr="0008532A">
        <w:rPr>
          <w:b/>
          <w:sz w:val="28"/>
          <w:szCs w:val="28"/>
        </w:rPr>
        <w:t>1. Основание для проведения экспертно-аналитического мероприятия:</w:t>
      </w:r>
      <w:r w:rsidRPr="0008532A">
        <w:rPr>
          <w:sz w:val="28"/>
          <w:szCs w:val="28"/>
        </w:rPr>
        <w:t xml:space="preserve"> пункт </w:t>
      </w:r>
      <w:r w:rsidRPr="00E36AFA">
        <w:rPr>
          <w:sz w:val="28"/>
          <w:szCs w:val="28"/>
        </w:rPr>
        <w:t xml:space="preserve">2.9 </w:t>
      </w:r>
      <w:r w:rsidRPr="0008532A">
        <w:rPr>
          <w:sz w:val="28"/>
          <w:szCs w:val="28"/>
        </w:rPr>
        <w:t>Плана работы Счетной палаты Чукотского автономного округа на 202</w:t>
      </w:r>
      <w:r>
        <w:rPr>
          <w:sz w:val="28"/>
          <w:szCs w:val="28"/>
        </w:rPr>
        <w:t>2 </w:t>
      </w:r>
      <w:r w:rsidRPr="0008532A">
        <w:rPr>
          <w:sz w:val="28"/>
          <w:szCs w:val="28"/>
        </w:rPr>
        <w:t>год.</w:t>
      </w:r>
    </w:p>
    <w:p w:rsidR="002A494C" w:rsidRPr="0008532A" w:rsidRDefault="002A494C" w:rsidP="002A494C">
      <w:pPr>
        <w:spacing w:line="276" w:lineRule="auto"/>
        <w:ind w:firstLine="708"/>
        <w:jc w:val="both"/>
        <w:rPr>
          <w:b/>
          <w:sz w:val="28"/>
          <w:szCs w:val="28"/>
        </w:rPr>
      </w:pPr>
      <w:r w:rsidRPr="0008532A">
        <w:rPr>
          <w:b/>
          <w:sz w:val="28"/>
          <w:szCs w:val="28"/>
        </w:rPr>
        <w:t xml:space="preserve">2. Предмет экспертно-аналитического мероприятия: </w:t>
      </w:r>
    </w:p>
    <w:p w:rsidR="002A494C" w:rsidRPr="0008532A" w:rsidRDefault="002A494C" w:rsidP="002A494C">
      <w:pPr>
        <w:widowControl w:val="0"/>
        <w:spacing w:line="276" w:lineRule="auto"/>
        <w:ind w:firstLine="709"/>
        <w:jc w:val="both"/>
        <w:rPr>
          <w:sz w:val="28"/>
          <w:szCs w:val="28"/>
        </w:rPr>
      </w:pPr>
      <w:r w:rsidRPr="0008532A">
        <w:rPr>
          <w:sz w:val="28"/>
          <w:szCs w:val="28"/>
        </w:rPr>
        <w:t xml:space="preserve">- деятельность ответственных исполнителей государственных программ Чукотского автономного округа по </w:t>
      </w:r>
      <w:r w:rsidRPr="0008532A">
        <w:rPr>
          <w:color w:val="000000"/>
          <w:sz w:val="28"/>
          <w:szCs w:val="28"/>
        </w:rPr>
        <w:t>реализации государственных программ Чукотского автономного округа</w:t>
      </w:r>
      <w:r w:rsidRPr="0008532A">
        <w:rPr>
          <w:sz w:val="28"/>
          <w:szCs w:val="28"/>
        </w:rPr>
        <w:t xml:space="preserve">. </w:t>
      </w:r>
    </w:p>
    <w:p w:rsidR="002A494C" w:rsidRPr="0008532A" w:rsidRDefault="002A494C" w:rsidP="002A494C">
      <w:pPr>
        <w:spacing w:before="80" w:after="80" w:line="276" w:lineRule="auto"/>
        <w:ind w:firstLine="709"/>
        <w:jc w:val="both"/>
        <w:rPr>
          <w:sz w:val="28"/>
          <w:szCs w:val="28"/>
        </w:rPr>
      </w:pPr>
      <w:r w:rsidRPr="0008532A">
        <w:rPr>
          <w:b/>
          <w:sz w:val="28"/>
          <w:szCs w:val="28"/>
        </w:rPr>
        <w:t>3. Цели экспертно-аналитического мероприятия:</w:t>
      </w:r>
      <w:r w:rsidRPr="0008532A">
        <w:rPr>
          <w:sz w:val="28"/>
          <w:szCs w:val="28"/>
        </w:rPr>
        <w:t xml:space="preserve"> </w:t>
      </w:r>
    </w:p>
    <w:p w:rsidR="002A494C" w:rsidRPr="0008532A" w:rsidRDefault="002A494C" w:rsidP="002A494C">
      <w:pPr>
        <w:spacing w:line="276" w:lineRule="auto"/>
        <w:ind w:firstLine="708"/>
        <w:jc w:val="both"/>
        <w:rPr>
          <w:sz w:val="12"/>
          <w:szCs w:val="16"/>
        </w:rPr>
      </w:pPr>
    </w:p>
    <w:p w:rsidR="002A494C" w:rsidRPr="0008532A" w:rsidRDefault="002A494C" w:rsidP="002A494C">
      <w:pPr>
        <w:spacing w:line="276" w:lineRule="auto"/>
        <w:ind w:firstLine="709"/>
        <w:jc w:val="both"/>
        <w:rPr>
          <w:sz w:val="28"/>
          <w:szCs w:val="28"/>
        </w:rPr>
      </w:pPr>
      <w:r w:rsidRPr="0008532A">
        <w:rPr>
          <w:b/>
          <w:sz w:val="28"/>
          <w:szCs w:val="28"/>
        </w:rPr>
        <w:t>Цель 1.</w:t>
      </w:r>
      <w:r w:rsidRPr="0008532A">
        <w:rPr>
          <w:sz w:val="28"/>
          <w:szCs w:val="28"/>
        </w:rPr>
        <w:t> Оценить общие итоги реализации государственных программ Чукотского автономного округа и риски невыполнения государственных программ за 9 месяцев 202</w:t>
      </w:r>
      <w:r>
        <w:rPr>
          <w:sz w:val="28"/>
          <w:szCs w:val="28"/>
        </w:rPr>
        <w:t>2</w:t>
      </w:r>
      <w:r w:rsidRPr="0008532A">
        <w:rPr>
          <w:sz w:val="28"/>
          <w:szCs w:val="28"/>
        </w:rPr>
        <w:t xml:space="preserve"> года.</w:t>
      </w:r>
    </w:p>
    <w:p w:rsidR="002A494C" w:rsidRPr="0008532A" w:rsidRDefault="002A494C" w:rsidP="002A494C">
      <w:pPr>
        <w:spacing w:line="276" w:lineRule="auto"/>
        <w:ind w:firstLine="709"/>
        <w:jc w:val="both"/>
        <w:rPr>
          <w:sz w:val="4"/>
          <w:szCs w:val="16"/>
        </w:rPr>
      </w:pPr>
    </w:p>
    <w:p w:rsidR="002A494C" w:rsidRPr="0008532A" w:rsidRDefault="002A494C" w:rsidP="002A494C">
      <w:pPr>
        <w:spacing w:before="80" w:after="80" w:line="276" w:lineRule="auto"/>
        <w:ind w:firstLine="709"/>
        <w:jc w:val="both"/>
        <w:rPr>
          <w:b/>
          <w:sz w:val="28"/>
          <w:szCs w:val="28"/>
        </w:rPr>
      </w:pPr>
      <w:r w:rsidRPr="0008532A">
        <w:rPr>
          <w:b/>
          <w:sz w:val="28"/>
          <w:szCs w:val="28"/>
        </w:rPr>
        <w:t>3.1. Вопросы проверки:</w:t>
      </w:r>
    </w:p>
    <w:p w:rsidR="002A494C" w:rsidRPr="0008532A" w:rsidRDefault="002A494C" w:rsidP="002A494C">
      <w:pPr>
        <w:pStyle w:val="18"/>
        <w:spacing w:line="276" w:lineRule="auto"/>
        <w:ind w:firstLine="709"/>
      </w:pPr>
      <w:r w:rsidRPr="0008532A">
        <w:t>3.1.1. Анализ исполнения государственных программ Чукотского автономного округа за 9 месяцев 202</w:t>
      </w:r>
      <w:r>
        <w:t>2</w:t>
      </w:r>
      <w:r w:rsidRPr="0008532A">
        <w:t xml:space="preserve"> года.</w:t>
      </w:r>
    </w:p>
    <w:p w:rsidR="002A494C" w:rsidRPr="0008532A" w:rsidRDefault="002A494C" w:rsidP="002A494C">
      <w:pPr>
        <w:widowControl w:val="0"/>
        <w:spacing w:before="80" w:after="80" w:line="276" w:lineRule="auto"/>
        <w:ind w:firstLine="709"/>
        <w:jc w:val="both"/>
        <w:rPr>
          <w:b/>
          <w:sz w:val="28"/>
          <w:szCs w:val="28"/>
        </w:rPr>
      </w:pPr>
      <w:r w:rsidRPr="0008532A">
        <w:rPr>
          <w:b/>
          <w:sz w:val="28"/>
          <w:szCs w:val="28"/>
        </w:rPr>
        <w:t xml:space="preserve">4. Объекты экспертно-аналитического мероприятия: </w:t>
      </w:r>
    </w:p>
    <w:p w:rsidR="002A494C" w:rsidRPr="0008532A" w:rsidRDefault="002A494C" w:rsidP="002A494C">
      <w:pPr>
        <w:widowControl w:val="0"/>
        <w:spacing w:line="276" w:lineRule="auto"/>
        <w:ind w:firstLine="709"/>
        <w:jc w:val="both"/>
        <w:rPr>
          <w:sz w:val="28"/>
          <w:szCs w:val="28"/>
        </w:rPr>
      </w:pPr>
      <w:r w:rsidRPr="0008532A">
        <w:rPr>
          <w:sz w:val="28"/>
          <w:szCs w:val="28"/>
        </w:rPr>
        <w:t>- Департамент финансов, экономики и имущественных отношений Чукотского автономного округа;</w:t>
      </w:r>
    </w:p>
    <w:p w:rsidR="002A494C" w:rsidRPr="0008532A" w:rsidRDefault="002A494C" w:rsidP="002A494C">
      <w:pPr>
        <w:widowControl w:val="0"/>
        <w:spacing w:line="276" w:lineRule="auto"/>
        <w:ind w:firstLine="709"/>
        <w:jc w:val="both"/>
        <w:rPr>
          <w:sz w:val="28"/>
          <w:szCs w:val="28"/>
        </w:rPr>
      </w:pPr>
      <w:r w:rsidRPr="0008532A">
        <w:rPr>
          <w:sz w:val="28"/>
          <w:szCs w:val="28"/>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2A494C" w:rsidRPr="0008532A" w:rsidRDefault="002A494C" w:rsidP="002A494C">
      <w:pPr>
        <w:spacing w:before="80" w:after="80" w:line="276" w:lineRule="auto"/>
        <w:ind w:firstLine="709"/>
        <w:jc w:val="both"/>
        <w:rPr>
          <w:sz w:val="28"/>
          <w:szCs w:val="28"/>
        </w:rPr>
      </w:pPr>
      <w:r w:rsidRPr="0008532A">
        <w:rPr>
          <w:b/>
          <w:sz w:val="28"/>
          <w:szCs w:val="28"/>
        </w:rPr>
        <w:t xml:space="preserve">5. Исследуемый период: </w:t>
      </w:r>
      <w:r w:rsidRPr="0008532A">
        <w:rPr>
          <w:sz w:val="28"/>
          <w:szCs w:val="28"/>
        </w:rPr>
        <w:t>январь – сентябрь 2022 года.</w:t>
      </w:r>
    </w:p>
    <w:p w:rsidR="002A494C" w:rsidRPr="0008532A" w:rsidRDefault="002A494C" w:rsidP="002A494C">
      <w:pPr>
        <w:spacing w:line="276" w:lineRule="auto"/>
        <w:ind w:firstLine="708"/>
        <w:jc w:val="both"/>
        <w:rPr>
          <w:b/>
          <w:sz w:val="28"/>
          <w:szCs w:val="28"/>
        </w:rPr>
      </w:pPr>
      <w:r w:rsidRPr="0008532A">
        <w:rPr>
          <w:b/>
          <w:sz w:val="28"/>
          <w:szCs w:val="28"/>
        </w:rPr>
        <w:t xml:space="preserve">6. Сроки проведения экспертно-аналитического мероприятия: </w:t>
      </w:r>
    </w:p>
    <w:p w:rsidR="002A494C" w:rsidRPr="00E36AFA" w:rsidRDefault="002A494C" w:rsidP="002A494C">
      <w:pPr>
        <w:spacing w:line="276" w:lineRule="auto"/>
        <w:jc w:val="both"/>
        <w:rPr>
          <w:sz w:val="28"/>
          <w:szCs w:val="28"/>
        </w:rPr>
      </w:pPr>
      <w:r w:rsidRPr="00E36AFA">
        <w:rPr>
          <w:sz w:val="28"/>
          <w:szCs w:val="28"/>
        </w:rPr>
        <w:t>с 8 по 2</w:t>
      </w:r>
      <w:r>
        <w:rPr>
          <w:sz w:val="28"/>
          <w:szCs w:val="28"/>
        </w:rPr>
        <w:t>8</w:t>
      </w:r>
      <w:r w:rsidRPr="00E36AFA">
        <w:rPr>
          <w:sz w:val="28"/>
          <w:szCs w:val="28"/>
        </w:rPr>
        <w:t xml:space="preserve"> ноября 202</w:t>
      </w:r>
      <w:r>
        <w:rPr>
          <w:sz w:val="28"/>
          <w:szCs w:val="28"/>
        </w:rPr>
        <w:t>2</w:t>
      </w:r>
      <w:r w:rsidRPr="00E36AFA">
        <w:rPr>
          <w:sz w:val="28"/>
          <w:szCs w:val="28"/>
        </w:rPr>
        <w:t xml:space="preserve"> года.</w:t>
      </w:r>
    </w:p>
    <w:p w:rsidR="002A494C" w:rsidRPr="0008532A" w:rsidRDefault="002A494C" w:rsidP="002A494C">
      <w:pPr>
        <w:spacing w:line="276" w:lineRule="auto"/>
        <w:ind w:firstLine="709"/>
        <w:jc w:val="both"/>
        <w:rPr>
          <w:sz w:val="28"/>
          <w:szCs w:val="28"/>
        </w:rPr>
      </w:pPr>
      <w:r w:rsidRPr="0008532A">
        <w:rPr>
          <w:sz w:val="28"/>
          <w:szCs w:val="28"/>
        </w:rPr>
        <w:t>В данном отчете используются следующие сокращения:</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промышленной политики Чукотского автономного округа – Департамент промышленной политики;</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здравоохранения Чукотского автономного округа – Департамент здравоохранения;</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lastRenderedPageBreak/>
        <w:t>Департамент социальной политики Чукотского автономного округа – Департамент социальной политики;</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финансов, экономики и имущественных отношений Чукотского автономного округа – Департамент финансов;</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образования и науки Чукотского автономного округа – Департамент образования и науки;</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культуры, спорта и туризма Чукотского автономного округа – Департамент культуры;</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природных ресурсов и экологии Чукотского автономного округа – Департамент природных ресурсов;</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Департамент сельского хозяйства и продовольствия Чукотского автономного округа – Департамент сельского хозяйства;</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Государственная программа – Госпрограмма, программа;</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 xml:space="preserve">Региональный проект – </w:t>
      </w:r>
      <w:proofErr w:type="spellStart"/>
      <w:r w:rsidRPr="0008532A">
        <w:rPr>
          <w:color w:val="000000"/>
          <w:sz w:val="28"/>
          <w:szCs w:val="28"/>
        </w:rPr>
        <w:t>регпроект</w:t>
      </w:r>
      <w:proofErr w:type="spellEnd"/>
      <w:r w:rsidRPr="0008532A">
        <w:rPr>
          <w:color w:val="000000"/>
          <w:sz w:val="28"/>
          <w:szCs w:val="28"/>
        </w:rPr>
        <w:t>, РП;</w:t>
      </w:r>
    </w:p>
    <w:p w:rsidR="002A494C" w:rsidRPr="0008532A" w:rsidRDefault="002A494C" w:rsidP="002A494C">
      <w:pPr>
        <w:spacing w:line="276" w:lineRule="auto"/>
        <w:ind w:firstLine="709"/>
        <w:jc w:val="both"/>
        <w:rPr>
          <w:color w:val="000000"/>
          <w:sz w:val="28"/>
          <w:szCs w:val="28"/>
        </w:rPr>
      </w:pPr>
      <w:r w:rsidRPr="0008532A">
        <w:rPr>
          <w:color w:val="000000"/>
          <w:sz w:val="28"/>
          <w:szCs w:val="28"/>
        </w:rPr>
        <w:t>Сводная бюджетная роспись – СБР;</w:t>
      </w:r>
    </w:p>
    <w:p w:rsidR="002A494C" w:rsidRPr="0008532A" w:rsidRDefault="002A494C" w:rsidP="002A494C">
      <w:pPr>
        <w:tabs>
          <w:tab w:val="left" w:pos="709"/>
        </w:tabs>
        <w:spacing w:line="276" w:lineRule="auto"/>
        <w:ind w:firstLine="709"/>
        <w:jc w:val="both"/>
        <w:rPr>
          <w:sz w:val="28"/>
          <w:szCs w:val="28"/>
        </w:rPr>
      </w:pPr>
      <w:r w:rsidRPr="0008532A">
        <w:rPr>
          <w:bCs/>
          <w:color w:val="000000" w:themeColor="text1"/>
          <w:sz w:val="28"/>
          <w:szCs w:val="28"/>
        </w:rPr>
        <w:t xml:space="preserve">Заключение подготовлено на основании норм действующего бюджетного законодательства, </w:t>
      </w:r>
      <w:r w:rsidRPr="0008532A">
        <w:rPr>
          <w:sz w:val="28"/>
          <w:szCs w:val="28"/>
        </w:rPr>
        <w:t>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Отчета о ходе реализации государственных программ за 9 месяцев 202</w:t>
      </w:r>
      <w:r>
        <w:rPr>
          <w:sz w:val="28"/>
          <w:szCs w:val="28"/>
        </w:rPr>
        <w:t>2</w:t>
      </w:r>
      <w:r w:rsidRPr="0008532A">
        <w:rPr>
          <w:sz w:val="28"/>
          <w:szCs w:val="28"/>
        </w:rPr>
        <w:t> года и предоставленной ответственными исполнителями государственных программ информации об исполнении государственных программ за 9 месяцев 202</w:t>
      </w:r>
      <w:r>
        <w:rPr>
          <w:sz w:val="28"/>
          <w:szCs w:val="28"/>
        </w:rPr>
        <w:t>2</w:t>
      </w:r>
      <w:r w:rsidRPr="0008532A">
        <w:rPr>
          <w:sz w:val="28"/>
          <w:szCs w:val="28"/>
        </w:rPr>
        <w:t xml:space="preserve"> года.</w:t>
      </w:r>
    </w:p>
    <w:p w:rsidR="002A494C" w:rsidRPr="0008532A" w:rsidRDefault="002A494C" w:rsidP="002A494C">
      <w:pPr>
        <w:tabs>
          <w:tab w:val="left" w:pos="709"/>
        </w:tabs>
        <w:spacing w:line="276" w:lineRule="auto"/>
        <w:ind w:firstLine="709"/>
        <w:jc w:val="both"/>
        <w:rPr>
          <w:sz w:val="28"/>
          <w:szCs w:val="28"/>
        </w:rPr>
      </w:pPr>
      <w:r w:rsidRPr="0008532A">
        <w:rPr>
          <w:sz w:val="28"/>
          <w:szCs w:val="28"/>
        </w:rPr>
        <w:t>В ходе экспертно-аналитического мероприятия, проведенного выборочным методом, установлено следующее.</w:t>
      </w:r>
    </w:p>
    <w:p w:rsidR="002A494C" w:rsidRPr="005941FF" w:rsidRDefault="002A494C" w:rsidP="002A494C">
      <w:pPr>
        <w:spacing w:line="276" w:lineRule="auto"/>
        <w:jc w:val="both"/>
        <w:rPr>
          <w:sz w:val="28"/>
          <w:szCs w:val="28"/>
          <w:highlight w:val="lightGray"/>
        </w:rPr>
      </w:pPr>
    </w:p>
    <w:p w:rsidR="002A494C" w:rsidRPr="00F500B7" w:rsidRDefault="002A494C" w:rsidP="002A494C">
      <w:pPr>
        <w:pStyle w:val="18"/>
        <w:spacing w:line="276" w:lineRule="auto"/>
        <w:ind w:firstLine="709"/>
        <w:rPr>
          <w:b/>
        </w:rPr>
      </w:pPr>
      <w:r w:rsidRPr="00F500B7">
        <w:rPr>
          <w:b/>
        </w:rPr>
        <w:t>7. Общие положения</w:t>
      </w:r>
    </w:p>
    <w:p w:rsidR="002A494C" w:rsidRPr="00F500B7" w:rsidRDefault="002A494C" w:rsidP="002A494C">
      <w:pPr>
        <w:autoSpaceDE w:val="0"/>
        <w:autoSpaceDN w:val="0"/>
        <w:adjustRightInd w:val="0"/>
        <w:spacing w:before="120" w:line="276" w:lineRule="auto"/>
        <w:ind w:firstLine="709"/>
        <w:jc w:val="both"/>
        <w:rPr>
          <w:sz w:val="28"/>
          <w:szCs w:val="28"/>
        </w:rPr>
      </w:pPr>
      <w:r w:rsidRPr="00F500B7">
        <w:rPr>
          <w:sz w:val="28"/>
          <w:szCs w:val="28"/>
        </w:rPr>
        <w:t>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Чукотского автономного округа.</w:t>
      </w:r>
    </w:p>
    <w:p w:rsidR="002A494C" w:rsidRPr="00F500B7" w:rsidRDefault="002A494C" w:rsidP="002A494C">
      <w:pPr>
        <w:autoSpaceDE w:val="0"/>
        <w:autoSpaceDN w:val="0"/>
        <w:adjustRightInd w:val="0"/>
        <w:spacing w:line="276" w:lineRule="auto"/>
        <w:ind w:firstLine="708"/>
        <w:jc w:val="both"/>
        <w:rPr>
          <w:sz w:val="28"/>
          <w:szCs w:val="28"/>
        </w:rPr>
      </w:pPr>
      <w:r w:rsidRPr="00F500B7">
        <w:rPr>
          <w:sz w:val="28"/>
          <w:szCs w:val="28"/>
        </w:rPr>
        <w:t>Перечень действующих в Чукотском автономном округе государственных программ утвержден Распоряжением Правительства Чукотского автономного округа от 13 сентября 2013 года №338-рп, в соответствии с которым на территории округа в 202</w:t>
      </w:r>
      <w:r>
        <w:rPr>
          <w:sz w:val="28"/>
          <w:szCs w:val="28"/>
        </w:rPr>
        <w:t>2</w:t>
      </w:r>
      <w:r w:rsidRPr="00F500B7">
        <w:rPr>
          <w:sz w:val="28"/>
          <w:szCs w:val="28"/>
        </w:rPr>
        <w:t xml:space="preserve"> году реализуется </w:t>
      </w:r>
      <w:r>
        <w:rPr>
          <w:sz w:val="28"/>
          <w:szCs w:val="28"/>
        </w:rPr>
        <w:t>девятнадцать</w:t>
      </w:r>
      <w:r w:rsidRPr="00F500B7">
        <w:rPr>
          <w:sz w:val="28"/>
          <w:szCs w:val="28"/>
        </w:rPr>
        <w:t xml:space="preserve"> государственных программ. </w:t>
      </w:r>
      <w:r w:rsidRPr="00C67165">
        <w:rPr>
          <w:sz w:val="28"/>
          <w:szCs w:val="28"/>
        </w:rPr>
        <w:t>Шестнадцатью</w:t>
      </w:r>
      <w:r w:rsidRPr="00F500B7">
        <w:rPr>
          <w:sz w:val="28"/>
          <w:szCs w:val="28"/>
        </w:rPr>
        <w:t xml:space="preserve"> государственными программами осуществляется реализация региональных проектов в рамках национальных проектов. В рамках </w:t>
      </w:r>
      <w:r>
        <w:rPr>
          <w:sz w:val="28"/>
          <w:szCs w:val="28"/>
        </w:rPr>
        <w:lastRenderedPageBreak/>
        <w:t>трёх</w:t>
      </w:r>
      <w:r w:rsidRPr="00F500B7">
        <w:rPr>
          <w:sz w:val="28"/>
          <w:szCs w:val="28"/>
        </w:rPr>
        <w:t xml:space="preserve"> государственных программ реализуются одиннадцать ведомственных целевых программ.</w:t>
      </w:r>
    </w:p>
    <w:p w:rsidR="002A494C" w:rsidRPr="00F500B7" w:rsidRDefault="002A494C" w:rsidP="002A494C">
      <w:pPr>
        <w:spacing w:line="276" w:lineRule="auto"/>
        <w:jc w:val="both"/>
        <w:rPr>
          <w:bCs/>
          <w:color w:val="000000" w:themeColor="text1"/>
          <w:sz w:val="28"/>
          <w:szCs w:val="28"/>
        </w:rPr>
      </w:pPr>
      <w:r w:rsidRPr="00F500B7">
        <w:rPr>
          <w:bCs/>
          <w:color w:val="000000"/>
          <w:sz w:val="28"/>
          <w:szCs w:val="28"/>
        </w:rPr>
        <w:tab/>
      </w:r>
      <w:r w:rsidRPr="00F500B7">
        <w:rPr>
          <w:sz w:val="28"/>
          <w:szCs w:val="28"/>
        </w:rPr>
        <w:t>Отчет о ходе реализации государственных программ за 9 месяцев 202</w:t>
      </w:r>
      <w:r>
        <w:rPr>
          <w:sz w:val="28"/>
          <w:szCs w:val="28"/>
        </w:rPr>
        <w:t>2</w:t>
      </w:r>
      <w:r w:rsidRPr="00F500B7">
        <w:rPr>
          <w:sz w:val="28"/>
          <w:szCs w:val="28"/>
        </w:rPr>
        <w:t xml:space="preserve"> года (далее – Отчет) представлен в Счетную палату Департаментом </w:t>
      </w:r>
      <w:r w:rsidRPr="00F500B7">
        <w:rPr>
          <w:bCs/>
          <w:color w:val="000000" w:themeColor="text1"/>
          <w:sz w:val="28"/>
          <w:szCs w:val="28"/>
        </w:rPr>
        <w:t xml:space="preserve">финансов </w:t>
      </w:r>
      <w:r w:rsidRPr="00F500B7">
        <w:rPr>
          <w:sz w:val="28"/>
          <w:szCs w:val="28"/>
        </w:rPr>
        <w:t>и размещен на официальном сайте Чукотского автономного округа в информационно-телекоммуникационной сети «Интернет» в разделе «Открытый бюджет» в сроки, установленные</w:t>
      </w:r>
      <w:r w:rsidRPr="00F500B7">
        <w:rPr>
          <w:bCs/>
          <w:color w:val="000000" w:themeColor="text1"/>
          <w:sz w:val="28"/>
          <w:szCs w:val="28"/>
        </w:rPr>
        <w:t xml:space="preserve"> пунктом 5.4. Порядка №359</w:t>
      </w:r>
      <w:r w:rsidRPr="00F500B7">
        <w:rPr>
          <w:rStyle w:val="ac"/>
          <w:bCs/>
          <w:color w:val="000000" w:themeColor="text1"/>
          <w:sz w:val="28"/>
          <w:szCs w:val="28"/>
        </w:rPr>
        <w:footnoteReference w:id="72"/>
      </w:r>
      <w:r w:rsidRPr="00F500B7">
        <w:rPr>
          <w:bCs/>
          <w:color w:val="000000" w:themeColor="text1"/>
          <w:sz w:val="28"/>
          <w:szCs w:val="28"/>
        </w:rPr>
        <w:t xml:space="preserve">. </w:t>
      </w:r>
    </w:p>
    <w:p w:rsidR="002A494C" w:rsidRDefault="002A494C" w:rsidP="002A494C">
      <w:pPr>
        <w:spacing w:beforeLines="80" w:before="192" w:afterLines="80" w:after="192" w:line="276" w:lineRule="auto"/>
        <w:ind w:firstLine="709"/>
        <w:jc w:val="both"/>
        <w:rPr>
          <w:b/>
          <w:sz w:val="28"/>
          <w:szCs w:val="28"/>
        </w:rPr>
      </w:pPr>
    </w:p>
    <w:p w:rsidR="002A494C" w:rsidRPr="00F500B7" w:rsidRDefault="002A494C" w:rsidP="002A494C">
      <w:pPr>
        <w:spacing w:beforeLines="80" w:before="192" w:afterLines="80" w:after="192" w:line="276" w:lineRule="auto"/>
        <w:ind w:firstLine="709"/>
        <w:jc w:val="both"/>
        <w:rPr>
          <w:b/>
          <w:sz w:val="28"/>
          <w:szCs w:val="28"/>
        </w:rPr>
      </w:pPr>
      <w:r w:rsidRPr="00F500B7">
        <w:rPr>
          <w:b/>
          <w:sz w:val="28"/>
          <w:szCs w:val="28"/>
        </w:rPr>
        <w:t>8. Результаты экспертно-аналитического мероприятия</w:t>
      </w:r>
    </w:p>
    <w:p w:rsidR="002A494C" w:rsidRPr="00F500B7" w:rsidRDefault="002A494C" w:rsidP="002A494C">
      <w:pPr>
        <w:widowControl w:val="0"/>
        <w:spacing w:beforeLines="80" w:before="192" w:afterLines="50" w:after="120" w:line="276" w:lineRule="auto"/>
        <w:ind w:firstLine="709"/>
        <w:jc w:val="both"/>
        <w:rPr>
          <w:b/>
          <w:color w:val="000000" w:themeColor="text1"/>
          <w:sz w:val="28"/>
          <w:szCs w:val="28"/>
        </w:rPr>
      </w:pPr>
      <w:r w:rsidRPr="00F500B7">
        <w:rPr>
          <w:b/>
          <w:color w:val="000000" w:themeColor="text1"/>
          <w:sz w:val="28"/>
          <w:szCs w:val="28"/>
        </w:rPr>
        <w:t>8.1. Исполнение государственных программ за 9 месяцев 2022 года</w:t>
      </w:r>
    </w:p>
    <w:p w:rsidR="002A494C" w:rsidRPr="009F38DF" w:rsidRDefault="002A494C" w:rsidP="002A494C">
      <w:pPr>
        <w:spacing w:before="120" w:after="120" w:line="276" w:lineRule="auto"/>
        <w:ind w:firstLine="708"/>
        <w:jc w:val="both"/>
        <w:rPr>
          <w:sz w:val="28"/>
          <w:szCs w:val="28"/>
        </w:rPr>
      </w:pPr>
      <w:r w:rsidRPr="009F38DF">
        <w:rPr>
          <w:sz w:val="28"/>
          <w:szCs w:val="28"/>
        </w:rPr>
        <w:t>Объем финансовых ресурсов, предусмотренных паспортами государственных программ на их реализацию, в 2022 году составил 58</w:t>
      </w:r>
      <w:r>
        <w:rPr>
          <w:sz w:val="28"/>
          <w:szCs w:val="28"/>
        </w:rPr>
        <w:t> </w:t>
      </w:r>
      <w:r w:rsidRPr="009F38DF">
        <w:rPr>
          <w:sz w:val="28"/>
          <w:szCs w:val="28"/>
        </w:rPr>
        <w:t>7</w:t>
      </w:r>
      <w:r w:rsidRPr="003200D4">
        <w:rPr>
          <w:sz w:val="28"/>
          <w:szCs w:val="28"/>
        </w:rPr>
        <w:t>23</w:t>
      </w:r>
      <w:r>
        <w:rPr>
          <w:sz w:val="28"/>
          <w:szCs w:val="28"/>
        </w:rPr>
        <w:t> </w:t>
      </w:r>
      <w:r w:rsidRPr="003200D4">
        <w:rPr>
          <w:sz w:val="28"/>
          <w:szCs w:val="28"/>
        </w:rPr>
        <w:t>686</w:t>
      </w:r>
      <w:r>
        <w:rPr>
          <w:sz w:val="28"/>
          <w:szCs w:val="28"/>
        </w:rPr>
        <w:t>,9</w:t>
      </w:r>
      <w:r w:rsidRPr="009F38DF">
        <w:rPr>
          <w:sz w:val="28"/>
          <w:szCs w:val="28"/>
        </w:rPr>
        <w:t> тыс. рублей</w:t>
      </w:r>
      <w:r>
        <w:rPr>
          <w:sz w:val="28"/>
          <w:szCs w:val="28"/>
        </w:rPr>
        <w:t xml:space="preserve"> (без учета средств внебюджетных фондов и иных внебюджетных источников финансирования)</w:t>
      </w:r>
      <w:r w:rsidRPr="009F38DF">
        <w:rPr>
          <w:sz w:val="28"/>
          <w:szCs w:val="28"/>
        </w:rPr>
        <w:t xml:space="preserve">. Законом об окружном бюджете на 2022 год утверждены бюджетные ассигнования в объеме 50 952 603,0 тыс. рублей. Сводной бюджетной росписью по состоянию на 1 октября 2022 года объем бюджетных ассигнований на реализацию государственных программ предусмотрен в сумме </w:t>
      </w:r>
      <w:r>
        <w:rPr>
          <w:sz w:val="28"/>
          <w:szCs w:val="28"/>
        </w:rPr>
        <w:t>52 811 872,5</w:t>
      </w:r>
      <w:r w:rsidRPr="009F38DF">
        <w:rPr>
          <w:sz w:val="28"/>
          <w:szCs w:val="28"/>
        </w:rPr>
        <w:t xml:space="preserve"> тыс. рублей. </w:t>
      </w:r>
    </w:p>
    <w:p w:rsidR="002A494C" w:rsidRPr="004151AA" w:rsidRDefault="002A494C" w:rsidP="002A494C">
      <w:pPr>
        <w:widowControl w:val="0"/>
        <w:spacing w:before="120" w:after="120" w:line="276" w:lineRule="auto"/>
        <w:ind w:firstLine="709"/>
        <w:contextualSpacing/>
        <w:jc w:val="both"/>
        <w:rPr>
          <w:color w:val="000000" w:themeColor="text1"/>
          <w:sz w:val="28"/>
          <w:szCs w:val="28"/>
        </w:rPr>
      </w:pPr>
      <w:r w:rsidRPr="004151AA">
        <w:rPr>
          <w:color w:val="000000" w:themeColor="text1"/>
          <w:sz w:val="28"/>
          <w:szCs w:val="28"/>
        </w:rPr>
        <w:t>Информация об исполнении государственных программ по состоянию на 1</w:t>
      </w:r>
      <w:r>
        <w:rPr>
          <w:color w:val="000000" w:themeColor="text1"/>
          <w:sz w:val="28"/>
          <w:szCs w:val="28"/>
        </w:rPr>
        <w:t> </w:t>
      </w:r>
      <w:r w:rsidRPr="004151AA">
        <w:rPr>
          <w:color w:val="000000" w:themeColor="text1"/>
          <w:sz w:val="28"/>
          <w:szCs w:val="28"/>
        </w:rPr>
        <w:t>октября 2022 года отражена на рисунке 1.</w:t>
      </w:r>
    </w:p>
    <w:p w:rsidR="002A494C" w:rsidRPr="004151AA" w:rsidRDefault="002A494C" w:rsidP="002A494C">
      <w:pPr>
        <w:widowControl w:val="0"/>
        <w:ind w:firstLine="709"/>
        <w:contextualSpacing/>
        <w:jc w:val="right"/>
        <w:rPr>
          <w:color w:val="000000" w:themeColor="text1"/>
          <w:sz w:val="28"/>
          <w:szCs w:val="28"/>
        </w:rPr>
      </w:pP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r>
      <w:r w:rsidRPr="004151AA">
        <w:rPr>
          <w:color w:val="000000" w:themeColor="text1"/>
          <w:sz w:val="28"/>
          <w:szCs w:val="28"/>
        </w:rPr>
        <w:tab/>
        <w:t>тыс. рублей</w:t>
      </w:r>
    </w:p>
    <w:p w:rsidR="002A494C" w:rsidRPr="005941FF" w:rsidRDefault="002A494C" w:rsidP="002A494C">
      <w:pPr>
        <w:widowControl w:val="0"/>
        <w:contextualSpacing/>
        <w:jc w:val="both"/>
        <w:rPr>
          <w:highlight w:val="lightGray"/>
        </w:rPr>
      </w:pPr>
      <w:r>
        <w:rPr>
          <w:noProof/>
        </w:rPr>
        <w:drawing>
          <wp:inline distT="0" distB="0" distL="0" distR="0" wp14:anchorId="05F9D005" wp14:editId="5BADF188">
            <wp:extent cx="6181090" cy="2386940"/>
            <wp:effectExtent l="38100" t="57150" r="48260" b="52070"/>
            <wp:docPr id="1" name="Диаграмма 1">
              <a:extLst xmlns:a="http://schemas.openxmlformats.org/drawingml/2006/main">
                <a:ext uri="{FF2B5EF4-FFF2-40B4-BE49-F238E27FC236}">
                  <a16:creationId xmlns:a16="http://schemas.microsoft.com/office/drawing/2014/main" id="{4803DC45-467C-4AAA-8848-D5DBEC2A7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494C" w:rsidRPr="004151AA" w:rsidRDefault="002A494C" w:rsidP="002A494C">
      <w:pPr>
        <w:widowControl w:val="0"/>
        <w:contextualSpacing/>
        <w:jc w:val="both"/>
      </w:pPr>
      <w:r w:rsidRPr="004151AA">
        <w:tab/>
      </w:r>
      <w:r w:rsidRPr="004151AA">
        <w:tab/>
      </w:r>
      <w:r w:rsidRPr="004151AA">
        <w:tab/>
      </w:r>
      <w:r w:rsidRPr="004151AA">
        <w:tab/>
      </w:r>
      <w:r w:rsidRPr="004151AA">
        <w:tab/>
      </w:r>
      <w:r w:rsidRPr="004151AA">
        <w:tab/>
        <w:t>Рис. 1</w:t>
      </w:r>
    </w:p>
    <w:p w:rsidR="002A494C" w:rsidRDefault="002A494C" w:rsidP="002A494C">
      <w:pPr>
        <w:pStyle w:val="af9"/>
        <w:spacing w:before="80" w:after="80" w:line="276" w:lineRule="auto"/>
        <w:ind w:firstLine="709"/>
        <w:jc w:val="both"/>
        <w:rPr>
          <w:color w:val="000000" w:themeColor="text1"/>
          <w:sz w:val="28"/>
          <w:szCs w:val="28"/>
        </w:rPr>
      </w:pPr>
      <w:r w:rsidRPr="00CB57EF">
        <w:rPr>
          <w:color w:val="000000" w:themeColor="text1"/>
          <w:sz w:val="28"/>
          <w:szCs w:val="28"/>
        </w:rPr>
        <w:lastRenderedPageBreak/>
        <w:t xml:space="preserve">В январе-сентябре 2022 года на реализацию </w:t>
      </w:r>
      <w:r>
        <w:rPr>
          <w:color w:val="000000" w:themeColor="text1"/>
          <w:sz w:val="28"/>
          <w:szCs w:val="28"/>
        </w:rPr>
        <w:t>Г</w:t>
      </w:r>
      <w:r w:rsidRPr="00CB57EF">
        <w:rPr>
          <w:color w:val="000000" w:themeColor="text1"/>
          <w:sz w:val="28"/>
          <w:szCs w:val="28"/>
        </w:rPr>
        <w:t>оспрограмм из окружного бюджета направлено 36 359 817,9 тыс. рублей или 68,8% от утвержденных СБР объемов бюджетных ассигнований</w:t>
      </w:r>
      <w:r>
        <w:rPr>
          <w:color w:val="000000" w:themeColor="text1"/>
          <w:sz w:val="28"/>
          <w:szCs w:val="28"/>
        </w:rPr>
        <w:t xml:space="preserve">. </w:t>
      </w:r>
    </w:p>
    <w:p w:rsidR="002A494C" w:rsidRDefault="002A494C" w:rsidP="002A494C">
      <w:pPr>
        <w:pStyle w:val="18"/>
        <w:spacing w:before="80" w:after="80" w:line="276" w:lineRule="auto"/>
        <w:ind w:firstLine="709"/>
      </w:pPr>
      <w:r w:rsidRPr="00614E68">
        <w:t>Государственные программы Чукотского автономного округа реализуются девятью ответственными исполнителями – главными распорядителями средств окружного бюджета.</w:t>
      </w:r>
      <w:r>
        <w:t xml:space="preserve"> </w:t>
      </w:r>
      <w:r w:rsidRPr="00614E68">
        <w:t xml:space="preserve">Восемь из 19 госпрограмм с общим объемом бюджетных ассигнований в сумме 26 486 614,8 тыс. рублей (50,1%) реализуются ответственным исполнителем Департаментом промышленной политики. </w:t>
      </w:r>
    </w:p>
    <w:p w:rsidR="002A494C" w:rsidRDefault="002A494C" w:rsidP="002A494C">
      <w:pPr>
        <w:pStyle w:val="18"/>
        <w:spacing w:before="80" w:after="80" w:line="276" w:lineRule="auto"/>
        <w:ind w:firstLine="709"/>
      </w:pPr>
      <w:r w:rsidRPr="00614E68">
        <w:t>Информация об утвержденных и направленных в отчетном периоде бюджетных ассигнованиях на реализацию государственных программ округа в разрезе ответственных исполнителей приведена в таблице №</w:t>
      </w:r>
      <w:r>
        <w:t xml:space="preserve"> 1.</w:t>
      </w:r>
    </w:p>
    <w:p w:rsidR="002A494C" w:rsidRPr="00614E68" w:rsidRDefault="002A494C" w:rsidP="002A494C">
      <w:pPr>
        <w:pStyle w:val="18"/>
        <w:spacing w:line="218" w:lineRule="auto"/>
        <w:ind w:firstLine="709"/>
        <w:jc w:val="right"/>
      </w:pPr>
      <w:r w:rsidRPr="00614E68">
        <w:tab/>
      </w:r>
      <w:r w:rsidRPr="00614E68">
        <w:tab/>
      </w:r>
      <w:r w:rsidRPr="00614E68">
        <w:tab/>
      </w:r>
      <w:r w:rsidRPr="00614E68">
        <w:tab/>
      </w:r>
      <w:r w:rsidRPr="00614E68">
        <w:tab/>
      </w:r>
      <w:r w:rsidRPr="00614E68">
        <w:tab/>
      </w:r>
      <w:r w:rsidRPr="00614E68">
        <w:tab/>
        <w:t>Таблица №</w:t>
      </w:r>
      <w:r>
        <w:t xml:space="preserve"> 1</w:t>
      </w:r>
    </w:p>
    <w:p w:rsidR="002A494C" w:rsidRPr="00614E68" w:rsidRDefault="002A494C" w:rsidP="002A494C">
      <w:pPr>
        <w:pStyle w:val="18"/>
        <w:spacing w:line="218" w:lineRule="auto"/>
        <w:ind w:firstLine="709"/>
        <w:jc w:val="right"/>
      </w:pPr>
      <w:r w:rsidRPr="00614E68">
        <w:tab/>
      </w:r>
      <w:r w:rsidRPr="00614E68">
        <w:tab/>
      </w:r>
      <w:r w:rsidRPr="00614E68">
        <w:tab/>
      </w:r>
      <w:r w:rsidRPr="00614E68">
        <w:tab/>
      </w:r>
      <w:r w:rsidRPr="00614E68">
        <w:tab/>
      </w:r>
      <w:r w:rsidRPr="00614E68">
        <w:tab/>
      </w:r>
      <w:r w:rsidRPr="00614E68">
        <w:tab/>
      </w:r>
      <w:r w:rsidRPr="00614E68">
        <w:tab/>
      </w:r>
      <w:r w:rsidRPr="00614E68">
        <w:tab/>
      </w:r>
      <w:r w:rsidRPr="00614E68">
        <w:tab/>
        <w:t>(тыс. рублей)</w:t>
      </w:r>
    </w:p>
    <w:tbl>
      <w:tblPr>
        <w:tblW w:w="9680" w:type="dxa"/>
        <w:tblLayout w:type="fixed"/>
        <w:tblLook w:val="04A0" w:firstRow="1" w:lastRow="0" w:firstColumn="1" w:lastColumn="0" w:noHBand="0" w:noVBand="1"/>
      </w:tblPr>
      <w:tblGrid>
        <w:gridCol w:w="448"/>
        <w:gridCol w:w="6210"/>
        <w:gridCol w:w="1045"/>
        <w:gridCol w:w="1020"/>
        <w:gridCol w:w="957"/>
      </w:tblGrid>
      <w:tr w:rsidR="002A494C" w:rsidRPr="00614E68" w:rsidTr="002A494C">
        <w:trPr>
          <w:trHeight w:val="731"/>
          <w:tblHead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94C" w:rsidRPr="00614E68" w:rsidRDefault="002A494C" w:rsidP="002A494C">
            <w:pPr>
              <w:jc w:val="center"/>
              <w:rPr>
                <w:bCs/>
                <w:sz w:val="16"/>
                <w:szCs w:val="16"/>
              </w:rPr>
            </w:pPr>
            <w:bookmarkStart w:id="56" w:name="RANGE!A1:E31"/>
            <w:r w:rsidRPr="00614E68">
              <w:rPr>
                <w:bCs/>
                <w:sz w:val="16"/>
                <w:szCs w:val="16"/>
              </w:rPr>
              <w:t>п/п</w:t>
            </w:r>
            <w:bookmarkEnd w:id="56"/>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2A494C" w:rsidRPr="00614E68" w:rsidRDefault="002A494C" w:rsidP="002A494C">
            <w:pPr>
              <w:jc w:val="center"/>
              <w:rPr>
                <w:bCs/>
                <w:sz w:val="16"/>
                <w:szCs w:val="16"/>
              </w:rPr>
            </w:pPr>
            <w:r w:rsidRPr="00614E68">
              <w:rPr>
                <w:bCs/>
                <w:sz w:val="16"/>
                <w:szCs w:val="16"/>
              </w:rPr>
              <w:t>ГАБС - ответственный исполнитель госпрограммы / наименование государственной программы</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2A494C" w:rsidRPr="00614E68" w:rsidRDefault="002A494C" w:rsidP="00C6741E">
            <w:pPr>
              <w:ind w:left="-53" w:right="-63" w:hanging="53"/>
              <w:jc w:val="center"/>
              <w:rPr>
                <w:bCs/>
                <w:sz w:val="16"/>
                <w:szCs w:val="16"/>
              </w:rPr>
            </w:pPr>
            <w:r w:rsidRPr="00614E68">
              <w:rPr>
                <w:bCs/>
                <w:sz w:val="16"/>
                <w:szCs w:val="16"/>
              </w:rPr>
              <w:t>Утверждено СБР</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A494C" w:rsidRPr="00614E68" w:rsidRDefault="002A494C" w:rsidP="002A494C">
            <w:pPr>
              <w:ind w:left="-79" w:right="-75"/>
              <w:jc w:val="center"/>
              <w:rPr>
                <w:bCs/>
                <w:sz w:val="16"/>
                <w:szCs w:val="16"/>
              </w:rPr>
            </w:pPr>
            <w:r w:rsidRPr="00614E68">
              <w:rPr>
                <w:bCs/>
                <w:sz w:val="16"/>
                <w:szCs w:val="16"/>
              </w:rPr>
              <w:t>Направлено бюджетных ассигнований (ф.0503117)</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2A494C" w:rsidRDefault="002A494C" w:rsidP="002A494C">
            <w:pPr>
              <w:ind w:left="-149" w:right="-105"/>
              <w:jc w:val="center"/>
              <w:rPr>
                <w:bCs/>
                <w:sz w:val="16"/>
                <w:szCs w:val="16"/>
              </w:rPr>
            </w:pPr>
            <w:r w:rsidRPr="00614E68">
              <w:rPr>
                <w:bCs/>
                <w:sz w:val="16"/>
                <w:szCs w:val="16"/>
              </w:rPr>
              <w:t>%</w:t>
            </w:r>
          </w:p>
          <w:p w:rsidR="002A494C" w:rsidRPr="00614E68" w:rsidRDefault="002A494C" w:rsidP="002A494C">
            <w:pPr>
              <w:ind w:left="-149" w:right="-105"/>
              <w:jc w:val="center"/>
              <w:rPr>
                <w:bCs/>
                <w:sz w:val="16"/>
                <w:szCs w:val="16"/>
              </w:rPr>
            </w:pPr>
            <w:r>
              <w:rPr>
                <w:bCs/>
                <w:sz w:val="16"/>
                <w:szCs w:val="16"/>
              </w:rPr>
              <w:t>исполнения</w:t>
            </w:r>
          </w:p>
        </w:tc>
      </w:tr>
      <w:tr w:rsidR="002A494C" w:rsidRPr="00614E68" w:rsidTr="002A494C">
        <w:trPr>
          <w:trHeight w:val="214"/>
          <w:tblHead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noWrap/>
            <w:vAlign w:val="bottom"/>
            <w:hideMark/>
          </w:tcPr>
          <w:p w:rsidR="002A494C" w:rsidRPr="00614E68" w:rsidRDefault="002A494C" w:rsidP="002A494C">
            <w:pPr>
              <w:jc w:val="center"/>
              <w:rPr>
                <w:sz w:val="16"/>
                <w:szCs w:val="16"/>
              </w:rPr>
            </w:pPr>
            <w:r w:rsidRPr="00614E68">
              <w:rPr>
                <w:sz w:val="16"/>
                <w:szCs w:val="16"/>
              </w:rPr>
              <w:t>2</w:t>
            </w:r>
          </w:p>
        </w:tc>
        <w:tc>
          <w:tcPr>
            <w:tcW w:w="1045" w:type="dxa"/>
            <w:tcBorders>
              <w:top w:val="nil"/>
              <w:left w:val="nil"/>
              <w:bottom w:val="single" w:sz="4" w:space="0" w:color="auto"/>
              <w:right w:val="single" w:sz="4" w:space="0" w:color="auto"/>
            </w:tcBorders>
            <w:shd w:val="clear" w:color="auto" w:fill="auto"/>
            <w:noWrap/>
            <w:vAlign w:val="bottom"/>
            <w:hideMark/>
          </w:tcPr>
          <w:p w:rsidR="002A494C" w:rsidRPr="00614E68" w:rsidRDefault="002A494C" w:rsidP="00C6741E">
            <w:pPr>
              <w:ind w:left="-53" w:right="-63" w:hanging="53"/>
              <w:jc w:val="center"/>
              <w:rPr>
                <w:sz w:val="16"/>
                <w:szCs w:val="16"/>
              </w:rPr>
            </w:pPr>
            <w:r w:rsidRPr="00614E68">
              <w:rPr>
                <w:sz w:val="16"/>
                <w:szCs w:val="16"/>
              </w:rPr>
              <w:t>3</w:t>
            </w:r>
          </w:p>
        </w:tc>
        <w:tc>
          <w:tcPr>
            <w:tcW w:w="1020" w:type="dxa"/>
            <w:tcBorders>
              <w:top w:val="nil"/>
              <w:left w:val="nil"/>
              <w:bottom w:val="single" w:sz="4" w:space="0" w:color="auto"/>
              <w:right w:val="single" w:sz="4" w:space="0" w:color="auto"/>
            </w:tcBorders>
            <w:shd w:val="clear" w:color="auto" w:fill="auto"/>
            <w:noWrap/>
            <w:vAlign w:val="bottom"/>
            <w:hideMark/>
          </w:tcPr>
          <w:p w:rsidR="002A494C" w:rsidRPr="00614E68" w:rsidRDefault="002A494C" w:rsidP="002A494C">
            <w:pPr>
              <w:ind w:left="-79" w:right="-75"/>
              <w:jc w:val="center"/>
              <w:rPr>
                <w:sz w:val="16"/>
                <w:szCs w:val="16"/>
              </w:rPr>
            </w:pPr>
            <w:r w:rsidRPr="00614E68">
              <w:rPr>
                <w:sz w:val="16"/>
                <w:szCs w:val="16"/>
              </w:rPr>
              <w:t>4</w:t>
            </w:r>
          </w:p>
        </w:tc>
        <w:tc>
          <w:tcPr>
            <w:tcW w:w="957" w:type="dxa"/>
            <w:tcBorders>
              <w:top w:val="nil"/>
              <w:left w:val="nil"/>
              <w:bottom w:val="single" w:sz="4" w:space="0" w:color="auto"/>
              <w:right w:val="single" w:sz="4" w:space="0" w:color="auto"/>
            </w:tcBorders>
            <w:shd w:val="clear" w:color="auto" w:fill="auto"/>
            <w:noWrap/>
            <w:vAlign w:val="bottom"/>
            <w:hideMark/>
          </w:tcPr>
          <w:p w:rsidR="002A494C" w:rsidRPr="00614E68" w:rsidRDefault="002A494C" w:rsidP="002A494C">
            <w:pPr>
              <w:jc w:val="center"/>
              <w:rPr>
                <w:sz w:val="16"/>
                <w:szCs w:val="16"/>
              </w:rPr>
            </w:pPr>
            <w:r w:rsidRPr="00614E68">
              <w:rPr>
                <w:sz w:val="16"/>
                <w:szCs w:val="16"/>
              </w:rPr>
              <w:t>5</w:t>
            </w:r>
          </w:p>
        </w:tc>
      </w:tr>
      <w:tr w:rsidR="002A494C" w:rsidRPr="00614E68" w:rsidTr="00296B05">
        <w:trPr>
          <w:trHeight w:val="321"/>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Расходы по ГП, всего</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52 811 872,5</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36 359 817,9</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68,8</w:t>
            </w:r>
          </w:p>
        </w:tc>
      </w:tr>
      <w:tr w:rsidR="002A494C" w:rsidRPr="00614E68" w:rsidTr="002A494C">
        <w:trPr>
          <w:trHeight w:val="257"/>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промышленной политики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26 486 614,8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18 029 890,0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68,1</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Информационное общество Чукотского автономного округа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718 662,3</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438 836,4</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61,1</w:t>
            </w:r>
          </w:p>
        </w:tc>
      </w:tr>
      <w:tr w:rsidR="002A494C" w:rsidRPr="00614E68" w:rsidTr="002A494C">
        <w:trPr>
          <w:trHeight w:val="43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2</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Развитие жилищно-коммунального хозяйства и водохозяйственного комплекса Чукотского автономного округа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6 660 989,8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4 954 260,3</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74,4</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3</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Развитие транспортной инфраструктуры Чукотского автономного округа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7 282 840,1</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5 078 339,0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69,7</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4</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Развитие жилищного строительства в Чукотском автономном округе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589 134,3</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173 425,7</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29,4</w:t>
            </w:r>
          </w:p>
        </w:tc>
      </w:tr>
      <w:tr w:rsidR="002A494C" w:rsidRPr="00614E68" w:rsidTr="002A494C">
        <w:trPr>
          <w:trHeight w:val="427"/>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5</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Предупреждение чрезвычайных ситуаций природного и техногенного характера и обеспечение пожарной безопасности в Чукотском </w:t>
            </w:r>
            <w:r>
              <w:rPr>
                <w:sz w:val="16"/>
                <w:szCs w:val="16"/>
              </w:rPr>
              <w:t>АО</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577 101,3</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314 163,6</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54,4</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6</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Развитие энергетики Чукотского автономного округа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9 806 044,7</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6 865 901,1</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70,0</w:t>
            </w:r>
          </w:p>
        </w:tc>
      </w:tr>
      <w:tr w:rsidR="002A494C" w:rsidRPr="00614E68" w:rsidTr="002A494C">
        <w:trPr>
          <w:trHeight w:val="229"/>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7</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Формирование комфортной городской среды в Чукотском автономном округе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56 249,2</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0,0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0,0</w:t>
            </w:r>
          </w:p>
        </w:tc>
      </w:tr>
      <w:tr w:rsidR="002A494C" w:rsidRPr="00614E68" w:rsidTr="002A494C">
        <w:trPr>
          <w:trHeight w:val="43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8</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 xml:space="preserve">Обеспечение устойчивого сокращения непригодного для проживания жилищного фонда в Чукотском автономном округе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795 593,1</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204 963,9</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25,8</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социальной политики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3 578 753,1</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2 521 220,0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70,4</w:t>
            </w:r>
          </w:p>
        </w:tc>
      </w:tr>
      <w:tr w:rsidR="002A494C" w:rsidRPr="00614E68" w:rsidTr="00296B05">
        <w:trPr>
          <w:trHeight w:val="169"/>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Развитие занятости населения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197 764,1</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124 138,0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62,8</w:t>
            </w:r>
          </w:p>
        </w:tc>
      </w:tr>
      <w:tr w:rsidR="002A494C" w:rsidRPr="00614E68" w:rsidTr="00296B05">
        <w:trPr>
          <w:trHeight w:val="272"/>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2</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Социальная поддержка населения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2 816 036,9</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1 942 951,1</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69,0</w:t>
            </w:r>
          </w:p>
        </w:tc>
      </w:tr>
      <w:tr w:rsidR="002A494C" w:rsidRPr="00614E68" w:rsidTr="002A494C">
        <w:trPr>
          <w:trHeight w:val="43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3</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Стимулирование экономической активности населения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564 952,1</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454 130,8</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80,4</w:t>
            </w:r>
          </w:p>
        </w:tc>
      </w:tr>
      <w:tr w:rsidR="002A494C" w:rsidRPr="00614E68" w:rsidTr="002A494C">
        <w:trPr>
          <w:trHeight w:val="236"/>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финансов, экономики и имущественных отношений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4 866 206,3</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2 949 280,6</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60,6</w:t>
            </w:r>
          </w:p>
        </w:tc>
      </w:tr>
      <w:tr w:rsidR="002A494C" w:rsidRPr="00614E68" w:rsidTr="00296B05">
        <w:trPr>
          <w:trHeight w:val="268"/>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Управление региональными финансами и имуществом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4 866 206,3</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2 949 280,6</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60,6</w:t>
            </w:r>
          </w:p>
        </w:tc>
      </w:tr>
      <w:tr w:rsidR="002A494C" w:rsidRPr="00614E68" w:rsidTr="002A494C">
        <w:trPr>
          <w:trHeight w:val="246"/>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сельского хозяйства и продовольствия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3 538 068,6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2 810 769,6</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79,4</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Развитие агропромышленного комплекса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3 538 068,6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2 810 769,6</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79,4</w:t>
            </w:r>
          </w:p>
        </w:tc>
      </w:tr>
      <w:tr w:rsidR="002A494C" w:rsidRPr="00614E68" w:rsidTr="00296B05">
        <w:trPr>
          <w:trHeight w:val="267"/>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здравоохранения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4 205 947,8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2 762 447,2</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65,7</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Развитие здравоохранения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4 205 947,8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2 762 447,2</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65,7</w:t>
            </w:r>
          </w:p>
        </w:tc>
      </w:tr>
      <w:tr w:rsidR="002A494C" w:rsidRPr="00614E68" w:rsidTr="002A494C">
        <w:trPr>
          <w:trHeight w:val="243"/>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Аппарат Губернатора и Правительства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1 732,6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1 133,5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65,4</w:t>
            </w:r>
          </w:p>
        </w:tc>
      </w:tr>
      <w:tr w:rsidR="002A494C" w:rsidRPr="00614E68" w:rsidTr="002A494C">
        <w:trPr>
          <w:trHeight w:val="43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Обеспечение охраны общественного порядка и повышения безопасности дорожного движения в Чукотском автономном округе</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1 732,6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1 133,5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65,4</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природных ресурсов и экологии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b/>
                <w:bCs/>
                <w:sz w:val="18"/>
                <w:szCs w:val="18"/>
              </w:rPr>
            </w:pPr>
            <w:r w:rsidRPr="002A494C">
              <w:rPr>
                <w:b/>
                <w:bCs/>
                <w:sz w:val="18"/>
                <w:szCs w:val="18"/>
              </w:rPr>
              <w:t>614 258,9</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441 678,1</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71,9</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Развитие лесного хозяйства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269 685,7</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248 882,0</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92,3</w:t>
            </w:r>
          </w:p>
        </w:tc>
      </w:tr>
      <w:tr w:rsidR="002A494C" w:rsidRPr="00614E68" w:rsidTr="002A494C">
        <w:trPr>
          <w:trHeight w:val="430"/>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2</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Охрана окружающей среды и обеспечение рационального природопользования в Чукотском автономном округе</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C6741E">
            <w:pPr>
              <w:ind w:left="-53" w:right="-63" w:hanging="53"/>
              <w:jc w:val="center"/>
              <w:rPr>
                <w:sz w:val="18"/>
                <w:szCs w:val="18"/>
              </w:rPr>
            </w:pPr>
            <w:r w:rsidRPr="002A494C">
              <w:rPr>
                <w:sz w:val="18"/>
                <w:szCs w:val="18"/>
              </w:rPr>
              <w:t>344 573,2</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192 796,1</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56,0</w:t>
            </w:r>
          </w:p>
        </w:tc>
      </w:tr>
      <w:tr w:rsidR="002A494C" w:rsidRPr="00614E68" w:rsidTr="002A494C">
        <w:trPr>
          <w:trHeight w:val="257"/>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культуры, спорта и туризма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53"/>
              <w:jc w:val="center"/>
              <w:rPr>
                <w:b/>
                <w:bCs/>
                <w:sz w:val="18"/>
                <w:szCs w:val="18"/>
              </w:rPr>
            </w:pPr>
            <w:r w:rsidRPr="002A494C">
              <w:rPr>
                <w:b/>
                <w:bCs/>
                <w:sz w:val="18"/>
                <w:szCs w:val="18"/>
              </w:rPr>
              <w:t>1 592 238,8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1 112 557,5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69,9</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sz w:val="16"/>
                <w:szCs w:val="16"/>
              </w:rPr>
            </w:pPr>
            <w:r w:rsidRPr="00614E68">
              <w:rPr>
                <w:sz w:val="16"/>
                <w:szCs w:val="16"/>
              </w:rPr>
              <w:t>Развитие культуры, спорта и туризма Чукотского автономного округа</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53"/>
              <w:jc w:val="center"/>
              <w:rPr>
                <w:sz w:val="18"/>
                <w:szCs w:val="18"/>
              </w:rPr>
            </w:pPr>
            <w:r w:rsidRPr="002A494C">
              <w:rPr>
                <w:sz w:val="18"/>
                <w:szCs w:val="18"/>
              </w:rPr>
              <w:t>1 592 238,8</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1 112 557,5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69,9</w:t>
            </w:r>
          </w:p>
        </w:tc>
      </w:tr>
      <w:tr w:rsidR="002A494C" w:rsidRPr="00614E68" w:rsidTr="00296B05">
        <w:trPr>
          <w:trHeight w:val="232"/>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b/>
                <w:bCs/>
                <w:sz w:val="16"/>
                <w:szCs w:val="16"/>
              </w:rPr>
            </w:pPr>
            <w:r w:rsidRPr="00614E68">
              <w:rPr>
                <w:b/>
                <w:bCs/>
                <w:sz w:val="16"/>
                <w:szCs w:val="16"/>
              </w:rPr>
              <w:t> </w:t>
            </w:r>
          </w:p>
        </w:tc>
        <w:tc>
          <w:tcPr>
            <w:tcW w:w="6210" w:type="dxa"/>
            <w:tcBorders>
              <w:top w:val="nil"/>
              <w:left w:val="nil"/>
              <w:bottom w:val="single" w:sz="4" w:space="0" w:color="auto"/>
              <w:right w:val="single" w:sz="4" w:space="0" w:color="auto"/>
            </w:tcBorders>
            <w:shd w:val="clear" w:color="auto" w:fill="auto"/>
            <w:vAlign w:val="center"/>
            <w:hideMark/>
          </w:tcPr>
          <w:p w:rsidR="002A494C" w:rsidRPr="00614E68" w:rsidRDefault="002A494C" w:rsidP="002A494C">
            <w:pPr>
              <w:rPr>
                <w:b/>
                <w:bCs/>
                <w:sz w:val="16"/>
                <w:szCs w:val="16"/>
              </w:rPr>
            </w:pPr>
            <w:r w:rsidRPr="00614E68">
              <w:rPr>
                <w:b/>
                <w:bCs/>
                <w:sz w:val="16"/>
                <w:szCs w:val="16"/>
              </w:rPr>
              <w:t xml:space="preserve">Департамент образования и науки </w:t>
            </w: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53"/>
              <w:jc w:val="center"/>
              <w:rPr>
                <w:b/>
                <w:bCs/>
                <w:sz w:val="18"/>
                <w:szCs w:val="18"/>
              </w:rPr>
            </w:pPr>
            <w:r w:rsidRPr="002A494C">
              <w:rPr>
                <w:b/>
                <w:bCs/>
                <w:sz w:val="18"/>
                <w:szCs w:val="18"/>
              </w:rPr>
              <w:t>7 928 051,6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b/>
                <w:bCs/>
                <w:sz w:val="18"/>
                <w:szCs w:val="18"/>
              </w:rPr>
            </w:pPr>
            <w:r w:rsidRPr="002A494C">
              <w:rPr>
                <w:b/>
                <w:bCs/>
                <w:sz w:val="18"/>
                <w:szCs w:val="18"/>
              </w:rPr>
              <w:t>5 730 841,5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b/>
                <w:bCs/>
                <w:sz w:val="18"/>
                <w:szCs w:val="18"/>
              </w:rPr>
            </w:pPr>
            <w:r w:rsidRPr="002A494C">
              <w:rPr>
                <w:b/>
                <w:bCs/>
                <w:sz w:val="18"/>
                <w:szCs w:val="18"/>
              </w:rPr>
              <w:t>72,3</w:t>
            </w:r>
          </w:p>
        </w:tc>
      </w:tr>
      <w:tr w:rsidR="002A494C" w:rsidRPr="00614E68" w:rsidTr="002A494C">
        <w:trPr>
          <w:trHeight w:val="214"/>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2A494C" w:rsidRPr="00614E68" w:rsidRDefault="002A494C" w:rsidP="002A494C">
            <w:pPr>
              <w:jc w:val="center"/>
              <w:rPr>
                <w:sz w:val="16"/>
                <w:szCs w:val="16"/>
              </w:rPr>
            </w:pPr>
            <w:r w:rsidRPr="00614E68">
              <w:rPr>
                <w:sz w:val="16"/>
                <w:szCs w:val="16"/>
              </w:rPr>
              <w:t>1</w:t>
            </w:r>
          </w:p>
        </w:tc>
        <w:tc>
          <w:tcPr>
            <w:tcW w:w="6210" w:type="dxa"/>
            <w:tcBorders>
              <w:top w:val="nil"/>
              <w:left w:val="nil"/>
              <w:bottom w:val="single" w:sz="4" w:space="0" w:color="auto"/>
              <w:right w:val="single" w:sz="4" w:space="0" w:color="auto"/>
            </w:tcBorders>
            <w:shd w:val="clear" w:color="auto" w:fill="auto"/>
            <w:vAlign w:val="center"/>
            <w:hideMark/>
          </w:tcPr>
          <w:p w:rsidR="002A494C" w:rsidRDefault="002A494C" w:rsidP="002A494C">
            <w:pPr>
              <w:rPr>
                <w:sz w:val="16"/>
                <w:szCs w:val="16"/>
              </w:rPr>
            </w:pPr>
            <w:r w:rsidRPr="00614E68">
              <w:rPr>
                <w:sz w:val="16"/>
                <w:szCs w:val="16"/>
              </w:rPr>
              <w:t>Развитие образования и науки Чукотского автономного округа</w:t>
            </w:r>
          </w:p>
          <w:p w:rsidR="00296B05" w:rsidRPr="00296B05" w:rsidRDefault="00296B05" w:rsidP="002A494C">
            <w:pPr>
              <w:rPr>
                <w:sz w:val="4"/>
                <w:szCs w:val="4"/>
              </w:rPr>
            </w:pPr>
          </w:p>
        </w:tc>
        <w:tc>
          <w:tcPr>
            <w:tcW w:w="1045"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53"/>
              <w:jc w:val="center"/>
              <w:rPr>
                <w:sz w:val="18"/>
                <w:szCs w:val="18"/>
              </w:rPr>
            </w:pPr>
            <w:r w:rsidRPr="002A494C">
              <w:rPr>
                <w:sz w:val="18"/>
                <w:szCs w:val="18"/>
              </w:rPr>
              <w:t>7 928 051,6</w:t>
            </w:r>
          </w:p>
        </w:tc>
        <w:tc>
          <w:tcPr>
            <w:tcW w:w="1020"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ind w:left="-79" w:right="-75"/>
              <w:jc w:val="center"/>
              <w:rPr>
                <w:sz w:val="18"/>
                <w:szCs w:val="18"/>
              </w:rPr>
            </w:pPr>
            <w:r w:rsidRPr="002A494C">
              <w:rPr>
                <w:sz w:val="18"/>
                <w:szCs w:val="18"/>
              </w:rPr>
              <w:t>5 730 841,5</w:t>
            </w:r>
          </w:p>
        </w:tc>
        <w:tc>
          <w:tcPr>
            <w:tcW w:w="957" w:type="dxa"/>
            <w:tcBorders>
              <w:top w:val="nil"/>
              <w:left w:val="nil"/>
              <w:bottom w:val="single" w:sz="4" w:space="0" w:color="auto"/>
              <w:right w:val="single" w:sz="4" w:space="0" w:color="auto"/>
            </w:tcBorders>
            <w:shd w:val="clear" w:color="auto" w:fill="auto"/>
            <w:vAlign w:val="center"/>
            <w:hideMark/>
          </w:tcPr>
          <w:p w:rsidR="002A494C" w:rsidRPr="002A494C" w:rsidRDefault="002A494C" w:rsidP="002A494C">
            <w:pPr>
              <w:jc w:val="center"/>
              <w:rPr>
                <w:sz w:val="18"/>
                <w:szCs w:val="18"/>
              </w:rPr>
            </w:pPr>
            <w:r w:rsidRPr="002A494C">
              <w:rPr>
                <w:sz w:val="18"/>
                <w:szCs w:val="18"/>
              </w:rPr>
              <w:t>72,3</w:t>
            </w:r>
          </w:p>
        </w:tc>
      </w:tr>
    </w:tbl>
    <w:p w:rsidR="002A494C" w:rsidRDefault="002A494C" w:rsidP="00296B05">
      <w:pPr>
        <w:spacing w:line="276" w:lineRule="auto"/>
        <w:ind w:firstLine="708"/>
        <w:jc w:val="both"/>
        <w:rPr>
          <w:sz w:val="28"/>
          <w:szCs w:val="28"/>
        </w:rPr>
      </w:pPr>
      <w:r w:rsidRPr="00F312D1">
        <w:rPr>
          <w:sz w:val="28"/>
          <w:szCs w:val="28"/>
        </w:rPr>
        <w:lastRenderedPageBreak/>
        <w:t>Менее 30% от утвержденных бюджетных ассигнований направлено за 9</w:t>
      </w:r>
      <w:r>
        <w:rPr>
          <w:sz w:val="28"/>
          <w:szCs w:val="28"/>
        </w:rPr>
        <w:t> </w:t>
      </w:r>
      <w:r w:rsidRPr="00F312D1">
        <w:rPr>
          <w:sz w:val="28"/>
          <w:szCs w:val="28"/>
        </w:rPr>
        <w:t>месяцев текущего года на реализацию государственных программ «</w:t>
      </w:r>
      <w:r w:rsidRPr="00614E68">
        <w:rPr>
          <w:sz w:val="28"/>
          <w:szCs w:val="28"/>
        </w:rPr>
        <w:t>Обеспечение устойчивого сокращения непригодного для проживания жилищного фонда в Чукотском автономном округе</w:t>
      </w:r>
      <w:r w:rsidRPr="00F312D1">
        <w:rPr>
          <w:sz w:val="28"/>
          <w:szCs w:val="28"/>
        </w:rPr>
        <w:t>» и «</w:t>
      </w:r>
      <w:r w:rsidRPr="00614E68">
        <w:rPr>
          <w:sz w:val="28"/>
          <w:szCs w:val="28"/>
        </w:rPr>
        <w:t>Развитие жилищного строительства в Чукотском автономном округе</w:t>
      </w:r>
      <w:r w:rsidRPr="00F312D1">
        <w:rPr>
          <w:sz w:val="28"/>
          <w:szCs w:val="28"/>
        </w:rPr>
        <w:t>»</w:t>
      </w:r>
      <w:r>
        <w:rPr>
          <w:sz w:val="28"/>
          <w:szCs w:val="28"/>
        </w:rPr>
        <w:t>.</w:t>
      </w:r>
      <w:r w:rsidRPr="00614E68">
        <w:rPr>
          <w:sz w:val="28"/>
          <w:szCs w:val="28"/>
        </w:rPr>
        <w:t xml:space="preserve"> </w:t>
      </w:r>
    </w:p>
    <w:p w:rsidR="002A494C" w:rsidRDefault="002A494C" w:rsidP="00296B05">
      <w:pPr>
        <w:spacing w:line="276" w:lineRule="auto"/>
        <w:ind w:firstLine="708"/>
        <w:jc w:val="both"/>
        <w:rPr>
          <w:sz w:val="28"/>
          <w:szCs w:val="28"/>
        </w:rPr>
      </w:pPr>
      <w:r w:rsidRPr="00F312D1">
        <w:rPr>
          <w:sz w:val="28"/>
          <w:szCs w:val="28"/>
        </w:rPr>
        <w:t>На реализацию Госпрограммы «</w:t>
      </w:r>
      <w:r w:rsidRPr="00614E68">
        <w:rPr>
          <w:sz w:val="28"/>
          <w:szCs w:val="28"/>
        </w:rPr>
        <w:t>Формирование комфортной городской среды в Чукотском автономном округе</w:t>
      </w:r>
      <w:r>
        <w:rPr>
          <w:sz w:val="28"/>
          <w:szCs w:val="28"/>
        </w:rPr>
        <w:t>» в отчетном периоде бюджетные ассигнования не направлялись.</w:t>
      </w:r>
    </w:p>
    <w:p w:rsidR="002A494C" w:rsidRPr="00546A1E" w:rsidRDefault="002A494C" w:rsidP="00296B05">
      <w:pPr>
        <w:widowControl w:val="0"/>
        <w:spacing w:line="276" w:lineRule="auto"/>
        <w:ind w:firstLine="709"/>
        <w:jc w:val="both"/>
        <w:rPr>
          <w:sz w:val="28"/>
          <w:szCs w:val="28"/>
        </w:rPr>
      </w:pPr>
      <w:r w:rsidRPr="00546A1E">
        <w:rPr>
          <w:sz w:val="28"/>
          <w:szCs w:val="28"/>
        </w:rPr>
        <w:t>Информация о плановых расходах окружного бюджета</w:t>
      </w:r>
      <w:r>
        <w:rPr>
          <w:sz w:val="28"/>
          <w:szCs w:val="28"/>
        </w:rPr>
        <w:t xml:space="preserve"> на реализацию Госпрограмм и кассовом исполнении за 9 месяцев текущего года</w:t>
      </w:r>
      <w:r w:rsidRPr="00546A1E">
        <w:rPr>
          <w:sz w:val="28"/>
          <w:szCs w:val="28"/>
        </w:rPr>
        <w:t xml:space="preserve"> в разрезе видов расходов бюджетной классификации приведена в таблице №</w:t>
      </w:r>
      <w:r>
        <w:rPr>
          <w:sz w:val="28"/>
          <w:szCs w:val="28"/>
        </w:rPr>
        <w:t>2</w:t>
      </w:r>
      <w:r w:rsidRPr="00546A1E">
        <w:rPr>
          <w:sz w:val="28"/>
          <w:szCs w:val="28"/>
        </w:rPr>
        <w:t xml:space="preserve">. </w:t>
      </w:r>
    </w:p>
    <w:p w:rsidR="002A494C" w:rsidRDefault="002A494C" w:rsidP="002A494C">
      <w:pPr>
        <w:pStyle w:val="ConsPlusNormal"/>
        <w:spacing w:line="218" w:lineRule="auto"/>
        <w:ind w:firstLine="709"/>
        <w:jc w:val="right"/>
        <w:rPr>
          <w:rFonts w:ascii="Times New Roman" w:hAnsi="Times New Roman" w:cs="Times New Roman"/>
          <w:sz w:val="28"/>
          <w:szCs w:val="28"/>
        </w:rPr>
      </w:pPr>
      <w:r w:rsidRPr="00546A1E">
        <w:rPr>
          <w:rFonts w:ascii="Times New Roman" w:hAnsi="Times New Roman" w:cs="Times New Roman"/>
          <w:sz w:val="28"/>
          <w:szCs w:val="28"/>
        </w:rPr>
        <w:t>Таблица №</w:t>
      </w:r>
      <w:r>
        <w:rPr>
          <w:rFonts w:ascii="Times New Roman" w:hAnsi="Times New Roman" w:cs="Times New Roman"/>
          <w:sz w:val="28"/>
          <w:szCs w:val="28"/>
        </w:rPr>
        <w:t>2</w:t>
      </w:r>
    </w:p>
    <w:p w:rsidR="002A494C" w:rsidRDefault="002A494C" w:rsidP="002A494C">
      <w:pPr>
        <w:pStyle w:val="ConsPlusNormal"/>
        <w:spacing w:line="218"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(тыс. рублей)</w:t>
      </w:r>
    </w:p>
    <w:tbl>
      <w:tblPr>
        <w:tblW w:w="9725" w:type="dxa"/>
        <w:tblInd w:w="-5" w:type="dxa"/>
        <w:tblLook w:val="04A0" w:firstRow="1" w:lastRow="0" w:firstColumn="1" w:lastColumn="0" w:noHBand="0" w:noVBand="1"/>
      </w:tblPr>
      <w:tblGrid>
        <w:gridCol w:w="5812"/>
        <w:gridCol w:w="1315"/>
        <w:gridCol w:w="1559"/>
        <w:gridCol w:w="1039"/>
      </w:tblGrid>
      <w:tr w:rsidR="002A494C" w:rsidRPr="000907EC" w:rsidTr="00296B05">
        <w:trPr>
          <w:trHeight w:val="693"/>
        </w:trPr>
        <w:tc>
          <w:tcPr>
            <w:tcW w:w="581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A494C" w:rsidRPr="00957EF3" w:rsidRDefault="002A494C" w:rsidP="002A494C">
            <w:pPr>
              <w:spacing w:line="216" w:lineRule="auto"/>
              <w:jc w:val="center"/>
              <w:rPr>
                <w:color w:val="000000"/>
                <w:sz w:val="20"/>
                <w:szCs w:val="20"/>
              </w:rPr>
            </w:pPr>
            <w:r w:rsidRPr="00957EF3">
              <w:rPr>
                <w:color w:val="000000"/>
                <w:sz w:val="20"/>
                <w:szCs w:val="20"/>
              </w:rPr>
              <w:t>Наименование раздела</w:t>
            </w:r>
          </w:p>
        </w:tc>
        <w:tc>
          <w:tcPr>
            <w:tcW w:w="131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A494C" w:rsidRPr="003338A5" w:rsidRDefault="002A494C" w:rsidP="002A494C">
            <w:pPr>
              <w:spacing w:line="216" w:lineRule="auto"/>
              <w:jc w:val="center"/>
              <w:rPr>
                <w:color w:val="000000"/>
                <w:sz w:val="20"/>
                <w:szCs w:val="20"/>
              </w:rPr>
            </w:pPr>
            <w:r>
              <w:rPr>
                <w:color w:val="000000"/>
                <w:sz w:val="20"/>
                <w:szCs w:val="20"/>
              </w:rPr>
              <w:t>Утверждено СБР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6B05" w:rsidRDefault="002A494C" w:rsidP="00296B05">
            <w:pPr>
              <w:spacing w:line="216" w:lineRule="auto"/>
              <w:ind w:left="-103" w:right="-120"/>
              <w:jc w:val="center"/>
              <w:rPr>
                <w:color w:val="000000"/>
                <w:sz w:val="20"/>
                <w:szCs w:val="20"/>
              </w:rPr>
            </w:pPr>
            <w:r>
              <w:rPr>
                <w:color w:val="000000"/>
                <w:sz w:val="20"/>
                <w:szCs w:val="20"/>
              </w:rPr>
              <w:t>Кассовый расход</w:t>
            </w:r>
          </w:p>
          <w:p w:rsidR="00296B05" w:rsidRDefault="002A494C" w:rsidP="00296B05">
            <w:pPr>
              <w:spacing w:line="216" w:lineRule="auto"/>
              <w:ind w:left="-103" w:right="-120"/>
              <w:jc w:val="center"/>
              <w:rPr>
                <w:color w:val="000000"/>
                <w:sz w:val="20"/>
                <w:szCs w:val="20"/>
              </w:rPr>
            </w:pPr>
            <w:r>
              <w:rPr>
                <w:color w:val="000000"/>
                <w:sz w:val="20"/>
                <w:szCs w:val="20"/>
              </w:rPr>
              <w:t xml:space="preserve">за 9 месяцев </w:t>
            </w:r>
          </w:p>
          <w:p w:rsidR="002A494C" w:rsidRPr="00957EF3" w:rsidRDefault="002A494C" w:rsidP="00296B05">
            <w:pPr>
              <w:spacing w:line="216" w:lineRule="auto"/>
              <w:ind w:left="-103" w:right="-120"/>
              <w:jc w:val="center"/>
              <w:rPr>
                <w:color w:val="000000"/>
                <w:sz w:val="20"/>
                <w:szCs w:val="20"/>
              </w:rPr>
            </w:pPr>
            <w:r>
              <w:rPr>
                <w:color w:val="000000"/>
                <w:sz w:val="20"/>
                <w:szCs w:val="20"/>
              </w:rPr>
              <w:t>2022 года</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2A494C" w:rsidRPr="00957EF3" w:rsidRDefault="002A494C" w:rsidP="002A494C">
            <w:pPr>
              <w:spacing w:line="216" w:lineRule="auto"/>
              <w:ind w:left="-109" w:right="-104"/>
              <w:jc w:val="center"/>
              <w:rPr>
                <w:color w:val="000000"/>
                <w:sz w:val="20"/>
                <w:szCs w:val="20"/>
              </w:rPr>
            </w:pPr>
            <w:r>
              <w:rPr>
                <w:color w:val="000000"/>
                <w:sz w:val="18"/>
                <w:szCs w:val="18"/>
              </w:rPr>
              <w:t>% исполнения</w:t>
            </w:r>
          </w:p>
        </w:tc>
      </w:tr>
      <w:tr w:rsidR="002A494C" w:rsidRPr="000907EC" w:rsidTr="00296B05">
        <w:trPr>
          <w:trHeight w:val="86"/>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2A494C" w:rsidRPr="0029697E" w:rsidRDefault="002A494C" w:rsidP="002A494C">
            <w:pPr>
              <w:spacing w:line="216" w:lineRule="auto"/>
              <w:jc w:val="center"/>
              <w:rPr>
                <w:color w:val="000000"/>
                <w:sz w:val="16"/>
                <w:szCs w:val="16"/>
              </w:rPr>
            </w:pPr>
            <w:r w:rsidRPr="0029697E">
              <w:rPr>
                <w:color w:val="000000"/>
                <w:sz w:val="16"/>
                <w:szCs w:val="16"/>
              </w:rPr>
              <w:t>1</w:t>
            </w:r>
          </w:p>
        </w:tc>
        <w:tc>
          <w:tcPr>
            <w:tcW w:w="1315" w:type="dxa"/>
            <w:tcBorders>
              <w:top w:val="nil"/>
              <w:left w:val="nil"/>
              <w:bottom w:val="single" w:sz="4" w:space="0" w:color="auto"/>
              <w:right w:val="single" w:sz="4" w:space="0" w:color="auto"/>
            </w:tcBorders>
            <w:shd w:val="clear" w:color="auto" w:fill="auto"/>
            <w:vAlign w:val="bottom"/>
            <w:hideMark/>
          </w:tcPr>
          <w:p w:rsidR="002A494C" w:rsidRPr="0029697E" w:rsidRDefault="002A494C" w:rsidP="002A494C">
            <w:pPr>
              <w:spacing w:line="216" w:lineRule="auto"/>
              <w:jc w:val="center"/>
              <w:rPr>
                <w:color w:val="000000"/>
                <w:sz w:val="16"/>
                <w:szCs w:val="16"/>
              </w:rPr>
            </w:pPr>
            <w:r w:rsidRPr="0029697E">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A494C" w:rsidRPr="0029697E" w:rsidRDefault="002A494C" w:rsidP="002A494C">
            <w:pPr>
              <w:spacing w:line="216" w:lineRule="auto"/>
              <w:jc w:val="center"/>
              <w:rPr>
                <w:color w:val="000000"/>
                <w:sz w:val="16"/>
                <w:szCs w:val="16"/>
              </w:rPr>
            </w:pPr>
            <w:r w:rsidRPr="0029697E">
              <w:rPr>
                <w:color w:val="000000"/>
                <w:sz w:val="16"/>
                <w:szCs w:val="16"/>
              </w:rPr>
              <w:t>3</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rsidR="002A494C" w:rsidRPr="0029697E" w:rsidRDefault="002A494C" w:rsidP="002A494C">
            <w:pPr>
              <w:spacing w:line="216" w:lineRule="auto"/>
              <w:jc w:val="center"/>
              <w:rPr>
                <w:color w:val="000000"/>
                <w:sz w:val="16"/>
                <w:szCs w:val="16"/>
              </w:rPr>
            </w:pPr>
            <w:r w:rsidRPr="0029697E">
              <w:rPr>
                <w:color w:val="000000"/>
                <w:sz w:val="16"/>
                <w:szCs w:val="16"/>
              </w:rPr>
              <w:t>6</w:t>
            </w:r>
          </w:p>
        </w:tc>
      </w:tr>
      <w:tr w:rsidR="002A494C" w:rsidRPr="000907EC" w:rsidTr="00296B05">
        <w:trPr>
          <w:trHeight w:val="29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b/>
                <w:bCs/>
                <w:sz w:val="18"/>
                <w:szCs w:val="18"/>
              </w:rPr>
            </w:pPr>
            <w:r w:rsidRPr="003338A5">
              <w:rPr>
                <w:b/>
                <w:bCs/>
                <w:sz w:val="18"/>
                <w:szCs w:val="18"/>
              </w:rPr>
              <w:t>Всего расходов по ГП в том числе:</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b/>
                <w:bCs/>
                <w:sz w:val="18"/>
                <w:szCs w:val="18"/>
              </w:rPr>
            </w:pPr>
            <w:r w:rsidRPr="003338A5">
              <w:rPr>
                <w:b/>
                <w:bCs/>
                <w:sz w:val="18"/>
                <w:szCs w:val="18"/>
              </w:rPr>
              <w:t>52 811 872,5</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b/>
                <w:bCs/>
                <w:sz w:val="18"/>
                <w:szCs w:val="18"/>
              </w:rPr>
            </w:pPr>
            <w:r w:rsidRPr="003338A5">
              <w:rPr>
                <w:b/>
                <w:bCs/>
                <w:sz w:val="18"/>
                <w:szCs w:val="18"/>
              </w:rPr>
              <w:t>36 359 817,9</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b/>
                <w:bCs/>
                <w:sz w:val="18"/>
                <w:szCs w:val="18"/>
              </w:rPr>
            </w:pPr>
            <w:r w:rsidRPr="003338A5">
              <w:rPr>
                <w:b/>
                <w:bCs/>
                <w:sz w:val="18"/>
                <w:szCs w:val="18"/>
              </w:rPr>
              <w:t>68,8</w:t>
            </w:r>
          </w:p>
        </w:tc>
      </w:tr>
      <w:tr w:rsidR="002A494C" w:rsidRPr="000907EC" w:rsidTr="00296B05">
        <w:trPr>
          <w:trHeight w:val="29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Расходы на выплаты персоналу (100)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1 254 578,4</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910 161,4</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72,5</w:t>
            </w:r>
          </w:p>
        </w:tc>
      </w:tr>
      <w:tr w:rsidR="002A494C" w:rsidRPr="000907EC" w:rsidTr="00296B05">
        <w:trPr>
          <w:trHeight w:val="11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Закупка товаров, работ и услуг для обеспечения государственных нужд (200)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2 057 994,6</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1 173 206,5</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57,0</w:t>
            </w:r>
          </w:p>
        </w:tc>
      </w:tr>
      <w:tr w:rsidR="002A494C" w:rsidRPr="000907EC" w:rsidTr="00296B05">
        <w:trPr>
          <w:trHeight w:val="286"/>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Социальное обеспечение и иные выплаты населению (300)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2 510 888,6</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1 730 762,9</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68,9</w:t>
            </w:r>
          </w:p>
        </w:tc>
      </w:tr>
      <w:tr w:rsidR="002A494C" w:rsidRPr="000907EC" w:rsidTr="00296B05">
        <w:trPr>
          <w:trHeight w:val="5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Капитальные вложения в объекты государственной и муниципальной собственности (400)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6 679 538,0</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4 361 790,5</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65,3</w:t>
            </w:r>
          </w:p>
        </w:tc>
      </w:tr>
      <w:tr w:rsidR="002A494C" w:rsidRPr="000907EC" w:rsidTr="00296B05">
        <w:trPr>
          <w:trHeight w:val="29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Межбюджетные трансферты (500)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15 595 486,2</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9 909 490,1</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63,5</w:t>
            </w:r>
          </w:p>
        </w:tc>
      </w:tr>
      <w:tr w:rsidR="002A494C" w:rsidRPr="000907EC" w:rsidTr="00296B05">
        <w:trPr>
          <w:trHeight w:val="13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Предоставление субсидий бюджетным, автономным учреждениям и иным некоммерческим организациям (600)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5 353 094,7</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3 945 165,0</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73,7</w:t>
            </w:r>
          </w:p>
        </w:tc>
      </w:tr>
      <w:tr w:rsidR="002A494C" w:rsidRPr="000907EC" w:rsidTr="00296B05">
        <w:trPr>
          <w:trHeight w:val="261"/>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Обслуживание государственного долга (700)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15 903,6</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0</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0</w:t>
            </w:r>
          </w:p>
        </w:tc>
      </w:tr>
      <w:tr w:rsidR="002A494C" w:rsidRPr="000907EC" w:rsidTr="00296B05">
        <w:trPr>
          <w:trHeight w:val="249"/>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A494C" w:rsidRPr="003338A5" w:rsidRDefault="002A494C" w:rsidP="002A494C">
            <w:pPr>
              <w:spacing w:line="216" w:lineRule="auto"/>
              <w:rPr>
                <w:color w:val="000000"/>
                <w:sz w:val="18"/>
                <w:szCs w:val="18"/>
              </w:rPr>
            </w:pPr>
            <w:r w:rsidRPr="003338A5">
              <w:rPr>
                <w:color w:val="000000"/>
                <w:sz w:val="18"/>
                <w:szCs w:val="18"/>
              </w:rPr>
              <w:t>Иные бюджетные ассигнования (800)</w:t>
            </w:r>
          </w:p>
        </w:tc>
        <w:tc>
          <w:tcPr>
            <w:tcW w:w="1315"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19 344 388,4</w:t>
            </w:r>
          </w:p>
        </w:tc>
        <w:tc>
          <w:tcPr>
            <w:tcW w:w="155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right"/>
              <w:rPr>
                <w:color w:val="000000"/>
                <w:sz w:val="18"/>
                <w:szCs w:val="18"/>
              </w:rPr>
            </w:pPr>
            <w:r w:rsidRPr="003338A5">
              <w:rPr>
                <w:color w:val="000000"/>
                <w:sz w:val="18"/>
                <w:szCs w:val="18"/>
              </w:rPr>
              <w:t>14 329 241,5</w:t>
            </w:r>
          </w:p>
        </w:tc>
        <w:tc>
          <w:tcPr>
            <w:tcW w:w="1039" w:type="dxa"/>
            <w:tcBorders>
              <w:top w:val="nil"/>
              <w:left w:val="nil"/>
              <w:bottom w:val="single" w:sz="4" w:space="0" w:color="auto"/>
              <w:right w:val="single" w:sz="4" w:space="0" w:color="auto"/>
            </w:tcBorders>
            <w:shd w:val="clear" w:color="auto" w:fill="auto"/>
            <w:vAlign w:val="center"/>
          </w:tcPr>
          <w:p w:rsidR="002A494C" w:rsidRPr="003338A5" w:rsidRDefault="002A494C" w:rsidP="002A494C">
            <w:pPr>
              <w:spacing w:line="216" w:lineRule="auto"/>
              <w:jc w:val="center"/>
              <w:rPr>
                <w:color w:val="000000"/>
                <w:sz w:val="18"/>
                <w:szCs w:val="18"/>
              </w:rPr>
            </w:pPr>
            <w:r w:rsidRPr="003338A5">
              <w:rPr>
                <w:color w:val="000000"/>
                <w:sz w:val="18"/>
                <w:szCs w:val="18"/>
              </w:rPr>
              <w:t>74,1</w:t>
            </w:r>
          </w:p>
        </w:tc>
      </w:tr>
    </w:tbl>
    <w:p w:rsidR="002A494C" w:rsidRPr="00296B05" w:rsidRDefault="002A494C" w:rsidP="002A494C">
      <w:pPr>
        <w:ind w:firstLine="709"/>
        <w:contextualSpacing/>
        <w:jc w:val="both"/>
        <w:rPr>
          <w:color w:val="000000" w:themeColor="text1"/>
          <w:sz w:val="10"/>
          <w:szCs w:val="10"/>
        </w:rPr>
      </w:pPr>
    </w:p>
    <w:p w:rsidR="002A494C" w:rsidRDefault="002A494C" w:rsidP="00296B05">
      <w:pPr>
        <w:spacing w:line="276" w:lineRule="auto"/>
        <w:ind w:firstLine="709"/>
        <w:contextualSpacing/>
        <w:jc w:val="both"/>
        <w:rPr>
          <w:rFonts w:eastAsia="Calibri"/>
          <w:sz w:val="28"/>
          <w:szCs w:val="28"/>
        </w:rPr>
      </w:pPr>
      <w:r>
        <w:rPr>
          <w:color w:val="000000" w:themeColor="text1"/>
          <w:sz w:val="28"/>
          <w:szCs w:val="28"/>
        </w:rPr>
        <w:t>По данным Отчета, ф</w:t>
      </w:r>
      <w:r w:rsidRPr="00CB57EF">
        <w:rPr>
          <w:color w:val="000000" w:themeColor="text1"/>
          <w:sz w:val="28"/>
          <w:szCs w:val="28"/>
        </w:rPr>
        <w:t xml:space="preserve">актическое исполнение </w:t>
      </w:r>
      <w:r w:rsidRPr="00CB57EF">
        <w:rPr>
          <w:rFonts w:eastAsia="Calibri"/>
          <w:sz w:val="28"/>
          <w:szCs w:val="28"/>
        </w:rPr>
        <w:t xml:space="preserve">государственных программ за </w:t>
      </w:r>
      <w:r w:rsidRPr="00CB57EF">
        <w:rPr>
          <w:sz w:val="28"/>
          <w:szCs w:val="28"/>
        </w:rPr>
        <w:t xml:space="preserve">9 месяцев 2022 года составило </w:t>
      </w:r>
      <w:r w:rsidRPr="00F4669F">
        <w:rPr>
          <w:rFonts w:eastAsia="Calibri"/>
          <w:sz w:val="28"/>
          <w:szCs w:val="28"/>
        </w:rPr>
        <w:t>34 187 100,9 тыс. рублей</w:t>
      </w:r>
      <w:r w:rsidRPr="00F4669F">
        <w:rPr>
          <w:rStyle w:val="ac"/>
          <w:rFonts w:eastAsia="Calibri"/>
          <w:sz w:val="28"/>
          <w:szCs w:val="28"/>
        </w:rPr>
        <w:footnoteReference w:id="73"/>
      </w:r>
      <w:r w:rsidRPr="00F4669F">
        <w:rPr>
          <w:rFonts w:eastAsia="Calibri"/>
          <w:sz w:val="28"/>
          <w:szCs w:val="28"/>
        </w:rPr>
        <w:t>, по данным Счетной палаты – 34 273 555,4 тыс. рублей (из них на сумму 686 129,4 тыс. рублей осуществлены фактические расходы за счет бюджетных ассигнований 2020,2021 годов) или 9</w:t>
      </w:r>
      <w:r>
        <w:rPr>
          <w:rFonts w:eastAsia="Calibri"/>
          <w:sz w:val="28"/>
          <w:szCs w:val="28"/>
        </w:rPr>
        <w:t>2,4</w:t>
      </w:r>
      <w:r w:rsidRPr="00F4669F">
        <w:rPr>
          <w:rFonts w:eastAsia="Calibri"/>
          <w:sz w:val="28"/>
          <w:szCs w:val="28"/>
        </w:rPr>
        <w:t>%</w:t>
      </w:r>
      <w:r w:rsidRPr="00F4669F">
        <w:rPr>
          <w:rStyle w:val="ac"/>
          <w:rFonts w:eastAsia="Calibri"/>
          <w:sz w:val="28"/>
          <w:szCs w:val="28"/>
        </w:rPr>
        <w:footnoteReference w:id="74"/>
      </w:r>
      <w:r w:rsidRPr="00F4669F">
        <w:rPr>
          <w:rFonts w:eastAsia="Calibri"/>
          <w:sz w:val="28"/>
          <w:szCs w:val="28"/>
        </w:rPr>
        <w:t xml:space="preserve"> </w:t>
      </w:r>
      <w:r w:rsidRPr="00CB57EF">
        <w:rPr>
          <w:rFonts w:eastAsia="Calibri"/>
          <w:sz w:val="28"/>
          <w:szCs w:val="28"/>
        </w:rPr>
        <w:t>от направленных бюджетных ассигнований</w:t>
      </w:r>
      <w:r>
        <w:rPr>
          <w:rFonts w:eastAsia="Calibri"/>
          <w:sz w:val="28"/>
          <w:szCs w:val="28"/>
        </w:rPr>
        <w:t>.</w:t>
      </w:r>
    </w:p>
    <w:p w:rsidR="002A494C" w:rsidRPr="00384281" w:rsidRDefault="002A494C" w:rsidP="00296B05">
      <w:pPr>
        <w:tabs>
          <w:tab w:val="left" w:pos="709"/>
        </w:tabs>
        <w:spacing w:before="60" w:after="60" w:line="276" w:lineRule="auto"/>
        <w:ind w:firstLine="709"/>
        <w:jc w:val="both"/>
        <w:rPr>
          <w:color w:val="000000" w:themeColor="text1"/>
          <w:sz w:val="28"/>
          <w:szCs w:val="28"/>
        </w:rPr>
      </w:pPr>
      <w:r w:rsidRPr="00384281">
        <w:rPr>
          <w:color w:val="000000" w:themeColor="text1"/>
          <w:sz w:val="28"/>
          <w:szCs w:val="28"/>
        </w:rPr>
        <w:t xml:space="preserve">Информация об использовании бюджетных ассигнований на реализацию государственных программ за </w:t>
      </w:r>
      <w:r>
        <w:rPr>
          <w:color w:val="000000" w:themeColor="text1"/>
          <w:sz w:val="28"/>
          <w:szCs w:val="28"/>
        </w:rPr>
        <w:t xml:space="preserve">9 месяцев </w:t>
      </w:r>
      <w:r w:rsidRPr="00384281">
        <w:rPr>
          <w:color w:val="000000" w:themeColor="text1"/>
          <w:sz w:val="28"/>
          <w:szCs w:val="28"/>
        </w:rPr>
        <w:t>202</w:t>
      </w:r>
      <w:r>
        <w:rPr>
          <w:color w:val="000000" w:themeColor="text1"/>
          <w:sz w:val="28"/>
          <w:szCs w:val="28"/>
        </w:rPr>
        <w:t>2</w:t>
      </w:r>
      <w:r w:rsidRPr="00384281">
        <w:rPr>
          <w:color w:val="000000" w:themeColor="text1"/>
          <w:sz w:val="28"/>
          <w:szCs w:val="28"/>
        </w:rPr>
        <w:t> год</w:t>
      </w:r>
      <w:r>
        <w:rPr>
          <w:color w:val="000000" w:themeColor="text1"/>
          <w:sz w:val="28"/>
          <w:szCs w:val="28"/>
        </w:rPr>
        <w:t>а</w:t>
      </w:r>
      <w:r w:rsidRPr="00384281">
        <w:rPr>
          <w:color w:val="000000" w:themeColor="text1"/>
          <w:sz w:val="28"/>
          <w:szCs w:val="28"/>
        </w:rPr>
        <w:t xml:space="preserve"> в разрезе подпрограмм приведена в Приложении 1 к настоящему </w:t>
      </w:r>
      <w:r>
        <w:rPr>
          <w:color w:val="000000" w:themeColor="text1"/>
          <w:sz w:val="28"/>
          <w:szCs w:val="28"/>
        </w:rPr>
        <w:t>заключению</w:t>
      </w:r>
      <w:r w:rsidRPr="00384281">
        <w:rPr>
          <w:color w:val="000000" w:themeColor="text1"/>
          <w:sz w:val="28"/>
          <w:szCs w:val="28"/>
        </w:rPr>
        <w:t>.</w:t>
      </w:r>
    </w:p>
    <w:p w:rsidR="002A494C" w:rsidRDefault="002A494C" w:rsidP="00296B05">
      <w:pPr>
        <w:tabs>
          <w:tab w:val="left" w:pos="709"/>
        </w:tabs>
        <w:spacing w:before="60" w:after="60" w:line="276" w:lineRule="auto"/>
        <w:ind w:firstLine="709"/>
        <w:jc w:val="both"/>
        <w:rPr>
          <w:color w:val="000000" w:themeColor="text1"/>
          <w:sz w:val="28"/>
          <w:szCs w:val="28"/>
        </w:rPr>
      </w:pPr>
      <w:r w:rsidRPr="00384281">
        <w:rPr>
          <w:color w:val="000000" w:themeColor="text1"/>
          <w:sz w:val="28"/>
          <w:szCs w:val="28"/>
        </w:rPr>
        <w:t>Информация о</w:t>
      </w:r>
      <w:r>
        <w:rPr>
          <w:color w:val="000000" w:themeColor="text1"/>
          <w:sz w:val="28"/>
          <w:szCs w:val="28"/>
        </w:rPr>
        <w:t xml:space="preserve"> мероприятиях Госпрограмм, на реализацию которых в январе-сентябре 2022 года </w:t>
      </w:r>
      <w:r w:rsidRPr="00384281">
        <w:rPr>
          <w:color w:val="000000" w:themeColor="text1"/>
          <w:sz w:val="28"/>
          <w:szCs w:val="28"/>
        </w:rPr>
        <w:t>бюджетны</w:t>
      </w:r>
      <w:r>
        <w:rPr>
          <w:color w:val="000000" w:themeColor="text1"/>
          <w:sz w:val="28"/>
          <w:szCs w:val="28"/>
        </w:rPr>
        <w:t>е</w:t>
      </w:r>
      <w:r w:rsidRPr="00384281">
        <w:rPr>
          <w:color w:val="000000" w:themeColor="text1"/>
          <w:sz w:val="28"/>
          <w:szCs w:val="28"/>
        </w:rPr>
        <w:t xml:space="preserve"> ассигновани</w:t>
      </w:r>
      <w:r>
        <w:rPr>
          <w:color w:val="000000" w:themeColor="text1"/>
          <w:sz w:val="28"/>
          <w:szCs w:val="28"/>
        </w:rPr>
        <w:t>я не направлялись,</w:t>
      </w:r>
      <w:r w:rsidRPr="00384281">
        <w:rPr>
          <w:color w:val="000000" w:themeColor="text1"/>
          <w:sz w:val="28"/>
          <w:szCs w:val="28"/>
        </w:rPr>
        <w:t xml:space="preserve"> приведена в Приложении </w:t>
      </w:r>
      <w:r>
        <w:rPr>
          <w:color w:val="000000" w:themeColor="text1"/>
          <w:sz w:val="28"/>
          <w:szCs w:val="28"/>
        </w:rPr>
        <w:t>2</w:t>
      </w:r>
      <w:r w:rsidRPr="00384281">
        <w:rPr>
          <w:color w:val="000000" w:themeColor="text1"/>
          <w:sz w:val="28"/>
          <w:szCs w:val="28"/>
        </w:rPr>
        <w:t xml:space="preserve"> к настоящему </w:t>
      </w:r>
      <w:r>
        <w:rPr>
          <w:color w:val="000000" w:themeColor="text1"/>
          <w:sz w:val="28"/>
          <w:szCs w:val="28"/>
        </w:rPr>
        <w:t>заключению</w:t>
      </w:r>
      <w:r w:rsidRPr="00384281">
        <w:rPr>
          <w:color w:val="000000" w:themeColor="text1"/>
          <w:sz w:val="28"/>
          <w:szCs w:val="28"/>
        </w:rPr>
        <w:t>.</w:t>
      </w:r>
    </w:p>
    <w:p w:rsidR="002A494C" w:rsidRDefault="002A494C" w:rsidP="00296B05">
      <w:pPr>
        <w:spacing w:line="276" w:lineRule="auto"/>
        <w:ind w:firstLine="709"/>
        <w:contextualSpacing/>
        <w:jc w:val="both"/>
        <w:rPr>
          <w:rFonts w:eastAsia="Calibri"/>
          <w:sz w:val="28"/>
          <w:szCs w:val="28"/>
          <w:lang w:eastAsia="en-US"/>
        </w:rPr>
      </w:pPr>
      <w:r w:rsidRPr="0029697E">
        <w:rPr>
          <w:sz w:val="28"/>
          <w:szCs w:val="28"/>
          <w:lang w:eastAsia="en-US"/>
        </w:rPr>
        <w:lastRenderedPageBreak/>
        <w:t xml:space="preserve">В 2022 году </w:t>
      </w:r>
      <w:r>
        <w:rPr>
          <w:sz w:val="28"/>
          <w:szCs w:val="28"/>
          <w:lang w:eastAsia="en-US"/>
        </w:rPr>
        <w:t xml:space="preserve">СБР </w:t>
      </w:r>
      <w:r w:rsidRPr="0029697E">
        <w:rPr>
          <w:rFonts w:eastAsia="Calibri"/>
          <w:sz w:val="28"/>
          <w:szCs w:val="28"/>
          <w:lang w:eastAsia="en-US"/>
        </w:rPr>
        <w:t>утверждены бюджетные ассигнования в сумме 4 566 060,5 тыс. рублей на реализацию 31 регионального проекта</w:t>
      </w:r>
      <w:r w:rsidRPr="0029697E">
        <w:rPr>
          <w:sz w:val="28"/>
          <w:szCs w:val="28"/>
          <w:lang w:eastAsia="en-US"/>
        </w:rPr>
        <w:t xml:space="preserve"> в рамках мероприятий национальных проектов, разработанных на федеральном уровне в соответствии с Указом Президента Российской Федерации от 7 мая 2018 года №204 «О</w:t>
      </w:r>
      <w:r w:rsidRPr="0029697E">
        <w:rPr>
          <w:rFonts w:eastAsia="DejaVu Sans"/>
          <w:kern w:val="1"/>
          <w:sz w:val="28"/>
          <w:szCs w:val="28"/>
          <w:lang w:eastAsia="ar-SA"/>
        </w:rPr>
        <w:t> </w:t>
      </w:r>
      <w:r w:rsidRPr="0029697E">
        <w:rPr>
          <w:sz w:val="28"/>
          <w:szCs w:val="28"/>
          <w:lang w:eastAsia="en-US"/>
        </w:rPr>
        <w:t>национальных целях и стратегических задачах развития Российской Федерации на период до 2024 года».</w:t>
      </w:r>
      <w:r w:rsidRPr="0029697E">
        <w:rPr>
          <w:rFonts w:eastAsia="Calibri"/>
          <w:sz w:val="28"/>
          <w:szCs w:val="28"/>
          <w:lang w:eastAsia="en-US"/>
        </w:rPr>
        <w:t xml:space="preserve"> </w:t>
      </w:r>
      <w:r>
        <w:rPr>
          <w:rFonts w:eastAsia="Calibri"/>
          <w:sz w:val="28"/>
          <w:szCs w:val="28"/>
          <w:lang w:eastAsia="en-US"/>
        </w:rPr>
        <w:t xml:space="preserve">Региональные проекты реализуются через мероприятия 16 государственных программ. </w:t>
      </w:r>
    </w:p>
    <w:p w:rsidR="002A494C" w:rsidRPr="0029697E" w:rsidRDefault="002A494C" w:rsidP="00296B05">
      <w:pPr>
        <w:spacing w:line="276" w:lineRule="auto"/>
        <w:ind w:firstLine="709"/>
        <w:contextualSpacing/>
        <w:jc w:val="both"/>
        <w:rPr>
          <w:sz w:val="28"/>
          <w:szCs w:val="28"/>
        </w:rPr>
      </w:pPr>
      <w:r>
        <w:rPr>
          <w:rFonts w:eastAsia="Calibri"/>
          <w:sz w:val="28"/>
          <w:szCs w:val="28"/>
          <w:lang w:eastAsia="en-US"/>
        </w:rPr>
        <w:t xml:space="preserve">В отчетном периоде на реализацию региональных проектов направлены бюджетные ассигнования в сумме </w:t>
      </w:r>
      <w:r w:rsidRPr="00967D2F">
        <w:rPr>
          <w:sz w:val="28"/>
          <w:szCs w:val="28"/>
        </w:rPr>
        <w:t>2</w:t>
      </w:r>
      <w:r>
        <w:rPr>
          <w:sz w:val="28"/>
          <w:szCs w:val="28"/>
        </w:rPr>
        <w:t> </w:t>
      </w:r>
      <w:r w:rsidRPr="00967D2F">
        <w:rPr>
          <w:sz w:val="28"/>
          <w:szCs w:val="28"/>
        </w:rPr>
        <w:t>529</w:t>
      </w:r>
      <w:r>
        <w:rPr>
          <w:sz w:val="28"/>
          <w:szCs w:val="28"/>
        </w:rPr>
        <w:t> </w:t>
      </w:r>
      <w:r w:rsidRPr="00967D2F">
        <w:rPr>
          <w:sz w:val="28"/>
          <w:szCs w:val="28"/>
        </w:rPr>
        <w:t>776,4</w:t>
      </w:r>
      <w:r>
        <w:rPr>
          <w:sz w:val="28"/>
          <w:szCs w:val="28"/>
        </w:rPr>
        <w:t> тыс. рублей или 55,4% от утвержденных назначений.</w:t>
      </w:r>
    </w:p>
    <w:p w:rsidR="002A494C" w:rsidRPr="0029697E" w:rsidRDefault="002A494C" w:rsidP="00296B05">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Мероприятия пяти региональных проектов профинансированы в</w:t>
      </w:r>
      <w:r w:rsidRPr="0029697E">
        <w:rPr>
          <w:rFonts w:eastAsia="DejaVu Sans"/>
          <w:kern w:val="1"/>
          <w:sz w:val="28"/>
          <w:szCs w:val="28"/>
          <w:lang w:eastAsia="ar-SA"/>
        </w:rPr>
        <w:t> </w:t>
      </w:r>
      <w:r w:rsidRPr="0029697E">
        <w:rPr>
          <w:rFonts w:eastAsia="Calibri"/>
          <w:sz w:val="28"/>
          <w:szCs w:val="28"/>
        </w:rPr>
        <w:t>полном объеме</w:t>
      </w:r>
      <w:r>
        <w:rPr>
          <w:rFonts w:eastAsia="Calibri"/>
          <w:sz w:val="28"/>
          <w:szCs w:val="28"/>
        </w:rPr>
        <w:t xml:space="preserve"> от</w:t>
      </w:r>
      <w:r w:rsidRPr="0029697E">
        <w:rPr>
          <w:rFonts w:eastAsia="Calibri"/>
          <w:sz w:val="28"/>
          <w:szCs w:val="28"/>
        </w:rPr>
        <w:t xml:space="preserve"> утвержденных на 2022 год ассигнований («Цифровая образовательная среда», «Молодые профессионалы (повышение конкурентоспособности профессионального образования)»,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«Формирование системы мотивации граждан к здоровому образу жизни, включая здоровое питание и отказ от вредных привычек»).</w:t>
      </w:r>
    </w:p>
    <w:p w:rsidR="002A494C" w:rsidRPr="0029697E" w:rsidRDefault="002A494C" w:rsidP="00296B05">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Мероприятия шести региональных проектов профинансированы в объеме менее 30% утвержденных ассигнований</w:t>
      </w:r>
      <w:r>
        <w:rPr>
          <w:rFonts w:eastAsia="Calibri"/>
          <w:sz w:val="28"/>
          <w:szCs w:val="28"/>
        </w:rPr>
        <w:t xml:space="preserve">: </w:t>
      </w:r>
      <w:r w:rsidRPr="0029697E">
        <w:rPr>
          <w:rFonts w:eastAsia="Calibri"/>
          <w:sz w:val="28"/>
          <w:szCs w:val="28"/>
        </w:rPr>
        <w:t>«Борьба с сердечно-сосудистыми заболеваниями» – 29,9%, «Дорожная сеть» – 28,6%, «Содействие занятости женщин – создание условий дошкольного образования для детей в</w:t>
      </w:r>
      <w:r w:rsidRPr="0029697E">
        <w:rPr>
          <w:rFonts w:eastAsia="DejaVu Sans"/>
          <w:kern w:val="1"/>
          <w:sz w:val="28"/>
          <w:szCs w:val="28"/>
          <w:lang w:eastAsia="ar-SA"/>
        </w:rPr>
        <w:t> </w:t>
      </w:r>
      <w:r w:rsidRPr="0029697E">
        <w:rPr>
          <w:rFonts w:eastAsia="Calibri"/>
          <w:sz w:val="28"/>
          <w:szCs w:val="28"/>
        </w:rPr>
        <w:t>возрасте до трех лет» – 28,6%, «Жилье» – 28%, «Обеспечение устойчивого сокращения непригодного для проживания жилищного фонда» – 25,8%, «Творческие люди» – 22,7%.</w:t>
      </w:r>
    </w:p>
    <w:p w:rsidR="002A494C" w:rsidRPr="0029697E" w:rsidRDefault="002A494C" w:rsidP="00296B05">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Три региональных проекта в отчётном периоде профинансированы в объеме менее 10% утвержденных ассигнований</w:t>
      </w:r>
      <w:r>
        <w:rPr>
          <w:rFonts w:eastAsia="Calibri"/>
          <w:sz w:val="28"/>
          <w:szCs w:val="28"/>
        </w:rPr>
        <w:t xml:space="preserve">: </w:t>
      </w:r>
      <w:r w:rsidRPr="0029697E">
        <w:rPr>
          <w:rFonts w:eastAsia="Calibri"/>
          <w:sz w:val="28"/>
          <w:szCs w:val="28"/>
        </w:rPr>
        <w:t>«Сохранение лесов» – 6,1%, «Чистая вода» – 1,4%, «Старшее поколение» – менее 0,1%.</w:t>
      </w:r>
    </w:p>
    <w:p w:rsidR="002A494C" w:rsidRPr="00A36CDD" w:rsidRDefault="002A494C" w:rsidP="00296B05">
      <w:pPr>
        <w:autoSpaceDE w:val="0"/>
        <w:autoSpaceDN w:val="0"/>
        <w:adjustRightInd w:val="0"/>
        <w:spacing w:line="276" w:lineRule="auto"/>
        <w:ind w:firstLine="709"/>
        <w:contextualSpacing/>
        <w:jc w:val="both"/>
        <w:rPr>
          <w:rFonts w:eastAsia="Calibri"/>
          <w:sz w:val="28"/>
          <w:szCs w:val="28"/>
        </w:rPr>
      </w:pPr>
      <w:r>
        <w:rPr>
          <w:rFonts w:eastAsia="Calibri"/>
          <w:sz w:val="28"/>
          <w:szCs w:val="28"/>
        </w:rPr>
        <w:t>Не осуществлялось в январе-сентябре текущего года</w:t>
      </w:r>
      <w:r w:rsidRPr="0029697E">
        <w:rPr>
          <w:rFonts w:eastAsia="Calibri"/>
          <w:sz w:val="28"/>
          <w:szCs w:val="28"/>
        </w:rPr>
        <w:t xml:space="preserve"> финансирование по четырем региональным проектам</w:t>
      </w:r>
      <w:r>
        <w:rPr>
          <w:rFonts w:eastAsia="Calibri"/>
          <w:sz w:val="28"/>
          <w:szCs w:val="28"/>
        </w:rPr>
        <w:t xml:space="preserve">: </w:t>
      </w:r>
      <w:r w:rsidRPr="0029697E">
        <w:rPr>
          <w:rFonts w:eastAsia="Calibri"/>
          <w:sz w:val="28"/>
          <w:szCs w:val="28"/>
        </w:rPr>
        <w:t>«Формирование комфортной городской среды», «Комплексная система обращения с твердыми коммунальными отходами», «Борьба с онкологическими заболеваниями», «Общесистемные меры развития дорожного хозяйства».</w:t>
      </w:r>
    </w:p>
    <w:p w:rsidR="002A494C" w:rsidRDefault="002A494C" w:rsidP="00296B05">
      <w:pPr>
        <w:pStyle w:val="af9"/>
        <w:spacing w:line="276" w:lineRule="auto"/>
        <w:ind w:firstLine="709"/>
        <w:jc w:val="both"/>
        <w:rPr>
          <w:rFonts w:eastAsia="Calibri"/>
          <w:sz w:val="28"/>
          <w:szCs w:val="28"/>
        </w:rPr>
      </w:pPr>
      <w:r>
        <w:rPr>
          <w:color w:val="000000" w:themeColor="text1"/>
          <w:sz w:val="28"/>
          <w:szCs w:val="28"/>
        </w:rPr>
        <w:t>По данным Отчета, ф</w:t>
      </w:r>
      <w:r w:rsidRPr="00CB57EF">
        <w:rPr>
          <w:color w:val="000000" w:themeColor="text1"/>
          <w:sz w:val="28"/>
          <w:szCs w:val="28"/>
        </w:rPr>
        <w:t xml:space="preserve">актическое </w:t>
      </w:r>
      <w:r>
        <w:rPr>
          <w:color w:val="000000" w:themeColor="text1"/>
          <w:sz w:val="28"/>
          <w:szCs w:val="28"/>
        </w:rPr>
        <w:t>вы</w:t>
      </w:r>
      <w:r w:rsidRPr="00CB57EF">
        <w:rPr>
          <w:color w:val="000000" w:themeColor="text1"/>
          <w:sz w:val="28"/>
          <w:szCs w:val="28"/>
        </w:rPr>
        <w:t xml:space="preserve">полнение </w:t>
      </w:r>
      <w:r>
        <w:rPr>
          <w:color w:val="000000" w:themeColor="text1"/>
          <w:sz w:val="28"/>
          <w:szCs w:val="28"/>
        </w:rPr>
        <w:t xml:space="preserve">региональных проектов </w:t>
      </w:r>
      <w:r w:rsidRPr="00CB57EF">
        <w:rPr>
          <w:rFonts w:eastAsia="Calibri"/>
          <w:sz w:val="28"/>
          <w:szCs w:val="28"/>
        </w:rPr>
        <w:t xml:space="preserve">за </w:t>
      </w:r>
      <w:r w:rsidRPr="00CB57EF">
        <w:rPr>
          <w:sz w:val="28"/>
          <w:szCs w:val="28"/>
        </w:rPr>
        <w:t>9</w:t>
      </w:r>
      <w:r>
        <w:rPr>
          <w:sz w:val="28"/>
          <w:szCs w:val="28"/>
        </w:rPr>
        <w:t> </w:t>
      </w:r>
      <w:r w:rsidRPr="00CB57EF">
        <w:rPr>
          <w:sz w:val="28"/>
          <w:szCs w:val="28"/>
        </w:rPr>
        <w:t xml:space="preserve">месяцев 2022 года составило </w:t>
      </w:r>
      <w:r>
        <w:rPr>
          <w:rFonts w:eastAsia="Calibri"/>
          <w:sz w:val="28"/>
          <w:szCs w:val="28"/>
        </w:rPr>
        <w:t>1 566 668,9</w:t>
      </w:r>
      <w:r w:rsidRPr="00F4669F">
        <w:rPr>
          <w:rFonts w:eastAsia="Calibri"/>
          <w:sz w:val="28"/>
          <w:szCs w:val="28"/>
        </w:rPr>
        <w:t> тыс. рублей</w:t>
      </w:r>
      <w:r>
        <w:rPr>
          <w:rFonts w:eastAsia="Calibri"/>
          <w:sz w:val="28"/>
          <w:szCs w:val="28"/>
        </w:rPr>
        <w:t>. П</w:t>
      </w:r>
      <w:r w:rsidRPr="00F4669F">
        <w:rPr>
          <w:rFonts w:eastAsia="Calibri"/>
          <w:sz w:val="28"/>
          <w:szCs w:val="28"/>
        </w:rPr>
        <w:t>о данным Счетной палаты</w:t>
      </w:r>
      <w:r>
        <w:rPr>
          <w:rFonts w:eastAsia="Calibri"/>
          <w:sz w:val="28"/>
          <w:szCs w:val="28"/>
        </w:rPr>
        <w:t xml:space="preserve">, </w:t>
      </w:r>
      <w:r>
        <w:rPr>
          <w:color w:val="000000" w:themeColor="text1"/>
          <w:sz w:val="28"/>
          <w:szCs w:val="28"/>
        </w:rPr>
        <w:t>ф</w:t>
      </w:r>
      <w:r w:rsidRPr="00CB57EF">
        <w:rPr>
          <w:color w:val="000000" w:themeColor="text1"/>
          <w:sz w:val="28"/>
          <w:szCs w:val="28"/>
        </w:rPr>
        <w:t xml:space="preserve">актическое </w:t>
      </w:r>
      <w:r>
        <w:rPr>
          <w:color w:val="000000" w:themeColor="text1"/>
          <w:sz w:val="28"/>
          <w:szCs w:val="28"/>
        </w:rPr>
        <w:t>вы</w:t>
      </w:r>
      <w:r w:rsidRPr="00CB57EF">
        <w:rPr>
          <w:color w:val="000000" w:themeColor="text1"/>
          <w:sz w:val="28"/>
          <w:szCs w:val="28"/>
        </w:rPr>
        <w:t xml:space="preserve">полнение </w:t>
      </w:r>
      <w:r>
        <w:rPr>
          <w:color w:val="000000" w:themeColor="text1"/>
          <w:sz w:val="28"/>
          <w:szCs w:val="28"/>
        </w:rPr>
        <w:t>составило</w:t>
      </w:r>
      <w:r w:rsidRPr="00F4669F">
        <w:rPr>
          <w:rFonts w:eastAsia="Calibri"/>
          <w:sz w:val="28"/>
          <w:szCs w:val="28"/>
        </w:rPr>
        <w:t xml:space="preserve"> </w:t>
      </w:r>
      <w:r>
        <w:rPr>
          <w:rFonts w:eastAsia="Calibri"/>
          <w:sz w:val="28"/>
          <w:szCs w:val="28"/>
        </w:rPr>
        <w:t>1 692 364,2</w:t>
      </w:r>
      <w:r w:rsidRPr="00F4669F">
        <w:rPr>
          <w:rFonts w:eastAsia="Calibri"/>
          <w:sz w:val="28"/>
          <w:szCs w:val="28"/>
        </w:rPr>
        <w:t xml:space="preserve"> тыс. рублей</w:t>
      </w:r>
      <w:r>
        <w:rPr>
          <w:rFonts w:eastAsia="Calibri"/>
          <w:sz w:val="28"/>
          <w:szCs w:val="28"/>
        </w:rPr>
        <w:t xml:space="preserve">, </w:t>
      </w:r>
      <w:r w:rsidRPr="00F4669F">
        <w:rPr>
          <w:rFonts w:eastAsia="Calibri"/>
          <w:sz w:val="28"/>
          <w:szCs w:val="28"/>
        </w:rPr>
        <w:t xml:space="preserve">из них на сумму </w:t>
      </w:r>
      <w:r>
        <w:rPr>
          <w:rFonts w:eastAsia="Calibri"/>
          <w:sz w:val="28"/>
          <w:szCs w:val="28"/>
        </w:rPr>
        <w:t>492 301,8</w:t>
      </w:r>
      <w:r w:rsidRPr="00F4669F">
        <w:rPr>
          <w:rFonts w:eastAsia="Calibri"/>
          <w:sz w:val="28"/>
          <w:szCs w:val="28"/>
        </w:rPr>
        <w:t xml:space="preserve"> тыс. рублей осуществлены фактические расходы за счет </w:t>
      </w:r>
      <w:r w:rsidRPr="00F4669F">
        <w:rPr>
          <w:rFonts w:eastAsia="Calibri"/>
          <w:sz w:val="28"/>
          <w:szCs w:val="28"/>
        </w:rPr>
        <w:lastRenderedPageBreak/>
        <w:t>бюджетных ассигнований 2020,2021 годов)</w:t>
      </w:r>
      <w:r>
        <w:rPr>
          <w:rFonts w:eastAsia="Calibri"/>
          <w:sz w:val="28"/>
          <w:szCs w:val="28"/>
        </w:rPr>
        <w:t>,</w:t>
      </w:r>
      <w:r w:rsidRPr="00F4669F">
        <w:rPr>
          <w:rFonts w:eastAsia="Calibri"/>
          <w:sz w:val="28"/>
          <w:szCs w:val="28"/>
        </w:rPr>
        <w:t xml:space="preserve"> или </w:t>
      </w:r>
      <w:r>
        <w:rPr>
          <w:rFonts w:eastAsia="Calibri"/>
          <w:sz w:val="28"/>
          <w:szCs w:val="28"/>
        </w:rPr>
        <w:t>47,4</w:t>
      </w:r>
      <w:r w:rsidRPr="00F4669F">
        <w:rPr>
          <w:rFonts w:eastAsia="Calibri"/>
          <w:sz w:val="28"/>
          <w:szCs w:val="28"/>
        </w:rPr>
        <w:t xml:space="preserve">% </w:t>
      </w:r>
      <w:r w:rsidRPr="00CB57EF">
        <w:rPr>
          <w:rFonts w:eastAsia="Calibri"/>
          <w:sz w:val="28"/>
          <w:szCs w:val="28"/>
        </w:rPr>
        <w:t>от направленных бюджетных ассигнований</w:t>
      </w:r>
      <w:r>
        <w:rPr>
          <w:rFonts w:eastAsia="Calibri"/>
          <w:sz w:val="28"/>
          <w:szCs w:val="28"/>
        </w:rPr>
        <w:t>.</w:t>
      </w:r>
      <w:r w:rsidRPr="00CB57EF">
        <w:rPr>
          <w:rFonts w:eastAsia="Calibri"/>
          <w:sz w:val="28"/>
          <w:szCs w:val="28"/>
        </w:rPr>
        <w:t xml:space="preserve"> </w:t>
      </w:r>
    </w:p>
    <w:p w:rsidR="002A494C" w:rsidRDefault="002A494C" w:rsidP="00296B05">
      <w:pPr>
        <w:tabs>
          <w:tab w:val="left" w:pos="709"/>
        </w:tabs>
        <w:spacing w:before="60" w:after="60" w:line="276" w:lineRule="auto"/>
        <w:ind w:firstLine="709"/>
        <w:jc w:val="both"/>
        <w:rPr>
          <w:color w:val="000000" w:themeColor="text1"/>
          <w:sz w:val="28"/>
          <w:szCs w:val="28"/>
        </w:rPr>
      </w:pPr>
      <w:r w:rsidRPr="00384281">
        <w:rPr>
          <w:color w:val="000000" w:themeColor="text1"/>
          <w:sz w:val="28"/>
          <w:szCs w:val="28"/>
        </w:rPr>
        <w:t xml:space="preserve">Информация об использовании бюджетных ассигнований на реализацию </w:t>
      </w:r>
      <w:r>
        <w:rPr>
          <w:color w:val="000000" w:themeColor="text1"/>
          <w:sz w:val="28"/>
          <w:szCs w:val="28"/>
        </w:rPr>
        <w:t xml:space="preserve">региональных проектов в рамках </w:t>
      </w:r>
      <w:r w:rsidRPr="00384281">
        <w:rPr>
          <w:color w:val="000000" w:themeColor="text1"/>
          <w:sz w:val="28"/>
          <w:szCs w:val="28"/>
        </w:rPr>
        <w:t xml:space="preserve">государственных программ за </w:t>
      </w:r>
      <w:r>
        <w:rPr>
          <w:color w:val="000000" w:themeColor="text1"/>
          <w:sz w:val="28"/>
          <w:szCs w:val="28"/>
        </w:rPr>
        <w:t xml:space="preserve">9 месяцев </w:t>
      </w:r>
      <w:r w:rsidRPr="00384281">
        <w:rPr>
          <w:color w:val="000000" w:themeColor="text1"/>
          <w:sz w:val="28"/>
          <w:szCs w:val="28"/>
        </w:rPr>
        <w:t>202</w:t>
      </w:r>
      <w:r>
        <w:rPr>
          <w:color w:val="000000" w:themeColor="text1"/>
          <w:sz w:val="28"/>
          <w:szCs w:val="28"/>
        </w:rPr>
        <w:t>2</w:t>
      </w:r>
      <w:r w:rsidRPr="00384281">
        <w:rPr>
          <w:color w:val="000000" w:themeColor="text1"/>
          <w:sz w:val="28"/>
          <w:szCs w:val="28"/>
        </w:rPr>
        <w:t> год</w:t>
      </w:r>
      <w:r>
        <w:rPr>
          <w:color w:val="000000" w:themeColor="text1"/>
          <w:sz w:val="28"/>
          <w:szCs w:val="28"/>
        </w:rPr>
        <w:t>а</w:t>
      </w:r>
      <w:r w:rsidRPr="00384281">
        <w:rPr>
          <w:color w:val="000000" w:themeColor="text1"/>
          <w:sz w:val="28"/>
          <w:szCs w:val="28"/>
        </w:rPr>
        <w:t xml:space="preserve"> приведена в Приложении </w:t>
      </w:r>
      <w:r>
        <w:rPr>
          <w:color w:val="000000" w:themeColor="text1"/>
          <w:sz w:val="28"/>
          <w:szCs w:val="28"/>
        </w:rPr>
        <w:t>3</w:t>
      </w:r>
      <w:r w:rsidRPr="00384281">
        <w:rPr>
          <w:color w:val="000000" w:themeColor="text1"/>
          <w:sz w:val="28"/>
          <w:szCs w:val="28"/>
        </w:rPr>
        <w:t xml:space="preserve"> к настоящему </w:t>
      </w:r>
      <w:r>
        <w:rPr>
          <w:color w:val="000000" w:themeColor="text1"/>
          <w:sz w:val="28"/>
          <w:szCs w:val="28"/>
        </w:rPr>
        <w:t>заключению</w:t>
      </w:r>
      <w:r w:rsidRPr="00384281">
        <w:rPr>
          <w:color w:val="000000" w:themeColor="text1"/>
          <w:sz w:val="28"/>
          <w:szCs w:val="28"/>
        </w:rPr>
        <w:t>.</w:t>
      </w:r>
    </w:p>
    <w:p w:rsidR="002A494C" w:rsidRPr="005941FF" w:rsidRDefault="002A494C" w:rsidP="00296B05">
      <w:pPr>
        <w:spacing w:before="120" w:line="276" w:lineRule="auto"/>
        <w:ind w:firstLine="709"/>
        <w:jc w:val="both"/>
        <w:rPr>
          <w:b/>
          <w:sz w:val="28"/>
          <w:szCs w:val="28"/>
        </w:rPr>
      </w:pPr>
      <w:r w:rsidRPr="005941FF">
        <w:rPr>
          <w:b/>
          <w:sz w:val="28"/>
          <w:szCs w:val="28"/>
        </w:rPr>
        <w:t>Госпрограмма «Развитие здравоохранения Чукотского автономного округа»</w:t>
      </w:r>
    </w:p>
    <w:p w:rsidR="002A494C" w:rsidRPr="005941FF" w:rsidRDefault="002A494C" w:rsidP="00296B05">
      <w:pPr>
        <w:autoSpaceDE w:val="0"/>
        <w:autoSpaceDN w:val="0"/>
        <w:adjustRightInd w:val="0"/>
        <w:spacing w:line="276" w:lineRule="auto"/>
        <w:ind w:firstLine="708"/>
        <w:jc w:val="both"/>
        <w:rPr>
          <w:sz w:val="28"/>
          <w:szCs w:val="28"/>
        </w:rPr>
      </w:pPr>
      <w:r w:rsidRPr="005941FF">
        <w:rPr>
          <w:sz w:val="28"/>
          <w:szCs w:val="28"/>
        </w:rPr>
        <w:t xml:space="preserve">Объем финансовых ресурсов, предусмотренный Госпрограммой на ее реализацию, составляет </w:t>
      </w:r>
      <w:r>
        <w:rPr>
          <w:sz w:val="28"/>
          <w:szCs w:val="28"/>
        </w:rPr>
        <w:t>3 844 300,9</w:t>
      </w:r>
      <w:r w:rsidRPr="005941FF">
        <w:rPr>
          <w:sz w:val="28"/>
          <w:szCs w:val="28"/>
        </w:rPr>
        <w:t xml:space="preserve"> тыс. рублей (без учета внебюджетных источников финансирования в объеме </w:t>
      </w:r>
      <w:r>
        <w:rPr>
          <w:sz w:val="28"/>
          <w:szCs w:val="28"/>
        </w:rPr>
        <w:t>1 939 504,4</w:t>
      </w:r>
      <w:r w:rsidRPr="005941FF">
        <w:rPr>
          <w:sz w:val="28"/>
          <w:szCs w:val="28"/>
        </w:rPr>
        <w:t xml:space="preserve"> тыс. рублей - средства бюджета Чукотского территориального фонда обязательного медицинского страхования), что не соответствует бюджетным ассигнованиям, утвержденным сводной бюджетной росписью (4</w:t>
      </w:r>
      <w:r>
        <w:rPr>
          <w:sz w:val="28"/>
          <w:szCs w:val="28"/>
        </w:rPr>
        <w:t> </w:t>
      </w:r>
      <w:r w:rsidRPr="005941FF">
        <w:rPr>
          <w:sz w:val="28"/>
          <w:szCs w:val="28"/>
        </w:rPr>
        <w:t>205</w:t>
      </w:r>
      <w:r>
        <w:rPr>
          <w:sz w:val="28"/>
          <w:szCs w:val="28"/>
        </w:rPr>
        <w:t xml:space="preserve"> </w:t>
      </w:r>
      <w:r w:rsidRPr="005941FF">
        <w:rPr>
          <w:sz w:val="28"/>
          <w:szCs w:val="28"/>
        </w:rPr>
        <w:t>947,8 тыс. рублей).</w:t>
      </w:r>
    </w:p>
    <w:p w:rsidR="002A494C" w:rsidRPr="005941FF" w:rsidRDefault="002A494C" w:rsidP="00296B05">
      <w:pPr>
        <w:pStyle w:val="af9"/>
        <w:spacing w:line="276" w:lineRule="auto"/>
        <w:ind w:firstLine="709"/>
        <w:jc w:val="both"/>
        <w:rPr>
          <w:sz w:val="28"/>
          <w:szCs w:val="28"/>
        </w:rPr>
      </w:pPr>
      <w:r w:rsidRPr="005941FF">
        <w:rPr>
          <w:sz w:val="28"/>
          <w:szCs w:val="28"/>
        </w:rPr>
        <w:t xml:space="preserve">В отчетном периоде на реализацию мероприятий </w:t>
      </w:r>
      <w:r>
        <w:rPr>
          <w:sz w:val="28"/>
          <w:szCs w:val="28"/>
        </w:rPr>
        <w:t>Г</w:t>
      </w:r>
      <w:r w:rsidRPr="005941FF">
        <w:rPr>
          <w:sz w:val="28"/>
          <w:szCs w:val="28"/>
        </w:rPr>
        <w:t>оспрограммы направлено из окружного бюджета 2</w:t>
      </w:r>
      <w:r>
        <w:rPr>
          <w:sz w:val="28"/>
          <w:szCs w:val="28"/>
        </w:rPr>
        <w:t> </w:t>
      </w:r>
      <w:r w:rsidRPr="005941FF">
        <w:rPr>
          <w:sz w:val="28"/>
          <w:szCs w:val="28"/>
        </w:rPr>
        <w:t>7</w:t>
      </w:r>
      <w:r>
        <w:rPr>
          <w:sz w:val="28"/>
          <w:szCs w:val="28"/>
        </w:rPr>
        <w:t>62 447,2</w:t>
      </w:r>
      <w:r w:rsidRPr="005941FF">
        <w:rPr>
          <w:sz w:val="28"/>
          <w:szCs w:val="28"/>
        </w:rPr>
        <w:t xml:space="preserve"> тыс. рублей </w:t>
      </w:r>
      <w:r>
        <w:rPr>
          <w:sz w:val="28"/>
          <w:szCs w:val="28"/>
        </w:rPr>
        <w:t xml:space="preserve">или </w:t>
      </w:r>
      <w:r w:rsidRPr="005941FF">
        <w:rPr>
          <w:sz w:val="28"/>
          <w:szCs w:val="28"/>
        </w:rPr>
        <w:t>65,</w:t>
      </w:r>
      <w:r>
        <w:rPr>
          <w:sz w:val="28"/>
          <w:szCs w:val="28"/>
        </w:rPr>
        <w:t>6</w:t>
      </w:r>
      <w:r w:rsidRPr="005941FF">
        <w:rPr>
          <w:sz w:val="28"/>
          <w:szCs w:val="28"/>
        </w:rPr>
        <w:t>% от утвержденных СБР ассигнований.</w:t>
      </w:r>
      <w:r w:rsidRPr="005941FF">
        <w:rPr>
          <w:rStyle w:val="ac"/>
          <w:sz w:val="28"/>
          <w:szCs w:val="28"/>
        </w:rPr>
        <w:footnoteReference w:id="75"/>
      </w:r>
    </w:p>
    <w:p w:rsidR="002A494C" w:rsidRPr="005941FF" w:rsidRDefault="002A494C" w:rsidP="00296B05">
      <w:pPr>
        <w:pStyle w:val="af9"/>
        <w:spacing w:line="276" w:lineRule="auto"/>
        <w:ind w:firstLine="709"/>
        <w:jc w:val="both"/>
        <w:rPr>
          <w:sz w:val="28"/>
          <w:szCs w:val="28"/>
        </w:rPr>
      </w:pPr>
      <w:r w:rsidRPr="005941FF">
        <w:rPr>
          <w:sz w:val="28"/>
          <w:szCs w:val="28"/>
        </w:rPr>
        <w:t xml:space="preserve">По данным Отчета </w:t>
      </w:r>
      <w:r>
        <w:rPr>
          <w:sz w:val="28"/>
          <w:szCs w:val="28"/>
        </w:rPr>
        <w:t>фактическое вы</w:t>
      </w:r>
      <w:r w:rsidRPr="005941FF">
        <w:rPr>
          <w:sz w:val="28"/>
          <w:szCs w:val="28"/>
        </w:rPr>
        <w:t>полнение за январь-сентябрь 202</w:t>
      </w:r>
      <w:r>
        <w:rPr>
          <w:sz w:val="28"/>
          <w:szCs w:val="28"/>
        </w:rPr>
        <w:t>2</w:t>
      </w:r>
      <w:r w:rsidRPr="005941FF">
        <w:rPr>
          <w:sz w:val="28"/>
          <w:szCs w:val="28"/>
        </w:rPr>
        <w:t xml:space="preserve"> года по Госпрограмме составило </w:t>
      </w:r>
      <w:r w:rsidRPr="005941FF">
        <w:rPr>
          <w:color w:val="000000" w:themeColor="text1"/>
          <w:sz w:val="28"/>
          <w:szCs w:val="28"/>
        </w:rPr>
        <w:t>2 610</w:t>
      </w:r>
      <w:r>
        <w:rPr>
          <w:color w:val="000000" w:themeColor="text1"/>
          <w:sz w:val="28"/>
          <w:szCs w:val="28"/>
        </w:rPr>
        <w:t> </w:t>
      </w:r>
      <w:r w:rsidRPr="005941FF">
        <w:rPr>
          <w:color w:val="000000" w:themeColor="text1"/>
          <w:sz w:val="28"/>
          <w:szCs w:val="28"/>
        </w:rPr>
        <w:t>83</w:t>
      </w:r>
      <w:r>
        <w:rPr>
          <w:color w:val="000000" w:themeColor="text1"/>
          <w:sz w:val="28"/>
          <w:szCs w:val="28"/>
        </w:rPr>
        <w:t>2,9</w:t>
      </w:r>
      <w:r w:rsidRPr="005941FF">
        <w:rPr>
          <w:color w:val="000000" w:themeColor="text1"/>
          <w:sz w:val="28"/>
          <w:szCs w:val="28"/>
        </w:rPr>
        <w:t> тыс. рублей</w:t>
      </w:r>
      <w:r>
        <w:rPr>
          <w:color w:val="000000" w:themeColor="text1"/>
          <w:sz w:val="28"/>
          <w:szCs w:val="28"/>
        </w:rPr>
        <w:t>.</w:t>
      </w:r>
      <w:r w:rsidRPr="005941FF">
        <w:rPr>
          <w:color w:val="000000" w:themeColor="text1"/>
          <w:sz w:val="28"/>
          <w:szCs w:val="28"/>
        </w:rPr>
        <w:t xml:space="preserve"> </w:t>
      </w:r>
      <w:r w:rsidRPr="005941FF">
        <w:rPr>
          <w:sz w:val="28"/>
          <w:szCs w:val="28"/>
        </w:rPr>
        <w:t xml:space="preserve">По данным Счетной палаты исполнение мероприятий госпрограммы составило </w:t>
      </w:r>
      <w:r w:rsidRPr="006F1BFD">
        <w:rPr>
          <w:sz w:val="28"/>
          <w:szCs w:val="28"/>
        </w:rPr>
        <w:t>2 560 219,8 тыс. рублей</w:t>
      </w:r>
      <w:r>
        <w:rPr>
          <w:sz w:val="28"/>
          <w:szCs w:val="28"/>
        </w:rPr>
        <w:t xml:space="preserve"> (</w:t>
      </w:r>
      <w:r w:rsidRPr="006F1BFD">
        <w:rPr>
          <w:sz w:val="28"/>
          <w:szCs w:val="28"/>
        </w:rPr>
        <w:t xml:space="preserve">из них </w:t>
      </w:r>
      <w:r>
        <w:rPr>
          <w:sz w:val="28"/>
          <w:szCs w:val="28"/>
        </w:rPr>
        <w:t>на</w:t>
      </w:r>
      <w:r w:rsidRPr="006F1BFD">
        <w:rPr>
          <w:sz w:val="28"/>
          <w:szCs w:val="28"/>
        </w:rPr>
        <w:t xml:space="preserve"> сумм</w:t>
      </w:r>
      <w:r>
        <w:rPr>
          <w:sz w:val="28"/>
          <w:szCs w:val="28"/>
        </w:rPr>
        <w:t>у</w:t>
      </w:r>
      <w:r w:rsidRPr="006F1BFD">
        <w:rPr>
          <w:sz w:val="28"/>
          <w:szCs w:val="28"/>
        </w:rPr>
        <w:t xml:space="preserve"> 24 735,0 тыс. рублей выполнен</w:t>
      </w:r>
      <w:r>
        <w:rPr>
          <w:sz w:val="28"/>
          <w:szCs w:val="28"/>
        </w:rPr>
        <w:t>ы</w:t>
      </w:r>
      <w:r w:rsidRPr="006F1BFD">
        <w:rPr>
          <w:sz w:val="28"/>
          <w:szCs w:val="28"/>
        </w:rPr>
        <w:t xml:space="preserve"> мероприяти</w:t>
      </w:r>
      <w:r>
        <w:rPr>
          <w:sz w:val="28"/>
          <w:szCs w:val="28"/>
        </w:rPr>
        <w:t>я</w:t>
      </w:r>
      <w:r w:rsidRPr="006F1BFD">
        <w:rPr>
          <w:sz w:val="28"/>
          <w:szCs w:val="28"/>
        </w:rPr>
        <w:t xml:space="preserve"> за счет бюджетных ассигнований 2020-2021 годов</w:t>
      </w:r>
      <w:r>
        <w:rPr>
          <w:sz w:val="28"/>
          <w:szCs w:val="28"/>
        </w:rPr>
        <w:t>)</w:t>
      </w:r>
      <w:r w:rsidRPr="00AA04D6">
        <w:rPr>
          <w:color w:val="000000" w:themeColor="text1"/>
          <w:sz w:val="28"/>
          <w:szCs w:val="28"/>
        </w:rPr>
        <w:t xml:space="preserve"> </w:t>
      </w:r>
      <w:r w:rsidRPr="005941FF">
        <w:rPr>
          <w:color w:val="000000" w:themeColor="text1"/>
          <w:sz w:val="28"/>
          <w:szCs w:val="28"/>
        </w:rPr>
        <w:t>или 9</w:t>
      </w:r>
      <w:r>
        <w:rPr>
          <w:color w:val="000000" w:themeColor="text1"/>
          <w:sz w:val="28"/>
          <w:szCs w:val="28"/>
        </w:rPr>
        <w:t>1,8%</w:t>
      </w:r>
      <w:r w:rsidRPr="005941FF">
        <w:rPr>
          <w:sz w:val="28"/>
          <w:szCs w:val="28"/>
        </w:rPr>
        <w:t xml:space="preserve"> от направленного объема бюджетных ассигнований.</w:t>
      </w:r>
      <w:r w:rsidRPr="006F1BFD">
        <w:rPr>
          <w:sz w:val="28"/>
          <w:szCs w:val="28"/>
        </w:rPr>
        <w:t xml:space="preserve">  </w:t>
      </w:r>
    </w:p>
    <w:p w:rsidR="00296B05" w:rsidRDefault="002A494C" w:rsidP="00296B05">
      <w:pPr>
        <w:spacing w:line="276" w:lineRule="auto"/>
        <w:ind w:firstLine="709"/>
        <w:jc w:val="both"/>
        <w:rPr>
          <w:sz w:val="28"/>
          <w:szCs w:val="28"/>
        </w:rPr>
      </w:pPr>
      <w:r w:rsidRPr="00B80EBE">
        <w:rPr>
          <w:sz w:val="28"/>
          <w:szCs w:val="28"/>
        </w:rPr>
        <w:t xml:space="preserve">Из десяти подпрограмм Госпрограммы по состоянию на 1 октября 2022 года направлено менее 50% от утвержденных СБР бюджетных ассигнований на реализацию четырех подпрограмм: </w:t>
      </w:r>
      <w:r w:rsidRPr="00B80EBE">
        <w:rPr>
          <w:color w:val="000000"/>
          <w:sz w:val="28"/>
          <w:szCs w:val="28"/>
        </w:rPr>
        <w:t>«Развитие инфраструктуры здравоохранения» (</w:t>
      </w:r>
      <w:r>
        <w:rPr>
          <w:color w:val="000000"/>
          <w:sz w:val="28"/>
          <w:szCs w:val="28"/>
        </w:rPr>
        <w:t>49,1</w:t>
      </w:r>
      <w:r w:rsidRPr="00B80EBE">
        <w:rPr>
          <w:color w:val="000000"/>
          <w:sz w:val="28"/>
          <w:szCs w:val="28"/>
        </w:rPr>
        <w:t>%)</w:t>
      </w:r>
      <w:r>
        <w:rPr>
          <w:color w:val="000000"/>
          <w:sz w:val="28"/>
          <w:szCs w:val="28"/>
        </w:rPr>
        <w:t>,</w:t>
      </w:r>
      <w:r w:rsidRPr="00B80EBE">
        <w:rPr>
          <w:sz w:val="28"/>
          <w:szCs w:val="28"/>
        </w:rPr>
        <w:t xml:space="preserve"> </w:t>
      </w:r>
      <w:r w:rsidRPr="00B80EBE">
        <w:rPr>
          <w:color w:val="000000"/>
          <w:sz w:val="28"/>
          <w:szCs w:val="28"/>
        </w:rPr>
        <w:t>«Кадровое обеспечение системы здравоохранения</w:t>
      </w:r>
      <w:r w:rsidRPr="00B80EBE">
        <w:rPr>
          <w:sz w:val="28"/>
          <w:szCs w:val="28"/>
        </w:rPr>
        <w:t>» (45,1%), «</w:t>
      </w:r>
      <w:r w:rsidRPr="00B80EBE">
        <w:rPr>
          <w:color w:val="000000"/>
          <w:sz w:val="28"/>
          <w:szCs w:val="28"/>
        </w:rPr>
        <w:t>Формирование эффективной системы оказания медицинской помощи» (31,9%)</w:t>
      </w:r>
      <w:r>
        <w:rPr>
          <w:color w:val="000000"/>
          <w:sz w:val="28"/>
          <w:szCs w:val="28"/>
        </w:rPr>
        <w:t xml:space="preserve"> и</w:t>
      </w:r>
      <w:r w:rsidRPr="00B80EBE">
        <w:rPr>
          <w:color w:val="000000"/>
          <w:sz w:val="28"/>
          <w:szCs w:val="28"/>
        </w:rPr>
        <w:t xml:space="preserve"> «Охрана здоровья матери и ребёнка» (</w:t>
      </w:r>
      <w:r>
        <w:rPr>
          <w:color w:val="000000"/>
          <w:sz w:val="28"/>
          <w:szCs w:val="28"/>
        </w:rPr>
        <w:t>7,2</w:t>
      </w:r>
      <w:r w:rsidRPr="00B80EBE">
        <w:rPr>
          <w:color w:val="000000"/>
          <w:sz w:val="28"/>
          <w:szCs w:val="28"/>
        </w:rPr>
        <w:t>%).</w:t>
      </w:r>
      <w:r w:rsidRPr="00B80EBE">
        <w:rPr>
          <w:sz w:val="28"/>
          <w:szCs w:val="28"/>
        </w:rPr>
        <w:t xml:space="preserve">  </w:t>
      </w:r>
      <w:r w:rsidRPr="005A5AAF">
        <w:rPr>
          <w:sz w:val="28"/>
          <w:szCs w:val="28"/>
        </w:rPr>
        <w:t>Из них по подпрограмм</w:t>
      </w:r>
      <w:r>
        <w:rPr>
          <w:sz w:val="28"/>
          <w:szCs w:val="28"/>
        </w:rPr>
        <w:t>ам</w:t>
      </w:r>
      <w:r w:rsidRPr="005A5AAF">
        <w:rPr>
          <w:sz w:val="28"/>
          <w:szCs w:val="28"/>
        </w:rPr>
        <w:t xml:space="preserve"> </w:t>
      </w:r>
      <w:r w:rsidRPr="005A5AAF">
        <w:rPr>
          <w:color w:val="000000"/>
          <w:sz w:val="28"/>
          <w:szCs w:val="28"/>
        </w:rPr>
        <w:t>«Охрана здоровья матери и ребёнка</w:t>
      </w:r>
      <w:r>
        <w:rPr>
          <w:color w:val="000000"/>
          <w:sz w:val="28"/>
          <w:szCs w:val="28"/>
        </w:rPr>
        <w:t xml:space="preserve">» </w:t>
      </w:r>
      <w:r w:rsidRPr="005A5AAF">
        <w:rPr>
          <w:color w:val="000000"/>
          <w:sz w:val="28"/>
          <w:szCs w:val="28"/>
        </w:rPr>
        <w:t>и</w:t>
      </w:r>
      <w:r w:rsidRPr="005A5AAF">
        <w:rPr>
          <w:sz w:val="28"/>
          <w:szCs w:val="28"/>
        </w:rPr>
        <w:t xml:space="preserve"> «</w:t>
      </w:r>
      <w:r w:rsidRPr="005A5AAF">
        <w:rPr>
          <w:color w:val="000000"/>
          <w:sz w:val="28"/>
          <w:szCs w:val="28"/>
        </w:rPr>
        <w:t xml:space="preserve">Формирование эффективной системы оказания медицинской помощи» </w:t>
      </w:r>
      <w:r w:rsidRPr="005A5AAF">
        <w:rPr>
          <w:sz w:val="28"/>
          <w:szCs w:val="28"/>
        </w:rPr>
        <w:t>финансирование и выполнение мероприятий планируется до конца текущего года в пределах заключенных государственных контрактов, договоров и соглашений со сроками исполнения в 4 квартале 202</w:t>
      </w:r>
      <w:r>
        <w:rPr>
          <w:sz w:val="28"/>
          <w:szCs w:val="28"/>
        </w:rPr>
        <w:t>2</w:t>
      </w:r>
      <w:r w:rsidRPr="005A5AAF">
        <w:rPr>
          <w:sz w:val="28"/>
          <w:szCs w:val="28"/>
        </w:rPr>
        <w:t xml:space="preserve"> года.</w:t>
      </w:r>
      <w:r w:rsidR="00296B05">
        <w:rPr>
          <w:sz w:val="28"/>
          <w:szCs w:val="28"/>
        </w:rPr>
        <w:t xml:space="preserve">  </w:t>
      </w:r>
    </w:p>
    <w:p w:rsidR="002A494C" w:rsidRPr="005A5AAF" w:rsidRDefault="002A494C" w:rsidP="00296B05">
      <w:pPr>
        <w:spacing w:line="276" w:lineRule="auto"/>
        <w:ind w:firstLine="709"/>
        <w:jc w:val="both"/>
        <w:rPr>
          <w:sz w:val="28"/>
          <w:szCs w:val="28"/>
        </w:rPr>
      </w:pPr>
      <w:r w:rsidRPr="005A5AAF">
        <w:rPr>
          <w:sz w:val="28"/>
          <w:szCs w:val="28"/>
        </w:rPr>
        <w:lastRenderedPageBreak/>
        <w:t xml:space="preserve">На 1 октября текущего года отмечается нулевой уровень финансирования </w:t>
      </w:r>
      <w:r>
        <w:rPr>
          <w:sz w:val="28"/>
          <w:szCs w:val="28"/>
        </w:rPr>
        <w:t>13 из 84</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208 996,9</w:t>
      </w:r>
      <w:r w:rsidRPr="005A5AAF">
        <w:rPr>
          <w:sz w:val="28"/>
          <w:szCs w:val="28"/>
        </w:rPr>
        <w:t xml:space="preserve"> тыс. рублей.</w:t>
      </w:r>
    </w:p>
    <w:p w:rsidR="002A494C" w:rsidRPr="00CF20A4" w:rsidRDefault="002A494C" w:rsidP="00296B05">
      <w:pPr>
        <w:spacing w:line="276" w:lineRule="auto"/>
        <w:ind w:firstLine="709"/>
        <w:jc w:val="both"/>
        <w:rPr>
          <w:sz w:val="28"/>
          <w:szCs w:val="28"/>
        </w:rPr>
      </w:pPr>
      <w:r w:rsidRPr="00CF20A4">
        <w:rPr>
          <w:sz w:val="28"/>
          <w:szCs w:val="28"/>
        </w:rPr>
        <w:t xml:space="preserve">По состоянию на 01.10.2022 года на реализацию мероприятий подпрограммы «Развитие инфраструктуры здравоохранения» направлено 330 030,4 тыс. рублей или 49,1% от утвержденных СБР назначений (671 917,7 тыс. рублей), </w:t>
      </w:r>
      <w:r>
        <w:rPr>
          <w:sz w:val="28"/>
          <w:szCs w:val="28"/>
        </w:rPr>
        <w:t>фактическое вы</w:t>
      </w:r>
      <w:r w:rsidRPr="00CF20A4">
        <w:rPr>
          <w:sz w:val="28"/>
          <w:szCs w:val="28"/>
        </w:rPr>
        <w:t>полнение составило 87,0% от направленных ассигнований. Низкий уровень связан со следующими факторами:</w:t>
      </w:r>
    </w:p>
    <w:p w:rsidR="002A494C" w:rsidRPr="00CF20A4" w:rsidRDefault="002A494C" w:rsidP="00296B05">
      <w:pPr>
        <w:spacing w:line="276" w:lineRule="auto"/>
        <w:ind w:firstLine="708"/>
        <w:contextualSpacing/>
        <w:jc w:val="both"/>
        <w:rPr>
          <w:sz w:val="28"/>
          <w:szCs w:val="28"/>
        </w:rPr>
      </w:pPr>
      <w:r w:rsidRPr="00CF20A4">
        <w:rPr>
          <w:sz w:val="28"/>
          <w:szCs w:val="28"/>
        </w:rPr>
        <w:t>- </w:t>
      </w:r>
      <w:r>
        <w:rPr>
          <w:sz w:val="28"/>
          <w:szCs w:val="28"/>
        </w:rPr>
        <w:t>м</w:t>
      </w:r>
      <w:r w:rsidRPr="00CF20A4">
        <w:rPr>
          <w:sz w:val="28"/>
          <w:szCs w:val="28"/>
        </w:rPr>
        <w:t>ероприятие «</w:t>
      </w:r>
      <w:r w:rsidRPr="00CF20A4">
        <w:rPr>
          <w:color w:val="000000"/>
          <w:sz w:val="28"/>
          <w:szCs w:val="28"/>
        </w:rPr>
        <w:t xml:space="preserve">Реконструкция здания пристройки под лечебный корпус </w:t>
      </w:r>
      <w:proofErr w:type="spellStart"/>
      <w:r w:rsidRPr="00CF20A4">
        <w:rPr>
          <w:color w:val="000000"/>
          <w:sz w:val="28"/>
          <w:szCs w:val="28"/>
        </w:rPr>
        <w:t>Чаунской</w:t>
      </w:r>
      <w:proofErr w:type="spellEnd"/>
      <w:r w:rsidRPr="00CF20A4">
        <w:rPr>
          <w:color w:val="000000"/>
          <w:sz w:val="28"/>
          <w:szCs w:val="28"/>
        </w:rPr>
        <w:t xml:space="preserve"> районной больницы» в 2021 году </w:t>
      </w:r>
      <w:r>
        <w:rPr>
          <w:color w:val="000000"/>
          <w:sz w:val="28"/>
          <w:szCs w:val="28"/>
        </w:rPr>
        <w:t xml:space="preserve">и 9 месяцев 2022 года </w:t>
      </w:r>
      <w:r w:rsidRPr="00CF20A4">
        <w:rPr>
          <w:color w:val="000000"/>
          <w:sz w:val="28"/>
          <w:szCs w:val="28"/>
        </w:rPr>
        <w:t>не выполн</w:t>
      </w:r>
      <w:r>
        <w:rPr>
          <w:color w:val="000000"/>
          <w:sz w:val="28"/>
          <w:szCs w:val="28"/>
        </w:rPr>
        <w:t>ялось</w:t>
      </w:r>
      <w:r w:rsidRPr="00CF20A4">
        <w:rPr>
          <w:color w:val="000000"/>
          <w:sz w:val="28"/>
          <w:szCs w:val="28"/>
        </w:rPr>
        <w:t xml:space="preserve">, Государственный контракт с </w:t>
      </w:r>
      <w:r w:rsidRPr="00CF20A4">
        <w:rPr>
          <w:sz w:val="28"/>
          <w:szCs w:val="28"/>
        </w:rPr>
        <w:t>ООО «СК Альянс» расторгнут по соглашению сторон. В настоящее время проводится подписание контракта с ООО «ИМПОРТ ГРУПП ДВ»</w:t>
      </w:r>
      <w:r>
        <w:rPr>
          <w:sz w:val="28"/>
          <w:szCs w:val="28"/>
        </w:rPr>
        <w:t>;</w:t>
      </w:r>
    </w:p>
    <w:p w:rsidR="002A494C" w:rsidRPr="0027201D" w:rsidRDefault="002A494C" w:rsidP="00296B05">
      <w:pPr>
        <w:spacing w:line="276" w:lineRule="auto"/>
        <w:ind w:firstLine="708"/>
        <w:contextualSpacing/>
        <w:jc w:val="both"/>
        <w:rPr>
          <w:bCs/>
          <w:sz w:val="28"/>
          <w:szCs w:val="28"/>
        </w:rPr>
      </w:pPr>
      <w:r w:rsidRPr="0027201D">
        <w:rPr>
          <w:rFonts w:eastAsiaTheme="minorHAnsi"/>
          <w:sz w:val="28"/>
          <w:szCs w:val="28"/>
        </w:rPr>
        <w:t>- </w:t>
      </w:r>
      <w:r>
        <w:rPr>
          <w:sz w:val="28"/>
          <w:szCs w:val="28"/>
        </w:rPr>
        <w:t>м</w:t>
      </w:r>
      <w:r w:rsidRPr="0027201D">
        <w:rPr>
          <w:sz w:val="28"/>
          <w:szCs w:val="28"/>
        </w:rPr>
        <w:t xml:space="preserve">ероприятие «Проведение текущего ремонта зданий медицинских организаций Чукотского автономного округа» </w:t>
      </w:r>
      <w:r>
        <w:rPr>
          <w:color w:val="000000"/>
          <w:sz w:val="28"/>
          <w:szCs w:val="28"/>
        </w:rPr>
        <w:t>вы</w:t>
      </w:r>
      <w:r w:rsidRPr="0027201D">
        <w:rPr>
          <w:color w:val="000000"/>
          <w:sz w:val="28"/>
          <w:szCs w:val="28"/>
        </w:rPr>
        <w:t>полнено за 9 месяцев на сумму 1 497,3 тыс. рублей или 2,7% - проведен текущий ремонт в рамках з</w:t>
      </w:r>
      <w:r w:rsidRPr="0027201D">
        <w:rPr>
          <w:sz w:val="28"/>
          <w:szCs w:val="28"/>
        </w:rPr>
        <w:t>аключенного соглашения о предоставлении целевой субсидии с ГБУЗ «Чукотская окружная больница» на общую сумму 40 322,6 тыс. рублей</w:t>
      </w:r>
      <w:r>
        <w:rPr>
          <w:sz w:val="28"/>
          <w:szCs w:val="28"/>
        </w:rPr>
        <w:t>;</w:t>
      </w:r>
      <w:r w:rsidRPr="0027201D">
        <w:rPr>
          <w:sz w:val="28"/>
          <w:szCs w:val="28"/>
        </w:rPr>
        <w:t xml:space="preserve"> </w:t>
      </w:r>
    </w:p>
    <w:p w:rsidR="002A494C" w:rsidRPr="0027201D" w:rsidRDefault="002A494C" w:rsidP="00296B05">
      <w:pPr>
        <w:spacing w:line="276" w:lineRule="auto"/>
        <w:ind w:firstLine="708"/>
        <w:jc w:val="both"/>
        <w:rPr>
          <w:rFonts w:eastAsiaTheme="minorHAnsi"/>
          <w:sz w:val="28"/>
          <w:szCs w:val="28"/>
        </w:rPr>
      </w:pPr>
      <w:r w:rsidRPr="0027201D">
        <w:rPr>
          <w:rFonts w:eastAsiaTheme="minorHAnsi"/>
          <w:sz w:val="28"/>
          <w:szCs w:val="28"/>
        </w:rPr>
        <w:t>- </w:t>
      </w:r>
      <w:r>
        <w:rPr>
          <w:rFonts w:eastAsiaTheme="minorHAnsi"/>
          <w:sz w:val="28"/>
          <w:szCs w:val="28"/>
        </w:rPr>
        <w:t>м</w:t>
      </w:r>
      <w:r w:rsidRPr="0027201D">
        <w:rPr>
          <w:rFonts w:eastAsiaTheme="minorHAnsi"/>
          <w:sz w:val="28"/>
          <w:szCs w:val="28"/>
        </w:rPr>
        <w:t xml:space="preserve">ероприятие «Приобретение и установка модульного фельдшерско-акушерского пункта в с. Чуванское» </w:t>
      </w:r>
      <w:r>
        <w:rPr>
          <w:rFonts w:eastAsiaTheme="minorHAnsi"/>
          <w:sz w:val="28"/>
          <w:szCs w:val="28"/>
        </w:rPr>
        <w:t>-</w:t>
      </w:r>
      <w:r w:rsidRPr="0027201D">
        <w:rPr>
          <w:rFonts w:eastAsiaTheme="minorHAnsi"/>
          <w:sz w:val="28"/>
          <w:szCs w:val="28"/>
        </w:rPr>
        <w:t xml:space="preserve"> государственный контракт с ООО «Каркас» расторгнут по соглашению сторон</w:t>
      </w:r>
      <w:r w:rsidRPr="0027201D">
        <w:rPr>
          <w:color w:val="000000"/>
          <w:sz w:val="28"/>
          <w:szCs w:val="28"/>
        </w:rPr>
        <w:t xml:space="preserve"> по причине кризиса в глобальной логистике</w:t>
      </w:r>
      <w:r>
        <w:rPr>
          <w:color w:val="000000"/>
          <w:sz w:val="28"/>
          <w:szCs w:val="28"/>
        </w:rPr>
        <w:t xml:space="preserve"> (</w:t>
      </w:r>
      <w:r w:rsidRPr="0027201D">
        <w:rPr>
          <w:color w:val="000000"/>
          <w:sz w:val="28"/>
          <w:szCs w:val="28"/>
        </w:rPr>
        <w:t>ограничени</w:t>
      </w:r>
      <w:r>
        <w:rPr>
          <w:color w:val="000000"/>
          <w:sz w:val="28"/>
          <w:szCs w:val="28"/>
        </w:rPr>
        <w:t>е</w:t>
      </w:r>
      <w:r w:rsidRPr="0027201D">
        <w:rPr>
          <w:color w:val="000000"/>
          <w:sz w:val="28"/>
          <w:szCs w:val="28"/>
        </w:rPr>
        <w:t xml:space="preserve"> портами приема и доставки генеральных грузов в Чукотский автономный округ</w:t>
      </w:r>
      <w:r>
        <w:rPr>
          <w:color w:val="000000"/>
          <w:sz w:val="28"/>
          <w:szCs w:val="28"/>
        </w:rPr>
        <w:t>)</w:t>
      </w:r>
      <w:r w:rsidRPr="0027201D">
        <w:rPr>
          <w:color w:val="000000"/>
          <w:sz w:val="28"/>
          <w:szCs w:val="28"/>
        </w:rPr>
        <w:t>.</w:t>
      </w:r>
      <w:r w:rsidRPr="0027201D">
        <w:rPr>
          <w:rFonts w:eastAsiaTheme="minorHAnsi"/>
          <w:sz w:val="28"/>
          <w:szCs w:val="28"/>
        </w:rPr>
        <w:t xml:space="preserve"> С ООО «РАДЕН» заключен государственный контракт на сумму 21 316,6 тыс. рублей, подрядчику выплачен аванс в размере 6 392,8 тыс. рублей. Срок окончания работ по контракту до 15.12.2022 года.</w:t>
      </w:r>
    </w:p>
    <w:p w:rsidR="002A494C" w:rsidRPr="00071A46" w:rsidRDefault="002A494C" w:rsidP="00296B05">
      <w:pPr>
        <w:spacing w:line="276" w:lineRule="auto"/>
        <w:ind w:firstLine="708"/>
        <w:jc w:val="both"/>
        <w:rPr>
          <w:rFonts w:eastAsiaTheme="minorHAnsi"/>
          <w:sz w:val="28"/>
          <w:szCs w:val="28"/>
        </w:rPr>
      </w:pPr>
      <w:r w:rsidRPr="00071A46">
        <w:rPr>
          <w:rFonts w:eastAsiaTheme="minorHAnsi"/>
          <w:sz w:val="28"/>
          <w:szCs w:val="28"/>
        </w:rPr>
        <w:t>- </w:t>
      </w:r>
      <w:r>
        <w:rPr>
          <w:rFonts w:eastAsiaTheme="minorHAnsi"/>
          <w:sz w:val="28"/>
          <w:szCs w:val="28"/>
        </w:rPr>
        <w:t>м</w:t>
      </w:r>
      <w:r w:rsidRPr="00071A46">
        <w:rPr>
          <w:rFonts w:eastAsiaTheme="minorHAnsi"/>
          <w:sz w:val="28"/>
          <w:szCs w:val="28"/>
        </w:rPr>
        <w:t xml:space="preserve">ероприятие «Приобретение и установка модульного фельдшерско-акушерского пункта в с. Ламутское» </w:t>
      </w:r>
      <w:r>
        <w:rPr>
          <w:rFonts w:eastAsiaTheme="minorHAnsi"/>
          <w:sz w:val="28"/>
          <w:szCs w:val="28"/>
        </w:rPr>
        <w:t>-</w:t>
      </w:r>
      <w:r w:rsidRPr="00071A46">
        <w:rPr>
          <w:rFonts w:eastAsiaTheme="minorHAnsi"/>
          <w:sz w:val="28"/>
          <w:szCs w:val="28"/>
        </w:rPr>
        <w:t xml:space="preserve"> государственный контракт с ООО «Каркас» расторгнут по соглашению сторон</w:t>
      </w:r>
      <w:r w:rsidRPr="00071A46">
        <w:rPr>
          <w:color w:val="000000"/>
          <w:sz w:val="28"/>
          <w:szCs w:val="28"/>
        </w:rPr>
        <w:t xml:space="preserve"> по причине кризиса в глобальной логистике</w:t>
      </w:r>
      <w:r>
        <w:rPr>
          <w:color w:val="000000"/>
          <w:sz w:val="28"/>
          <w:szCs w:val="28"/>
        </w:rPr>
        <w:t xml:space="preserve">. </w:t>
      </w:r>
      <w:r w:rsidRPr="00071A46">
        <w:rPr>
          <w:color w:val="000000"/>
          <w:sz w:val="28"/>
          <w:szCs w:val="28"/>
        </w:rPr>
        <w:t>С ИП Крючков Е.К. заключенный государственный контракт на сумму 29 000,0 тыс. рублей, подрядчику выплачен аванс в размере 8</w:t>
      </w:r>
      <w:r>
        <w:rPr>
          <w:color w:val="000000"/>
          <w:sz w:val="28"/>
          <w:szCs w:val="28"/>
        </w:rPr>
        <w:t> </w:t>
      </w:r>
      <w:r w:rsidRPr="00071A46">
        <w:rPr>
          <w:color w:val="000000"/>
          <w:sz w:val="28"/>
          <w:szCs w:val="28"/>
        </w:rPr>
        <w:t xml:space="preserve">697,1 тыс. рублей. </w:t>
      </w:r>
      <w:r w:rsidRPr="00071A46">
        <w:rPr>
          <w:rFonts w:eastAsiaTheme="minorHAnsi"/>
          <w:sz w:val="28"/>
          <w:szCs w:val="28"/>
        </w:rPr>
        <w:t>Срок окончания работ по контракту до 15.12.2022 года;</w:t>
      </w:r>
    </w:p>
    <w:p w:rsidR="002A494C" w:rsidRPr="00021091" w:rsidRDefault="002A494C" w:rsidP="00296B05">
      <w:pPr>
        <w:spacing w:line="276" w:lineRule="auto"/>
        <w:ind w:firstLine="708"/>
        <w:jc w:val="both"/>
        <w:rPr>
          <w:rFonts w:eastAsiaTheme="minorHAnsi"/>
          <w:sz w:val="28"/>
          <w:szCs w:val="28"/>
        </w:rPr>
      </w:pPr>
      <w:r w:rsidRPr="00021091">
        <w:rPr>
          <w:rFonts w:eastAsiaTheme="minorHAnsi"/>
          <w:sz w:val="28"/>
          <w:szCs w:val="28"/>
        </w:rPr>
        <w:t>- </w:t>
      </w:r>
      <w:r>
        <w:rPr>
          <w:rFonts w:eastAsiaTheme="minorHAnsi"/>
          <w:sz w:val="28"/>
          <w:szCs w:val="28"/>
        </w:rPr>
        <w:t>м</w:t>
      </w:r>
      <w:r w:rsidRPr="00021091">
        <w:rPr>
          <w:rFonts w:eastAsiaTheme="minorHAnsi"/>
          <w:sz w:val="28"/>
          <w:szCs w:val="28"/>
        </w:rPr>
        <w:t xml:space="preserve">ероприятие «Приобретение и установка пищеблока для </w:t>
      </w:r>
      <w:proofErr w:type="spellStart"/>
      <w:r w:rsidRPr="00021091">
        <w:rPr>
          <w:rFonts w:eastAsiaTheme="minorHAnsi"/>
          <w:sz w:val="28"/>
          <w:szCs w:val="28"/>
        </w:rPr>
        <w:t>Билибинской</w:t>
      </w:r>
      <w:proofErr w:type="spellEnd"/>
      <w:r w:rsidRPr="00021091">
        <w:rPr>
          <w:rFonts w:eastAsiaTheme="minorHAnsi"/>
          <w:sz w:val="28"/>
          <w:szCs w:val="28"/>
        </w:rPr>
        <w:t xml:space="preserve"> районной больницы» в отчетном периоде не выполнялось. ООО «</w:t>
      </w:r>
      <w:proofErr w:type="spellStart"/>
      <w:r w:rsidRPr="00021091">
        <w:rPr>
          <w:rFonts w:eastAsiaTheme="minorHAnsi"/>
          <w:sz w:val="28"/>
          <w:szCs w:val="28"/>
        </w:rPr>
        <w:t>СтройПлатформа</w:t>
      </w:r>
      <w:proofErr w:type="spellEnd"/>
      <w:r w:rsidRPr="00021091">
        <w:rPr>
          <w:rFonts w:eastAsiaTheme="minorHAnsi"/>
          <w:sz w:val="28"/>
          <w:szCs w:val="28"/>
        </w:rPr>
        <w:t>» составляющие модульного здания пищеблока доставлены в г. Билибино</w:t>
      </w:r>
      <w:r>
        <w:rPr>
          <w:rFonts w:eastAsiaTheme="minorHAnsi"/>
          <w:sz w:val="28"/>
          <w:szCs w:val="28"/>
        </w:rPr>
        <w:t>,</w:t>
      </w:r>
      <w:r w:rsidRPr="00021091">
        <w:rPr>
          <w:rFonts w:eastAsiaTheme="minorHAnsi"/>
          <w:sz w:val="28"/>
          <w:szCs w:val="28"/>
        </w:rPr>
        <w:t xml:space="preserve"> осуществляется сборка конструкций</w:t>
      </w:r>
      <w:r>
        <w:rPr>
          <w:rFonts w:eastAsiaTheme="minorHAnsi"/>
          <w:sz w:val="28"/>
          <w:szCs w:val="28"/>
        </w:rPr>
        <w:t>;</w:t>
      </w:r>
      <w:r w:rsidRPr="00021091">
        <w:rPr>
          <w:rFonts w:eastAsiaTheme="minorHAnsi"/>
          <w:sz w:val="28"/>
          <w:szCs w:val="28"/>
        </w:rPr>
        <w:t xml:space="preserve"> </w:t>
      </w:r>
    </w:p>
    <w:p w:rsidR="002A494C" w:rsidRPr="00021091" w:rsidRDefault="002A494C" w:rsidP="00296B05">
      <w:pPr>
        <w:spacing w:line="276" w:lineRule="auto"/>
        <w:ind w:firstLine="708"/>
        <w:jc w:val="both"/>
        <w:rPr>
          <w:color w:val="000000"/>
          <w:sz w:val="28"/>
          <w:szCs w:val="28"/>
        </w:rPr>
      </w:pPr>
      <w:r w:rsidRPr="00021091">
        <w:rPr>
          <w:sz w:val="28"/>
          <w:szCs w:val="28"/>
        </w:rPr>
        <w:t>- </w:t>
      </w:r>
      <w:r>
        <w:rPr>
          <w:sz w:val="28"/>
          <w:szCs w:val="28"/>
        </w:rPr>
        <w:t>м</w:t>
      </w:r>
      <w:r w:rsidRPr="00021091">
        <w:rPr>
          <w:sz w:val="28"/>
          <w:szCs w:val="28"/>
        </w:rPr>
        <w:t>ероприятие</w:t>
      </w:r>
      <w:r w:rsidRPr="00021091">
        <w:rPr>
          <w:color w:val="000000"/>
          <w:sz w:val="28"/>
          <w:szCs w:val="28"/>
        </w:rPr>
        <w:t xml:space="preserve"> «Приобретение и установка модульного фельдшерско-акушерского пункта в с. </w:t>
      </w:r>
      <w:proofErr w:type="spellStart"/>
      <w:r w:rsidRPr="00021091">
        <w:rPr>
          <w:color w:val="000000"/>
          <w:sz w:val="28"/>
          <w:szCs w:val="28"/>
        </w:rPr>
        <w:t>Уэлькаль</w:t>
      </w:r>
      <w:proofErr w:type="spellEnd"/>
      <w:r w:rsidRPr="00021091">
        <w:rPr>
          <w:color w:val="000000"/>
          <w:sz w:val="28"/>
          <w:szCs w:val="28"/>
        </w:rPr>
        <w:t xml:space="preserve">» в 2021 году и за 9 месяцев 2022 года не выполнено. Модульное здание ФАП завезено в с. </w:t>
      </w:r>
      <w:proofErr w:type="spellStart"/>
      <w:r w:rsidRPr="00021091">
        <w:rPr>
          <w:color w:val="000000"/>
          <w:sz w:val="28"/>
          <w:szCs w:val="28"/>
        </w:rPr>
        <w:t>Уэлькаль</w:t>
      </w:r>
      <w:proofErr w:type="spellEnd"/>
      <w:r w:rsidRPr="00021091">
        <w:rPr>
          <w:color w:val="000000"/>
          <w:sz w:val="28"/>
          <w:szCs w:val="28"/>
        </w:rPr>
        <w:t xml:space="preserve"> в навигацию 2022 </w:t>
      </w:r>
      <w:r w:rsidRPr="00021091">
        <w:rPr>
          <w:color w:val="000000"/>
          <w:sz w:val="28"/>
          <w:szCs w:val="28"/>
        </w:rPr>
        <w:lastRenderedPageBreak/>
        <w:t>года и установлено по месту назначения.  Выполнение мероприятия ожидается в 4 квартале текущего года</w:t>
      </w:r>
      <w:r>
        <w:rPr>
          <w:color w:val="000000"/>
          <w:sz w:val="28"/>
          <w:szCs w:val="28"/>
        </w:rPr>
        <w:t>;</w:t>
      </w:r>
    </w:p>
    <w:p w:rsidR="002A494C" w:rsidRPr="001376F8" w:rsidRDefault="002A494C" w:rsidP="00296B05">
      <w:pPr>
        <w:spacing w:line="276" w:lineRule="auto"/>
        <w:ind w:firstLine="709"/>
        <w:jc w:val="both"/>
        <w:rPr>
          <w:color w:val="000000"/>
          <w:sz w:val="20"/>
          <w:szCs w:val="20"/>
        </w:rPr>
      </w:pPr>
      <w:r w:rsidRPr="00ED1D59">
        <w:rPr>
          <w:sz w:val="28"/>
          <w:szCs w:val="28"/>
        </w:rPr>
        <w:t xml:space="preserve">- мероприятие «Приобретение и установка модульной участковой больницы в с. </w:t>
      </w:r>
      <w:proofErr w:type="spellStart"/>
      <w:r w:rsidRPr="00ED1D59">
        <w:rPr>
          <w:sz w:val="28"/>
          <w:szCs w:val="28"/>
        </w:rPr>
        <w:t>Рыткучи</w:t>
      </w:r>
      <w:proofErr w:type="spellEnd"/>
      <w:r w:rsidRPr="00ED1D59">
        <w:rPr>
          <w:sz w:val="28"/>
          <w:szCs w:val="28"/>
        </w:rPr>
        <w:t xml:space="preserve">»» </w:t>
      </w:r>
      <w:r>
        <w:rPr>
          <w:sz w:val="28"/>
          <w:szCs w:val="28"/>
        </w:rPr>
        <w:t>вы</w:t>
      </w:r>
      <w:r w:rsidRPr="00ED1D59">
        <w:rPr>
          <w:sz w:val="28"/>
          <w:szCs w:val="28"/>
        </w:rPr>
        <w:t xml:space="preserve">полнено на сумму 96,7 тыс. рублей – проведено </w:t>
      </w:r>
      <w:r w:rsidRPr="00ED1D59">
        <w:rPr>
          <w:color w:val="000000"/>
          <w:sz w:val="28"/>
          <w:szCs w:val="28"/>
        </w:rPr>
        <w:t>межевание земельного участка. С ООО «ТЕХНОМОДУЛЬ» подписан государственный контракт на приобретение и установку модульного здания больницы на сумму 75 000,0 тыс. рублей, подрядчику оплачен аванс в размере 15</w:t>
      </w:r>
      <w:r>
        <w:rPr>
          <w:color w:val="000000"/>
          <w:sz w:val="28"/>
          <w:szCs w:val="28"/>
        </w:rPr>
        <w:t> </w:t>
      </w:r>
      <w:r w:rsidRPr="00ED1D59">
        <w:rPr>
          <w:color w:val="000000"/>
          <w:sz w:val="28"/>
          <w:szCs w:val="28"/>
        </w:rPr>
        <w:t xml:space="preserve">000,0 тыс. рублей. Модуль больницы скомплектован, </w:t>
      </w:r>
      <w:r>
        <w:rPr>
          <w:color w:val="000000"/>
          <w:sz w:val="28"/>
          <w:szCs w:val="28"/>
        </w:rPr>
        <w:t>с</w:t>
      </w:r>
      <w:r w:rsidRPr="00ED1D59">
        <w:rPr>
          <w:color w:val="000000"/>
          <w:sz w:val="28"/>
          <w:szCs w:val="28"/>
        </w:rPr>
        <w:t>рок окончания работ по контракту до 30.11.2023</w:t>
      </w:r>
      <w:r>
        <w:rPr>
          <w:color w:val="000000"/>
          <w:sz w:val="28"/>
          <w:szCs w:val="28"/>
        </w:rPr>
        <w:t>г</w:t>
      </w:r>
      <w:r w:rsidRPr="00ED1D59">
        <w:rPr>
          <w:color w:val="000000"/>
          <w:sz w:val="28"/>
          <w:szCs w:val="28"/>
        </w:rPr>
        <w:t>.</w:t>
      </w:r>
      <w:r>
        <w:rPr>
          <w:color w:val="000000"/>
          <w:sz w:val="28"/>
          <w:szCs w:val="28"/>
        </w:rPr>
        <w:t>;</w:t>
      </w:r>
    </w:p>
    <w:p w:rsidR="002A494C" w:rsidRPr="00ED1D59" w:rsidRDefault="002A494C" w:rsidP="00296B05">
      <w:pPr>
        <w:spacing w:line="276" w:lineRule="auto"/>
        <w:ind w:firstLine="709"/>
        <w:jc w:val="both"/>
        <w:rPr>
          <w:sz w:val="28"/>
          <w:szCs w:val="28"/>
        </w:rPr>
      </w:pPr>
      <w:r w:rsidRPr="00ED1D59">
        <w:rPr>
          <w:sz w:val="28"/>
          <w:szCs w:val="28"/>
        </w:rPr>
        <w:t>- </w:t>
      </w:r>
      <w:r>
        <w:rPr>
          <w:sz w:val="28"/>
          <w:szCs w:val="28"/>
        </w:rPr>
        <w:t>м</w:t>
      </w:r>
      <w:r w:rsidRPr="00ED1D59">
        <w:rPr>
          <w:sz w:val="28"/>
          <w:szCs w:val="28"/>
        </w:rPr>
        <w:t xml:space="preserve">ероприятие «Приобретение и установка модульной врачебной амбулатории в с. </w:t>
      </w:r>
      <w:proofErr w:type="spellStart"/>
      <w:r w:rsidRPr="00ED1D59">
        <w:rPr>
          <w:sz w:val="28"/>
          <w:szCs w:val="28"/>
        </w:rPr>
        <w:t>Анюйск</w:t>
      </w:r>
      <w:proofErr w:type="spellEnd"/>
      <w:r w:rsidRPr="00ED1D59">
        <w:rPr>
          <w:sz w:val="28"/>
          <w:szCs w:val="28"/>
        </w:rPr>
        <w:t>» не исполнено. С ООО «Швабе-Москва» заключен государственный контракт на приобретение и установку модульного здания врачебной амбулатории на сумму 64 875,0 тыс. рублей</w:t>
      </w:r>
      <w:r>
        <w:rPr>
          <w:sz w:val="28"/>
          <w:szCs w:val="28"/>
        </w:rPr>
        <w:t>,</w:t>
      </w:r>
      <w:r w:rsidRPr="00ED1D59">
        <w:rPr>
          <w:sz w:val="28"/>
          <w:szCs w:val="28"/>
        </w:rPr>
        <w:t xml:space="preserve"> подрядчику выплачен аванс в размере 12 975,0 тыс. рублей. Срок окончания работ по контракту до 30.11.2023</w:t>
      </w:r>
      <w:r>
        <w:rPr>
          <w:sz w:val="28"/>
          <w:szCs w:val="28"/>
        </w:rPr>
        <w:t>г.;</w:t>
      </w:r>
    </w:p>
    <w:p w:rsidR="002A494C" w:rsidRDefault="002A494C" w:rsidP="00296B05">
      <w:pPr>
        <w:spacing w:line="276" w:lineRule="auto"/>
        <w:ind w:firstLine="709"/>
        <w:jc w:val="both"/>
        <w:rPr>
          <w:sz w:val="28"/>
          <w:szCs w:val="28"/>
        </w:rPr>
      </w:pPr>
      <w:r w:rsidRPr="00BC6015">
        <w:rPr>
          <w:sz w:val="28"/>
          <w:szCs w:val="28"/>
        </w:rPr>
        <w:t>- мероприятие «Капитальный ремонт общежития окружной больницы» в отчетном периоде не исполнялось. С ООО «ИМПОРТ ГРУПП ДВ» заключен государственный контракт на сумму 181 315,0 тыс. рублей. Срок окончания работ по контракту до 15.12.2023 года. Выполнено обследование общежития. Ведется разработка проектной документации.</w:t>
      </w:r>
    </w:p>
    <w:p w:rsidR="002A494C" w:rsidRDefault="002A494C" w:rsidP="00296B05">
      <w:pPr>
        <w:spacing w:line="276" w:lineRule="auto"/>
        <w:ind w:firstLine="709"/>
        <w:contextualSpacing/>
        <w:jc w:val="both"/>
        <w:rPr>
          <w:sz w:val="28"/>
          <w:szCs w:val="28"/>
        </w:rPr>
      </w:pPr>
      <w:r>
        <w:rPr>
          <w:sz w:val="28"/>
          <w:szCs w:val="28"/>
        </w:rPr>
        <w:t xml:space="preserve">В рамках государственной программы реализуются мероприятия 8 региональных проектов 8 федеральных проектов двух национальных проектов («Здравоохранение» и «Демография»), на реализацию которых СБР утверждены бюджетные ассигнования в объеме 572 596,8 тыс. рублей (13,6% от утвержденных бюджетных ассигнований на реализацию Госпрограммы), из них 388 684,6 тыс. рублей – средства федерального бюджета. </w:t>
      </w:r>
    </w:p>
    <w:p w:rsidR="002A494C" w:rsidRPr="00596DAE" w:rsidRDefault="002A494C" w:rsidP="00296B05">
      <w:pPr>
        <w:autoSpaceDE w:val="0"/>
        <w:autoSpaceDN w:val="0"/>
        <w:adjustRightInd w:val="0"/>
        <w:spacing w:before="108" w:after="108" w:line="276" w:lineRule="auto"/>
        <w:ind w:firstLine="708"/>
        <w:contextualSpacing/>
        <w:jc w:val="both"/>
        <w:outlineLvl w:val="0"/>
        <w:rPr>
          <w:sz w:val="28"/>
          <w:szCs w:val="28"/>
        </w:rPr>
      </w:pPr>
      <w:r>
        <w:rPr>
          <w:sz w:val="28"/>
          <w:szCs w:val="28"/>
        </w:rPr>
        <w:t xml:space="preserve">В отчетном периоде направлены бюджетные ассигнования на реализацию мероприятий восьми региональных проектов в рамках Госпрограммы на общую сумму 418 759,4 тыс. рублей (73,1% от утвержденных ассигнований), из которых 287 510,0 тыс. рублей – средства федерального бюджета. Мероприятия регионального проекта «Борьба с онкологическими заболеваниями» (9 224,1 тыс. рублей) в отчетном периоде не финансировались и не выполнялись – в четвертом квартале текущего года планируется приобретение медицинского оборудования </w:t>
      </w:r>
      <w:r w:rsidRPr="00596DAE">
        <w:rPr>
          <w:sz w:val="28"/>
          <w:szCs w:val="28"/>
        </w:rPr>
        <w:t xml:space="preserve">в целях создания и оснащения референс-центров для проведения </w:t>
      </w:r>
      <w:proofErr w:type="spellStart"/>
      <w:r w:rsidRPr="00596DAE">
        <w:rPr>
          <w:sz w:val="28"/>
          <w:szCs w:val="28"/>
        </w:rPr>
        <w:t>иммуногистохимических</w:t>
      </w:r>
      <w:proofErr w:type="spellEnd"/>
      <w:r w:rsidRPr="00596DAE">
        <w:rPr>
          <w:sz w:val="28"/>
          <w:szCs w:val="28"/>
        </w:rPr>
        <w:t xml:space="preserve">, патоморфологических исследований и лучевых методов исследований. </w:t>
      </w:r>
    </w:p>
    <w:p w:rsidR="002A494C" w:rsidRDefault="002A494C" w:rsidP="00296B05">
      <w:pPr>
        <w:spacing w:line="276" w:lineRule="auto"/>
        <w:ind w:firstLine="709"/>
        <w:contextualSpacing/>
        <w:jc w:val="both"/>
        <w:rPr>
          <w:sz w:val="28"/>
          <w:szCs w:val="28"/>
        </w:rPr>
      </w:pPr>
      <w:r>
        <w:rPr>
          <w:sz w:val="28"/>
          <w:szCs w:val="28"/>
        </w:rPr>
        <w:t>Менее 50% от утвержденных бюджетных назначений направлено на реализацию мероприятий трех региональных проектов:</w:t>
      </w:r>
    </w:p>
    <w:p w:rsidR="002A494C" w:rsidRDefault="002A494C" w:rsidP="00296B05">
      <w:pPr>
        <w:autoSpaceDE w:val="0"/>
        <w:autoSpaceDN w:val="0"/>
        <w:adjustRightInd w:val="0"/>
        <w:spacing w:line="276" w:lineRule="auto"/>
        <w:ind w:firstLine="709"/>
        <w:contextualSpacing/>
        <w:jc w:val="both"/>
        <w:outlineLvl w:val="0"/>
        <w:rPr>
          <w:sz w:val="28"/>
          <w:szCs w:val="28"/>
        </w:rPr>
      </w:pPr>
      <w:r>
        <w:rPr>
          <w:sz w:val="28"/>
          <w:szCs w:val="28"/>
        </w:rPr>
        <w:lastRenderedPageBreak/>
        <w:t xml:space="preserve">- «Борьба с сердечно сосудистыми заболеваниями» – направлено 2 890,7 тыс. рублей или 29,9% от утвержденных СБР назначений (9 672,3 тыс. рублей). На крайне низком уровне исполняется мероприятие </w:t>
      </w:r>
      <w:proofErr w:type="spellStart"/>
      <w:r>
        <w:rPr>
          <w:sz w:val="28"/>
          <w:szCs w:val="28"/>
        </w:rPr>
        <w:t>регпроекта</w:t>
      </w:r>
      <w:proofErr w:type="spellEnd"/>
      <w:r>
        <w:rPr>
          <w:sz w:val="28"/>
          <w:szCs w:val="28"/>
        </w:rPr>
        <w:t xml:space="preserve"> </w:t>
      </w:r>
      <w:r w:rsidRPr="006E2EA0">
        <w:rPr>
          <w:sz w:val="28"/>
          <w:szCs w:val="28"/>
        </w:rPr>
        <w:t>«Оснащение оборудованием региональных сосудистых центров и первичных сосудистых отделений»</w:t>
      </w:r>
      <w:r>
        <w:rPr>
          <w:sz w:val="28"/>
          <w:szCs w:val="28"/>
        </w:rPr>
        <w:t xml:space="preserve"> (при плане </w:t>
      </w:r>
      <w:r w:rsidRPr="006E2EA0">
        <w:rPr>
          <w:sz w:val="28"/>
          <w:szCs w:val="28"/>
        </w:rPr>
        <w:t>6 693,4 тыс. рублей (средства федерального бюджета)</w:t>
      </w:r>
      <w:r>
        <w:rPr>
          <w:sz w:val="28"/>
          <w:szCs w:val="28"/>
        </w:rPr>
        <w:t xml:space="preserve"> исполнено 320,0 тыс. рублей);</w:t>
      </w:r>
    </w:p>
    <w:p w:rsidR="002A494C" w:rsidRDefault="002A494C" w:rsidP="00296B05">
      <w:pPr>
        <w:pStyle w:val="af9"/>
        <w:spacing w:line="276" w:lineRule="auto"/>
        <w:ind w:firstLine="708"/>
        <w:jc w:val="both"/>
        <w:rPr>
          <w:rFonts w:eastAsia="Calibri"/>
          <w:sz w:val="28"/>
          <w:szCs w:val="28"/>
        </w:rPr>
      </w:pPr>
      <w:r w:rsidRPr="006E2EA0">
        <w:rPr>
          <w:sz w:val="28"/>
          <w:szCs w:val="28"/>
        </w:rPr>
        <w:t>- «</w:t>
      </w:r>
      <w:r w:rsidRPr="006E2EA0">
        <w:rPr>
          <w:rFonts w:eastAsia="Calibri"/>
          <w:sz w:val="28"/>
          <w:szCs w:val="28"/>
        </w:rPr>
        <w:t>Создание </w:t>
      </w:r>
      <w:bookmarkStart w:id="57" w:name="_Hlk118798373"/>
      <w:r w:rsidRPr="006E2EA0">
        <w:rPr>
          <w:rFonts w:eastAsia="Calibri"/>
          <w:sz w:val="28"/>
          <w:szCs w:val="28"/>
        </w:rPr>
        <w:t>единого цифрового контура вздравоохранении на основе </w:t>
      </w:r>
    </w:p>
    <w:p w:rsidR="002A494C" w:rsidRDefault="002A494C" w:rsidP="00296B05">
      <w:pPr>
        <w:pStyle w:val="af9"/>
        <w:spacing w:line="276" w:lineRule="auto"/>
        <w:jc w:val="both"/>
        <w:rPr>
          <w:rFonts w:eastAsia="Calibri"/>
          <w:sz w:val="28"/>
          <w:szCs w:val="28"/>
        </w:rPr>
      </w:pPr>
      <w:r w:rsidRPr="006E2EA0">
        <w:rPr>
          <w:rFonts w:eastAsia="Calibri"/>
          <w:sz w:val="28"/>
          <w:szCs w:val="28"/>
        </w:rPr>
        <w:t>еди</w:t>
      </w:r>
      <w:r>
        <w:rPr>
          <w:rFonts w:eastAsia="Calibri"/>
          <w:sz w:val="28"/>
          <w:szCs w:val="28"/>
        </w:rPr>
        <w:t>н</w:t>
      </w:r>
      <w:r w:rsidRPr="006E2EA0">
        <w:rPr>
          <w:rFonts w:eastAsia="Calibri"/>
          <w:sz w:val="28"/>
          <w:szCs w:val="28"/>
        </w:rPr>
        <w:t>ой государственной информационной системы здравоохранения (ЕГИСЗ)»</w:t>
      </w:r>
      <w:r>
        <w:rPr>
          <w:rFonts w:eastAsia="Calibri"/>
          <w:sz w:val="28"/>
          <w:szCs w:val="28"/>
        </w:rPr>
        <w:t xml:space="preserve"> - направлено 13 954,1 тыс. рублей или 31,9% от утвержденных ассигнований (43 708,6 тыс. рублей);</w:t>
      </w:r>
    </w:p>
    <w:p w:rsidR="002A494C" w:rsidRDefault="002A494C" w:rsidP="00296B05">
      <w:pPr>
        <w:spacing w:line="276" w:lineRule="auto"/>
        <w:ind w:firstLine="709"/>
        <w:jc w:val="both"/>
        <w:rPr>
          <w:sz w:val="28"/>
          <w:szCs w:val="28"/>
        </w:rPr>
      </w:pPr>
      <w:r w:rsidRPr="006E2EA0">
        <w:rPr>
          <w:rFonts w:eastAsia="Calibri"/>
          <w:sz w:val="28"/>
          <w:szCs w:val="28"/>
        </w:rPr>
        <w:t>- </w:t>
      </w:r>
      <w:r w:rsidRPr="006E2EA0">
        <w:rPr>
          <w:sz w:val="28"/>
          <w:szCs w:val="28"/>
        </w:rPr>
        <w:t xml:space="preserve">«Обеспечение медицинских организаций системы здравоохранения квалифицированными кадрами» </w:t>
      </w:r>
      <w:r>
        <w:rPr>
          <w:sz w:val="28"/>
          <w:szCs w:val="28"/>
        </w:rPr>
        <w:t>при п</w:t>
      </w:r>
      <w:r w:rsidRPr="006E2EA0">
        <w:rPr>
          <w:sz w:val="28"/>
          <w:szCs w:val="28"/>
        </w:rPr>
        <w:t>лан</w:t>
      </w:r>
      <w:r>
        <w:rPr>
          <w:sz w:val="28"/>
          <w:szCs w:val="28"/>
        </w:rPr>
        <w:t xml:space="preserve">е </w:t>
      </w:r>
      <w:r w:rsidRPr="006E2EA0">
        <w:rPr>
          <w:sz w:val="28"/>
          <w:szCs w:val="28"/>
        </w:rPr>
        <w:t xml:space="preserve">2 350,0 тыс. рублей </w:t>
      </w:r>
      <w:r>
        <w:rPr>
          <w:sz w:val="28"/>
          <w:szCs w:val="28"/>
        </w:rPr>
        <w:t xml:space="preserve">исполнение составило </w:t>
      </w:r>
      <w:r w:rsidRPr="006E2EA0">
        <w:rPr>
          <w:sz w:val="28"/>
          <w:szCs w:val="28"/>
        </w:rPr>
        <w:t>1 080,0 тыс. рублей</w:t>
      </w:r>
      <w:r>
        <w:rPr>
          <w:sz w:val="28"/>
          <w:szCs w:val="28"/>
        </w:rPr>
        <w:t xml:space="preserve"> или 44,7%</w:t>
      </w:r>
      <w:r w:rsidRPr="006E2EA0">
        <w:rPr>
          <w:sz w:val="28"/>
          <w:szCs w:val="28"/>
        </w:rPr>
        <w:t xml:space="preserve">. </w:t>
      </w:r>
    </w:p>
    <w:p w:rsidR="002A494C" w:rsidRDefault="002A494C" w:rsidP="00296B05">
      <w:pPr>
        <w:spacing w:line="276" w:lineRule="auto"/>
        <w:ind w:firstLine="709"/>
        <w:jc w:val="both"/>
        <w:rPr>
          <w:sz w:val="28"/>
          <w:szCs w:val="28"/>
        </w:rPr>
      </w:pPr>
      <w:r>
        <w:rPr>
          <w:sz w:val="28"/>
          <w:szCs w:val="28"/>
        </w:rPr>
        <w:t xml:space="preserve">Фактическое выполнение мероприятий </w:t>
      </w:r>
      <w:proofErr w:type="spellStart"/>
      <w:r>
        <w:rPr>
          <w:sz w:val="28"/>
          <w:szCs w:val="28"/>
        </w:rPr>
        <w:t>регпроектов</w:t>
      </w:r>
      <w:proofErr w:type="spellEnd"/>
      <w:r>
        <w:rPr>
          <w:sz w:val="28"/>
          <w:szCs w:val="28"/>
        </w:rPr>
        <w:t xml:space="preserve"> в рамках Госпрограммы за отчетный период составило 416 759,4 тыс. рублей или 99,5% направленного финансирования.</w:t>
      </w:r>
    </w:p>
    <w:p w:rsidR="002A494C" w:rsidRPr="005A5AAF" w:rsidRDefault="002A494C" w:rsidP="00296B05">
      <w:pPr>
        <w:spacing w:line="276" w:lineRule="auto"/>
        <w:ind w:firstLine="709"/>
        <w:jc w:val="both"/>
        <w:rPr>
          <w:sz w:val="28"/>
          <w:szCs w:val="28"/>
        </w:rPr>
      </w:pPr>
      <w:r>
        <w:rPr>
          <w:sz w:val="28"/>
          <w:szCs w:val="28"/>
        </w:rPr>
        <w:t>Счетная палата отмечает, что в подпрограмму «</w:t>
      </w:r>
      <w:r w:rsidRPr="00A61EB4">
        <w:rPr>
          <w:sz w:val="28"/>
          <w:szCs w:val="28"/>
        </w:rPr>
        <w:t>Профилактика заболеваний и формирование здорового образа жизни. Развитие первичной медико-санитарной помощи</w:t>
      </w:r>
      <w:r>
        <w:rPr>
          <w:sz w:val="28"/>
          <w:szCs w:val="28"/>
        </w:rPr>
        <w:t>» включено мероприятие «</w:t>
      </w:r>
      <w:r w:rsidRPr="00E126C1">
        <w:rPr>
          <w:sz w:val="28"/>
          <w:szCs w:val="28"/>
          <w:u w:val="single"/>
        </w:rPr>
        <w:t>Региональный проект</w:t>
      </w:r>
      <w:r w:rsidRPr="00A61EB4">
        <w:rPr>
          <w:sz w:val="28"/>
          <w:szCs w:val="28"/>
        </w:rPr>
        <w:t xml:space="preserve"> </w:t>
      </w:r>
      <w:r>
        <w:rPr>
          <w:sz w:val="28"/>
          <w:szCs w:val="28"/>
        </w:rPr>
        <w:t>«</w:t>
      </w:r>
      <w:r w:rsidRPr="00A61EB4">
        <w:rPr>
          <w:sz w:val="28"/>
          <w:szCs w:val="28"/>
        </w:rPr>
        <w:t>Оптимальная для восстановления здоровья медицинская реабилитация в Чукотском автономном округе</w:t>
      </w:r>
      <w:r>
        <w:rPr>
          <w:sz w:val="28"/>
          <w:szCs w:val="28"/>
        </w:rPr>
        <w:t xml:space="preserve">» с утвержденным объемом бюджетных назначений 69 007,9 тыс. рублей. При этом, распоряжением Правительства Чукотского автономного округа от 26 мая 2022 года №251-рп утверждена </w:t>
      </w:r>
      <w:r>
        <w:rPr>
          <w:sz w:val="28"/>
          <w:szCs w:val="28"/>
          <w:u w:val="single"/>
        </w:rPr>
        <w:t>Р</w:t>
      </w:r>
      <w:r w:rsidRPr="00E126C1">
        <w:rPr>
          <w:sz w:val="28"/>
          <w:szCs w:val="28"/>
          <w:u w:val="single"/>
        </w:rPr>
        <w:t>егиональная программа</w:t>
      </w:r>
      <w:r>
        <w:rPr>
          <w:sz w:val="28"/>
          <w:szCs w:val="28"/>
        </w:rPr>
        <w:t xml:space="preserve"> «Оптимальная для восстановления здоровья медицинская реабилитация в Чукотском автономном округе», основными мероприятиями которой являются мероприятия по обеспечению доступности медицинской помощи по профилю «Медицинская реабилитация».</w:t>
      </w:r>
    </w:p>
    <w:p w:rsidR="002A494C" w:rsidRPr="000D6E2E" w:rsidRDefault="002A494C" w:rsidP="00296B05">
      <w:pPr>
        <w:spacing w:before="80" w:line="276" w:lineRule="auto"/>
        <w:ind w:firstLine="709"/>
        <w:jc w:val="both"/>
        <w:rPr>
          <w:b/>
          <w:sz w:val="28"/>
          <w:szCs w:val="28"/>
        </w:rPr>
      </w:pPr>
      <w:r w:rsidRPr="000D6E2E">
        <w:rPr>
          <w:b/>
          <w:sz w:val="28"/>
          <w:szCs w:val="28"/>
        </w:rPr>
        <w:t>Госпрограмма «Развитие занятости населения Чукотского автономного округа»</w:t>
      </w:r>
    </w:p>
    <w:p w:rsidR="002A494C" w:rsidRPr="00C15D86" w:rsidRDefault="002A494C" w:rsidP="00296B05">
      <w:pPr>
        <w:autoSpaceDE w:val="0"/>
        <w:autoSpaceDN w:val="0"/>
        <w:adjustRightInd w:val="0"/>
        <w:spacing w:line="276" w:lineRule="auto"/>
        <w:ind w:firstLine="708"/>
        <w:jc w:val="both"/>
        <w:rPr>
          <w:sz w:val="28"/>
          <w:szCs w:val="28"/>
        </w:rPr>
      </w:pPr>
      <w:r w:rsidRPr="00C15D86">
        <w:rPr>
          <w:sz w:val="28"/>
          <w:szCs w:val="28"/>
        </w:rPr>
        <w:t>Объем финансовых ресурсов, предусмотренный Госпрограммой на ее реализацию в 202</w:t>
      </w:r>
      <w:r>
        <w:rPr>
          <w:sz w:val="28"/>
          <w:szCs w:val="28"/>
        </w:rPr>
        <w:t>2</w:t>
      </w:r>
      <w:r w:rsidRPr="00C15D86">
        <w:rPr>
          <w:sz w:val="28"/>
          <w:szCs w:val="28"/>
        </w:rPr>
        <w:t xml:space="preserve"> году, составляет </w:t>
      </w:r>
      <w:r>
        <w:rPr>
          <w:sz w:val="28"/>
          <w:szCs w:val="28"/>
        </w:rPr>
        <w:t>199 791,3</w:t>
      </w:r>
      <w:r w:rsidRPr="00C15D86">
        <w:rPr>
          <w:sz w:val="28"/>
          <w:szCs w:val="28"/>
        </w:rPr>
        <w:t xml:space="preserve"> тыс. рублей, что не соответствует объемам, предусмотренным сводной бюджетной росписью </w:t>
      </w:r>
      <w:r>
        <w:rPr>
          <w:sz w:val="28"/>
          <w:szCs w:val="28"/>
        </w:rPr>
        <w:t xml:space="preserve">– 197 764,1 тыс. рублей, из них 90 082,3 тыс. рублей – средства федерального бюджета. </w:t>
      </w:r>
    </w:p>
    <w:p w:rsidR="002A494C" w:rsidRPr="005941FF" w:rsidRDefault="002A494C" w:rsidP="00296B05">
      <w:pPr>
        <w:pStyle w:val="af9"/>
        <w:spacing w:line="276" w:lineRule="auto"/>
        <w:ind w:firstLine="709"/>
        <w:jc w:val="both"/>
        <w:rPr>
          <w:sz w:val="28"/>
          <w:szCs w:val="28"/>
        </w:rPr>
      </w:pPr>
      <w:r w:rsidRPr="005F7E88">
        <w:rPr>
          <w:sz w:val="28"/>
          <w:szCs w:val="28"/>
        </w:rPr>
        <w:t xml:space="preserve">В отчетном периоде на реализацию мероприятий госпрограммы направлено из окружного бюджета </w:t>
      </w:r>
      <w:r>
        <w:rPr>
          <w:bCs/>
          <w:color w:val="000000"/>
          <w:sz w:val="28"/>
          <w:szCs w:val="28"/>
        </w:rPr>
        <w:t xml:space="preserve">124 138,0 тыс. рублей </w:t>
      </w:r>
      <w:r w:rsidRPr="005F7E88">
        <w:rPr>
          <w:sz w:val="28"/>
          <w:szCs w:val="28"/>
        </w:rPr>
        <w:t>(</w:t>
      </w:r>
      <w:r>
        <w:rPr>
          <w:sz w:val="28"/>
          <w:szCs w:val="28"/>
        </w:rPr>
        <w:t>62,8</w:t>
      </w:r>
      <w:r w:rsidRPr="005F7E88">
        <w:rPr>
          <w:sz w:val="28"/>
          <w:szCs w:val="28"/>
        </w:rPr>
        <w:t xml:space="preserve">% от утвержденных СБР ассигнований). </w:t>
      </w:r>
      <w:r w:rsidRPr="00BB33C7">
        <w:rPr>
          <w:sz w:val="28"/>
          <w:szCs w:val="28"/>
        </w:rPr>
        <w:t xml:space="preserve">По данным Отчета </w:t>
      </w:r>
      <w:r>
        <w:rPr>
          <w:sz w:val="28"/>
          <w:szCs w:val="28"/>
        </w:rPr>
        <w:t>фактическое вы</w:t>
      </w:r>
      <w:r w:rsidRPr="00BB33C7">
        <w:rPr>
          <w:sz w:val="28"/>
          <w:szCs w:val="28"/>
        </w:rPr>
        <w:t xml:space="preserve">полнение за январь-сентябрь 2022 года по Госпрограмме составило </w:t>
      </w:r>
      <w:r w:rsidRPr="00BB33C7">
        <w:rPr>
          <w:color w:val="000000" w:themeColor="text1"/>
          <w:sz w:val="28"/>
          <w:szCs w:val="28"/>
        </w:rPr>
        <w:t>100,0%</w:t>
      </w:r>
      <w:r w:rsidRPr="00BB33C7">
        <w:rPr>
          <w:sz w:val="28"/>
          <w:szCs w:val="28"/>
        </w:rPr>
        <w:t xml:space="preserve"> от направленного объема бюджетных ассигнований</w:t>
      </w:r>
      <w:r>
        <w:rPr>
          <w:sz w:val="28"/>
          <w:szCs w:val="28"/>
        </w:rPr>
        <w:t xml:space="preserve"> или 124 138,1 тыс. рублей.</w:t>
      </w:r>
      <w:r w:rsidRPr="00F453C5">
        <w:rPr>
          <w:sz w:val="28"/>
          <w:szCs w:val="28"/>
        </w:rPr>
        <w:t xml:space="preserve"> </w:t>
      </w:r>
      <w:r w:rsidRPr="005941FF">
        <w:rPr>
          <w:sz w:val="28"/>
          <w:szCs w:val="28"/>
        </w:rPr>
        <w:t xml:space="preserve">По </w:t>
      </w:r>
      <w:r w:rsidRPr="005941FF">
        <w:rPr>
          <w:sz w:val="28"/>
          <w:szCs w:val="28"/>
        </w:rPr>
        <w:lastRenderedPageBreak/>
        <w:t>данным Счетной палаты</w:t>
      </w:r>
      <w:r>
        <w:rPr>
          <w:sz w:val="28"/>
          <w:szCs w:val="28"/>
        </w:rPr>
        <w:t>,</w:t>
      </w:r>
      <w:r w:rsidRPr="005941FF">
        <w:rPr>
          <w:sz w:val="28"/>
          <w:szCs w:val="28"/>
        </w:rPr>
        <w:t xml:space="preserve"> исполнение мероприятий госпрограммы составило </w:t>
      </w:r>
      <w:r>
        <w:rPr>
          <w:sz w:val="28"/>
          <w:szCs w:val="28"/>
        </w:rPr>
        <w:t>110 530,5</w:t>
      </w:r>
      <w:r w:rsidRPr="006F1BFD">
        <w:rPr>
          <w:sz w:val="28"/>
          <w:szCs w:val="28"/>
        </w:rPr>
        <w:t xml:space="preserve"> тыс. рублей</w:t>
      </w:r>
      <w:r>
        <w:rPr>
          <w:sz w:val="28"/>
          <w:szCs w:val="28"/>
        </w:rPr>
        <w:t xml:space="preserve"> (</w:t>
      </w:r>
      <w:r w:rsidRPr="006F1BFD">
        <w:rPr>
          <w:sz w:val="28"/>
          <w:szCs w:val="28"/>
        </w:rPr>
        <w:t xml:space="preserve">из них </w:t>
      </w:r>
      <w:r>
        <w:rPr>
          <w:sz w:val="28"/>
          <w:szCs w:val="28"/>
        </w:rPr>
        <w:t xml:space="preserve">11 437,9 </w:t>
      </w:r>
      <w:r w:rsidRPr="006F1BFD">
        <w:rPr>
          <w:sz w:val="28"/>
          <w:szCs w:val="28"/>
        </w:rPr>
        <w:t>тыс. рублей за счет бюджетных ассигнований 2020-2021 годов</w:t>
      </w:r>
      <w:r>
        <w:rPr>
          <w:sz w:val="28"/>
          <w:szCs w:val="28"/>
        </w:rPr>
        <w:t xml:space="preserve">) или 79,8% от направленного </w:t>
      </w:r>
      <w:proofErr w:type="spellStart"/>
      <w:r>
        <w:rPr>
          <w:sz w:val="28"/>
          <w:szCs w:val="28"/>
        </w:rPr>
        <w:t>финансирвоания</w:t>
      </w:r>
      <w:proofErr w:type="spellEnd"/>
      <w:r w:rsidRPr="006F1BFD">
        <w:rPr>
          <w:sz w:val="28"/>
          <w:szCs w:val="28"/>
        </w:rPr>
        <w:t xml:space="preserve">.  </w:t>
      </w:r>
    </w:p>
    <w:p w:rsidR="002A494C" w:rsidRDefault="002A494C" w:rsidP="00296B05">
      <w:pPr>
        <w:overflowPunct w:val="0"/>
        <w:spacing w:line="276" w:lineRule="auto"/>
        <w:ind w:firstLine="720"/>
        <w:jc w:val="both"/>
        <w:textAlignment w:val="baseline"/>
        <w:rPr>
          <w:sz w:val="28"/>
          <w:szCs w:val="28"/>
          <w:highlight w:val="lightGray"/>
        </w:rPr>
      </w:pPr>
      <w:r w:rsidRPr="00BB33C7">
        <w:rPr>
          <w:sz w:val="28"/>
          <w:szCs w:val="28"/>
        </w:rPr>
        <w:t>По состоянию на 1 октября 202</w:t>
      </w:r>
      <w:r>
        <w:rPr>
          <w:sz w:val="28"/>
          <w:szCs w:val="28"/>
        </w:rPr>
        <w:t>2</w:t>
      </w:r>
      <w:r w:rsidRPr="00BB33C7">
        <w:rPr>
          <w:sz w:val="28"/>
          <w:szCs w:val="28"/>
        </w:rPr>
        <w:t xml:space="preserve"> года не направлялись бюджетные ассигнования на реализацию подпрограммы «</w:t>
      </w:r>
      <w:r w:rsidRPr="00BB33C7">
        <w:rPr>
          <w:color w:val="000000"/>
          <w:sz w:val="28"/>
          <w:szCs w:val="28"/>
        </w:rPr>
        <w:t>Оказание содействия добровольному переселению в Чукотский АО соотечественников, проживающих за рубежом</w:t>
      </w:r>
      <w:r w:rsidRPr="00BB33C7">
        <w:rPr>
          <w:sz w:val="28"/>
          <w:szCs w:val="28"/>
        </w:rPr>
        <w:t>» (80,0 тыс. рублей)</w:t>
      </w:r>
      <w:r>
        <w:rPr>
          <w:sz w:val="28"/>
          <w:szCs w:val="28"/>
        </w:rPr>
        <w:t>.</w:t>
      </w:r>
    </w:p>
    <w:p w:rsidR="002A494C" w:rsidRPr="00BB33C7" w:rsidRDefault="002A494C" w:rsidP="00296B05">
      <w:pPr>
        <w:overflowPunct w:val="0"/>
        <w:spacing w:line="276" w:lineRule="auto"/>
        <w:ind w:firstLine="720"/>
        <w:jc w:val="both"/>
        <w:textAlignment w:val="baseline"/>
        <w:rPr>
          <w:sz w:val="28"/>
          <w:szCs w:val="28"/>
        </w:rPr>
      </w:pPr>
      <w:r w:rsidRPr="00BB33C7">
        <w:rPr>
          <w:sz w:val="28"/>
          <w:szCs w:val="28"/>
        </w:rPr>
        <w:t>Менее 50% от утвержденных СБР бюджетных ассигнований направлено на реализацию мероприятий подпрограммы «</w:t>
      </w:r>
      <w:r w:rsidRPr="00BB33C7">
        <w:rPr>
          <w:color w:val="000000"/>
          <w:sz w:val="28"/>
          <w:szCs w:val="28"/>
        </w:rPr>
        <w:t>Сопровождение инвалидов молодого возраста при получении ими профессионального образования и содействие в последующем трудоустройстве» (</w:t>
      </w:r>
      <w:r>
        <w:rPr>
          <w:color w:val="000000"/>
          <w:sz w:val="28"/>
          <w:szCs w:val="28"/>
        </w:rPr>
        <w:t>3 102,2</w:t>
      </w:r>
      <w:r w:rsidRPr="00BB33C7">
        <w:rPr>
          <w:color w:val="000000"/>
          <w:sz w:val="28"/>
          <w:szCs w:val="28"/>
        </w:rPr>
        <w:t xml:space="preserve"> тыс. рублей или </w:t>
      </w:r>
      <w:r>
        <w:rPr>
          <w:color w:val="000000"/>
          <w:sz w:val="28"/>
          <w:szCs w:val="28"/>
        </w:rPr>
        <w:t>48,9</w:t>
      </w:r>
      <w:r w:rsidRPr="00BB33C7">
        <w:rPr>
          <w:color w:val="000000"/>
          <w:sz w:val="28"/>
          <w:szCs w:val="28"/>
        </w:rPr>
        <w:t xml:space="preserve">%). </w:t>
      </w:r>
    </w:p>
    <w:p w:rsidR="002A494C" w:rsidRDefault="002A494C" w:rsidP="00296B05">
      <w:pPr>
        <w:spacing w:line="276" w:lineRule="auto"/>
        <w:ind w:firstLine="709"/>
        <w:jc w:val="both"/>
        <w:rPr>
          <w:sz w:val="28"/>
          <w:szCs w:val="28"/>
        </w:rPr>
      </w:pPr>
      <w:r w:rsidRPr="005A5AAF">
        <w:rPr>
          <w:sz w:val="28"/>
          <w:szCs w:val="28"/>
        </w:rPr>
        <w:t xml:space="preserve">На 1 октября текущего года отмечается нулевой уровень финансирования </w:t>
      </w:r>
      <w:r>
        <w:rPr>
          <w:sz w:val="28"/>
          <w:szCs w:val="28"/>
        </w:rPr>
        <w:t>5 из 15</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6 401,0</w:t>
      </w:r>
      <w:r w:rsidRPr="005A5AAF">
        <w:rPr>
          <w:sz w:val="28"/>
          <w:szCs w:val="28"/>
        </w:rPr>
        <w:t xml:space="preserve"> тыс. рублей</w:t>
      </w:r>
      <w:r>
        <w:rPr>
          <w:sz w:val="28"/>
          <w:szCs w:val="28"/>
        </w:rPr>
        <w:t xml:space="preserve"> или 3,2% от утвержденных СБР объемов бюджетных ассигнований</w:t>
      </w:r>
      <w:r w:rsidRPr="005A5AAF">
        <w:rPr>
          <w:sz w:val="28"/>
          <w:szCs w:val="28"/>
        </w:rPr>
        <w:t>.</w:t>
      </w:r>
    </w:p>
    <w:p w:rsidR="002A494C" w:rsidRPr="002E14F4" w:rsidRDefault="002A494C" w:rsidP="00296B05">
      <w:pPr>
        <w:spacing w:line="276" w:lineRule="auto"/>
        <w:ind w:firstLine="709"/>
        <w:jc w:val="both"/>
        <w:rPr>
          <w:sz w:val="28"/>
          <w:szCs w:val="28"/>
        </w:rPr>
      </w:pPr>
      <w:r w:rsidRPr="002E14F4">
        <w:rPr>
          <w:sz w:val="28"/>
          <w:szCs w:val="28"/>
        </w:rPr>
        <w:t>В подпрограммы «Повышение мобильности трудовых ресурсов» реализуется мероприятие Регионального проекта «Содействие занятости» соответствующего федерального проекта национального проекта «Демография» - «Предоставление финансовой поддержки работодателю для привлечения трудовых ресурсов» (утверждено СБР 27 000,0 тыс. рублей). В отчетном периоде 2022 года предоставлена финансовая поддержка работодателям в общей сумме 20 000,0 тыс.</w:t>
      </w:r>
      <w:r>
        <w:rPr>
          <w:sz w:val="28"/>
          <w:szCs w:val="28"/>
        </w:rPr>
        <w:t xml:space="preserve"> </w:t>
      </w:r>
      <w:r w:rsidRPr="002E14F4">
        <w:rPr>
          <w:sz w:val="28"/>
          <w:szCs w:val="28"/>
        </w:rPr>
        <w:t>рублей, в том числе за счет средств федерального бюджета – 19</w:t>
      </w:r>
      <w:r>
        <w:rPr>
          <w:sz w:val="28"/>
          <w:szCs w:val="28"/>
        </w:rPr>
        <w:t> </w:t>
      </w:r>
      <w:r w:rsidRPr="002E14F4">
        <w:rPr>
          <w:sz w:val="28"/>
          <w:szCs w:val="28"/>
        </w:rPr>
        <w:t>000</w:t>
      </w:r>
      <w:r>
        <w:rPr>
          <w:sz w:val="28"/>
          <w:szCs w:val="28"/>
        </w:rPr>
        <w:t>,0 </w:t>
      </w:r>
      <w:r w:rsidRPr="002E14F4">
        <w:rPr>
          <w:sz w:val="28"/>
          <w:szCs w:val="28"/>
        </w:rPr>
        <w:t>тыс. рублей. Общая численность привлеченных в регион специалистов за 9 месяцев 2022 года составила 21</w:t>
      </w:r>
      <w:r>
        <w:rPr>
          <w:sz w:val="28"/>
          <w:szCs w:val="28"/>
        </w:rPr>
        <w:t xml:space="preserve"> </w:t>
      </w:r>
      <w:r w:rsidRPr="002E14F4">
        <w:rPr>
          <w:sz w:val="28"/>
          <w:szCs w:val="28"/>
        </w:rPr>
        <w:t>чел</w:t>
      </w:r>
      <w:r>
        <w:rPr>
          <w:sz w:val="28"/>
          <w:szCs w:val="28"/>
        </w:rPr>
        <w:t>овек</w:t>
      </w:r>
      <w:r w:rsidRPr="002E14F4">
        <w:rPr>
          <w:sz w:val="28"/>
          <w:szCs w:val="28"/>
        </w:rPr>
        <w:t xml:space="preserve"> (77,8% планового показателя).</w:t>
      </w:r>
      <w:r>
        <w:rPr>
          <w:sz w:val="28"/>
          <w:szCs w:val="28"/>
        </w:rPr>
        <w:t xml:space="preserve"> Фактическое выполнение мероприятия РП за отчетный период составило 13 692,4 тыс. рублей (их них выполнение в сумме 11 437,9 тыс. рублей за счет направленного в 2021 году финансир</w:t>
      </w:r>
      <w:r w:rsidR="009C1306">
        <w:rPr>
          <w:sz w:val="28"/>
          <w:szCs w:val="28"/>
        </w:rPr>
        <w:t>о</w:t>
      </w:r>
      <w:r>
        <w:rPr>
          <w:sz w:val="28"/>
          <w:szCs w:val="28"/>
        </w:rPr>
        <w:t>вания).</w:t>
      </w:r>
    </w:p>
    <w:p w:rsidR="002A494C" w:rsidRPr="005941FF" w:rsidRDefault="002A494C" w:rsidP="00296B05">
      <w:pPr>
        <w:spacing w:before="120" w:line="276" w:lineRule="auto"/>
        <w:ind w:firstLine="709"/>
        <w:jc w:val="both"/>
        <w:rPr>
          <w:b/>
          <w:sz w:val="16"/>
          <w:szCs w:val="16"/>
          <w:highlight w:val="lightGray"/>
        </w:rPr>
      </w:pPr>
      <w:bookmarkStart w:id="58" w:name="_Hlk56583487"/>
      <w:bookmarkEnd w:id="57"/>
      <w:r w:rsidRPr="006177DB">
        <w:rPr>
          <w:b/>
          <w:sz w:val="28"/>
          <w:szCs w:val="28"/>
        </w:rPr>
        <w:t>Госпрограмма «Социальная поддержка населения Чукотского автономного округа»</w:t>
      </w:r>
    </w:p>
    <w:p w:rsidR="002A494C" w:rsidRPr="000240B2" w:rsidRDefault="002A494C" w:rsidP="00296B05">
      <w:pPr>
        <w:autoSpaceDE w:val="0"/>
        <w:autoSpaceDN w:val="0"/>
        <w:adjustRightInd w:val="0"/>
        <w:spacing w:line="276" w:lineRule="auto"/>
        <w:ind w:firstLine="708"/>
        <w:jc w:val="both"/>
        <w:rPr>
          <w:sz w:val="28"/>
          <w:szCs w:val="28"/>
        </w:rPr>
      </w:pPr>
      <w:r w:rsidRPr="000240B2">
        <w:rPr>
          <w:sz w:val="28"/>
          <w:szCs w:val="28"/>
        </w:rPr>
        <w:t>Объем финансовых ресурсов, предусмотренный Госпрограммой на ее реализацию в 202</w:t>
      </w:r>
      <w:r>
        <w:rPr>
          <w:sz w:val="28"/>
          <w:szCs w:val="28"/>
        </w:rPr>
        <w:t>2</w:t>
      </w:r>
      <w:r w:rsidRPr="000240B2">
        <w:rPr>
          <w:sz w:val="28"/>
          <w:szCs w:val="28"/>
        </w:rPr>
        <w:t xml:space="preserve"> году, составляет </w:t>
      </w:r>
      <w:r>
        <w:rPr>
          <w:sz w:val="28"/>
          <w:szCs w:val="28"/>
        </w:rPr>
        <w:t>2 631 588,6</w:t>
      </w:r>
      <w:r w:rsidRPr="000240B2">
        <w:rPr>
          <w:sz w:val="28"/>
          <w:szCs w:val="28"/>
        </w:rPr>
        <w:t xml:space="preserve"> тыс. рублей, что не соответствует объемам, предусмотренным сводной бюджетной росписью (2</w:t>
      </w:r>
      <w:r>
        <w:rPr>
          <w:sz w:val="28"/>
          <w:szCs w:val="28"/>
        </w:rPr>
        <w:t> 816 036,9</w:t>
      </w:r>
      <w:r w:rsidRPr="000240B2">
        <w:rPr>
          <w:sz w:val="28"/>
          <w:szCs w:val="28"/>
        </w:rPr>
        <w:t xml:space="preserve"> тыс. рублей</w:t>
      </w:r>
      <w:r>
        <w:rPr>
          <w:sz w:val="28"/>
          <w:szCs w:val="28"/>
        </w:rPr>
        <w:t>, из них 925 490,0 тыс. рублей – средства федерального бюджета</w:t>
      </w:r>
      <w:r w:rsidRPr="000240B2">
        <w:rPr>
          <w:sz w:val="28"/>
          <w:szCs w:val="28"/>
        </w:rPr>
        <w:t>).</w:t>
      </w:r>
    </w:p>
    <w:p w:rsidR="002A494C" w:rsidRPr="005941FF" w:rsidRDefault="002A494C" w:rsidP="00296B05">
      <w:pPr>
        <w:pStyle w:val="af9"/>
        <w:spacing w:line="276" w:lineRule="auto"/>
        <w:ind w:firstLine="709"/>
        <w:jc w:val="both"/>
        <w:rPr>
          <w:sz w:val="28"/>
          <w:szCs w:val="28"/>
          <w:highlight w:val="lightGray"/>
        </w:rPr>
      </w:pPr>
      <w:r w:rsidRPr="001E2150">
        <w:rPr>
          <w:sz w:val="28"/>
          <w:szCs w:val="28"/>
        </w:rPr>
        <w:t xml:space="preserve">В отчетном периоде на реализацию мероприятий госпрограммы направлено из окружного бюджета </w:t>
      </w:r>
      <w:r w:rsidRPr="001E2150">
        <w:rPr>
          <w:bCs/>
          <w:color w:val="000000"/>
          <w:sz w:val="28"/>
          <w:szCs w:val="28"/>
        </w:rPr>
        <w:t>1 942 951,1</w:t>
      </w:r>
      <w:r w:rsidRPr="001E2150">
        <w:rPr>
          <w:b/>
          <w:bCs/>
          <w:color w:val="000000"/>
          <w:sz w:val="15"/>
          <w:szCs w:val="15"/>
        </w:rPr>
        <w:t xml:space="preserve"> </w:t>
      </w:r>
      <w:r w:rsidRPr="001E2150">
        <w:rPr>
          <w:sz w:val="28"/>
          <w:szCs w:val="28"/>
        </w:rPr>
        <w:t>тыс. рублей (69,0% от утвержденных СБР ассигнований</w:t>
      </w:r>
      <w:r w:rsidRPr="00683F2E">
        <w:rPr>
          <w:sz w:val="28"/>
          <w:szCs w:val="28"/>
        </w:rPr>
        <w:t xml:space="preserve">). По данным Отчета исполнение за январь-сентябрь 2022 года по Госпрограмме составило </w:t>
      </w:r>
      <w:r w:rsidRPr="00683F2E">
        <w:rPr>
          <w:color w:val="000000" w:themeColor="text1"/>
          <w:sz w:val="28"/>
          <w:szCs w:val="28"/>
        </w:rPr>
        <w:t>100,</w:t>
      </w:r>
      <w:r>
        <w:rPr>
          <w:color w:val="000000" w:themeColor="text1"/>
          <w:sz w:val="28"/>
          <w:szCs w:val="28"/>
        </w:rPr>
        <w:t>0</w:t>
      </w:r>
      <w:r w:rsidRPr="00683F2E">
        <w:rPr>
          <w:color w:val="000000" w:themeColor="text1"/>
          <w:sz w:val="28"/>
          <w:szCs w:val="28"/>
        </w:rPr>
        <w:t>%</w:t>
      </w:r>
      <w:r w:rsidRPr="00683F2E">
        <w:rPr>
          <w:sz w:val="28"/>
          <w:szCs w:val="28"/>
        </w:rPr>
        <w:t xml:space="preserve"> от направленного объема бюджетных ассигнований</w:t>
      </w:r>
      <w:r>
        <w:rPr>
          <w:sz w:val="28"/>
          <w:szCs w:val="28"/>
        </w:rPr>
        <w:t xml:space="preserve"> или 1 942 951,1 тыс. рублей, по данным Счетной </w:t>
      </w:r>
      <w:r>
        <w:rPr>
          <w:sz w:val="28"/>
          <w:szCs w:val="28"/>
        </w:rPr>
        <w:lastRenderedPageBreak/>
        <w:t>палаты - 1 946 089,3 тыс. рублей (из них 14 894,6 тыс. рублей – выполнение мероприятий</w:t>
      </w:r>
      <w:r w:rsidRPr="00683F2E">
        <w:rPr>
          <w:sz w:val="28"/>
          <w:szCs w:val="28"/>
        </w:rPr>
        <w:t xml:space="preserve"> </w:t>
      </w:r>
      <w:r>
        <w:rPr>
          <w:sz w:val="28"/>
          <w:szCs w:val="28"/>
        </w:rPr>
        <w:t>за счет ассигнований 2021 года) или 99,4% от направленных бюджетных ассигнований.</w:t>
      </w:r>
    </w:p>
    <w:p w:rsidR="002A494C" w:rsidRPr="00E2237F" w:rsidRDefault="002A494C" w:rsidP="00296B05">
      <w:pPr>
        <w:overflowPunct w:val="0"/>
        <w:spacing w:line="276" w:lineRule="auto"/>
        <w:ind w:firstLine="720"/>
        <w:jc w:val="both"/>
        <w:textAlignment w:val="baseline"/>
        <w:rPr>
          <w:sz w:val="28"/>
          <w:szCs w:val="28"/>
        </w:rPr>
      </w:pPr>
      <w:r w:rsidRPr="00E2237F">
        <w:rPr>
          <w:sz w:val="28"/>
          <w:szCs w:val="28"/>
        </w:rPr>
        <w:t>Менее 30% от утвержденных СБР бюджетных ассигнований направлено на реализацию мероприятий подпрограммы «</w:t>
      </w:r>
      <w:r w:rsidRPr="00E2237F">
        <w:rPr>
          <w:color w:val="000000"/>
          <w:sz w:val="28"/>
          <w:szCs w:val="28"/>
        </w:rPr>
        <w:t xml:space="preserve">Формирование доступной среды жизнедеятельности для инвалидов и других маломобильных групп населения» (270,9 тыс. рублей или 25,6%). </w:t>
      </w:r>
    </w:p>
    <w:p w:rsidR="002A494C" w:rsidRDefault="002A494C" w:rsidP="00296B05">
      <w:pPr>
        <w:spacing w:line="276" w:lineRule="auto"/>
        <w:ind w:firstLine="709"/>
        <w:jc w:val="both"/>
        <w:rPr>
          <w:sz w:val="28"/>
          <w:szCs w:val="28"/>
        </w:rPr>
      </w:pPr>
      <w:r w:rsidRPr="005A5AAF">
        <w:rPr>
          <w:sz w:val="28"/>
          <w:szCs w:val="28"/>
        </w:rPr>
        <w:t xml:space="preserve">На 1 октября текущего года отмечается нулевой уровень финансирования </w:t>
      </w:r>
      <w:r>
        <w:rPr>
          <w:sz w:val="28"/>
          <w:szCs w:val="28"/>
        </w:rPr>
        <w:t>7 из 67</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71 166,4</w:t>
      </w:r>
      <w:r w:rsidRPr="005A5AAF">
        <w:rPr>
          <w:sz w:val="28"/>
          <w:szCs w:val="28"/>
        </w:rPr>
        <w:t xml:space="preserve"> тыс. рублей</w:t>
      </w:r>
      <w:r>
        <w:rPr>
          <w:sz w:val="28"/>
          <w:szCs w:val="28"/>
        </w:rPr>
        <w:t xml:space="preserve"> или 2,5% от утвержденных СБР объемов бюджетных ассигнований</w:t>
      </w:r>
      <w:r w:rsidRPr="005A5AAF">
        <w:rPr>
          <w:sz w:val="28"/>
          <w:szCs w:val="28"/>
        </w:rPr>
        <w:t>.</w:t>
      </w:r>
    </w:p>
    <w:p w:rsidR="002A494C" w:rsidRPr="005C0BD3" w:rsidRDefault="002A494C" w:rsidP="00296B05">
      <w:pPr>
        <w:spacing w:line="276" w:lineRule="auto"/>
        <w:ind w:firstLine="709"/>
        <w:jc w:val="both"/>
        <w:rPr>
          <w:sz w:val="28"/>
          <w:szCs w:val="28"/>
        </w:rPr>
      </w:pPr>
      <w:r w:rsidRPr="005C0BD3">
        <w:rPr>
          <w:sz w:val="28"/>
          <w:szCs w:val="28"/>
        </w:rPr>
        <w:t>В рамках Госпрограммы осуществляется реализация двух региональных проектов федеральных проектов национального проекта «Демография»:</w:t>
      </w:r>
    </w:p>
    <w:p w:rsidR="002A494C" w:rsidRPr="005C0BD3" w:rsidRDefault="002A494C" w:rsidP="00296B05">
      <w:pPr>
        <w:pStyle w:val="af0"/>
        <w:numPr>
          <w:ilvl w:val="0"/>
          <w:numId w:val="4"/>
        </w:numPr>
        <w:tabs>
          <w:tab w:val="left" w:pos="993"/>
        </w:tabs>
        <w:spacing w:after="0"/>
        <w:ind w:left="0" w:firstLine="709"/>
        <w:jc w:val="both"/>
        <w:rPr>
          <w:rFonts w:ascii="Times New Roman" w:hAnsi="Times New Roman" w:cs="Times New Roman"/>
          <w:sz w:val="28"/>
          <w:szCs w:val="28"/>
        </w:rPr>
      </w:pPr>
      <w:r w:rsidRPr="005C0BD3">
        <w:rPr>
          <w:rFonts w:ascii="Times New Roman" w:hAnsi="Times New Roman" w:cs="Times New Roman"/>
          <w:sz w:val="28"/>
          <w:szCs w:val="28"/>
        </w:rPr>
        <w:t xml:space="preserve">Региональный проект «Финансовая поддержка семей при рождении детей» (подпрограмма «Социальная поддержка семей и детей») – на реализацию девяти мероприятий </w:t>
      </w:r>
      <w:proofErr w:type="spellStart"/>
      <w:r w:rsidRPr="005C0BD3">
        <w:rPr>
          <w:rFonts w:ascii="Times New Roman" w:hAnsi="Times New Roman" w:cs="Times New Roman"/>
          <w:sz w:val="28"/>
          <w:szCs w:val="28"/>
        </w:rPr>
        <w:t>регпроекта</w:t>
      </w:r>
      <w:proofErr w:type="spellEnd"/>
      <w:r w:rsidRPr="005C0BD3">
        <w:rPr>
          <w:rFonts w:ascii="Times New Roman" w:hAnsi="Times New Roman" w:cs="Times New Roman"/>
          <w:sz w:val="28"/>
          <w:szCs w:val="28"/>
        </w:rPr>
        <w:t xml:space="preserve"> в отчетном периоде направлено 356 289,7 тыс. рублей (из них </w:t>
      </w:r>
      <w:r>
        <w:rPr>
          <w:rFonts w:ascii="Times New Roman" w:hAnsi="Times New Roman" w:cs="Times New Roman"/>
          <w:sz w:val="28"/>
          <w:szCs w:val="28"/>
        </w:rPr>
        <w:t>242 491,5</w:t>
      </w:r>
      <w:r w:rsidRPr="005C0BD3">
        <w:rPr>
          <w:rFonts w:ascii="Times New Roman" w:hAnsi="Times New Roman" w:cs="Times New Roman"/>
          <w:sz w:val="28"/>
          <w:szCs w:val="28"/>
        </w:rPr>
        <w:t xml:space="preserve"> тыс. рублей – средства федерального бюджета) или 81,0% от утвержденных ассигнований. Выполнение мероприятий составило 100,0% от направленного финансирования.</w:t>
      </w:r>
    </w:p>
    <w:p w:rsidR="002A494C" w:rsidRPr="005C0BD3" w:rsidRDefault="002A494C" w:rsidP="00296B05">
      <w:pPr>
        <w:pStyle w:val="af0"/>
        <w:numPr>
          <w:ilvl w:val="0"/>
          <w:numId w:val="4"/>
        </w:numPr>
        <w:tabs>
          <w:tab w:val="left" w:pos="993"/>
        </w:tabs>
        <w:spacing w:after="0"/>
        <w:ind w:left="0" w:firstLine="709"/>
        <w:jc w:val="both"/>
        <w:outlineLvl w:val="4"/>
        <w:rPr>
          <w:rFonts w:ascii="Times New Roman" w:eastAsia="Calibri" w:hAnsi="Times New Roman" w:cs="Times New Roman"/>
          <w:sz w:val="28"/>
          <w:szCs w:val="28"/>
        </w:rPr>
      </w:pPr>
      <w:r w:rsidRPr="005C0BD3">
        <w:rPr>
          <w:rFonts w:ascii="Times New Roman" w:hAnsi="Times New Roman" w:cs="Times New Roman"/>
          <w:sz w:val="28"/>
          <w:szCs w:val="28"/>
        </w:rPr>
        <w:t xml:space="preserve">Региональный проект «Разработка и реализация программы системной поддержки и повышения качества жизни граждан старшего поколения» (подпрограмма «Развитие инфраструктуры объектов социального обслуживания») в рамках Госпрограммы реализуется через мероприятие «Бюджетные инвестиции и капитальные вложения в объекты государственной собственности (строительство объекта «Дом-интернат для престарелых и инвалидов в </w:t>
      </w:r>
      <w:proofErr w:type="spellStart"/>
      <w:r w:rsidRPr="005C0BD3">
        <w:rPr>
          <w:rFonts w:ascii="Times New Roman" w:hAnsi="Times New Roman" w:cs="Times New Roman"/>
          <w:sz w:val="28"/>
          <w:szCs w:val="28"/>
        </w:rPr>
        <w:t>пгт</w:t>
      </w:r>
      <w:proofErr w:type="spellEnd"/>
      <w:r>
        <w:rPr>
          <w:rFonts w:ascii="Times New Roman" w:hAnsi="Times New Roman" w:cs="Times New Roman"/>
          <w:sz w:val="28"/>
          <w:szCs w:val="28"/>
        </w:rPr>
        <w:t>.</w:t>
      </w:r>
      <w:r w:rsidRPr="005C0BD3">
        <w:rPr>
          <w:rFonts w:ascii="Times New Roman" w:hAnsi="Times New Roman" w:cs="Times New Roman"/>
          <w:sz w:val="28"/>
          <w:szCs w:val="28"/>
        </w:rPr>
        <w:t xml:space="preserve"> </w:t>
      </w:r>
      <w:proofErr w:type="spellStart"/>
      <w:r w:rsidRPr="005C0BD3">
        <w:rPr>
          <w:rFonts w:ascii="Times New Roman" w:hAnsi="Times New Roman" w:cs="Times New Roman"/>
          <w:sz w:val="28"/>
          <w:szCs w:val="28"/>
        </w:rPr>
        <w:t>Эгвекинот</w:t>
      </w:r>
      <w:proofErr w:type="spellEnd"/>
      <w:r w:rsidRPr="005C0BD3">
        <w:rPr>
          <w:rFonts w:ascii="Times New Roman" w:hAnsi="Times New Roman" w:cs="Times New Roman"/>
          <w:sz w:val="28"/>
          <w:szCs w:val="28"/>
        </w:rPr>
        <w:t xml:space="preserve">»)» (утверждено СБР 58 129,4 тыс. рублей </w:t>
      </w:r>
      <w:r w:rsidRPr="005C0BD3">
        <w:rPr>
          <w:rFonts w:ascii="Times New Roman" w:eastAsia="Times New Roman" w:hAnsi="Times New Roman" w:cs="Times New Roman"/>
          <w:bCs/>
          <w:iCs/>
          <w:sz w:val="28"/>
          <w:szCs w:val="28"/>
        </w:rPr>
        <w:t xml:space="preserve">за счёт средств окружного бюджета). В 2021 году </w:t>
      </w:r>
      <w:r>
        <w:rPr>
          <w:rFonts w:ascii="Times New Roman" w:hAnsi="Times New Roman" w:cs="Times New Roman"/>
          <w:bCs/>
          <w:sz w:val="28"/>
          <w:szCs w:val="28"/>
        </w:rPr>
        <w:t>с</w:t>
      </w:r>
      <w:r w:rsidRPr="005C0BD3">
        <w:rPr>
          <w:rFonts w:ascii="Times New Roman" w:hAnsi="Times New Roman" w:cs="Times New Roman"/>
          <w:bCs/>
          <w:sz w:val="28"/>
          <w:szCs w:val="28"/>
        </w:rPr>
        <w:t xml:space="preserve"> НАО «Чукотская торговая компания»</w:t>
      </w:r>
      <w:r>
        <w:rPr>
          <w:rFonts w:ascii="Times New Roman" w:hAnsi="Times New Roman" w:cs="Times New Roman"/>
          <w:bCs/>
          <w:sz w:val="28"/>
          <w:szCs w:val="28"/>
        </w:rPr>
        <w:t xml:space="preserve"> </w:t>
      </w:r>
      <w:r w:rsidRPr="005C0BD3">
        <w:rPr>
          <w:rFonts w:ascii="Times New Roman" w:eastAsia="Times New Roman" w:hAnsi="Times New Roman" w:cs="Times New Roman"/>
          <w:bCs/>
          <w:iCs/>
          <w:sz w:val="28"/>
          <w:szCs w:val="28"/>
        </w:rPr>
        <w:t>з</w:t>
      </w:r>
      <w:r w:rsidRPr="005C0BD3">
        <w:rPr>
          <w:rFonts w:ascii="Times New Roman" w:hAnsi="Times New Roman" w:cs="Times New Roman"/>
          <w:bCs/>
          <w:sz w:val="28"/>
          <w:szCs w:val="28"/>
        </w:rPr>
        <w:t xml:space="preserve">аключен государственный контракт на выполнение работ по подготовке проектной документации и выполнению инженерных изысканий, выполнение работ по строительству и вводу в эксплуатацию, срок действия контракта до 30.11.2024, проектная мощность Объекта – 100 койко-мест. </w:t>
      </w:r>
      <w:r w:rsidRPr="005C0BD3">
        <w:rPr>
          <w:rFonts w:ascii="Times New Roman" w:eastAsia="Calibri" w:hAnsi="Times New Roman" w:cs="Times New Roman"/>
          <w:sz w:val="28"/>
          <w:szCs w:val="28"/>
        </w:rPr>
        <w:t xml:space="preserve">Техническая готовность объекта 3%. </w:t>
      </w:r>
      <w:r>
        <w:rPr>
          <w:rFonts w:ascii="Times New Roman" w:eastAsia="Calibri" w:hAnsi="Times New Roman" w:cs="Times New Roman"/>
          <w:sz w:val="28"/>
          <w:szCs w:val="28"/>
        </w:rPr>
        <w:t>В августе текущего года п</w:t>
      </w:r>
      <w:r w:rsidRPr="005C0BD3">
        <w:rPr>
          <w:rFonts w:ascii="Times New Roman" w:hAnsi="Times New Roman" w:cs="Times New Roman"/>
          <w:sz w:val="28"/>
          <w:szCs w:val="28"/>
        </w:rPr>
        <w:t>олучены положительные заключения органов экспертизы на проектную документацию и о достоверности сметной стоимости</w:t>
      </w:r>
      <w:r>
        <w:rPr>
          <w:rFonts w:ascii="Times New Roman" w:hAnsi="Times New Roman" w:cs="Times New Roman"/>
          <w:sz w:val="28"/>
          <w:szCs w:val="28"/>
        </w:rPr>
        <w:t>, в</w:t>
      </w:r>
      <w:r w:rsidRPr="005C0BD3">
        <w:rPr>
          <w:rFonts w:ascii="Times New Roman" w:hAnsi="Times New Roman" w:cs="Times New Roman"/>
          <w:sz w:val="28"/>
          <w:szCs w:val="28"/>
        </w:rPr>
        <w:t> 4 квартале планируется произвести оплату за выполнение проектно-изыскательских работ на сумму 1</w:t>
      </w:r>
      <w:r>
        <w:rPr>
          <w:rFonts w:ascii="Times New Roman" w:hAnsi="Times New Roman" w:cs="Times New Roman"/>
          <w:sz w:val="28"/>
          <w:szCs w:val="28"/>
        </w:rPr>
        <w:t>9</w:t>
      </w:r>
      <w:r w:rsidRPr="005C0BD3">
        <w:rPr>
          <w:rFonts w:ascii="Times New Roman" w:hAnsi="Times New Roman" w:cs="Times New Roman"/>
          <w:sz w:val="28"/>
          <w:szCs w:val="28"/>
        </w:rPr>
        <w:t> 500,0 тыс. рублей.</w:t>
      </w:r>
    </w:p>
    <w:p w:rsidR="002A494C" w:rsidRPr="00665C14" w:rsidRDefault="002A494C" w:rsidP="00296B05">
      <w:pPr>
        <w:spacing w:before="120" w:line="276" w:lineRule="auto"/>
        <w:ind w:firstLine="709"/>
        <w:jc w:val="both"/>
        <w:rPr>
          <w:b/>
          <w:bCs/>
          <w:sz w:val="28"/>
          <w:szCs w:val="28"/>
        </w:rPr>
      </w:pPr>
      <w:r w:rsidRPr="00665C14">
        <w:rPr>
          <w:b/>
          <w:color w:val="000000" w:themeColor="text1"/>
          <w:sz w:val="28"/>
          <w:szCs w:val="28"/>
        </w:rPr>
        <w:t>Госпрограмма «</w:t>
      </w:r>
      <w:r w:rsidRPr="00665C14">
        <w:rPr>
          <w:b/>
          <w:sz w:val="28"/>
          <w:szCs w:val="28"/>
        </w:rPr>
        <w:t>Стимулирование экономической активности населения Чукотского автономного округа»</w:t>
      </w:r>
    </w:p>
    <w:p w:rsidR="002A494C" w:rsidRPr="00F24947" w:rsidRDefault="002A494C" w:rsidP="00296B05">
      <w:pPr>
        <w:spacing w:line="276" w:lineRule="auto"/>
        <w:ind w:firstLine="709"/>
        <w:jc w:val="both"/>
        <w:rPr>
          <w:color w:val="000000" w:themeColor="text1"/>
          <w:sz w:val="28"/>
          <w:szCs w:val="28"/>
        </w:rPr>
      </w:pPr>
      <w:r w:rsidRPr="00F24947">
        <w:rPr>
          <w:sz w:val="28"/>
          <w:szCs w:val="28"/>
        </w:rPr>
        <w:lastRenderedPageBreak/>
        <w:t>Объем финансовых ресурсов, предусмотренный Госпрограммой</w:t>
      </w:r>
      <w:r>
        <w:rPr>
          <w:sz w:val="28"/>
          <w:szCs w:val="28"/>
        </w:rPr>
        <w:t xml:space="preserve"> и</w:t>
      </w:r>
      <w:r w:rsidRPr="00F24947">
        <w:rPr>
          <w:sz w:val="28"/>
          <w:szCs w:val="28"/>
        </w:rPr>
        <w:t xml:space="preserve"> СБР, составил 564 952,1 тыс. рублей (средства федерального бюджета – 187 732,0 тыс. рублей, средства окружного бюджета – 377 220,1 тыс. рублей).  За 9 месяцев 2022 года </w:t>
      </w:r>
      <w:r w:rsidRPr="00F24947">
        <w:rPr>
          <w:color w:val="000000" w:themeColor="text1"/>
          <w:sz w:val="28"/>
          <w:szCs w:val="28"/>
        </w:rPr>
        <w:t xml:space="preserve">на реализацию Госпрограммы направлено </w:t>
      </w:r>
      <w:r w:rsidRPr="00F24947">
        <w:rPr>
          <w:sz w:val="28"/>
          <w:szCs w:val="28"/>
        </w:rPr>
        <w:t xml:space="preserve">454 130,8 тыс. рублей или 80,4% </w:t>
      </w:r>
      <w:r w:rsidRPr="00F24947">
        <w:rPr>
          <w:color w:val="000000" w:themeColor="text1"/>
          <w:sz w:val="28"/>
          <w:szCs w:val="28"/>
        </w:rPr>
        <w:t xml:space="preserve">ассигнований, предусмотренных сводной бюджетной росписью. </w:t>
      </w:r>
    </w:p>
    <w:p w:rsidR="002A494C" w:rsidRPr="000C2446" w:rsidRDefault="002A494C" w:rsidP="00296B05">
      <w:pPr>
        <w:spacing w:line="276" w:lineRule="auto"/>
        <w:ind w:firstLine="709"/>
        <w:jc w:val="both"/>
        <w:rPr>
          <w:sz w:val="28"/>
          <w:szCs w:val="28"/>
        </w:rPr>
      </w:pPr>
      <w:r w:rsidRPr="00F24947">
        <w:rPr>
          <w:sz w:val="28"/>
          <w:szCs w:val="28"/>
        </w:rPr>
        <w:t xml:space="preserve"> Государственная программа реализуется через мероприятия трёх подпрограмм</w:t>
      </w:r>
      <w:r>
        <w:rPr>
          <w:sz w:val="28"/>
          <w:szCs w:val="28"/>
        </w:rPr>
        <w:t>. Вы</w:t>
      </w:r>
      <w:r w:rsidRPr="000C2446">
        <w:rPr>
          <w:sz w:val="28"/>
          <w:szCs w:val="28"/>
        </w:rPr>
        <w:t xml:space="preserve">полнение по Госпрограмме </w:t>
      </w:r>
      <w:r>
        <w:rPr>
          <w:sz w:val="28"/>
          <w:szCs w:val="28"/>
        </w:rPr>
        <w:t xml:space="preserve">по данным Отчета </w:t>
      </w:r>
      <w:r w:rsidRPr="000C2446">
        <w:rPr>
          <w:sz w:val="28"/>
          <w:szCs w:val="28"/>
        </w:rPr>
        <w:t>составило</w:t>
      </w:r>
      <w:r>
        <w:rPr>
          <w:sz w:val="28"/>
          <w:szCs w:val="28"/>
        </w:rPr>
        <w:t xml:space="preserve"> 281 196,3 </w:t>
      </w:r>
      <w:r w:rsidRPr="004D09F6">
        <w:rPr>
          <w:sz w:val="28"/>
          <w:szCs w:val="28"/>
        </w:rPr>
        <w:t>тыс. рублей,</w:t>
      </w:r>
      <w:r>
        <w:rPr>
          <w:sz w:val="28"/>
          <w:szCs w:val="28"/>
        </w:rPr>
        <w:t xml:space="preserve"> по данным Счетной палаты -</w:t>
      </w:r>
      <w:r w:rsidRPr="000C2446">
        <w:rPr>
          <w:sz w:val="28"/>
          <w:szCs w:val="28"/>
        </w:rPr>
        <w:t xml:space="preserve"> </w:t>
      </w:r>
      <w:r>
        <w:rPr>
          <w:sz w:val="28"/>
          <w:szCs w:val="28"/>
        </w:rPr>
        <w:t>290 718,9</w:t>
      </w:r>
      <w:r w:rsidRPr="000C2446">
        <w:rPr>
          <w:sz w:val="28"/>
          <w:szCs w:val="28"/>
        </w:rPr>
        <w:t xml:space="preserve"> тыс. рублей (</w:t>
      </w:r>
      <w:r>
        <w:rPr>
          <w:sz w:val="28"/>
          <w:szCs w:val="28"/>
        </w:rPr>
        <w:t>из них 9 522,7 тыс. рублей за счет направленных в 2020,2021 годах бюджетных ассигнований</w:t>
      </w:r>
      <w:r w:rsidRPr="000C2446">
        <w:rPr>
          <w:sz w:val="28"/>
          <w:szCs w:val="28"/>
        </w:rPr>
        <w:t>)</w:t>
      </w:r>
      <w:r>
        <w:rPr>
          <w:sz w:val="28"/>
          <w:szCs w:val="28"/>
        </w:rPr>
        <w:t xml:space="preserve"> </w:t>
      </w:r>
      <w:r w:rsidRPr="000C2446">
        <w:rPr>
          <w:sz w:val="28"/>
          <w:szCs w:val="28"/>
        </w:rPr>
        <w:t xml:space="preserve">или </w:t>
      </w:r>
      <w:r>
        <w:rPr>
          <w:sz w:val="28"/>
          <w:szCs w:val="28"/>
        </w:rPr>
        <w:t>61,9</w:t>
      </w:r>
      <w:r w:rsidRPr="000C2446">
        <w:rPr>
          <w:sz w:val="28"/>
          <w:szCs w:val="28"/>
        </w:rPr>
        <w:t xml:space="preserve">% от направленных бюджетных ассигнований. </w:t>
      </w:r>
    </w:p>
    <w:p w:rsidR="002A494C" w:rsidRDefault="002A494C" w:rsidP="00296B05">
      <w:pPr>
        <w:spacing w:line="276" w:lineRule="auto"/>
        <w:ind w:firstLine="709"/>
        <w:jc w:val="both"/>
        <w:rPr>
          <w:sz w:val="28"/>
          <w:szCs w:val="28"/>
        </w:rPr>
      </w:pPr>
      <w:r w:rsidRPr="00327112">
        <w:rPr>
          <w:sz w:val="28"/>
          <w:szCs w:val="28"/>
        </w:rPr>
        <w:t>На 1 октября текущего года отмечается нулевой уровень финансирования 5</w:t>
      </w:r>
      <w:r>
        <w:rPr>
          <w:sz w:val="28"/>
          <w:szCs w:val="28"/>
        </w:rPr>
        <w:t> </w:t>
      </w:r>
      <w:r w:rsidRPr="00327112">
        <w:rPr>
          <w:sz w:val="28"/>
          <w:szCs w:val="28"/>
        </w:rPr>
        <w:t xml:space="preserve">из 20 мероприятий Государственной программы с предусмотренным объемом бюджетных ассигнований </w:t>
      </w:r>
      <w:r>
        <w:rPr>
          <w:sz w:val="28"/>
          <w:szCs w:val="28"/>
        </w:rPr>
        <w:t>60 066,2</w:t>
      </w:r>
      <w:r w:rsidRPr="00327112">
        <w:rPr>
          <w:sz w:val="28"/>
          <w:szCs w:val="28"/>
        </w:rPr>
        <w:t xml:space="preserve"> тыс. рублей</w:t>
      </w:r>
      <w:r w:rsidRPr="00444609">
        <w:rPr>
          <w:sz w:val="28"/>
          <w:szCs w:val="28"/>
        </w:rPr>
        <w:t xml:space="preserve"> </w:t>
      </w:r>
      <w:r>
        <w:rPr>
          <w:sz w:val="28"/>
          <w:szCs w:val="28"/>
        </w:rPr>
        <w:t>или 10,6% от утвержденных СБР объемов бюджетных ассигнований</w:t>
      </w:r>
      <w:r w:rsidRPr="005A5AAF">
        <w:rPr>
          <w:sz w:val="28"/>
          <w:szCs w:val="28"/>
        </w:rPr>
        <w:t>.</w:t>
      </w:r>
    </w:p>
    <w:p w:rsidR="002A494C" w:rsidRDefault="002A494C" w:rsidP="00296B05">
      <w:pPr>
        <w:spacing w:line="276" w:lineRule="auto"/>
        <w:ind w:firstLine="709"/>
        <w:jc w:val="both"/>
        <w:rPr>
          <w:sz w:val="28"/>
          <w:szCs w:val="28"/>
        </w:rPr>
      </w:pPr>
      <w:r>
        <w:rPr>
          <w:sz w:val="28"/>
          <w:szCs w:val="28"/>
        </w:rPr>
        <w:t>В рамках подпрограммы «Государственная поддержка малого и среднего предпринимательства» осуществляется реализация трех региональных проектов соответствующих федеральных проектов национального проекта «</w:t>
      </w:r>
      <w:r w:rsidRPr="00527417">
        <w:rPr>
          <w:sz w:val="28"/>
          <w:szCs w:val="28"/>
        </w:rPr>
        <w:t>М</w:t>
      </w:r>
      <w:r>
        <w:rPr>
          <w:sz w:val="28"/>
          <w:szCs w:val="28"/>
        </w:rPr>
        <w:t xml:space="preserve">алое и среднее </w:t>
      </w:r>
      <w:r w:rsidRPr="00527417">
        <w:rPr>
          <w:sz w:val="28"/>
          <w:szCs w:val="28"/>
        </w:rPr>
        <w:t>предпринимательство и поддержка индивидуальной предпринимательской инициативы</w:t>
      </w:r>
      <w:r>
        <w:rPr>
          <w:sz w:val="28"/>
          <w:szCs w:val="28"/>
        </w:rPr>
        <w:t>»:</w:t>
      </w:r>
    </w:p>
    <w:p w:rsidR="002A494C" w:rsidRPr="00327112" w:rsidRDefault="002A494C" w:rsidP="00296B05">
      <w:pPr>
        <w:spacing w:line="276" w:lineRule="auto"/>
        <w:ind w:firstLine="709"/>
        <w:jc w:val="both"/>
        <w:rPr>
          <w:sz w:val="28"/>
          <w:szCs w:val="28"/>
        </w:rPr>
      </w:pPr>
      <w:r>
        <w:rPr>
          <w:sz w:val="28"/>
          <w:szCs w:val="28"/>
        </w:rPr>
        <w:t>1) региональный проект «</w:t>
      </w:r>
      <w:r w:rsidRPr="00527417">
        <w:rPr>
          <w:sz w:val="28"/>
          <w:szCs w:val="28"/>
        </w:rPr>
        <w:t>Акселерация субъектов малого и среднего предпринимательства</w:t>
      </w:r>
      <w:r>
        <w:rPr>
          <w:sz w:val="28"/>
          <w:szCs w:val="28"/>
        </w:rPr>
        <w:t>» (утверждено СБР 55 673,3 тыс. рублей) – на реализацию трех мероприятий регионального проекта направлены бюджетные ассигнования в сумме 55 673,3 тыс. рублей. На отчетную дату исполнение составило 48 743,7 тыс. рублей, из них за счет бюджетных ассигнований 2020-2021 годов – 2 389,9 тыс. рублей;</w:t>
      </w:r>
    </w:p>
    <w:p w:rsidR="002A494C" w:rsidRDefault="002A494C" w:rsidP="00296B05">
      <w:pPr>
        <w:spacing w:line="276" w:lineRule="auto"/>
        <w:ind w:firstLine="709"/>
        <w:jc w:val="both"/>
        <w:rPr>
          <w:sz w:val="28"/>
          <w:szCs w:val="28"/>
        </w:rPr>
      </w:pPr>
      <w:r w:rsidRPr="00167607">
        <w:rPr>
          <w:sz w:val="28"/>
          <w:szCs w:val="28"/>
        </w:rPr>
        <w:t>2)</w:t>
      </w:r>
      <w:r>
        <w:rPr>
          <w:sz w:val="28"/>
          <w:szCs w:val="28"/>
        </w:rPr>
        <w:t> </w:t>
      </w:r>
      <w:r w:rsidRPr="00167607">
        <w:rPr>
          <w:sz w:val="28"/>
          <w:szCs w:val="28"/>
        </w:rPr>
        <w:t xml:space="preserve">региональный проект </w:t>
      </w:r>
      <w:r>
        <w:rPr>
          <w:sz w:val="28"/>
          <w:szCs w:val="28"/>
        </w:rPr>
        <w:t>«</w:t>
      </w:r>
      <w:r w:rsidRPr="00167607">
        <w:rPr>
          <w:sz w:val="28"/>
          <w:szCs w:val="28"/>
        </w:rPr>
        <w:t>Создание условий для легкого старта и комфортного ведения бизнеса</w:t>
      </w:r>
      <w:r>
        <w:rPr>
          <w:sz w:val="28"/>
          <w:szCs w:val="28"/>
        </w:rPr>
        <w:t xml:space="preserve">» (7 677,7 тыс. рублей), направлены бюджетные ассигнования в сумме 2 303,4 тыс. рублей или 30% от утвержденных ассигнований: </w:t>
      </w:r>
    </w:p>
    <w:p w:rsidR="002A494C" w:rsidRDefault="002A494C" w:rsidP="00296B05">
      <w:pPr>
        <w:spacing w:line="276" w:lineRule="auto"/>
        <w:ind w:firstLine="709"/>
        <w:jc w:val="both"/>
        <w:rPr>
          <w:sz w:val="28"/>
          <w:szCs w:val="28"/>
        </w:rPr>
      </w:pPr>
      <w:r>
        <w:rPr>
          <w:sz w:val="28"/>
          <w:szCs w:val="28"/>
        </w:rPr>
        <w:t>на реализацию мероприятия «</w:t>
      </w:r>
      <w:r w:rsidRPr="00167607">
        <w:rPr>
          <w:sz w:val="28"/>
          <w:szCs w:val="28"/>
        </w:rPr>
        <w:t>Субсидии некоммерческим организациям на финансовое обеспечение затрат, связанных с предоставлением услуг субъектам малого и среднего предпринимательства, а также гражданам, желающим вести бизнес</w:t>
      </w:r>
      <w:r>
        <w:rPr>
          <w:sz w:val="28"/>
          <w:szCs w:val="28"/>
        </w:rPr>
        <w:t>» направлено 2 303,4 тыс. рублей, исполнение составило 3 309,1 тыс. рублей (из них 1 985,8 тыс. рублей за счет средств 2020-2021 годов);</w:t>
      </w:r>
    </w:p>
    <w:p w:rsidR="002A494C" w:rsidRDefault="002A494C" w:rsidP="00296B05">
      <w:pPr>
        <w:spacing w:line="276" w:lineRule="auto"/>
        <w:ind w:firstLine="709"/>
        <w:jc w:val="both"/>
        <w:rPr>
          <w:sz w:val="28"/>
          <w:szCs w:val="28"/>
        </w:rPr>
      </w:pPr>
      <w:r>
        <w:rPr>
          <w:sz w:val="28"/>
          <w:szCs w:val="28"/>
        </w:rPr>
        <w:t>на реализацию мероприятия «</w:t>
      </w:r>
      <w:r w:rsidRPr="00167607">
        <w:rPr>
          <w:sz w:val="28"/>
          <w:szCs w:val="28"/>
        </w:rPr>
        <w:t>Гранты субъектам малого и среднего предпринимательства, включенным в реестр социальных предприятий, или созданным физическими лицами в возрасте до 25 лет</w:t>
      </w:r>
      <w:r>
        <w:rPr>
          <w:sz w:val="28"/>
          <w:szCs w:val="28"/>
        </w:rPr>
        <w:t xml:space="preserve">» (5 374,3 тыс. рублей) в </w:t>
      </w:r>
      <w:r>
        <w:rPr>
          <w:sz w:val="28"/>
          <w:szCs w:val="28"/>
        </w:rPr>
        <w:lastRenderedPageBreak/>
        <w:t>январе-сентябре бюджетные ассигнования не направлялись, исполнение составило 1 793,1 тыс. рублей (за счет средств 2020-2021 годов).</w:t>
      </w:r>
    </w:p>
    <w:p w:rsidR="002A494C" w:rsidRDefault="002A494C" w:rsidP="00296B05">
      <w:pPr>
        <w:spacing w:line="276" w:lineRule="auto"/>
        <w:ind w:firstLine="709"/>
        <w:jc w:val="both"/>
        <w:rPr>
          <w:sz w:val="28"/>
          <w:szCs w:val="28"/>
        </w:rPr>
      </w:pPr>
      <w:r>
        <w:rPr>
          <w:sz w:val="28"/>
          <w:szCs w:val="28"/>
        </w:rPr>
        <w:t>Выполнение по региональному проекту составило 5 102,2 тыс. рублей, из них 3 778,9 тыс. рублей за счет ассигнований 2020-2021 годов.</w:t>
      </w:r>
    </w:p>
    <w:p w:rsidR="002A494C" w:rsidRDefault="002A494C" w:rsidP="00296B05">
      <w:pPr>
        <w:spacing w:line="276" w:lineRule="auto"/>
        <w:ind w:firstLine="709"/>
        <w:jc w:val="both"/>
        <w:rPr>
          <w:sz w:val="28"/>
          <w:szCs w:val="28"/>
        </w:rPr>
      </w:pPr>
      <w:r>
        <w:rPr>
          <w:sz w:val="28"/>
          <w:szCs w:val="28"/>
        </w:rPr>
        <w:t>3) региональный проект «</w:t>
      </w:r>
      <w:r w:rsidRPr="00A5286D">
        <w:rPr>
          <w:sz w:val="28"/>
          <w:szCs w:val="28"/>
        </w:rPr>
        <w:t>Создание благоприятных условий для осуществления деятельности самозанятыми гражданами</w:t>
      </w:r>
      <w:r>
        <w:rPr>
          <w:sz w:val="28"/>
          <w:szCs w:val="28"/>
        </w:rPr>
        <w:t>» (утверждено и профинансировано 1 117,1 тыс. рублей) реализуется через мероприятие «</w:t>
      </w:r>
      <w:r w:rsidRPr="00A5286D">
        <w:rPr>
          <w:sz w:val="28"/>
          <w:szCs w:val="28"/>
        </w:rPr>
        <w:t>Субсидии некоммерческим организациям на финансовое обеспечение затрат, связанных с предоставлением услуг самозанятым гражданам</w:t>
      </w:r>
      <w:r>
        <w:rPr>
          <w:sz w:val="28"/>
          <w:szCs w:val="28"/>
        </w:rPr>
        <w:t>», выполнение составило 778,5 тыс. рублей, из них 70 тыс. рублей за счет ассигнований 2020-2021 годов.</w:t>
      </w:r>
    </w:p>
    <w:bookmarkEnd w:id="58"/>
    <w:p w:rsidR="002A494C" w:rsidRPr="0008532A" w:rsidRDefault="002A494C" w:rsidP="00296B05">
      <w:pPr>
        <w:tabs>
          <w:tab w:val="left" w:pos="2835"/>
        </w:tabs>
        <w:spacing w:before="120" w:line="276" w:lineRule="auto"/>
        <w:ind w:firstLine="709"/>
        <w:jc w:val="both"/>
        <w:rPr>
          <w:b/>
          <w:color w:val="000000"/>
          <w:sz w:val="28"/>
          <w:szCs w:val="28"/>
        </w:rPr>
      </w:pPr>
      <w:r w:rsidRPr="0008532A">
        <w:rPr>
          <w:b/>
          <w:color w:val="000000"/>
          <w:sz w:val="28"/>
          <w:szCs w:val="28"/>
        </w:rPr>
        <w:t>Госпрограмма «Развитие культуры, спорта и туризма Чукотского автономного округа»</w:t>
      </w:r>
    </w:p>
    <w:p w:rsidR="002A494C" w:rsidRPr="00CB69A2" w:rsidRDefault="002A494C" w:rsidP="00296B05">
      <w:pPr>
        <w:autoSpaceDE w:val="0"/>
        <w:autoSpaceDN w:val="0"/>
        <w:adjustRightInd w:val="0"/>
        <w:spacing w:line="276" w:lineRule="auto"/>
        <w:ind w:firstLine="708"/>
        <w:jc w:val="both"/>
        <w:rPr>
          <w:sz w:val="28"/>
          <w:szCs w:val="28"/>
        </w:rPr>
      </w:pPr>
      <w:r w:rsidRPr="00CB69A2">
        <w:rPr>
          <w:sz w:val="28"/>
          <w:szCs w:val="28"/>
        </w:rPr>
        <w:t xml:space="preserve">Объем финансовых ресурсов, предусмотренный </w:t>
      </w:r>
      <w:r>
        <w:rPr>
          <w:sz w:val="28"/>
          <w:szCs w:val="28"/>
        </w:rPr>
        <w:t xml:space="preserve">Паспортом </w:t>
      </w:r>
      <w:r w:rsidRPr="00CB69A2">
        <w:rPr>
          <w:sz w:val="28"/>
          <w:szCs w:val="28"/>
        </w:rPr>
        <w:t>Госпрограмм</w:t>
      </w:r>
      <w:r>
        <w:rPr>
          <w:sz w:val="28"/>
          <w:szCs w:val="28"/>
        </w:rPr>
        <w:t>ы</w:t>
      </w:r>
      <w:r w:rsidRPr="00CB69A2">
        <w:rPr>
          <w:sz w:val="28"/>
          <w:szCs w:val="28"/>
        </w:rPr>
        <w:t xml:space="preserve"> на ее реализацию в 2022 году, составляет 1 659 748,8 тыс. рублей (из них </w:t>
      </w:r>
      <w:r>
        <w:rPr>
          <w:sz w:val="28"/>
          <w:szCs w:val="28"/>
        </w:rPr>
        <w:t>489 568,3 </w:t>
      </w:r>
      <w:r w:rsidRPr="00CB69A2">
        <w:rPr>
          <w:sz w:val="28"/>
          <w:szCs w:val="28"/>
        </w:rPr>
        <w:t>тыс. рублей – средства федерального бюджета), что не соответствует бюджетным ассигнованиям, утвержденным СБР (</w:t>
      </w:r>
      <w:r>
        <w:rPr>
          <w:sz w:val="28"/>
          <w:szCs w:val="28"/>
        </w:rPr>
        <w:t>1 592 238,8</w:t>
      </w:r>
      <w:r w:rsidRPr="00CB69A2">
        <w:rPr>
          <w:sz w:val="28"/>
          <w:szCs w:val="28"/>
        </w:rPr>
        <w:t> тыс. рублей).</w:t>
      </w:r>
    </w:p>
    <w:p w:rsidR="002A494C" w:rsidRPr="005941FF" w:rsidRDefault="002A494C" w:rsidP="00296B05">
      <w:pPr>
        <w:spacing w:line="276" w:lineRule="auto"/>
        <w:ind w:firstLine="709"/>
        <w:jc w:val="both"/>
        <w:rPr>
          <w:color w:val="000000" w:themeColor="text1"/>
          <w:sz w:val="28"/>
          <w:szCs w:val="28"/>
          <w:highlight w:val="lightGray"/>
        </w:rPr>
      </w:pPr>
      <w:r w:rsidRPr="00CB69A2">
        <w:rPr>
          <w:sz w:val="28"/>
          <w:szCs w:val="28"/>
        </w:rPr>
        <w:t xml:space="preserve">В отчетном периоде </w:t>
      </w:r>
      <w:r w:rsidRPr="00CB69A2">
        <w:rPr>
          <w:color w:val="000000" w:themeColor="text1"/>
          <w:sz w:val="28"/>
          <w:szCs w:val="28"/>
        </w:rPr>
        <w:t xml:space="preserve">на реализацию Госпрограммы направлено </w:t>
      </w:r>
      <w:r>
        <w:rPr>
          <w:sz w:val="28"/>
          <w:szCs w:val="28"/>
        </w:rPr>
        <w:t>1 112 557,5</w:t>
      </w:r>
      <w:r w:rsidRPr="00CB69A2">
        <w:rPr>
          <w:sz w:val="28"/>
          <w:szCs w:val="28"/>
        </w:rPr>
        <w:t xml:space="preserve"> тыс. рублей или </w:t>
      </w:r>
      <w:r>
        <w:rPr>
          <w:sz w:val="28"/>
          <w:szCs w:val="28"/>
        </w:rPr>
        <w:t>69,9</w:t>
      </w:r>
      <w:r w:rsidRPr="00CB69A2">
        <w:rPr>
          <w:sz w:val="28"/>
          <w:szCs w:val="28"/>
        </w:rPr>
        <w:t xml:space="preserve">% утвержденных </w:t>
      </w:r>
      <w:r w:rsidRPr="00CB69A2">
        <w:rPr>
          <w:color w:val="000000" w:themeColor="text1"/>
          <w:sz w:val="28"/>
          <w:szCs w:val="28"/>
        </w:rPr>
        <w:t>сводной бюджетной росписью ассигнований</w:t>
      </w:r>
      <w:r>
        <w:rPr>
          <w:color w:val="000000" w:themeColor="text1"/>
          <w:sz w:val="28"/>
          <w:szCs w:val="28"/>
        </w:rPr>
        <w:t>.</w:t>
      </w:r>
    </w:p>
    <w:p w:rsidR="002A494C" w:rsidRPr="006B117A" w:rsidRDefault="002A494C" w:rsidP="00296B05">
      <w:pPr>
        <w:spacing w:line="276" w:lineRule="auto"/>
        <w:ind w:firstLine="709"/>
        <w:jc w:val="both"/>
        <w:rPr>
          <w:color w:val="000000" w:themeColor="text1"/>
          <w:sz w:val="28"/>
          <w:szCs w:val="28"/>
        </w:rPr>
      </w:pPr>
      <w:r w:rsidRPr="006B117A">
        <w:rPr>
          <w:color w:val="000000" w:themeColor="text1"/>
          <w:sz w:val="28"/>
          <w:szCs w:val="28"/>
        </w:rPr>
        <w:t>Менее 50% утвержденных бюджетных ассигнований направлено на мероприятия 4 подпрограмм Государственной программы:</w:t>
      </w:r>
    </w:p>
    <w:p w:rsidR="002A494C" w:rsidRPr="006B117A" w:rsidRDefault="002A494C" w:rsidP="00296B05">
      <w:pPr>
        <w:spacing w:line="276" w:lineRule="auto"/>
        <w:ind w:firstLine="709"/>
        <w:jc w:val="both"/>
        <w:rPr>
          <w:color w:val="000000" w:themeColor="text1"/>
          <w:sz w:val="28"/>
          <w:szCs w:val="28"/>
        </w:rPr>
      </w:pPr>
      <w:r w:rsidRPr="006B117A">
        <w:rPr>
          <w:color w:val="000000" w:themeColor="text1"/>
          <w:sz w:val="28"/>
          <w:szCs w:val="28"/>
        </w:rPr>
        <w:t>- «Создание региональной системы сохранения историко-культурного наследия Чукотки» (7,4% или 797,9 тыс. рублей);</w:t>
      </w:r>
    </w:p>
    <w:p w:rsidR="002A494C" w:rsidRPr="006B117A" w:rsidRDefault="002A494C" w:rsidP="00296B05">
      <w:pPr>
        <w:spacing w:line="276" w:lineRule="auto"/>
        <w:ind w:firstLine="708"/>
        <w:jc w:val="both"/>
        <w:rPr>
          <w:color w:val="000000" w:themeColor="text1"/>
          <w:sz w:val="28"/>
          <w:szCs w:val="28"/>
        </w:rPr>
      </w:pPr>
      <w:r w:rsidRPr="006B117A">
        <w:rPr>
          <w:color w:val="000000" w:themeColor="text1"/>
          <w:sz w:val="28"/>
          <w:szCs w:val="28"/>
        </w:rPr>
        <w:t>- «Развитие кадрового потенциала» (32,5% или 1 515,8 тыс. рублей);</w:t>
      </w:r>
    </w:p>
    <w:p w:rsidR="002A494C" w:rsidRPr="006B117A" w:rsidRDefault="002A494C" w:rsidP="00296B05">
      <w:pPr>
        <w:spacing w:line="276" w:lineRule="auto"/>
        <w:ind w:firstLine="708"/>
        <w:jc w:val="both"/>
        <w:rPr>
          <w:sz w:val="28"/>
          <w:szCs w:val="28"/>
        </w:rPr>
      </w:pPr>
      <w:r w:rsidRPr="006B117A">
        <w:rPr>
          <w:color w:val="000000" w:themeColor="text1"/>
          <w:sz w:val="28"/>
          <w:szCs w:val="28"/>
        </w:rPr>
        <w:t>- «</w:t>
      </w:r>
      <w:r w:rsidRPr="006B117A">
        <w:rPr>
          <w:sz w:val="28"/>
          <w:szCs w:val="28"/>
        </w:rPr>
        <w:t>Обеспечение государственных гарантий и развитие современной инфраструктуры культуры, спорта и туризма» (33,3% или 51 696,3 тыс. рублей);</w:t>
      </w:r>
    </w:p>
    <w:p w:rsidR="002A494C" w:rsidRPr="006B117A" w:rsidRDefault="002A494C" w:rsidP="00296B05">
      <w:pPr>
        <w:spacing w:line="276" w:lineRule="auto"/>
        <w:ind w:firstLine="708"/>
        <w:jc w:val="both"/>
        <w:rPr>
          <w:color w:val="000000" w:themeColor="text1"/>
          <w:sz w:val="28"/>
          <w:szCs w:val="28"/>
        </w:rPr>
      </w:pPr>
      <w:r w:rsidRPr="006B117A">
        <w:rPr>
          <w:sz w:val="28"/>
          <w:szCs w:val="28"/>
        </w:rPr>
        <w:t>- «Укрепление единого культурного пространства и развитие межнациональных отношений» (43,9</w:t>
      </w:r>
      <w:r w:rsidRPr="006B117A">
        <w:rPr>
          <w:color w:val="000000" w:themeColor="text1"/>
          <w:sz w:val="28"/>
          <w:szCs w:val="28"/>
        </w:rPr>
        <w:t>% или 15 984,8 тыс. рублей).</w:t>
      </w:r>
    </w:p>
    <w:p w:rsidR="002A494C" w:rsidRPr="00124DED" w:rsidRDefault="002A494C" w:rsidP="00296B05">
      <w:pPr>
        <w:spacing w:line="276" w:lineRule="auto"/>
        <w:ind w:firstLine="709"/>
        <w:jc w:val="both"/>
        <w:rPr>
          <w:color w:val="000000" w:themeColor="text1"/>
          <w:sz w:val="28"/>
          <w:szCs w:val="28"/>
        </w:rPr>
      </w:pPr>
      <w:r w:rsidRPr="00124DED">
        <w:rPr>
          <w:color w:val="000000" w:themeColor="text1"/>
          <w:sz w:val="28"/>
          <w:szCs w:val="28"/>
        </w:rPr>
        <w:t>Не направлялось в отчетном периоде финансирование на реализацию 1</w:t>
      </w:r>
      <w:r>
        <w:rPr>
          <w:color w:val="000000" w:themeColor="text1"/>
          <w:sz w:val="28"/>
          <w:szCs w:val="28"/>
        </w:rPr>
        <w:t>0 из 76</w:t>
      </w:r>
      <w:r w:rsidRPr="00124DED">
        <w:rPr>
          <w:color w:val="000000" w:themeColor="text1"/>
          <w:sz w:val="28"/>
          <w:szCs w:val="28"/>
        </w:rPr>
        <w:t xml:space="preserve"> мероприятий Госпрограммы на общую сумму </w:t>
      </w:r>
      <w:r>
        <w:rPr>
          <w:color w:val="000000" w:themeColor="text1"/>
          <w:sz w:val="28"/>
          <w:szCs w:val="28"/>
        </w:rPr>
        <w:t>165 425,1</w:t>
      </w:r>
      <w:r w:rsidRPr="00124DED">
        <w:rPr>
          <w:color w:val="000000" w:themeColor="text1"/>
          <w:sz w:val="28"/>
          <w:szCs w:val="28"/>
        </w:rPr>
        <w:t xml:space="preserve"> тыс. рублей или </w:t>
      </w:r>
      <w:r>
        <w:rPr>
          <w:color w:val="000000" w:themeColor="text1"/>
          <w:sz w:val="28"/>
          <w:szCs w:val="28"/>
        </w:rPr>
        <w:t>10,6</w:t>
      </w:r>
      <w:r w:rsidRPr="00124DED">
        <w:rPr>
          <w:color w:val="000000" w:themeColor="text1"/>
          <w:sz w:val="28"/>
          <w:szCs w:val="28"/>
        </w:rPr>
        <w:t> % от утвержденных объемов бюджетных ассигнований.</w:t>
      </w:r>
    </w:p>
    <w:p w:rsidR="002A494C" w:rsidRDefault="002A494C" w:rsidP="00296B05">
      <w:pPr>
        <w:pStyle w:val="af9"/>
        <w:spacing w:line="276" w:lineRule="auto"/>
        <w:ind w:firstLine="709"/>
        <w:jc w:val="both"/>
        <w:rPr>
          <w:sz w:val="28"/>
          <w:szCs w:val="28"/>
        </w:rPr>
      </w:pPr>
      <w:r>
        <w:rPr>
          <w:sz w:val="28"/>
          <w:szCs w:val="28"/>
        </w:rPr>
        <w:t>Вы</w:t>
      </w:r>
      <w:r w:rsidRPr="00C25C90">
        <w:rPr>
          <w:sz w:val="28"/>
          <w:szCs w:val="28"/>
        </w:rPr>
        <w:t xml:space="preserve">полнение по Госпрограмме составило </w:t>
      </w:r>
      <w:r>
        <w:rPr>
          <w:sz w:val="28"/>
          <w:szCs w:val="28"/>
        </w:rPr>
        <w:t>500 914,9</w:t>
      </w:r>
      <w:r w:rsidRPr="00C25C90">
        <w:rPr>
          <w:sz w:val="28"/>
          <w:szCs w:val="28"/>
        </w:rPr>
        <w:t xml:space="preserve"> тыс. рублей</w:t>
      </w:r>
      <w:r>
        <w:rPr>
          <w:sz w:val="28"/>
          <w:szCs w:val="28"/>
        </w:rPr>
        <w:t xml:space="preserve"> (</w:t>
      </w:r>
      <w:r w:rsidRPr="006F1BFD">
        <w:rPr>
          <w:sz w:val="28"/>
          <w:szCs w:val="28"/>
        </w:rPr>
        <w:t xml:space="preserve">из них выполнение мероприятий в сумме </w:t>
      </w:r>
      <w:r>
        <w:rPr>
          <w:sz w:val="28"/>
          <w:szCs w:val="28"/>
        </w:rPr>
        <w:t>26 162,6</w:t>
      </w:r>
      <w:r w:rsidRPr="006F1BFD">
        <w:rPr>
          <w:sz w:val="28"/>
          <w:szCs w:val="28"/>
        </w:rPr>
        <w:t xml:space="preserve"> тыс. рублей за счет бюджетных ассигнований 2020-2021 годов</w:t>
      </w:r>
      <w:r>
        <w:rPr>
          <w:sz w:val="28"/>
          <w:szCs w:val="28"/>
        </w:rPr>
        <w:t>)</w:t>
      </w:r>
      <w:r w:rsidRPr="00C25C90">
        <w:rPr>
          <w:sz w:val="28"/>
          <w:szCs w:val="28"/>
        </w:rPr>
        <w:t xml:space="preserve"> или 4</w:t>
      </w:r>
      <w:r>
        <w:rPr>
          <w:sz w:val="28"/>
          <w:szCs w:val="28"/>
        </w:rPr>
        <w:t>2,7</w:t>
      </w:r>
      <w:r w:rsidRPr="00C25C90">
        <w:rPr>
          <w:sz w:val="28"/>
          <w:szCs w:val="28"/>
        </w:rPr>
        <w:t>% от направленных бюджетных ассигнований. По информации ответственного исполнителя Госпрограммы большинство мероприятий Госпрограммы планируются к выполнению в 4</w:t>
      </w:r>
      <w:r>
        <w:rPr>
          <w:sz w:val="28"/>
          <w:szCs w:val="28"/>
        </w:rPr>
        <w:t> </w:t>
      </w:r>
      <w:r w:rsidRPr="00C25C90">
        <w:rPr>
          <w:sz w:val="28"/>
          <w:szCs w:val="28"/>
        </w:rPr>
        <w:t xml:space="preserve">квартале 2022 года. </w:t>
      </w:r>
    </w:p>
    <w:p w:rsidR="002A494C" w:rsidRDefault="002A494C" w:rsidP="00296B05">
      <w:pPr>
        <w:pStyle w:val="af9"/>
        <w:spacing w:line="276" w:lineRule="auto"/>
        <w:ind w:firstLine="709"/>
        <w:jc w:val="both"/>
        <w:rPr>
          <w:sz w:val="28"/>
          <w:szCs w:val="28"/>
        </w:rPr>
      </w:pPr>
      <w:r>
        <w:rPr>
          <w:sz w:val="28"/>
          <w:szCs w:val="28"/>
        </w:rPr>
        <w:lastRenderedPageBreak/>
        <w:t>На крайне низком уровне исполнены за январь-сентябрь текущего года четыре подпрограммы Госпрограммы:</w:t>
      </w:r>
    </w:p>
    <w:p w:rsidR="002A494C" w:rsidRDefault="002A494C" w:rsidP="00296B05">
      <w:pPr>
        <w:spacing w:line="276" w:lineRule="auto"/>
        <w:ind w:firstLine="709"/>
        <w:jc w:val="both"/>
        <w:rPr>
          <w:sz w:val="28"/>
          <w:szCs w:val="28"/>
        </w:rPr>
      </w:pPr>
      <w:r>
        <w:rPr>
          <w:sz w:val="28"/>
          <w:szCs w:val="28"/>
        </w:rPr>
        <w:t>1) </w:t>
      </w:r>
      <w:r w:rsidRPr="003376D2">
        <w:rPr>
          <w:sz w:val="28"/>
          <w:szCs w:val="28"/>
        </w:rPr>
        <w:t>«Поддержка туризма» - подпрограмм</w:t>
      </w:r>
      <w:r>
        <w:rPr>
          <w:sz w:val="28"/>
          <w:szCs w:val="28"/>
        </w:rPr>
        <w:t>а</w:t>
      </w:r>
      <w:r w:rsidRPr="003376D2">
        <w:rPr>
          <w:sz w:val="28"/>
          <w:szCs w:val="28"/>
        </w:rPr>
        <w:t xml:space="preserve"> </w:t>
      </w:r>
      <w:r>
        <w:rPr>
          <w:sz w:val="28"/>
          <w:szCs w:val="28"/>
        </w:rPr>
        <w:t>вы</w:t>
      </w:r>
      <w:r w:rsidRPr="003376D2">
        <w:rPr>
          <w:sz w:val="28"/>
          <w:szCs w:val="28"/>
        </w:rPr>
        <w:t xml:space="preserve">полнена на 1 575,2 тыс. рублей или 1,2% от направленного на её реализацию финансирования (126 665,2 тыс. рублей). Низкое исполнение связано с запланированными в 4 квартале текущего года реализациями следующих мероприятий: </w:t>
      </w:r>
      <w:r w:rsidRPr="003376D2">
        <w:rPr>
          <w:bCs/>
          <w:iCs/>
          <w:sz w:val="28"/>
          <w:szCs w:val="28"/>
        </w:rPr>
        <w:t xml:space="preserve">«Субсидии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 (предоставлена субсидия в сумме </w:t>
      </w:r>
      <w:r w:rsidRPr="003376D2">
        <w:rPr>
          <w:sz w:val="28"/>
          <w:szCs w:val="28"/>
        </w:rPr>
        <w:t xml:space="preserve"> 5 600,0 тыс. рублей ООО «</w:t>
      </w:r>
      <w:proofErr w:type="spellStart"/>
      <w:r w:rsidRPr="003376D2">
        <w:rPr>
          <w:sz w:val="28"/>
          <w:szCs w:val="28"/>
        </w:rPr>
        <w:t>Кутх</w:t>
      </w:r>
      <w:proofErr w:type="spellEnd"/>
      <w:r w:rsidRPr="003376D2">
        <w:rPr>
          <w:sz w:val="28"/>
          <w:szCs w:val="28"/>
        </w:rPr>
        <w:t xml:space="preserve"> </w:t>
      </w:r>
      <w:proofErr w:type="spellStart"/>
      <w:r w:rsidRPr="003376D2">
        <w:rPr>
          <w:sz w:val="28"/>
          <w:szCs w:val="28"/>
        </w:rPr>
        <w:t>Тревел</w:t>
      </w:r>
      <w:proofErr w:type="spellEnd"/>
      <w:r w:rsidRPr="003376D2">
        <w:rPr>
          <w:sz w:val="28"/>
          <w:szCs w:val="28"/>
        </w:rPr>
        <w:t xml:space="preserve">»),  </w:t>
      </w:r>
      <w:r w:rsidRPr="003376D2">
        <w:rPr>
          <w:bCs/>
          <w:iCs/>
          <w:sz w:val="28"/>
          <w:szCs w:val="28"/>
        </w:rPr>
        <w:t>«Субсидии юридическим лицам на финансовое обеспечение затрат, связанных с созданием туристической инфраструктуры на территории Чукотского автономного округа»</w:t>
      </w:r>
      <w:r w:rsidRPr="003376D2">
        <w:rPr>
          <w:sz w:val="28"/>
          <w:szCs w:val="28"/>
        </w:rPr>
        <w:t xml:space="preserve"> (предоставлена субсидия ООО «Территория 87» в сумме 40 000,0 тыс. рублей), </w:t>
      </w:r>
      <w:r w:rsidRPr="003376D2">
        <w:rPr>
          <w:bCs/>
          <w:iCs/>
          <w:sz w:val="28"/>
          <w:szCs w:val="28"/>
        </w:rPr>
        <w:t xml:space="preserve">«Создание </w:t>
      </w:r>
      <w:proofErr w:type="spellStart"/>
      <w:r w:rsidRPr="003376D2">
        <w:rPr>
          <w:bCs/>
          <w:iCs/>
          <w:sz w:val="28"/>
          <w:szCs w:val="28"/>
        </w:rPr>
        <w:t>этнопарка</w:t>
      </w:r>
      <w:proofErr w:type="spellEnd"/>
      <w:r w:rsidRPr="003376D2">
        <w:rPr>
          <w:bCs/>
          <w:iCs/>
          <w:sz w:val="28"/>
          <w:szCs w:val="28"/>
        </w:rPr>
        <w:t xml:space="preserve"> в п. </w:t>
      </w:r>
      <w:proofErr w:type="spellStart"/>
      <w:r w:rsidRPr="003376D2">
        <w:rPr>
          <w:bCs/>
          <w:iCs/>
          <w:sz w:val="28"/>
          <w:szCs w:val="28"/>
        </w:rPr>
        <w:t>Эгвекинот</w:t>
      </w:r>
      <w:proofErr w:type="spellEnd"/>
      <w:r w:rsidRPr="003376D2">
        <w:rPr>
          <w:bCs/>
          <w:iCs/>
          <w:sz w:val="28"/>
          <w:szCs w:val="28"/>
        </w:rPr>
        <w:t>»</w:t>
      </w:r>
      <w:r w:rsidRPr="003376D2">
        <w:rPr>
          <w:sz w:val="28"/>
          <w:szCs w:val="28"/>
        </w:rPr>
        <w:t xml:space="preserve"> (предоставлена субсидия НО «Фонд МОСТ» в сумме 75 000,0 тыс. рублей)</w:t>
      </w:r>
      <w:r>
        <w:rPr>
          <w:sz w:val="28"/>
          <w:szCs w:val="28"/>
        </w:rPr>
        <w:t>.</w:t>
      </w:r>
    </w:p>
    <w:p w:rsidR="002A494C" w:rsidRDefault="002A494C" w:rsidP="00296B05">
      <w:pPr>
        <w:spacing w:line="276" w:lineRule="auto"/>
        <w:ind w:firstLine="709"/>
        <w:jc w:val="both"/>
        <w:rPr>
          <w:sz w:val="28"/>
          <w:szCs w:val="28"/>
        </w:rPr>
      </w:pPr>
      <w:r>
        <w:rPr>
          <w:sz w:val="28"/>
          <w:szCs w:val="28"/>
        </w:rPr>
        <w:t>2) «Грантовая поддержка проектов в области культуры» - исполнение составило 60,0 тыс. рублей или 2,6% - реализация грантовых проектов запланирована на 4 квартал 2022 года.</w:t>
      </w:r>
    </w:p>
    <w:p w:rsidR="002A494C" w:rsidRDefault="002A494C" w:rsidP="00296B05">
      <w:pPr>
        <w:spacing w:line="276" w:lineRule="auto"/>
        <w:ind w:firstLine="709"/>
        <w:jc w:val="both"/>
        <w:rPr>
          <w:bCs/>
          <w:iCs/>
          <w:sz w:val="28"/>
          <w:szCs w:val="28"/>
        </w:rPr>
      </w:pPr>
      <w:r>
        <w:rPr>
          <w:color w:val="000000" w:themeColor="text1"/>
          <w:sz w:val="28"/>
          <w:szCs w:val="28"/>
        </w:rPr>
        <w:t>3) </w:t>
      </w:r>
      <w:r w:rsidRPr="006B117A">
        <w:rPr>
          <w:color w:val="000000" w:themeColor="text1"/>
          <w:sz w:val="28"/>
          <w:szCs w:val="28"/>
        </w:rPr>
        <w:t>«</w:t>
      </w:r>
      <w:r w:rsidRPr="006B117A">
        <w:rPr>
          <w:sz w:val="28"/>
          <w:szCs w:val="28"/>
        </w:rPr>
        <w:t xml:space="preserve">Обеспечение государственных гарантий и развитие современной инфраструктуры культуры, спорта и туризма» </w:t>
      </w:r>
      <w:r>
        <w:rPr>
          <w:sz w:val="28"/>
          <w:szCs w:val="28"/>
        </w:rPr>
        <w:t>- 26 793,4 тыс. рублей (из них 6 140,9 тыс. рублей - за счет бюджетных ассигнований 2021 года) или 39,9</w:t>
      </w:r>
      <w:r w:rsidRPr="006B117A">
        <w:rPr>
          <w:sz w:val="28"/>
          <w:szCs w:val="28"/>
        </w:rPr>
        <w:t>%</w:t>
      </w:r>
      <w:r>
        <w:rPr>
          <w:sz w:val="28"/>
          <w:szCs w:val="28"/>
        </w:rPr>
        <w:t xml:space="preserve"> – на 4 квартал текущего года запланировано выполнение мероприятий Подпрограммы: </w:t>
      </w:r>
      <w:r w:rsidRPr="001C31EC">
        <w:rPr>
          <w:bCs/>
          <w:iCs/>
          <w:color w:val="000000"/>
          <w:sz w:val="28"/>
          <w:szCs w:val="28"/>
        </w:rPr>
        <w:t xml:space="preserve">«Приобретение материальных ресурсов, обеспечивающих </w:t>
      </w:r>
      <w:r w:rsidRPr="001C31EC">
        <w:rPr>
          <w:bCs/>
          <w:iCs/>
          <w:sz w:val="28"/>
          <w:szCs w:val="28"/>
        </w:rPr>
        <w:t>развитие инфраструктуры культуры, спорта, туризма и кинематографии» (выполнение 8</w:t>
      </w:r>
      <w:r>
        <w:rPr>
          <w:bCs/>
          <w:iCs/>
          <w:sz w:val="28"/>
          <w:szCs w:val="28"/>
        </w:rPr>
        <w:t> 832,3</w:t>
      </w:r>
      <w:r w:rsidRPr="001C31EC">
        <w:rPr>
          <w:bCs/>
          <w:iCs/>
          <w:sz w:val="28"/>
          <w:szCs w:val="28"/>
        </w:rPr>
        <w:t xml:space="preserve"> тыс. рублей или 49,8% от направленного финансирования), «Модернизация и благоустройство территории горнолыжного комплекса «Гора Михаила»</w:t>
      </w:r>
      <w:r>
        <w:rPr>
          <w:bCs/>
          <w:iCs/>
          <w:sz w:val="28"/>
          <w:szCs w:val="28"/>
        </w:rPr>
        <w:t xml:space="preserve"> </w:t>
      </w:r>
      <w:r w:rsidRPr="001C31EC">
        <w:rPr>
          <w:bCs/>
          <w:iCs/>
          <w:sz w:val="28"/>
          <w:szCs w:val="28"/>
        </w:rPr>
        <w:t>(при направленном финансировании в сумме 9 998,9 тыс. рублей</w:t>
      </w:r>
      <w:r>
        <w:rPr>
          <w:bCs/>
          <w:iCs/>
          <w:sz w:val="28"/>
          <w:szCs w:val="28"/>
        </w:rPr>
        <w:t>, выполнение составило 5 312,9 тыс. рублей за счет бюджетных ассигнований 2021 года</w:t>
      </w:r>
      <w:r w:rsidRPr="001C31EC">
        <w:rPr>
          <w:bCs/>
          <w:iCs/>
          <w:sz w:val="28"/>
          <w:szCs w:val="28"/>
        </w:rPr>
        <w:t>)</w:t>
      </w:r>
      <w:r>
        <w:rPr>
          <w:bCs/>
          <w:iCs/>
          <w:sz w:val="28"/>
          <w:szCs w:val="28"/>
        </w:rPr>
        <w:t>.</w:t>
      </w:r>
    </w:p>
    <w:p w:rsidR="002A494C" w:rsidRPr="00200B05" w:rsidRDefault="002A494C" w:rsidP="00296B05">
      <w:pPr>
        <w:widowControl w:val="0"/>
        <w:tabs>
          <w:tab w:val="left" w:pos="0"/>
        </w:tabs>
        <w:spacing w:line="276" w:lineRule="auto"/>
        <w:ind w:firstLine="709"/>
        <w:jc w:val="both"/>
        <w:rPr>
          <w:sz w:val="28"/>
          <w:szCs w:val="28"/>
        </w:rPr>
      </w:pPr>
      <w:r w:rsidRPr="00200B05">
        <w:rPr>
          <w:sz w:val="28"/>
          <w:szCs w:val="28"/>
        </w:rPr>
        <w:t>4) «Развитие социальной инфраструктуры» (</w:t>
      </w:r>
      <w:r>
        <w:rPr>
          <w:sz w:val="28"/>
          <w:szCs w:val="28"/>
        </w:rPr>
        <w:t>89 675,1</w:t>
      </w:r>
      <w:r w:rsidRPr="00200B05">
        <w:rPr>
          <w:sz w:val="28"/>
          <w:szCs w:val="28"/>
        </w:rPr>
        <w:t xml:space="preserve"> тыс. рублей</w:t>
      </w:r>
      <w:r>
        <w:rPr>
          <w:sz w:val="28"/>
          <w:szCs w:val="28"/>
        </w:rPr>
        <w:t>, из них 19 803,7 тыс. рублей за счет финансирования 2020-2021 годов</w:t>
      </w:r>
      <w:r w:rsidRPr="00200B05">
        <w:rPr>
          <w:sz w:val="28"/>
          <w:szCs w:val="28"/>
        </w:rPr>
        <w:t xml:space="preserve">) – низкое исполнение связано с предоставлением бюджетных ассигнований на мероприятия, выполнение которых планируется в 4 квартале 2022 года и в 2023 году: </w:t>
      </w:r>
    </w:p>
    <w:p w:rsidR="002A494C" w:rsidRPr="00200B05" w:rsidRDefault="002A494C" w:rsidP="00296B05">
      <w:pPr>
        <w:widowControl w:val="0"/>
        <w:tabs>
          <w:tab w:val="left" w:pos="0"/>
        </w:tabs>
        <w:spacing w:line="276" w:lineRule="auto"/>
        <w:ind w:firstLine="709"/>
        <w:jc w:val="both"/>
        <w:rPr>
          <w:sz w:val="28"/>
          <w:szCs w:val="28"/>
        </w:rPr>
      </w:pPr>
      <w:r>
        <w:rPr>
          <w:bCs/>
          <w:iCs/>
          <w:sz w:val="28"/>
          <w:szCs w:val="28"/>
        </w:rPr>
        <w:t>- </w:t>
      </w:r>
      <w:r w:rsidRPr="00200B05">
        <w:rPr>
          <w:bCs/>
          <w:iCs/>
          <w:sz w:val="28"/>
          <w:szCs w:val="28"/>
        </w:rPr>
        <w:t xml:space="preserve">«Субсидия на строительство спортивного комплекса в г. </w:t>
      </w:r>
      <w:proofErr w:type="spellStart"/>
      <w:r w:rsidRPr="00200B05">
        <w:rPr>
          <w:bCs/>
          <w:iCs/>
          <w:sz w:val="28"/>
          <w:szCs w:val="28"/>
        </w:rPr>
        <w:t>Певек</w:t>
      </w:r>
      <w:proofErr w:type="spellEnd"/>
      <w:r w:rsidRPr="00200B05">
        <w:rPr>
          <w:bCs/>
          <w:iCs/>
          <w:sz w:val="28"/>
          <w:szCs w:val="28"/>
        </w:rPr>
        <w:t>»</w:t>
      </w:r>
      <w:r w:rsidRPr="00200B05">
        <w:rPr>
          <w:sz w:val="28"/>
          <w:szCs w:val="28"/>
        </w:rPr>
        <w:t xml:space="preserve"> (предоставлено 31 451,0 тыс. рублей, реализация мероприятия запланирована до конца текущего года);</w:t>
      </w:r>
    </w:p>
    <w:p w:rsidR="002A494C" w:rsidRPr="00200B05" w:rsidRDefault="002A494C" w:rsidP="00296B05">
      <w:pPr>
        <w:widowControl w:val="0"/>
        <w:spacing w:line="276" w:lineRule="auto"/>
        <w:ind w:firstLine="709"/>
        <w:jc w:val="both"/>
        <w:rPr>
          <w:sz w:val="28"/>
          <w:szCs w:val="28"/>
        </w:rPr>
      </w:pPr>
      <w:r>
        <w:rPr>
          <w:bCs/>
          <w:iCs/>
          <w:sz w:val="28"/>
          <w:szCs w:val="28"/>
        </w:rPr>
        <w:t>- </w:t>
      </w:r>
      <w:r w:rsidRPr="00200B05">
        <w:rPr>
          <w:bCs/>
          <w:iCs/>
          <w:sz w:val="28"/>
          <w:szCs w:val="28"/>
        </w:rPr>
        <w:t>«Приобретение и установка модульного здания: «Центр культуры и досуга в с. </w:t>
      </w:r>
      <w:proofErr w:type="spellStart"/>
      <w:r w:rsidRPr="00200B05">
        <w:rPr>
          <w:bCs/>
          <w:iCs/>
          <w:sz w:val="28"/>
          <w:szCs w:val="28"/>
        </w:rPr>
        <w:t>Янракыннот</w:t>
      </w:r>
      <w:proofErr w:type="spellEnd"/>
      <w:r w:rsidRPr="00200B05">
        <w:rPr>
          <w:bCs/>
          <w:iCs/>
          <w:sz w:val="28"/>
          <w:szCs w:val="28"/>
        </w:rPr>
        <w:t>»</w:t>
      </w:r>
      <w:r w:rsidRPr="00200B05">
        <w:rPr>
          <w:sz w:val="28"/>
          <w:szCs w:val="28"/>
        </w:rPr>
        <w:t xml:space="preserve"> - с ООО «КАРКАС» заключен государственный </w:t>
      </w:r>
      <w:r w:rsidRPr="00200B05">
        <w:rPr>
          <w:sz w:val="28"/>
          <w:szCs w:val="28"/>
        </w:rPr>
        <w:lastRenderedPageBreak/>
        <w:t>контракт на сумму 27 210,6 тыс. рублей. Подрядчику оплачен аванс 50% в сумме 13 602,6 тыс. рублей. Срок выполнения работ по контракту продлен до 30.11.2022</w:t>
      </w:r>
      <w:r>
        <w:rPr>
          <w:sz w:val="28"/>
          <w:szCs w:val="28"/>
        </w:rPr>
        <w:t>г</w:t>
      </w:r>
      <w:r w:rsidRPr="00200B05">
        <w:rPr>
          <w:sz w:val="28"/>
          <w:szCs w:val="28"/>
        </w:rPr>
        <w:t xml:space="preserve">. Груз доставлен в с. </w:t>
      </w:r>
      <w:proofErr w:type="spellStart"/>
      <w:r w:rsidRPr="00200B05">
        <w:rPr>
          <w:sz w:val="28"/>
          <w:szCs w:val="28"/>
        </w:rPr>
        <w:t>Янракыннот</w:t>
      </w:r>
      <w:proofErr w:type="spellEnd"/>
      <w:r w:rsidRPr="00200B05">
        <w:rPr>
          <w:sz w:val="28"/>
          <w:szCs w:val="28"/>
        </w:rPr>
        <w:t>. Ведется монтаж модульного здания;</w:t>
      </w:r>
    </w:p>
    <w:p w:rsidR="002A494C" w:rsidRPr="00200B05" w:rsidRDefault="002A494C" w:rsidP="00296B05">
      <w:pPr>
        <w:widowControl w:val="0"/>
        <w:spacing w:line="276" w:lineRule="auto"/>
        <w:ind w:firstLine="709"/>
        <w:jc w:val="both"/>
        <w:rPr>
          <w:sz w:val="28"/>
          <w:szCs w:val="28"/>
        </w:rPr>
      </w:pPr>
      <w:r>
        <w:rPr>
          <w:bCs/>
          <w:iCs/>
          <w:sz w:val="28"/>
          <w:szCs w:val="28"/>
        </w:rPr>
        <w:t>- </w:t>
      </w:r>
      <w:r w:rsidRPr="00200B05">
        <w:rPr>
          <w:bCs/>
          <w:iCs/>
          <w:sz w:val="28"/>
          <w:szCs w:val="28"/>
        </w:rPr>
        <w:t>«Приобретение и установка модульного здания: «Центр культуры и досуга в с. </w:t>
      </w:r>
      <w:proofErr w:type="spellStart"/>
      <w:r w:rsidRPr="00200B05">
        <w:rPr>
          <w:bCs/>
          <w:iCs/>
          <w:sz w:val="28"/>
          <w:szCs w:val="28"/>
        </w:rPr>
        <w:t>Нутэпэльмен</w:t>
      </w:r>
      <w:proofErr w:type="spellEnd"/>
      <w:r w:rsidRPr="00200B05">
        <w:rPr>
          <w:bCs/>
          <w:iCs/>
          <w:sz w:val="28"/>
          <w:szCs w:val="28"/>
        </w:rPr>
        <w:t>»</w:t>
      </w:r>
      <w:r w:rsidRPr="00200B05">
        <w:rPr>
          <w:sz w:val="28"/>
          <w:szCs w:val="28"/>
        </w:rPr>
        <w:t xml:space="preserve"> -с ООО «КАРКАС» заключен государственный контракт на сумму 42 641,5 тыс. рублей. Подрядчику оплачен аванс 50% в размере 21 316,5</w:t>
      </w:r>
      <w:r>
        <w:rPr>
          <w:sz w:val="28"/>
          <w:szCs w:val="28"/>
        </w:rPr>
        <w:t> </w:t>
      </w:r>
      <w:r w:rsidRPr="00200B05">
        <w:rPr>
          <w:sz w:val="28"/>
          <w:szCs w:val="28"/>
        </w:rPr>
        <w:t>тыс. рублей. Срок выполнения работ по контракту до 30.11.2022</w:t>
      </w:r>
      <w:r>
        <w:rPr>
          <w:sz w:val="28"/>
          <w:szCs w:val="28"/>
        </w:rPr>
        <w:t>г</w:t>
      </w:r>
      <w:r w:rsidRPr="00200B05">
        <w:rPr>
          <w:sz w:val="28"/>
          <w:szCs w:val="28"/>
        </w:rPr>
        <w:t xml:space="preserve">. Груз доставлен в </w:t>
      </w:r>
      <w:proofErr w:type="spellStart"/>
      <w:r w:rsidRPr="00200B05">
        <w:rPr>
          <w:sz w:val="28"/>
          <w:szCs w:val="28"/>
        </w:rPr>
        <w:t>Нунлигран</w:t>
      </w:r>
      <w:proofErr w:type="spellEnd"/>
      <w:r w:rsidRPr="00200B05">
        <w:rPr>
          <w:sz w:val="28"/>
          <w:szCs w:val="28"/>
        </w:rPr>
        <w:t xml:space="preserve">. Доставка в с. </w:t>
      </w:r>
      <w:proofErr w:type="spellStart"/>
      <w:r w:rsidRPr="00200B05">
        <w:rPr>
          <w:sz w:val="28"/>
          <w:szCs w:val="28"/>
        </w:rPr>
        <w:t>Нутэпэльмен</w:t>
      </w:r>
      <w:proofErr w:type="spellEnd"/>
      <w:r w:rsidRPr="00200B05">
        <w:rPr>
          <w:sz w:val="28"/>
          <w:szCs w:val="28"/>
        </w:rPr>
        <w:t xml:space="preserve"> планируется по зимнику; </w:t>
      </w:r>
    </w:p>
    <w:p w:rsidR="002A494C" w:rsidRPr="00200B05" w:rsidRDefault="002A494C" w:rsidP="00296B05">
      <w:pPr>
        <w:widowControl w:val="0"/>
        <w:spacing w:line="276" w:lineRule="auto"/>
        <w:ind w:firstLine="709"/>
        <w:jc w:val="both"/>
        <w:rPr>
          <w:sz w:val="28"/>
          <w:szCs w:val="28"/>
        </w:rPr>
      </w:pPr>
      <w:r>
        <w:rPr>
          <w:bCs/>
          <w:iCs/>
          <w:sz w:val="28"/>
          <w:szCs w:val="28"/>
        </w:rPr>
        <w:t>- </w:t>
      </w:r>
      <w:r w:rsidRPr="00200B05">
        <w:rPr>
          <w:bCs/>
          <w:iCs/>
          <w:sz w:val="28"/>
          <w:szCs w:val="28"/>
        </w:rPr>
        <w:t>«Приобретение и установка модульного здания: «Центр культуры и досуга в с. </w:t>
      </w:r>
      <w:proofErr w:type="spellStart"/>
      <w:r w:rsidRPr="00200B05">
        <w:rPr>
          <w:bCs/>
          <w:iCs/>
          <w:sz w:val="28"/>
          <w:szCs w:val="28"/>
        </w:rPr>
        <w:t>Тавайваам</w:t>
      </w:r>
      <w:proofErr w:type="spellEnd"/>
      <w:r w:rsidRPr="00200B05">
        <w:rPr>
          <w:bCs/>
          <w:iCs/>
          <w:sz w:val="28"/>
          <w:szCs w:val="28"/>
        </w:rPr>
        <w:t>»</w:t>
      </w:r>
      <w:r w:rsidRPr="00200B05">
        <w:rPr>
          <w:sz w:val="28"/>
          <w:szCs w:val="28"/>
        </w:rPr>
        <w:t xml:space="preserve"> - с ООО «</w:t>
      </w:r>
      <w:proofErr w:type="spellStart"/>
      <w:r w:rsidRPr="00200B05">
        <w:rPr>
          <w:sz w:val="28"/>
          <w:szCs w:val="28"/>
        </w:rPr>
        <w:t>Родер</w:t>
      </w:r>
      <w:proofErr w:type="spellEnd"/>
      <w:r w:rsidRPr="00200B05">
        <w:rPr>
          <w:sz w:val="28"/>
          <w:szCs w:val="28"/>
        </w:rPr>
        <w:t>» заключен государственный контракт на сумму 80 000,0 тыс. рублей. Срок выполнения работ по контракту до 31.12.2022</w:t>
      </w:r>
      <w:r>
        <w:rPr>
          <w:sz w:val="28"/>
          <w:szCs w:val="28"/>
        </w:rPr>
        <w:t>г</w:t>
      </w:r>
      <w:r w:rsidRPr="00200B05">
        <w:rPr>
          <w:sz w:val="28"/>
          <w:szCs w:val="28"/>
        </w:rPr>
        <w:t xml:space="preserve">. Разработана проектная документация. Модули доставлены в с. </w:t>
      </w:r>
      <w:proofErr w:type="spellStart"/>
      <w:r w:rsidRPr="00200B05">
        <w:rPr>
          <w:sz w:val="28"/>
          <w:szCs w:val="28"/>
        </w:rPr>
        <w:t>Тавайваам</w:t>
      </w:r>
      <w:proofErr w:type="spellEnd"/>
      <w:r w:rsidRPr="00200B05">
        <w:rPr>
          <w:sz w:val="28"/>
          <w:szCs w:val="28"/>
        </w:rPr>
        <w:t>.</w:t>
      </w:r>
      <w:r w:rsidRPr="00200B05">
        <w:rPr>
          <w:color w:val="FF0000"/>
          <w:sz w:val="28"/>
          <w:szCs w:val="28"/>
        </w:rPr>
        <w:t xml:space="preserve"> </w:t>
      </w:r>
      <w:r w:rsidRPr="00200B05">
        <w:rPr>
          <w:sz w:val="28"/>
          <w:szCs w:val="28"/>
        </w:rPr>
        <w:t xml:space="preserve"> Монтаж модульного здания ведется с 03.09.2022</w:t>
      </w:r>
      <w:r>
        <w:rPr>
          <w:sz w:val="28"/>
          <w:szCs w:val="28"/>
        </w:rPr>
        <w:t>г</w:t>
      </w:r>
      <w:r w:rsidRPr="00200B05">
        <w:rPr>
          <w:sz w:val="28"/>
          <w:szCs w:val="28"/>
        </w:rPr>
        <w:t xml:space="preserve">. Смонтирован внешний каркас здания, монтируются перегородки. </w:t>
      </w:r>
    </w:p>
    <w:p w:rsidR="002A494C" w:rsidRPr="00200B05" w:rsidRDefault="002A494C" w:rsidP="00296B05">
      <w:pPr>
        <w:spacing w:line="276" w:lineRule="auto"/>
        <w:ind w:firstLine="720"/>
        <w:jc w:val="both"/>
        <w:rPr>
          <w:color w:val="FF0000"/>
          <w:sz w:val="28"/>
          <w:szCs w:val="28"/>
        </w:rPr>
      </w:pPr>
      <w:r>
        <w:rPr>
          <w:bCs/>
          <w:iCs/>
          <w:sz w:val="28"/>
          <w:szCs w:val="28"/>
        </w:rPr>
        <w:t>- </w:t>
      </w:r>
      <w:r w:rsidRPr="00200B05">
        <w:rPr>
          <w:bCs/>
          <w:iCs/>
          <w:sz w:val="28"/>
          <w:szCs w:val="28"/>
        </w:rPr>
        <w:t>«Приобретение и установка модульных центров культуры и досуга в с. </w:t>
      </w:r>
      <w:proofErr w:type="spellStart"/>
      <w:r w:rsidRPr="00200B05">
        <w:rPr>
          <w:bCs/>
          <w:iCs/>
          <w:sz w:val="28"/>
          <w:szCs w:val="28"/>
        </w:rPr>
        <w:t>Нунлигран</w:t>
      </w:r>
      <w:proofErr w:type="spellEnd"/>
      <w:r w:rsidRPr="00200B05">
        <w:rPr>
          <w:bCs/>
          <w:iCs/>
          <w:sz w:val="28"/>
          <w:szCs w:val="28"/>
        </w:rPr>
        <w:t xml:space="preserve">, с. </w:t>
      </w:r>
      <w:proofErr w:type="spellStart"/>
      <w:r w:rsidRPr="00200B05">
        <w:rPr>
          <w:bCs/>
          <w:iCs/>
          <w:sz w:val="28"/>
          <w:szCs w:val="28"/>
        </w:rPr>
        <w:t>Энмелен</w:t>
      </w:r>
      <w:proofErr w:type="spellEnd"/>
      <w:r w:rsidRPr="00200B05">
        <w:rPr>
          <w:bCs/>
          <w:iCs/>
          <w:sz w:val="28"/>
          <w:szCs w:val="28"/>
        </w:rPr>
        <w:t xml:space="preserve">, с. </w:t>
      </w:r>
      <w:proofErr w:type="spellStart"/>
      <w:r w:rsidRPr="00200B05">
        <w:rPr>
          <w:bCs/>
          <w:iCs/>
          <w:sz w:val="28"/>
          <w:szCs w:val="28"/>
        </w:rPr>
        <w:t>Сиреники</w:t>
      </w:r>
      <w:proofErr w:type="spellEnd"/>
      <w:r w:rsidRPr="00200B05">
        <w:rPr>
          <w:bCs/>
          <w:iCs/>
          <w:sz w:val="28"/>
          <w:szCs w:val="28"/>
        </w:rPr>
        <w:t>»</w:t>
      </w:r>
      <w:r w:rsidRPr="00200B05">
        <w:rPr>
          <w:sz w:val="28"/>
          <w:szCs w:val="28"/>
        </w:rPr>
        <w:t xml:space="preserve"> - с АО «</w:t>
      </w:r>
      <w:proofErr w:type="spellStart"/>
      <w:r w:rsidRPr="00200B05">
        <w:rPr>
          <w:sz w:val="28"/>
          <w:szCs w:val="28"/>
        </w:rPr>
        <w:t>Ростехинвентаризация</w:t>
      </w:r>
      <w:proofErr w:type="spellEnd"/>
      <w:r w:rsidRPr="00200B05">
        <w:rPr>
          <w:sz w:val="28"/>
          <w:szCs w:val="28"/>
        </w:rPr>
        <w:t xml:space="preserve"> ФБТИ» заключены государственные контракты на межевание земельных участков на общую сумму 363,2 тыс. рублей. Работы выполнены и оплачены в полном объеме. Проведена закупка у единственного поставщика, на приобретение и установку вышеуказанных центров. С ООО «</w:t>
      </w:r>
      <w:proofErr w:type="spellStart"/>
      <w:r w:rsidRPr="00200B05">
        <w:rPr>
          <w:sz w:val="28"/>
          <w:szCs w:val="28"/>
        </w:rPr>
        <w:t>ТехноСтрой</w:t>
      </w:r>
      <w:proofErr w:type="spellEnd"/>
      <w:r w:rsidRPr="00200B05">
        <w:rPr>
          <w:sz w:val="28"/>
          <w:szCs w:val="28"/>
        </w:rPr>
        <w:t xml:space="preserve"> ДВ» подписан государственный контракт на сумму 92</w:t>
      </w:r>
      <w:r>
        <w:rPr>
          <w:sz w:val="28"/>
          <w:szCs w:val="28"/>
        </w:rPr>
        <w:t> </w:t>
      </w:r>
      <w:r w:rsidRPr="00200B05">
        <w:rPr>
          <w:sz w:val="28"/>
          <w:szCs w:val="28"/>
        </w:rPr>
        <w:t>636</w:t>
      </w:r>
      <w:r>
        <w:rPr>
          <w:sz w:val="28"/>
          <w:szCs w:val="28"/>
        </w:rPr>
        <w:t>,</w:t>
      </w:r>
      <w:r w:rsidRPr="00200B05">
        <w:rPr>
          <w:sz w:val="28"/>
          <w:szCs w:val="28"/>
        </w:rPr>
        <w:t>7 тыс. рублей. Подрядчику оплачен аванс в сумме 29 634,7 тыс. рублей.</w:t>
      </w:r>
    </w:p>
    <w:p w:rsidR="002A494C" w:rsidRPr="00C25C90" w:rsidRDefault="002A494C" w:rsidP="00296B05">
      <w:pPr>
        <w:spacing w:line="276" w:lineRule="auto"/>
        <w:ind w:firstLine="709"/>
        <w:contextualSpacing/>
        <w:jc w:val="both"/>
        <w:rPr>
          <w:sz w:val="28"/>
          <w:szCs w:val="28"/>
          <w:highlight w:val="yellow"/>
        </w:rPr>
      </w:pPr>
      <w:r w:rsidRPr="00C25C90">
        <w:rPr>
          <w:sz w:val="28"/>
          <w:szCs w:val="28"/>
        </w:rPr>
        <w:t>В рамках государственной программы реализуются мероприятия 3 региональных проект</w:t>
      </w:r>
      <w:r>
        <w:rPr>
          <w:sz w:val="28"/>
          <w:szCs w:val="28"/>
        </w:rPr>
        <w:t>ов</w:t>
      </w:r>
      <w:r w:rsidRPr="00C25C90">
        <w:rPr>
          <w:sz w:val="28"/>
          <w:szCs w:val="28"/>
        </w:rPr>
        <w:t xml:space="preserve"> 3 федеральных проектов двух национальных проектов («Культура» и «Демография»), </w:t>
      </w:r>
      <w:r w:rsidRPr="00036474">
        <w:rPr>
          <w:sz w:val="28"/>
          <w:szCs w:val="28"/>
        </w:rPr>
        <w:t>на реализацию которых СБР утверждены бюджетные ассигнования в объеме 49</w:t>
      </w:r>
      <w:r>
        <w:rPr>
          <w:sz w:val="28"/>
          <w:szCs w:val="28"/>
        </w:rPr>
        <w:t>1 387,1</w:t>
      </w:r>
      <w:r w:rsidRPr="00036474">
        <w:rPr>
          <w:sz w:val="28"/>
          <w:szCs w:val="28"/>
        </w:rPr>
        <w:t xml:space="preserve"> тыс. рублей (</w:t>
      </w:r>
      <w:r>
        <w:rPr>
          <w:sz w:val="28"/>
          <w:szCs w:val="28"/>
        </w:rPr>
        <w:t>29,6</w:t>
      </w:r>
      <w:r w:rsidRPr="00036474">
        <w:rPr>
          <w:sz w:val="28"/>
          <w:szCs w:val="28"/>
        </w:rPr>
        <w:t xml:space="preserve">% от утвержденных бюджетных ассигнований на реализацию Госпрограммы), из них </w:t>
      </w:r>
      <w:r>
        <w:rPr>
          <w:sz w:val="28"/>
          <w:szCs w:val="28"/>
        </w:rPr>
        <w:t>358 779,7</w:t>
      </w:r>
      <w:r w:rsidRPr="00036474">
        <w:rPr>
          <w:sz w:val="28"/>
          <w:szCs w:val="28"/>
        </w:rPr>
        <w:t xml:space="preserve"> тыс. рублей – средства федерального бюджета. </w:t>
      </w:r>
    </w:p>
    <w:p w:rsidR="002A494C" w:rsidRPr="00C25C90" w:rsidRDefault="002A494C" w:rsidP="00296B05">
      <w:pPr>
        <w:autoSpaceDE w:val="0"/>
        <w:autoSpaceDN w:val="0"/>
        <w:adjustRightInd w:val="0"/>
        <w:spacing w:before="108" w:after="108" w:line="276" w:lineRule="auto"/>
        <w:ind w:firstLine="709"/>
        <w:contextualSpacing/>
        <w:jc w:val="both"/>
        <w:outlineLvl w:val="0"/>
        <w:rPr>
          <w:sz w:val="28"/>
          <w:szCs w:val="28"/>
          <w:highlight w:val="yellow"/>
        </w:rPr>
      </w:pPr>
      <w:r w:rsidRPr="00036474">
        <w:rPr>
          <w:sz w:val="28"/>
          <w:szCs w:val="28"/>
        </w:rPr>
        <w:t>В отчетном периоде направлены бюджетные ассигнования на реализацию мероприятий трех региональных проектов в рамках Госпрограммы на общую сумму 387 165,1 тыс. рублей (77,9% от утвержденных ассигнований), из которых 325 093,6 тыс. рублей – средства федерального бюджета</w:t>
      </w:r>
      <w:r>
        <w:rPr>
          <w:sz w:val="28"/>
          <w:szCs w:val="28"/>
        </w:rPr>
        <w:t>.</w:t>
      </w:r>
    </w:p>
    <w:p w:rsidR="002A494C" w:rsidRDefault="002A494C" w:rsidP="00296B05">
      <w:pPr>
        <w:spacing w:before="80" w:line="276" w:lineRule="auto"/>
        <w:ind w:firstLine="709"/>
        <w:jc w:val="both"/>
        <w:rPr>
          <w:sz w:val="28"/>
          <w:szCs w:val="28"/>
        </w:rPr>
      </w:pPr>
      <w:r>
        <w:rPr>
          <w:sz w:val="28"/>
          <w:szCs w:val="28"/>
        </w:rPr>
        <w:t>1) </w:t>
      </w:r>
      <w:r w:rsidRPr="00CA7794">
        <w:rPr>
          <w:sz w:val="28"/>
          <w:szCs w:val="28"/>
        </w:rPr>
        <w:t>Менее 25% от утвержденных бюджетных назначений или 4 272,1 тыс. рублей направлено на реализацию мероприятий регионального проекта «Творческие люди»</w:t>
      </w:r>
      <w:r>
        <w:rPr>
          <w:sz w:val="28"/>
          <w:szCs w:val="28"/>
        </w:rPr>
        <w:t xml:space="preserve"> (22,7% или 4 272,1 тыс. рублей)</w:t>
      </w:r>
      <w:r w:rsidRPr="00CA7794">
        <w:rPr>
          <w:sz w:val="28"/>
          <w:szCs w:val="28"/>
        </w:rPr>
        <w:t>, из них на мероприятия «Организация и проведени</w:t>
      </w:r>
      <w:r>
        <w:rPr>
          <w:sz w:val="28"/>
          <w:szCs w:val="28"/>
        </w:rPr>
        <w:t>е</w:t>
      </w:r>
      <w:r w:rsidRPr="00CA7794">
        <w:rPr>
          <w:sz w:val="28"/>
          <w:szCs w:val="28"/>
        </w:rPr>
        <w:t xml:space="preserve"> Фестиваля профессионального и любительского </w:t>
      </w:r>
      <w:r w:rsidRPr="00CA7794">
        <w:rPr>
          <w:sz w:val="28"/>
          <w:szCs w:val="28"/>
        </w:rPr>
        <w:lastRenderedPageBreak/>
        <w:t>творчества» (0,7% или 53,2 тыс. рублей), «Проведение мероприятий по развитию кинематографии» (7,6% или 99,0 тыс. рублей)</w:t>
      </w:r>
      <w:r>
        <w:rPr>
          <w:sz w:val="28"/>
          <w:szCs w:val="28"/>
        </w:rPr>
        <w:t>,</w:t>
      </w:r>
      <w:r w:rsidRPr="00CA7794">
        <w:rPr>
          <w:sz w:val="28"/>
          <w:szCs w:val="28"/>
        </w:rPr>
        <w:t xml:space="preserve"> «Организация и проведения фестивалей детского творчества всех жанров» (24,0% или 120,0 тыс. рублей), «Организация и проведение Фестиваля любительских творческих коллективов с вручением грантов» (33,4% или 1 948,8 тыс. рублей). Не проводилось в отчетном периоде мероприятие </w:t>
      </w:r>
      <w:proofErr w:type="spellStart"/>
      <w:r w:rsidRPr="00CA7794">
        <w:rPr>
          <w:sz w:val="28"/>
          <w:szCs w:val="28"/>
        </w:rPr>
        <w:t>регпроекта</w:t>
      </w:r>
      <w:proofErr w:type="spellEnd"/>
      <w:r w:rsidRPr="00CA7794">
        <w:rPr>
          <w:sz w:val="28"/>
          <w:szCs w:val="28"/>
        </w:rPr>
        <w:t xml:space="preserve"> «Количество специалистов</w:t>
      </w:r>
      <w:r w:rsidRPr="00C92ABA">
        <w:rPr>
          <w:sz w:val="28"/>
          <w:szCs w:val="28"/>
        </w:rPr>
        <w:t>, прошедших повышение квалификации на базе Центров непрерывного образования</w:t>
      </w:r>
      <w:r>
        <w:rPr>
          <w:sz w:val="28"/>
          <w:szCs w:val="28"/>
        </w:rPr>
        <w:t xml:space="preserve">» </w:t>
      </w:r>
      <w:r w:rsidRPr="00C92ABA">
        <w:rPr>
          <w:sz w:val="28"/>
          <w:szCs w:val="28"/>
        </w:rPr>
        <w:t>(</w:t>
      </w:r>
      <w:r>
        <w:rPr>
          <w:sz w:val="28"/>
          <w:szCs w:val="28"/>
        </w:rPr>
        <w:t>план 630,0 тыс. рублей</w:t>
      </w:r>
      <w:r w:rsidRPr="00C92ABA">
        <w:rPr>
          <w:sz w:val="28"/>
          <w:szCs w:val="28"/>
        </w:rPr>
        <w:t>)</w:t>
      </w:r>
      <w:r>
        <w:rPr>
          <w:sz w:val="28"/>
          <w:szCs w:val="28"/>
        </w:rPr>
        <w:t>.</w:t>
      </w:r>
    </w:p>
    <w:p w:rsidR="002A494C" w:rsidRDefault="002A494C" w:rsidP="00296B05">
      <w:pPr>
        <w:spacing w:before="80" w:line="276" w:lineRule="auto"/>
        <w:ind w:firstLine="709"/>
        <w:jc w:val="both"/>
        <w:rPr>
          <w:sz w:val="28"/>
          <w:szCs w:val="28"/>
        </w:rPr>
      </w:pPr>
      <w:r>
        <w:rPr>
          <w:sz w:val="28"/>
          <w:szCs w:val="28"/>
        </w:rPr>
        <w:t xml:space="preserve">2) На реализацию РП «Спорт – норма жизни» в отчетном периоде направлено 49 873,2 тыс. рублей или 55,1% от утвержденных бюджетных ассигнований (90 596,0 тыс. рублей), из них на мероприятие «Реализация мероприятий Всероссийского культурно-спортивного комплекса «Готов к труду и обороне» (ГТО) направлено 1 079,0 тыс. рублей или 36% от утвержденных СБР бюджетных ассигнований. </w:t>
      </w:r>
    </w:p>
    <w:p w:rsidR="002A494C" w:rsidRPr="00967FED" w:rsidRDefault="002A494C" w:rsidP="00296B05">
      <w:pPr>
        <w:pStyle w:val="ConsPlusNonformat"/>
        <w:tabs>
          <w:tab w:val="left" w:pos="709"/>
          <w:tab w:val="left" w:pos="3960"/>
        </w:tabs>
        <w:suppressAutoHyphens/>
        <w:spacing w:line="276" w:lineRule="auto"/>
        <w:jc w:val="both"/>
        <w:rPr>
          <w:rStyle w:val="FontStyle11"/>
          <w:sz w:val="28"/>
          <w:szCs w:val="28"/>
        </w:rPr>
      </w:pPr>
      <w:r>
        <w:rPr>
          <w:rFonts w:ascii="Times New Roman" w:eastAsia="Times New Roman" w:hAnsi="Times New Roman"/>
          <w:sz w:val="28"/>
          <w:szCs w:val="28"/>
        </w:rPr>
        <w:tab/>
      </w:r>
      <w:r w:rsidRPr="00967FED">
        <w:rPr>
          <w:rFonts w:ascii="Times New Roman" w:eastAsia="Times New Roman" w:hAnsi="Times New Roman"/>
          <w:sz w:val="28"/>
          <w:szCs w:val="28"/>
        </w:rPr>
        <w:t>Не осуществлялось финансирование в отчетном периоде мероприяти</w:t>
      </w:r>
      <w:r>
        <w:rPr>
          <w:rFonts w:ascii="Times New Roman" w:eastAsia="Times New Roman" w:hAnsi="Times New Roman"/>
          <w:sz w:val="28"/>
          <w:szCs w:val="28"/>
        </w:rPr>
        <w:t>я</w:t>
      </w:r>
      <w:r w:rsidRPr="00967FED">
        <w:rPr>
          <w:rFonts w:ascii="Times New Roman" w:eastAsia="Times New Roman" w:hAnsi="Times New Roman"/>
          <w:sz w:val="28"/>
          <w:szCs w:val="28"/>
        </w:rPr>
        <w:t xml:space="preserve"> «Строительство объекта «Спортивный зал в </w:t>
      </w:r>
      <w:proofErr w:type="spellStart"/>
      <w:r w:rsidRPr="00967FED">
        <w:rPr>
          <w:rFonts w:ascii="Times New Roman" w:eastAsia="Times New Roman" w:hAnsi="Times New Roman"/>
          <w:sz w:val="28"/>
          <w:szCs w:val="28"/>
        </w:rPr>
        <w:t>с.Лаврентия</w:t>
      </w:r>
      <w:proofErr w:type="spellEnd"/>
      <w:r w:rsidRPr="00967FED">
        <w:rPr>
          <w:rFonts w:ascii="Times New Roman" w:eastAsia="Times New Roman" w:hAnsi="Times New Roman"/>
          <w:sz w:val="28"/>
          <w:szCs w:val="28"/>
        </w:rPr>
        <w:t xml:space="preserve">» (утверждено СБР 17 000,0 тыс. рублей) </w:t>
      </w:r>
      <w:proofErr w:type="spellStart"/>
      <w:r w:rsidRPr="00967FED">
        <w:rPr>
          <w:rFonts w:ascii="Times New Roman" w:eastAsia="Times New Roman" w:hAnsi="Times New Roman"/>
          <w:sz w:val="28"/>
          <w:szCs w:val="28"/>
        </w:rPr>
        <w:t>Регпроекта</w:t>
      </w:r>
      <w:proofErr w:type="spellEnd"/>
      <w:r w:rsidRPr="00967FED">
        <w:rPr>
          <w:rFonts w:ascii="Times New Roman" w:eastAsia="Times New Roman" w:hAnsi="Times New Roman"/>
          <w:sz w:val="28"/>
          <w:szCs w:val="28"/>
        </w:rPr>
        <w:t xml:space="preserve"> </w:t>
      </w:r>
      <w:r>
        <w:rPr>
          <w:rFonts w:ascii="Times New Roman" w:eastAsia="Times New Roman" w:hAnsi="Times New Roman"/>
          <w:sz w:val="28"/>
          <w:szCs w:val="28"/>
        </w:rPr>
        <w:t xml:space="preserve">«Спорт – норма жизни» </w:t>
      </w:r>
      <w:r w:rsidRPr="00967FED">
        <w:rPr>
          <w:rFonts w:ascii="Times New Roman" w:eastAsia="Times New Roman" w:hAnsi="Times New Roman"/>
          <w:sz w:val="28"/>
          <w:szCs w:val="28"/>
        </w:rPr>
        <w:t xml:space="preserve">- </w:t>
      </w:r>
      <w:r>
        <w:rPr>
          <w:rFonts w:ascii="Times New Roman" w:hAnsi="Times New Roman" w:cs="Times New Roman"/>
          <w:sz w:val="28"/>
          <w:szCs w:val="28"/>
        </w:rPr>
        <w:t>с</w:t>
      </w:r>
      <w:r w:rsidRPr="00967FED">
        <w:rPr>
          <w:rFonts w:ascii="Times New Roman" w:hAnsi="Times New Roman" w:cs="Times New Roman"/>
          <w:sz w:val="28"/>
          <w:szCs w:val="28"/>
        </w:rPr>
        <w:t xml:space="preserve"> </w:t>
      </w:r>
      <w:r>
        <w:rPr>
          <w:rFonts w:ascii="Times New Roman" w:hAnsi="Times New Roman" w:cs="Times New Roman"/>
          <w:sz w:val="28"/>
          <w:szCs w:val="28"/>
        </w:rPr>
        <w:t>НАО «ЧТК»</w:t>
      </w:r>
      <w:r w:rsidRPr="00967FED">
        <w:rPr>
          <w:rFonts w:ascii="Times New Roman" w:hAnsi="Times New Roman" w:cs="Times New Roman"/>
          <w:sz w:val="28"/>
          <w:szCs w:val="28"/>
        </w:rPr>
        <w:t xml:space="preserve"> подписан государственный контракт на выполнение полного цикла работ (ПИР+СМР) на сумму 357 735,0 тыс. рублей</w:t>
      </w:r>
      <w:r>
        <w:rPr>
          <w:rFonts w:ascii="Times New Roman" w:hAnsi="Times New Roman" w:cs="Times New Roman"/>
          <w:sz w:val="28"/>
          <w:szCs w:val="28"/>
        </w:rPr>
        <w:t xml:space="preserve"> (</w:t>
      </w:r>
      <w:r w:rsidRPr="00967FED">
        <w:rPr>
          <w:rFonts w:ascii="Times New Roman" w:hAnsi="Times New Roman" w:cs="Times New Roman"/>
          <w:sz w:val="28"/>
          <w:szCs w:val="28"/>
        </w:rPr>
        <w:t>2022</w:t>
      </w:r>
      <w:r>
        <w:rPr>
          <w:rFonts w:ascii="Times New Roman" w:hAnsi="Times New Roman" w:cs="Times New Roman"/>
          <w:sz w:val="28"/>
          <w:szCs w:val="28"/>
        </w:rPr>
        <w:t xml:space="preserve"> год</w:t>
      </w:r>
      <w:r w:rsidRPr="00967FED">
        <w:rPr>
          <w:rFonts w:ascii="Times New Roman" w:hAnsi="Times New Roman" w:cs="Times New Roman"/>
          <w:sz w:val="28"/>
          <w:szCs w:val="28"/>
        </w:rPr>
        <w:t xml:space="preserve"> – 17 000,0 тыс. рублей, 2023 </w:t>
      </w:r>
      <w:r>
        <w:rPr>
          <w:rFonts w:ascii="Times New Roman" w:hAnsi="Times New Roman" w:cs="Times New Roman"/>
          <w:sz w:val="28"/>
          <w:szCs w:val="28"/>
        </w:rPr>
        <w:t xml:space="preserve">год </w:t>
      </w:r>
      <w:r w:rsidRPr="00967FED">
        <w:rPr>
          <w:rFonts w:ascii="Times New Roman" w:hAnsi="Times New Roman" w:cs="Times New Roman"/>
          <w:sz w:val="28"/>
          <w:szCs w:val="28"/>
        </w:rPr>
        <w:t>– 340 735,0 тыс. рублей</w:t>
      </w:r>
      <w:r>
        <w:rPr>
          <w:rFonts w:ascii="Times New Roman" w:hAnsi="Times New Roman" w:cs="Times New Roman"/>
          <w:sz w:val="28"/>
          <w:szCs w:val="28"/>
        </w:rPr>
        <w:t>)</w:t>
      </w:r>
      <w:r w:rsidRPr="00967FED">
        <w:rPr>
          <w:rFonts w:ascii="Times New Roman" w:hAnsi="Times New Roman" w:cs="Times New Roman"/>
          <w:sz w:val="28"/>
          <w:szCs w:val="28"/>
        </w:rPr>
        <w:t>.  В настоящее время ведутся работы по выполнению комплекса инженерных изысканий.</w:t>
      </w:r>
    </w:p>
    <w:p w:rsidR="002A494C" w:rsidRDefault="002A494C" w:rsidP="00296B05">
      <w:pPr>
        <w:spacing w:before="80" w:line="276" w:lineRule="auto"/>
        <w:ind w:firstLine="709"/>
        <w:contextualSpacing/>
        <w:jc w:val="both"/>
        <w:rPr>
          <w:sz w:val="28"/>
          <w:szCs w:val="28"/>
        </w:rPr>
      </w:pPr>
      <w:r>
        <w:rPr>
          <w:sz w:val="28"/>
          <w:szCs w:val="28"/>
        </w:rPr>
        <w:t>3) На реализацию РП «Культурная среда» в отчетном периоде направлено 333 019,9 тыс. рублей или 87,2% от утвержденных бюджетных ассигнований (381 949,2 тыс. рублей), из них:</w:t>
      </w:r>
    </w:p>
    <w:p w:rsidR="002A494C" w:rsidRPr="00495338" w:rsidRDefault="002A494C" w:rsidP="00296B05">
      <w:pPr>
        <w:spacing w:line="276" w:lineRule="auto"/>
        <w:ind w:firstLine="709"/>
        <w:jc w:val="both"/>
        <w:rPr>
          <w:sz w:val="28"/>
          <w:szCs w:val="28"/>
        </w:rPr>
      </w:pPr>
      <w:r w:rsidRPr="00DC58CB">
        <w:rPr>
          <w:sz w:val="28"/>
          <w:szCs w:val="28"/>
        </w:rPr>
        <w:t xml:space="preserve">- 294 135,2 тыс. рублей – на строительство объекта «Центр культурного развития в </w:t>
      </w:r>
      <w:proofErr w:type="spellStart"/>
      <w:r w:rsidRPr="00DC58CB">
        <w:rPr>
          <w:sz w:val="28"/>
          <w:szCs w:val="28"/>
        </w:rPr>
        <w:t>г.Певек</w:t>
      </w:r>
      <w:proofErr w:type="spellEnd"/>
      <w:r w:rsidRPr="00DC58CB">
        <w:rPr>
          <w:sz w:val="28"/>
          <w:szCs w:val="28"/>
        </w:rPr>
        <w:t xml:space="preserve">» - оплачен аванс </w:t>
      </w:r>
      <w:r>
        <w:rPr>
          <w:sz w:val="28"/>
          <w:szCs w:val="28"/>
        </w:rPr>
        <w:t>НАО «ЧТК»</w:t>
      </w:r>
      <w:r w:rsidRPr="00DC58CB">
        <w:rPr>
          <w:sz w:val="28"/>
          <w:szCs w:val="28"/>
        </w:rPr>
        <w:t xml:space="preserve"> по государственному контракту на выполнение полного цикла работ (ПИР+СМР), </w:t>
      </w:r>
      <w:r>
        <w:rPr>
          <w:sz w:val="28"/>
          <w:szCs w:val="28"/>
        </w:rPr>
        <w:t>из них</w:t>
      </w:r>
      <w:r w:rsidRPr="00DC58CB">
        <w:rPr>
          <w:sz w:val="28"/>
          <w:szCs w:val="28"/>
        </w:rPr>
        <w:t xml:space="preserve"> средства федерального бюджета в сумме 288 252,5 тыс. рублей. По данным ответственного исполнителя Госпрограммы разработана проектно-сметная документация. Ведется закупка материалов, отсыпка площадки</w:t>
      </w:r>
      <w:r>
        <w:rPr>
          <w:sz w:val="28"/>
          <w:szCs w:val="28"/>
        </w:rPr>
        <w:t xml:space="preserve">. </w:t>
      </w:r>
      <w:r w:rsidRPr="00495338">
        <w:rPr>
          <w:sz w:val="28"/>
          <w:szCs w:val="28"/>
        </w:rPr>
        <w:t>Срок окончания работ – 30.12.2023г.;</w:t>
      </w:r>
    </w:p>
    <w:p w:rsidR="002A494C" w:rsidRPr="00DC58CB" w:rsidRDefault="002A494C" w:rsidP="00296B05">
      <w:pPr>
        <w:pStyle w:val="Style3"/>
        <w:widowControl/>
        <w:spacing w:line="276" w:lineRule="auto"/>
        <w:ind w:right="50" w:firstLine="720"/>
        <w:rPr>
          <w:sz w:val="28"/>
          <w:szCs w:val="28"/>
        </w:rPr>
      </w:pPr>
      <w:r w:rsidRPr="00DC58CB">
        <w:rPr>
          <w:sz w:val="28"/>
          <w:szCs w:val="28"/>
        </w:rPr>
        <w:t>- 19 996,4 тыс. рублей – на строительство объекта «Дом культуры в с. Канчалан» - оплачен аванс ООО «</w:t>
      </w:r>
      <w:proofErr w:type="spellStart"/>
      <w:r w:rsidRPr="00DC58CB">
        <w:rPr>
          <w:sz w:val="28"/>
          <w:szCs w:val="28"/>
        </w:rPr>
        <w:t>ТехностройДВ</w:t>
      </w:r>
      <w:proofErr w:type="spellEnd"/>
      <w:r w:rsidRPr="00DC58CB">
        <w:rPr>
          <w:sz w:val="28"/>
          <w:szCs w:val="28"/>
        </w:rPr>
        <w:t>» по Государственному контракту на полный цикл работ (ПИР+СМР). Срок выполнения строительно-монтажных работ по контракту до 30.11.2023г.</w:t>
      </w:r>
    </w:p>
    <w:p w:rsidR="002A494C" w:rsidRPr="003D0AE8" w:rsidRDefault="002A494C" w:rsidP="00296B05">
      <w:pPr>
        <w:spacing w:before="120" w:line="276" w:lineRule="auto"/>
        <w:ind w:firstLine="709"/>
        <w:jc w:val="both"/>
        <w:rPr>
          <w:b/>
          <w:sz w:val="28"/>
          <w:szCs w:val="28"/>
        </w:rPr>
      </w:pPr>
      <w:r w:rsidRPr="003D0AE8">
        <w:rPr>
          <w:b/>
          <w:sz w:val="28"/>
          <w:szCs w:val="28"/>
        </w:rPr>
        <w:t>Госпрограмма «Развитие агропромышленного комплекса Чукотского автономного округа»</w:t>
      </w:r>
    </w:p>
    <w:p w:rsidR="002A494C" w:rsidRPr="0000726B" w:rsidRDefault="002A494C" w:rsidP="00296B05">
      <w:pPr>
        <w:autoSpaceDE w:val="0"/>
        <w:autoSpaceDN w:val="0"/>
        <w:adjustRightInd w:val="0"/>
        <w:spacing w:line="276" w:lineRule="auto"/>
        <w:ind w:firstLine="708"/>
        <w:jc w:val="both"/>
        <w:rPr>
          <w:sz w:val="28"/>
          <w:szCs w:val="28"/>
        </w:rPr>
      </w:pPr>
      <w:r w:rsidRPr="0000726B">
        <w:rPr>
          <w:sz w:val="28"/>
          <w:szCs w:val="28"/>
        </w:rPr>
        <w:lastRenderedPageBreak/>
        <w:t>Объем финансовых ресурсов, предусмотренный Госпрограммой на ее реализацию в 2022 году, составляет 3 164 292,5 тыс. рублей (без учета средств внебюджетных источников (предприятий агропромышленного комплекса – 35 245,4 тыс. рублей), что не соответствует объемам, предусмотренным СБР (3 538 068,6 тыс. рублей).</w:t>
      </w:r>
    </w:p>
    <w:p w:rsidR="002A494C" w:rsidRPr="005941FF" w:rsidRDefault="002A494C" w:rsidP="00296B05">
      <w:pPr>
        <w:spacing w:line="276" w:lineRule="auto"/>
        <w:ind w:firstLine="709"/>
        <w:jc w:val="both"/>
        <w:rPr>
          <w:b/>
          <w:i/>
          <w:sz w:val="28"/>
          <w:szCs w:val="28"/>
          <w:highlight w:val="lightGray"/>
        </w:rPr>
      </w:pPr>
      <w:r w:rsidRPr="0000726B">
        <w:rPr>
          <w:sz w:val="28"/>
          <w:szCs w:val="28"/>
        </w:rPr>
        <w:t xml:space="preserve">В отчетном периоде </w:t>
      </w:r>
      <w:r w:rsidRPr="0000726B">
        <w:rPr>
          <w:color w:val="000000" w:themeColor="text1"/>
          <w:sz w:val="28"/>
          <w:szCs w:val="28"/>
        </w:rPr>
        <w:t xml:space="preserve">на реализацию Госпрограммы направлено бюджетных ассигнований в сумме </w:t>
      </w:r>
      <w:r w:rsidRPr="0000726B">
        <w:rPr>
          <w:sz w:val="28"/>
          <w:szCs w:val="28"/>
        </w:rPr>
        <w:t xml:space="preserve">2 810 769,6 тыс. рублей или 79,4% утвержденных </w:t>
      </w:r>
      <w:r w:rsidRPr="0000726B">
        <w:rPr>
          <w:color w:val="000000" w:themeColor="text1"/>
          <w:sz w:val="28"/>
          <w:szCs w:val="28"/>
        </w:rPr>
        <w:t>сводной бюджетной росписью ассигнований</w:t>
      </w:r>
      <w:r>
        <w:rPr>
          <w:color w:val="000000" w:themeColor="text1"/>
          <w:sz w:val="28"/>
          <w:szCs w:val="28"/>
        </w:rPr>
        <w:t>.</w:t>
      </w:r>
    </w:p>
    <w:p w:rsidR="002A494C" w:rsidRPr="000F6848" w:rsidRDefault="002A494C" w:rsidP="00296B05">
      <w:pPr>
        <w:spacing w:line="276" w:lineRule="auto"/>
        <w:ind w:firstLine="697"/>
        <w:jc w:val="both"/>
        <w:rPr>
          <w:sz w:val="28"/>
          <w:szCs w:val="28"/>
        </w:rPr>
      </w:pPr>
      <w:r w:rsidRPr="000F6848">
        <w:rPr>
          <w:sz w:val="28"/>
          <w:szCs w:val="28"/>
        </w:rPr>
        <w:t>На реализацию мероприятий семи подпрограмм Госпрограммы в отчетном периоде направлены бюджетные ассигнования на уровне 63,5 - 94,4% от утвержденных СБР бюджетных ассигнований.</w:t>
      </w:r>
    </w:p>
    <w:p w:rsidR="002A494C" w:rsidRPr="005941FF" w:rsidRDefault="002A494C" w:rsidP="00296B05">
      <w:pPr>
        <w:spacing w:line="276" w:lineRule="auto"/>
        <w:ind w:firstLine="697"/>
        <w:jc w:val="both"/>
        <w:rPr>
          <w:sz w:val="28"/>
          <w:szCs w:val="28"/>
          <w:highlight w:val="lightGray"/>
        </w:rPr>
      </w:pPr>
      <w:r w:rsidRPr="001B3DCC">
        <w:rPr>
          <w:sz w:val="28"/>
          <w:szCs w:val="28"/>
        </w:rPr>
        <w:t xml:space="preserve">На реализацию мероприятий подпрограммы «Социальная поддержка работников агропромышленного комплекса» направлено 4 839,8 тыс. рублей или 36,1% утвержденных СБР ассигнований, выполнение составило </w:t>
      </w:r>
      <w:r>
        <w:rPr>
          <w:sz w:val="28"/>
          <w:szCs w:val="28"/>
        </w:rPr>
        <w:t xml:space="preserve">10 077,7 тыс. рублей, из них мероприятие </w:t>
      </w:r>
      <w:r w:rsidRPr="00E21723">
        <w:rPr>
          <w:sz w:val="28"/>
          <w:szCs w:val="28"/>
        </w:rPr>
        <w:t xml:space="preserve">«Организация оздоровления оленеводов, </w:t>
      </w:r>
      <w:proofErr w:type="spellStart"/>
      <w:r w:rsidRPr="00E21723">
        <w:rPr>
          <w:sz w:val="28"/>
          <w:szCs w:val="28"/>
        </w:rPr>
        <w:t>морзверобоев</w:t>
      </w:r>
      <w:proofErr w:type="spellEnd"/>
      <w:r w:rsidRPr="00E21723">
        <w:rPr>
          <w:sz w:val="28"/>
          <w:szCs w:val="28"/>
        </w:rPr>
        <w:t>, звероводов»</w:t>
      </w:r>
      <w:r>
        <w:rPr>
          <w:sz w:val="28"/>
          <w:szCs w:val="28"/>
        </w:rPr>
        <w:t xml:space="preserve"> реализовано в сумме 5 237,9 тыс. рублей с учетом средств 2021 года. </w:t>
      </w:r>
    </w:p>
    <w:p w:rsidR="002A494C" w:rsidRPr="005E50F2" w:rsidRDefault="002A494C" w:rsidP="00296B05">
      <w:pPr>
        <w:spacing w:line="276" w:lineRule="auto"/>
        <w:ind w:firstLine="697"/>
        <w:jc w:val="both"/>
        <w:rPr>
          <w:sz w:val="28"/>
          <w:szCs w:val="28"/>
        </w:rPr>
      </w:pPr>
      <w:r w:rsidRPr="00E21723">
        <w:rPr>
          <w:sz w:val="28"/>
          <w:szCs w:val="28"/>
        </w:rPr>
        <w:t>В рамках подпрограммы «Развитие инфраструктуры сельского хозяйства и агропромышленного комплекса» из окружного бюджета направлено 6 700,0 тыс. рублей или 27,2% от утвержденных СБР назначений</w:t>
      </w:r>
      <w:r>
        <w:rPr>
          <w:sz w:val="28"/>
          <w:szCs w:val="28"/>
        </w:rPr>
        <w:t xml:space="preserve">, </w:t>
      </w:r>
      <w:r w:rsidRPr="005E50F2">
        <w:rPr>
          <w:sz w:val="28"/>
          <w:szCs w:val="28"/>
        </w:rPr>
        <w:t xml:space="preserve">предусмотрена реализация </w:t>
      </w:r>
      <w:r>
        <w:rPr>
          <w:sz w:val="28"/>
          <w:szCs w:val="28"/>
        </w:rPr>
        <w:t>двух</w:t>
      </w:r>
      <w:r w:rsidRPr="005E50F2">
        <w:rPr>
          <w:sz w:val="28"/>
          <w:szCs w:val="28"/>
        </w:rPr>
        <w:t xml:space="preserve"> мероприятий:</w:t>
      </w:r>
    </w:p>
    <w:p w:rsidR="002A494C" w:rsidRPr="005E50F2" w:rsidRDefault="002A494C" w:rsidP="00296B05">
      <w:pPr>
        <w:snapToGrid w:val="0"/>
        <w:spacing w:line="276" w:lineRule="auto"/>
        <w:ind w:firstLine="708"/>
        <w:jc w:val="both"/>
        <w:rPr>
          <w:sz w:val="28"/>
          <w:szCs w:val="28"/>
        </w:rPr>
      </w:pPr>
      <w:r w:rsidRPr="005E50F2">
        <w:rPr>
          <w:sz w:val="28"/>
          <w:szCs w:val="28"/>
        </w:rPr>
        <w:t>- «Проведение ремонтных работ в государственных учреждениях ветеринарии» (утверждено СБР 11 338,8 тыс. рублей) - запланировано на 4 квартал 2022 года выполнение работ по ремонту производственных помещений филиала ГБУ Ч</w:t>
      </w:r>
      <w:r>
        <w:rPr>
          <w:sz w:val="28"/>
          <w:szCs w:val="28"/>
        </w:rPr>
        <w:t xml:space="preserve">укотского </w:t>
      </w:r>
      <w:r w:rsidRPr="005E50F2">
        <w:rPr>
          <w:sz w:val="28"/>
          <w:szCs w:val="28"/>
        </w:rPr>
        <w:t>АО «Окружное объединение ветеринарии</w:t>
      </w:r>
      <w:r>
        <w:rPr>
          <w:sz w:val="28"/>
          <w:szCs w:val="28"/>
        </w:rPr>
        <w:t>»;</w:t>
      </w:r>
    </w:p>
    <w:p w:rsidR="002A494C" w:rsidRDefault="002A494C" w:rsidP="00296B05">
      <w:pPr>
        <w:snapToGrid w:val="0"/>
        <w:spacing w:line="276" w:lineRule="auto"/>
        <w:ind w:firstLine="708"/>
        <w:jc w:val="both"/>
        <w:rPr>
          <w:sz w:val="28"/>
          <w:szCs w:val="28"/>
        </w:rPr>
      </w:pPr>
      <w:r w:rsidRPr="005E50F2">
        <w:rPr>
          <w:sz w:val="28"/>
          <w:szCs w:val="28"/>
        </w:rPr>
        <w:t xml:space="preserve">- «Строительство объекта «Окружная ветеринарная лаборатория в </w:t>
      </w:r>
      <w:proofErr w:type="spellStart"/>
      <w:r w:rsidRPr="005E50F2">
        <w:rPr>
          <w:sz w:val="28"/>
          <w:szCs w:val="28"/>
        </w:rPr>
        <w:t>г.Анадырь</w:t>
      </w:r>
      <w:proofErr w:type="spellEnd"/>
      <w:r w:rsidRPr="005E50F2">
        <w:rPr>
          <w:sz w:val="28"/>
          <w:szCs w:val="28"/>
        </w:rPr>
        <w:t xml:space="preserve">» (13 273,4 тыс. рублей) - </w:t>
      </w:r>
      <w:r>
        <w:rPr>
          <w:sz w:val="28"/>
          <w:szCs w:val="28"/>
        </w:rPr>
        <w:t>п</w:t>
      </w:r>
      <w:r w:rsidRPr="005E50F2">
        <w:rPr>
          <w:sz w:val="28"/>
          <w:szCs w:val="28"/>
        </w:rPr>
        <w:t>о состоянию на 01.10.2022г</w:t>
      </w:r>
      <w:r>
        <w:rPr>
          <w:sz w:val="28"/>
          <w:szCs w:val="28"/>
        </w:rPr>
        <w:t>.</w:t>
      </w:r>
      <w:r w:rsidRPr="005E50F2">
        <w:rPr>
          <w:sz w:val="28"/>
          <w:szCs w:val="28"/>
        </w:rPr>
        <w:t xml:space="preserve"> </w:t>
      </w:r>
      <w:r>
        <w:rPr>
          <w:sz w:val="28"/>
          <w:szCs w:val="28"/>
        </w:rPr>
        <w:t xml:space="preserve">выполнено работ по объекту на сумму </w:t>
      </w:r>
      <w:r w:rsidRPr="005E50F2">
        <w:rPr>
          <w:sz w:val="28"/>
          <w:szCs w:val="28"/>
        </w:rPr>
        <w:t>6 700,0 тыс. рублей</w:t>
      </w:r>
      <w:r>
        <w:rPr>
          <w:sz w:val="28"/>
          <w:szCs w:val="28"/>
        </w:rPr>
        <w:t xml:space="preserve"> или 100% от направленного финансирования.</w:t>
      </w:r>
    </w:p>
    <w:p w:rsidR="002A494C" w:rsidRPr="00C1138B" w:rsidRDefault="002A494C" w:rsidP="00296B05">
      <w:pPr>
        <w:spacing w:line="276" w:lineRule="auto"/>
        <w:ind w:firstLine="708"/>
        <w:jc w:val="both"/>
        <w:rPr>
          <w:sz w:val="28"/>
          <w:szCs w:val="28"/>
        </w:rPr>
      </w:pPr>
      <w:r>
        <w:rPr>
          <w:sz w:val="28"/>
          <w:szCs w:val="28"/>
        </w:rPr>
        <w:t xml:space="preserve">Также, по подпрограмме в 2020 году были направлены бюджетные ассигнования из окружного </w:t>
      </w:r>
      <w:r w:rsidRPr="00983B62">
        <w:rPr>
          <w:sz w:val="28"/>
          <w:szCs w:val="28"/>
        </w:rPr>
        <w:t>бюджета в виде субсиди</w:t>
      </w:r>
      <w:r>
        <w:rPr>
          <w:sz w:val="28"/>
          <w:szCs w:val="28"/>
        </w:rPr>
        <w:t>и</w:t>
      </w:r>
      <w:r w:rsidRPr="00983B62">
        <w:rPr>
          <w:sz w:val="28"/>
          <w:szCs w:val="28"/>
        </w:rPr>
        <w:t xml:space="preserve"> на осуществление капитальных вложений в объекты капитального строительства на строительство объекта «Пищевой производственный комплекс» в г. Анадырь» (140 000,0 тыс. рублей)</w:t>
      </w:r>
      <w:r>
        <w:rPr>
          <w:sz w:val="28"/>
          <w:szCs w:val="28"/>
        </w:rPr>
        <w:t>. С</w:t>
      </w:r>
      <w:r w:rsidRPr="009D764A">
        <w:rPr>
          <w:sz w:val="28"/>
          <w:szCs w:val="28"/>
        </w:rPr>
        <w:t>рок ввода в эксплуатацию объекта капитального строительства перенесен на 2022 год</w:t>
      </w:r>
      <w:r>
        <w:rPr>
          <w:sz w:val="28"/>
          <w:szCs w:val="28"/>
        </w:rPr>
        <w:t xml:space="preserve">. За 9 месяцев текущего года фактические работы мероприятия Департаментом не отражены. </w:t>
      </w:r>
      <w:r w:rsidRPr="00C1138B">
        <w:rPr>
          <w:sz w:val="28"/>
          <w:szCs w:val="28"/>
        </w:rPr>
        <w:t>Согласно пояснений</w:t>
      </w:r>
      <w:r>
        <w:rPr>
          <w:sz w:val="28"/>
          <w:szCs w:val="28"/>
        </w:rPr>
        <w:t>:</w:t>
      </w:r>
      <w:r w:rsidRPr="00C1138B">
        <w:rPr>
          <w:sz w:val="28"/>
          <w:szCs w:val="28"/>
        </w:rPr>
        <w:t xml:space="preserve"> в апреле текущего года документация, доработанная с учетом результатов общественных обсуждений предварительных материалов оценки и согласованная с надзорными </w:t>
      </w:r>
      <w:r w:rsidRPr="00C1138B">
        <w:rPr>
          <w:sz w:val="28"/>
          <w:szCs w:val="28"/>
        </w:rPr>
        <w:lastRenderedPageBreak/>
        <w:t>органами, подана в ГО Анадырь «</w:t>
      </w:r>
      <w:proofErr w:type="spellStart"/>
      <w:r w:rsidRPr="00C1138B">
        <w:rPr>
          <w:sz w:val="28"/>
          <w:szCs w:val="28"/>
        </w:rPr>
        <w:t>Градпроект</w:t>
      </w:r>
      <w:proofErr w:type="spellEnd"/>
      <w:r w:rsidRPr="00C1138B">
        <w:rPr>
          <w:sz w:val="28"/>
          <w:szCs w:val="28"/>
        </w:rPr>
        <w:t xml:space="preserve">» - для дальнейшего согласования с Государственной экологической экспертизой по оценке воздействия на окружающую среду объекта капитального строительства. </w:t>
      </w:r>
    </w:p>
    <w:p w:rsidR="002A494C" w:rsidRDefault="002A494C" w:rsidP="00296B05">
      <w:pPr>
        <w:pStyle w:val="ConsPlusNonformat"/>
        <w:spacing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августе текущего </w:t>
      </w:r>
      <w:r w:rsidRPr="00C1138B">
        <w:rPr>
          <w:rFonts w:ascii="Times New Roman" w:hAnsi="Times New Roman" w:cs="Times New Roman"/>
          <w:sz w:val="28"/>
          <w:szCs w:val="28"/>
          <w:lang w:eastAsia="en-US"/>
        </w:rPr>
        <w:t>года ГО Анадырь «</w:t>
      </w:r>
      <w:proofErr w:type="spellStart"/>
      <w:r w:rsidRPr="00C1138B">
        <w:rPr>
          <w:rFonts w:ascii="Times New Roman" w:hAnsi="Times New Roman" w:cs="Times New Roman"/>
          <w:sz w:val="28"/>
          <w:szCs w:val="28"/>
          <w:lang w:eastAsia="en-US"/>
        </w:rPr>
        <w:t>Градпроект</w:t>
      </w:r>
      <w:proofErr w:type="spellEnd"/>
      <w:r w:rsidRPr="00C1138B">
        <w:rPr>
          <w:rFonts w:ascii="Times New Roman" w:hAnsi="Times New Roman" w:cs="Times New Roman"/>
          <w:sz w:val="28"/>
          <w:szCs w:val="28"/>
          <w:lang w:eastAsia="en-US"/>
        </w:rPr>
        <w:t xml:space="preserve">» проектная документация по объекту капитального строительства «Пищевой производственный комплекс г. Анадырь» подготовлена и направлена на экспертизу в ООО «ПРОММАШ ТЕСТ» </w:t>
      </w:r>
      <w:proofErr w:type="spellStart"/>
      <w:r w:rsidRPr="00C1138B">
        <w:rPr>
          <w:rFonts w:ascii="Times New Roman" w:hAnsi="Times New Roman" w:cs="Times New Roman"/>
          <w:sz w:val="28"/>
          <w:szCs w:val="28"/>
          <w:lang w:eastAsia="en-US"/>
        </w:rPr>
        <w:t>г.Владивосток</w:t>
      </w:r>
      <w:proofErr w:type="spellEnd"/>
      <w:r w:rsidRPr="00C1138B">
        <w:rPr>
          <w:rFonts w:ascii="Times New Roman" w:hAnsi="Times New Roman" w:cs="Times New Roman"/>
          <w:sz w:val="28"/>
          <w:szCs w:val="28"/>
          <w:lang w:eastAsia="en-US"/>
        </w:rPr>
        <w:t xml:space="preserve">. </w:t>
      </w:r>
    </w:p>
    <w:p w:rsidR="002A494C" w:rsidRPr="00E21723" w:rsidRDefault="002A494C" w:rsidP="00296B05">
      <w:pPr>
        <w:pStyle w:val="af9"/>
        <w:spacing w:line="276" w:lineRule="auto"/>
        <w:ind w:firstLine="709"/>
        <w:jc w:val="both"/>
        <w:rPr>
          <w:sz w:val="28"/>
          <w:szCs w:val="28"/>
        </w:rPr>
      </w:pPr>
      <w:r>
        <w:rPr>
          <w:sz w:val="28"/>
          <w:szCs w:val="28"/>
        </w:rPr>
        <w:t>Вы</w:t>
      </w:r>
      <w:r w:rsidRPr="00E21723">
        <w:rPr>
          <w:sz w:val="28"/>
          <w:szCs w:val="28"/>
        </w:rPr>
        <w:t xml:space="preserve">полнение по Госпрограмме составило 2 148 674,3 тыс. рублей (из них </w:t>
      </w:r>
      <w:r>
        <w:rPr>
          <w:sz w:val="28"/>
          <w:szCs w:val="28"/>
        </w:rPr>
        <w:t>95 432,0</w:t>
      </w:r>
      <w:r w:rsidRPr="00E21723">
        <w:rPr>
          <w:sz w:val="28"/>
          <w:szCs w:val="28"/>
        </w:rPr>
        <w:t xml:space="preserve"> тыс. рублей – за счет средств 2021 года)</w:t>
      </w:r>
      <w:r>
        <w:rPr>
          <w:sz w:val="28"/>
          <w:szCs w:val="28"/>
        </w:rPr>
        <w:t xml:space="preserve"> или 73,0% от направленного финансирования</w:t>
      </w:r>
      <w:r w:rsidRPr="00E21723">
        <w:rPr>
          <w:sz w:val="28"/>
          <w:szCs w:val="28"/>
        </w:rPr>
        <w:t xml:space="preserve">.  </w:t>
      </w:r>
    </w:p>
    <w:p w:rsidR="002A494C" w:rsidRPr="00124DED" w:rsidRDefault="002A494C" w:rsidP="00296B05">
      <w:pPr>
        <w:spacing w:line="276" w:lineRule="auto"/>
        <w:ind w:firstLine="709"/>
        <w:jc w:val="both"/>
        <w:rPr>
          <w:color w:val="000000" w:themeColor="text1"/>
          <w:sz w:val="28"/>
          <w:szCs w:val="28"/>
        </w:rPr>
      </w:pPr>
      <w:r w:rsidRPr="00124DED">
        <w:rPr>
          <w:color w:val="000000" w:themeColor="text1"/>
          <w:sz w:val="28"/>
          <w:szCs w:val="28"/>
        </w:rPr>
        <w:t xml:space="preserve">Не направлялось в отчетном периоде финансирование на реализацию </w:t>
      </w:r>
      <w:r>
        <w:rPr>
          <w:color w:val="000000" w:themeColor="text1"/>
          <w:sz w:val="28"/>
          <w:szCs w:val="28"/>
        </w:rPr>
        <w:t>9 из 43</w:t>
      </w:r>
      <w:r w:rsidRPr="00124DED">
        <w:rPr>
          <w:color w:val="000000" w:themeColor="text1"/>
          <w:sz w:val="28"/>
          <w:szCs w:val="28"/>
        </w:rPr>
        <w:t xml:space="preserve"> мероприятий Госпрограммы на общую сумму </w:t>
      </w:r>
      <w:r>
        <w:rPr>
          <w:color w:val="000000" w:themeColor="text1"/>
          <w:sz w:val="28"/>
          <w:szCs w:val="28"/>
        </w:rPr>
        <w:t>25 922,8</w:t>
      </w:r>
      <w:r w:rsidRPr="00124DED">
        <w:rPr>
          <w:color w:val="000000" w:themeColor="text1"/>
          <w:sz w:val="28"/>
          <w:szCs w:val="28"/>
        </w:rPr>
        <w:t xml:space="preserve"> тыс. рублей или </w:t>
      </w:r>
      <w:r>
        <w:rPr>
          <w:color w:val="000000" w:themeColor="text1"/>
          <w:sz w:val="28"/>
          <w:szCs w:val="28"/>
        </w:rPr>
        <w:t>0,7</w:t>
      </w:r>
      <w:r w:rsidRPr="00124DED">
        <w:rPr>
          <w:color w:val="000000" w:themeColor="text1"/>
          <w:sz w:val="28"/>
          <w:szCs w:val="28"/>
        </w:rPr>
        <w:t> % от утвержденных объемов бюджетных ассигнований.</w:t>
      </w:r>
    </w:p>
    <w:p w:rsidR="002A494C" w:rsidRPr="00847922" w:rsidRDefault="002A494C" w:rsidP="00296B05">
      <w:pPr>
        <w:spacing w:before="120" w:line="276" w:lineRule="auto"/>
        <w:ind w:firstLine="709"/>
        <w:jc w:val="both"/>
        <w:rPr>
          <w:b/>
          <w:sz w:val="28"/>
          <w:szCs w:val="28"/>
        </w:rPr>
      </w:pPr>
      <w:r w:rsidRPr="00847922">
        <w:rPr>
          <w:b/>
          <w:sz w:val="28"/>
          <w:szCs w:val="28"/>
        </w:rPr>
        <w:t>Госпрограмма «Информационное общество Чукотского автономного округа»</w:t>
      </w:r>
    </w:p>
    <w:p w:rsidR="002A494C" w:rsidRPr="00847922" w:rsidRDefault="002A494C" w:rsidP="00296B05">
      <w:pPr>
        <w:pStyle w:val="af9"/>
        <w:spacing w:line="276" w:lineRule="auto"/>
        <w:ind w:firstLine="709"/>
        <w:jc w:val="both"/>
        <w:rPr>
          <w:sz w:val="28"/>
          <w:szCs w:val="28"/>
        </w:rPr>
      </w:pPr>
      <w:r w:rsidRPr="00847922">
        <w:rPr>
          <w:sz w:val="28"/>
          <w:szCs w:val="28"/>
        </w:rPr>
        <w:t>Объем финансовых ресурсов Госпрограммы на 202</w:t>
      </w:r>
      <w:r>
        <w:rPr>
          <w:sz w:val="28"/>
          <w:szCs w:val="28"/>
        </w:rPr>
        <w:t>2</w:t>
      </w:r>
      <w:r w:rsidRPr="00847922">
        <w:rPr>
          <w:sz w:val="28"/>
          <w:szCs w:val="28"/>
        </w:rPr>
        <w:t xml:space="preserve"> год установлен в сумме </w:t>
      </w:r>
      <w:r>
        <w:rPr>
          <w:sz w:val="28"/>
          <w:szCs w:val="28"/>
        </w:rPr>
        <w:t>687 400,9</w:t>
      </w:r>
      <w:r w:rsidRPr="00847922">
        <w:rPr>
          <w:sz w:val="28"/>
          <w:szCs w:val="28"/>
        </w:rPr>
        <w:t xml:space="preserve"> тыс. рублей, что не соответствует объему бюджетных ассигнований, предусмотренному СБР (</w:t>
      </w:r>
      <w:r>
        <w:rPr>
          <w:sz w:val="28"/>
          <w:szCs w:val="28"/>
        </w:rPr>
        <w:t>718 662,3</w:t>
      </w:r>
      <w:r w:rsidRPr="00847922">
        <w:rPr>
          <w:sz w:val="28"/>
          <w:szCs w:val="28"/>
        </w:rPr>
        <w:t xml:space="preserve"> тыс. рублей). </w:t>
      </w:r>
    </w:p>
    <w:p w:rsidR="002A494C" w:rsidRPr="00847922" w:rsidRDefault="002A494C" w:rsidP="00296B05">
      <w:pPr>
        <w:pStyle w:val="af9"/>
        <w:spacing w:line="276" w:lineRule="auto"/>
        <w:ind w:firstLine="709"/>
        <w:jc w:val="both"/>
        <w:rPr>
          <w:sz w:val="28"/>
          <w:szCs w:val="28"/>
        </w:rPr>
      </w:pPr>
      <w:r w:rsidRPr="00847922">
        <w:rPr>
          <w:sz w:val="28"/>
          <w:szCs w:val="28"/>
        </w:rPr>
        <w:t>Н</w:t>
      </w:r>
      <w:r w:rsidRPr="00847922">
        <w:rPr>
          <w:color w:val="000000" w:themeColor="text1"/>
          <w:sz w:val="28"/>
          <w:szCs w:val="28"/>
        </w:rPr>
        <w:t>а реализацию Госпрограммы из окружного бюджета направлено</w:t>
      </w:r>
      <w:r w:rsidRPr="00847922">
        <w:rPr>
          <w:sz w:val="28"/>
          <w:szCs w:val="28"/>
        </w:rPr>
        <w:t xml:space="preserve"> в отчетном периоде </w:t>
      </w:r>
      <w:r>
        <w:rPr>
          <w:sz w:val="28"/>
          <w:szCs w:val="28"/>
        </w:rPr>
        <w:t>438 836,4</w:t>
      </w:r>
      <w:r w:rsidRPr="00847922">
        <w:rPr>
          <w:sz w:val="28"/>
          <w:szCs w:val="28"/>
        </w:rPr>
        <w:t xml:space="preserve"> тыс. рублей или 6</w:t>
      </w:r>
      <w:r>
        <w:rPr>
          <w:sz w:val="28"/>
          <w:szCs w:val="28"/>
        </w:rPr>
        <w:t>1,1</w:t>
      </w:r>
      <w:r w:rsidRPr="00847922">
        <w:rPr>
          <w:sz w:val="28"/>
          <w:szCs w:val="28"/>
        </w:rPr>
        <w:t xml:space="preserve">% </w:t>
      </w:r>
      <w:r w:rsidRPr="00847922">
        <w:rPr>
          <w:color w:val="000000" w:themeColor="text1"/>
          <w:sz w:val="28"/>
          <w:szCs w:val="28"/>
        </w:rPr>
        <w:t xml:space="preserve">от утвержденных СБР ассигнований. </w:t>
      </w:r>
      <w:r w:rsidRPr="00847922">
        <w:rPr>
          <w:sz w:val="28"/>
          <w:szCs w:val="28"/>
        </w:rPr>
        <w:t xml:space="preserve">Выполнение составило </w:t>
      </w:r>
      <w:r>
        <w:rPr>
          <w:sz w:val="28"/>
          <w:szCs w:val="28"/>
        </w:rPr>
        <w:t xml:space="preserve">439 492,5 тыс. рублей или </w:t>
      </w:r>
      <w:r w:rsidRPr="00847922">
        <w:rPr>
          <w:sz w:val="28"/>
          <w:szCs w:val="28"/>
        </w:rPr>
        <w:t>100</w:t>
      </w:r>
      <w:r>
        <w:rPr>
          <w:sz w:val="28"/>
          <w:szCs w:val="28"/>
        </w:rPr>
        <w:t>,1</w:t>
      </w:r>
      <w:r w:rsidRPr="00847922">
        <w:rPr>
          <w:sz w:val="28"/>
          <w:szCs w:val="28"/>
        </w:rPr>
        <w:t>% от направленного объема бюджетных ассигнований</w:t>
      </w:r>
      <w:r>
        <w:rPr>
          <w:sz w:val="28"/>
          <w:szCs w:val="28"/>
        </w:rPr>
        <w:t>.</w:t>
      </w:r>
    </w:p>
    <w:p w:rsidR="002A494C" w:rsidRDefault="002A494C" w:rsidP="00296B05">
      <w:pPr>
        <w:pStyle w:val="af9"/>
        <w:spacing w:line="276" w:lineRule="auto"/>
        <w:ind w:firstLine="709"/>
        <w:jc w:val="both"/>
        <w:rPr>
          <w:sz w:val="28"/>
          <w:szCs w:val="28"/>
        </w:rPr>
      </w:pPr>
      <w:r w:rsidRPr="009C664D">
        <w:rPr>
          <w:sz w:val="28"/>
          <w:szCs w:val="28"/>
        </w:rPr>
        <w:t>На реализацию мероприятий трех подпрограмм Госпрограммы за отчетный период направлены бюджетные ассигнования в размере 66,6-80,4% от утвержденных СБР бюджетных назначений</w:t>
      </w:r>
      <w:r>
        <w:rPr>
          <w:sz w:val="28"/>
          <w:szCs w:val="28"/>
        </w:rPr>
        <w:t xml:space="preserve">. </w:t>
      </w:r>
    </w:p>
    <w:p w:rsidR="002A494C" w:rsidRDefault="002A494C" w:rsidP="00296B05">
      <w:pPr>
        <w:pStyle w:val="af9"/>
        <w:spacing w:line="276" w:lineRule="auto"/>
        <w:ind w:firstLine="709"/>
        <w:jc w:val="both"/>
        <w:rPr>
          <w:sz w:val="28"/>
          <w:szCs w:val="28"/>
        </w:rPr>
      </w:pPr>
      <w:r>
        <w:rPr>
          <w:sz w:val="28"/>
          <w:szCs w:val="28"/>
        </w:rPr>
        <w:t>4 из 18 мероприятий Госпрограммы на общую сумму 112 323,7 тыс. рублей (15,6% от утвержденных СБР ассигнований) в отчетном периоде не финансировались и не выполнялись.</w:t>
      </w:r>
    </w:p>
    <w:p w:rsidR="002A494C" w:rsidRDefault="002A494C" w:rsidP="00296B05">
      <w:pPr>
        <w:pStyle w:val="af9"/>
        <w:spacing w:line="276" w:lineRule="auto"/>
        <w:ind w:firstLine="709"/>
        <w:jc w:val="both"/>
        <w:rPr>
          <w:sz w:val="28"/>
          <w:szCs w:val="28"/>
        </w:rPr>
      </w:pPr>
      <w:r>
        <w:rPr>
          <w:sz w:val="28"/>
          <w:szCs w:val="28"/>
        </w:rPr>
        <w:t>На подпрограмму «Развитие информационного общества и электронного правительства» направлено 50 542,9 тыс. рублей или 28,2% от плановых назначений (179 179,5 тыс. рублей). В рамках подпрограммы реализуется мероприятие «</w:t>
      </w:r>
      <w:r w:rsidRPr="009909DE">
        <w:rPr>
          <w:sz w:val="28"/>
          <w:szCs w:val="28"/>
        </w:rPr>
        <w:t xml:space="preserve">Бюджетные инвестиции и капитальные вложения в объекты государственной собственности (Приобретение объекта недвижимости в собственность Чукотского автономного округа для размещения Государственного казённого учреждения Чукотского автономного округа </w:t>
      </w:r>
      <w:r>
        <w:rPr>
          <w:sz w:val="28"/>
          <w:szCs w:val="28"/>
        </w:rPr>
        <w:t>«</w:t>
      </w:r>
      <w:r w:rsidRPr="009909DE">
        <w:rPr>
          <w:sz w:val="28"/>
          <w:szCs w:val="28"/>
        </w:rPr>
        <w:t>Многофункциональный цен</w:t>
      </w:r>
      <w:r>
        <w:rPr>
          <w:sz w:val="28"/>
          <w:szCs w:val="28"/>
        </w:rPr>
        <w:t>тр</w:t>
      </w:r>
      <w:r w:rsidRPr="009909DE">
        <w:rPr>
          <w:sz w:val="28"/>
          <w:szCs w:val="28"/>
        </w:rPr>
        <w:t xml:space="preserve"> предоставления государственных и муниципальных услуг</w:t>
      </w:r>
      <w:r>
        <w:rPr>
          <w:sz w:val="28"/>
          <w:szCs w:val="28"/>
        </w:rPr>
        <w:t>»</w:t>
      </w:r>
      <w:r w:rsidRPr="009909DE">
        <w:rPr>
          <w:sz w:val="28"/>
          <w:szCs w:val="28"/>
        </w:rPr>
        <w:t>)</w:t>
      </w:r>
      <w:r>
        <w:rPr>
          <w:sz w:val="28"/>
          <w:szCs w:val="28"/>
        </w:rPr>
        <w:t xml:space="preserve"> (утверждено 103 272,3 тыс. рублей). В отчетном периоде реализация мероприятия не осуществлялась, 2</w:t>
      </w:r>
      <w:r w:rsidRPr="00707E91">
        <w:rPr>
          <w:sz w:val="28"/>
          <w:szCs w:val="28"/>
        </w:rPr>
        <w:t>9</w:t>
      </w:r>
      <w:r>
        <w:rPr>
          <w:sz w:val="28"/>
          <w:szCs w:val="28"/>
        </w:rPr>
        <w:t xml:space="preserve"> сентября </w:t>
      </w:r>
      <w:r w:rsidRPr="00707E91">
        <w:rPr>
          <w:sz w:val="28"/>
          <w:szCs w:val="28"/>
        </w:rPr>
        <w:t xml:space="preserve">2022 </w:t>
      </w:r>
      <w:r>
        <w:rPr>
          <w:sz w:val="28"/>
          <w:szCs w:val="28"/>
        </w:rPr>
        <w:t xml:space="preserve">года </w:t>
      </w:r>
      <w:r w:rsidRPr="00707E91">
        <w:rPr>
          <w:sz w:val="28"/>
          <w:szCs w:val="28"/>
        </w:rPr>
        <w:lastRenderedPageBreak/>
        <w:t>заключен Государственный контракт на приобретение нежилых помещений для размещения Государственного учреждения Чукотского автономного округа «Многофункциональный центр предоставления государственных и муниципальных услуг</w:t>
      </w:r>
      <w:r>
        <w:rPr>
          <w:sz w:val="28"/>
          <w:szCs w:val="28"/>
        </w:rPr>
        <w:t>» площадью 4</w:t>
      </w:r>
      <w:r w:rsidRPr="00707E91">
        <w:rPr>
          <w:sz w:val="28"/>
          <w:szCs w:val="28"/>
        </w:rPr>
        <w:t xml:space="preserve">03,6 </w:t>
      </w:r>
      <w:proofErr w:type="spellStart"/>
      <w:r w:rsidRPr="00707E91">
        <w:rPr>
          <w:sz w:val="28"/>
          <w:szCs w:val="28"/>
        </w:rPr>
        <w:t>кв.м</w:t>
      </w:r>
      <w:proofErr w:type="spellEnd"/>
      <w:r w:rsidRPr="00707E91">
        <w:rPr>
          <w:sz w:val="28"/>
          <w:szCs w:val="28"/>
        </w:rPr>
        <w:t>. Оплата в рамках государственного контракта будет произведена в 4 квартале 2022 года.</w:t>
      </w:r>
    </w:p>
    <w:p w:rsidR="002A494C" w:rsidRDefault="002A494C" w:rsidP="00296B05">
      <w:pPr>
        <w:pStyle w:val="af9"/>
        <w:spacing w:line="276" w:lineRule="auto"/>
        <w:ind w:firstLine="709"/>
        <w:jc w:val="both"/>
        <w:rPr>
          <w:sz w:val="28"/>
          <w:szCs w:val="28"/>
        </w:rPr>
      </w:pPr>
      <w:r>
        <w:rPr>
          <w:sz w:val="28"/>
          <w:szCs w:val="28"/>
        </w:rPr>
        <w:t>В рамках Госпрограммы предусмотрена реализация трех мероприятий Регионального проекта «Информационная инфраструктура» федерального проекта «Информационная инфраструктура» Национального проекта «Цифровая экономика»:</w:t>
      </w:r>
    </w:p>
    <w:p w:rsidR="002A494C" w:rsidRDefault="002A494C" w:rsidP="00296B05">
      <w:pPr>
        <w:pStyle w:val="af9"/>
        <w:spacing w:line="276" w:lineRule="auto"/>
        <w:ind w:firstLine="709"/>
        <w:jc w:val="both"/>
        <w:rPr>
          <w:sz w:val="28"/>
          <w:szCs w:val="28"/>
        </w:rPr>
      </w:pPr>
      <w:r w:rsidRPr="00B836AF">
        <w:rPr>
          <w:sz w:val="28"/>
          <w:szCs w:val="28"/>
        </w:rPr>
        <w:t>-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r>
        <w:rPr>
          <w:sz w:val="28"/>
          <w:szCs w:val="28"/>
        </w:rPr>
        <w:t xml:space="preserve"> (утверждено СБР 4 153,2 тыс. рублей) </w:t>
      </w:r>
      <w:r w:rsidRPr="00933875">
        <w:rPr>
          <w:sz w:val="28"/>
          <w:szCs w:val="28"/>
        </w:rPr>
        <w:t>– в отчетном периоде мероприятие не финансировалось и не выполнялось;</w:t>
      </w:r>
    </w:p>
    <w:p w:rsidR="002A494C" w:rsidRDefault="002A494C" w:rsidP="00296B05">
      <w:pPr>
        <w:pStyle w:val="af9"/>
        <w:spacing w:line="276" w:lineRule="auto"/>
        <w:ind w:firstLine="709"/>
        <w:jc w:val="both"/>
        <w:rPr>
          <w:sz w:val="28"/>
          <w:szCs w:val="28"/>
        </w:rPr>
      </w:pPr>
      <w:r>
        <w:rPr>
          <w:sz w:val="28"/>
          <w:szCs w:val="28"/>
        </w:rPr>
        <w:t>- «</w:t>
      </w:r>
      <w:r w:rsidRPr="00B836AF">
        <w:rPr>
          <w:sz w:val="28"/>
          <w:szCs w:val="28"/>
        </w:rPr>
        <w:t xml:space="preserve">Реализация мероприятий по созданию и организации работы единой службы оперативной помощи гражданам по номеру </w:t>
      </w:r>
      <w:r>
        <w:rPr>
          <w:sz w:val="28"/>
          <w:szCs w:val="28"/>
        </w:rPr>
        <w:t>«</w:t>
      </w:r>
      <w:r w:rsidRPr="00B836AF">
        <w:rPr>
          <w:sz w:val="28"/>
          <w:szCs w:val="28"/>
        </w:rPr>
        <w:t>122</w:t>
      </w:r>
      <w:r>
        <w:rPr>
          <w:sz w:val="28"/>
          <w:szCs w:val="28"/>
        </w:rPr>
        <w:t>» (утверждено СБР 5 474,7 тыс. рублей) - на реализацию мероприятия направлено 5 466,6 тыс. рублей, выполнение составило 100%;</w:t>
      </w:r>
    </w:p>
    <w:p w:rsidR="002A494C" w:rsidRPr="00B836AF" w:rsidRDefault="002A494C" w:rsidP="00296B05">
      <w:pPr>
        <w:shd w:val="clear" w:color="auto" w:fill="FFFFFF"/>
        <w:spacing w:line="276" w:lineRule="auto"/>
        <w:ind w:firstLine="709"/>
        <w:jc w:val="both"/>
        <w:rPr>
          <w:color w:val="000000"/>
          <w:sz w:val="28"/>
          <w:szCs w:val="28"/>
        </w:rPr>
      </w:pPr>
      <w:r>
        <w:rPr>
          <w:sz w:val="28"/>
          <w:szCs w:val="28"/>
        </w:rPr>
        <w:t>- «</w:t>
      </w:r>
      <w:r w:rsidRPr="00B836AF">
        <w:rPr>
          <w:sz w:val="28"/>
          <w:szCs w:val="28"/>
        </w:rPr>
        <w:t xml:space="preserve">Субсидии операторам связи, оказывающим услуги по предоставлению доступа к информационно-телекоммуникационной сети </w:t>
      </w:r>
      <w:r>
        <w:rPr>
          <w:sz w:val="28"/>
          <w:szCs w:val="28"/>
        </w:rPr>
        <w:t>«</w:t>
      </w:r>
      <w:r w:rsidRPr="00B836AF">
        <w:rPr>
          <w:sz w:val="28"/>
          <w:szCs w:val="28"/>
        </w:rPr>
        <w:t>Интернет</w:t>
      </w:r>
      <w:r>
        <w:rPr>
          <w:sz w:val="28"/>
          <w:szCs w:val="28"/>
        </w:rPr>
        <w:t>»</w:t>
      </w:r>
      <w:r w:rsidRPr="00B836AF">
        <w:rPr>
          <w:sz w:val="28"/>
          <w:szCs w:val="28"/>
        </w:rPr>
        <w:t xml:space="preserve"> на территории Чукотского автономного округа</w:t>
      </w:r>
      <w:r>
        <w:rPr>
          <w:sz w:val="28"/>
          <w:szCs w:val="28"/>
        </w:rPr>
        <w:t xml:space="preserve">» (утверждено СБР 161 280,7 тыс. рублей) – направлены бюджетные ассигнования в отчетном периоде в объеме 100 922,2 тыс. рублей, фактическое выполнение составило 100% от полученного финансирования - </w:t>
      </w:r>
      <w:r w:rsidRPr="00B836AF">
        <w:rPr>
          <w:color w:val="000000"/>
          <w:sz w:val="28"/>
          <w:szCs w:val="28"/>
        </w:rPr>
        <w:t>обеспечено среднемесячное снижение стоимости тарифа на услугу доступа к сети «Интернет» на территории Чукотского автономного округа, из расчета 1 ГБ трафика – на 5</w:t>
      </w:r>
      <w:r>
        <w:rPr>
          <w:color w:val="000000"/>
          <w:sz w:val="28"/>
          <w:szCs w:val="28"/>
        </w:rPr>
        <w:t>6</w:t>
      </w:r>
      <w:r w:rsidRPr="00B836AF">
        <w:rPr>
          <w:color w:val="000000"/>
          <w:sz w:val="28"/>
          <w:szCs w:val="28"/>
        </w:rPr>
        <w:t>%.</w:t>
      </w:r>
    </w:p>
    <w:p w:rsidR="002A494C" w:rsidRPr="00FE69E8" w:rsidRDefault="002A494C" w:rsidP="00296B05">
      <w:pPr>
        <w:spacing w:before="120" w:line="276" w:lineRule="auto"/>
        <w:ind w:firstLine="709"/>
        <w:jc w:val="both"/>
        <w:rPr>
          <w:b/>
          <w:bCs/>
          <w:sz w:val="28"/>
          <w:szCs w:val="28"/>
        </w:rPr>
      </w:pPr>
      <w:r w:rsidRPr="00FE69E8">
        <w:rPr>
          <w:b/>
          <w:bCs/>
          <w:sz w:val="28"/>
          <w:szCs w:val="28"/>
        </w:rPr>
        <w:t>Госпрограмма «Развитие жилищно-коммунального хозяйства и водохозяйственного комплекса Чукотского автономного округа»</w:t>
      </w:r>
    </w:p>
    <w:p w:rsidR="002A494C" w:rsidRPr="00FE69E8" w:rsidRDefault="002A494C" w:rsidP="00296B05">
      <w:pPr>
        <w:autoSpaceDE w:val="0"/>
        <w:autoSpaceDN w:val="0"/>
        <w:adjustRightInd w:val="0"/>
        <w:spacing w:line="276" w:lineRule="auto"/>
        <w:ind w:firstLine="708"/>
        <w:jc w:val="both"/>
        <w:rPr>
          <w:sz w:val="28"/>
          <w:szCs w:val="28"/>
        </w:rPr>
      </w:pPr>
      <w:r w:rsidRPr="00FE69E8">
        <w:rPr>
          <w:sz w:val="28"/>
          <w:szCs w:val="28"/>
        </w:rPr>
        <w:t>Паспортом Государственной программы утвержден на 202</w:t>
      </w:r>
      <w:r>
        <w:rPr>
          <w:sz w:val="28"/>
          <w:szCs w:val="28"/>
        </w:rPr>
        <w:t>2</w:t>
      </w:r>
      <w:r w:rsidRPr="00FE69E8">
        <w:rPr>
          <w:sz w:val="28"/>
          <w:szCs w:val="28"/>
        </w:rPr>
        <w:t xml:space="preserve"> год объем финансового обеспечения на её реализацию в сумме </w:t>
      </w:r>
      <w:r>
        <w:rPr>
          <w:sz w:val="28"/>
          <w:szCs w:val="28"/>
        </w:rPr>
        <w:t>6 660 989,8</w:t>
      </w:r>
      <w:r w:rsidRPr="00FE69E8">
        <w:rPr>
          <w:sz w:val="28"/>
          <w:szCs w:val="28"/>
        </w:rPr>
        <w:t xml:space="preserve"> тыс. рублей (</w:t>
      </w:r>
      <w:r>
        <w:rPr>
          <w:sz w:val="28"/>
          <w:szCs w:val="28"/>
        </w:rPr>
        <w:t>901 702,0</w:t>
      </w:r>
      <w:r w:rsidRPr="00FE69E8">
        <w:rPr>
          <w:sz w:val="28"/>
          <w:szCs w:val="28"/>
        </w:rPr>
        <w:t> тыс. рублей – средства федерального бюджета, 5</w:t>
      </w:r>
      <w:r>
        <w:rPr>
          <w:sz w:val="28"/>
          <w:szCs w:val="28"/>
        </w:rPr>
        <w:t> 759 287,8</w:t>
      </w:r>
      <w:r w:rsidRPr="00FE69E8">
        <w:rPr>
          <w:sz w:val="28"/>
          <w:szCs w:val="28"/>
        </w:rPr>
        <w:t> тыс. рублей – средства окружного бюджета), что соответствует объему бюджетных ассигнований, утвержденных СБР</w:t>
      </w:r>
      <w:r>
        <w:rPr>
          <w:sz w:val="28"/>
          <w:szCs w:val="28"/>
        </w:rPr>
        <w:t>.</w:t>
      </w:r>
      <w:r w:rsidRPr="00FE69E8">
        <w:rPr>
          <w:sz w:val="28"/>
          <w:szCs w:val="28"/>
        </w:rPr>
        <w:t xml:space="preserve"> </w:t>
      </w:r>
    </w:p>
    <w:p w:rsidR="002A494C" w:rsidRDefault="002A494C" w:rsidP="00296B05">
      <w:pPr>
        <w:spacing w:line="276" w:lineRule="auto"/>
        <w:ind w:firstLine="708"/>
        <w:jc w:val="both"/>
        <w:rPr>
          <w:sz w:val="28"/>
          <w:szCs w:val="28"/>
        </w:rPr>
      </w:pPr>
      <w:r w:rsidRPr="00525A1E">
        <w:rPr>
          <w:sz w:val="28"/>
          <w:szCs w:val="28"/>
        </w:rPr>
        <w:t>За январь-сентябрь текущего года на реализацию мероприятий Госпрограммы направлены бюджетные ассигнования в размере 4 954 260,3 тыс. рублей или 74,4% от плановых назначений</w:t>
      </w:r>
      <w:r>
        <w:rPr>
          <w:sz w:val="28"/>
          <w:szCs w:val="28"/>
        </w:rPr>
        <w:t>.</w:t>
      </w:r>
    </w:p>
    <w:p w:rsidR="002A494C" w:rsidRPr="005941FF" w:rsidRDefault="002A494C" w:rsidP="00296B05">
      <w:pPr>
        <w:pStyle w:val="af9"/>
        <w:spacing w:line="276" w:lineRule="auto"/>
        <w:ind w:firstLine="709"/>
        <w:jc w:val="both"/>
        <w:rPr>
          <w:sz w:val="28"/>
          <w:szCs w:val="28"/>
        </w:rPr>
      </w:pPr>
      <w:r>
        <w:rPr>
          <w:sz w:val="28"/>
          <w:szCs w:val="28"/>
        </w:rPr>
        <w:lastRenderedPageBreak/>
        <w:t>Фактическое исполнение мероприятий Госпрограммы за отчетный период составило по данным Отчета – 4 797 692,2 тыс. рублей, п</w:t>
      </w:r>
      <w:r w:rsidRPr="005941FF">
        <w:rPr>
          <w:sz w:val="28"/>
          <w:szCs w:val="28"/>
        </w:rPr>
        <w:t>о данным Счетной палаты</w:t>
      </w:r>
      <w:r>
        <w:rPr>
          <w:sz w:val="28"/>
          <w:szCs w:val="28"/>
        </w:rPr>
        <w:t> -</w:t>
      </w:r>
      <w:r w:rsidRPr="005941FF">
        <w:rPr>
          <w:sz w:val="28"/>
          <w:szCs w:val="28"/>
        </w:rPr>
        <w:t xml:space="preserve"> </w:t>
      </w:r>
      <w:r>
        <w:rPr>
          <w:sz w:val="28"/>
          <w:szCs w:val="28"/>
        </w:rPr>
        <w:t>4 787 070,1</w:t>
      </w:r>
      <w:r w:rsidRPr="006F1BFD">
        <w:rPr>
          <w:sz w:val="28"/>
          <w:szCs w:val="28"/>
        </w:rPr>
        <w:t xml:space="preserve"> тыс. рублей</w:t>
      </w:r>
      <w:r>
        <w:rPr>
          <w:sz w:val="28"/>
          <w:szCs w:val="28"/>
        </w:rPr>
        <w:t xml:space="preserve"> (</w:t>
      </w:r>
      <w:r w:rsidRPr="006F1BFD">
        <w:rPr>
          <w:sz w:val="28"/>
          <w:szCs w:val="28"/>
        </w:rPr>
        <w:t xml:space="preserve">из них </w:t>
      </w:r>
      <w:r>
        <w:rPr>
          <w:sz w:val="28"/>
          <w:szCs w:val="28"/>
        </w:rPr>
        <w:t>18 744,8</w:t>
      </w:r>
      <w:r w:rsidRPr="006F1BFD">
        <w:rPr>
          <w:sz w:val="28"/>
          <w:szCs w:val="28"/>
        </w:rPr>
        <w:t xml:space="preserve"> тыс. рублей </w:t>
      </w:r>
      <w:r>
        <w:rPr>
          <w:sz w:val="28"/>
          <w:szCs w:val="28"/>
        </w:rPr>
        <w:t xml:space="preserve">- </w:t>
      </w:r>
      <w:r w:rsidRPr="006F1BFD">
        <w:rPr>
          <w:sz w:val="28"/>
          <w:szCs w:val="28"/>
        </w:rPr>
        <w:t>за счет бюджетных ассигнований 2020-2021 годов</w:t>
      </w:r>
      <w:r>
        <w:rPr>
          <w:sz w:val="28"/>
          <w:szCs w:val="28"/>
        </w:rPr>
        <w:t>) или 96,2% от направленного финансирования.</w:t>
      </w:r>
      <w:r w:rsidRPr="006F1BFD">
        <w:rPr>
          <w:sz w:val="28"/>
          <w:szCs w:val="28"/>
        </w:rPr>
        <w:t xml:space="preserve">  </w:t>
      </w:r>
    </w:p>
    <w:p w:rsidR="002A494C" w:rsidRPr="00727579" w:rsidRDefault="002A494C" w:rsidP="00296B05">
      <w:pPr>
        <w:pStyle w:val="affff"/>
        <w:spacing w:line="276" w:lineRule="auto"/>
        <w:ind w:firstLine="709"/>
        <w:jc w:val="both"/>
        <w:rPr>
          <w:rFonts w:ascii="Times New Roman" w:hAnsi="Times New Roman"/>
          <w:sz w:val="28"/>
          <w:szCs w:val="28"/>
        </w:rPr>
      </w:pPr>
      <w:r w:rsidRPr="00FA3DE0">
        <w:rPr>
          <w:rFonts w:ascii="Times New Roman" w:hAnsi="Times New Roman"/>
          <w:sz w:val="28"/>
          <w:szCs w:val="28"/>
        </w:rPr>
        <w:t>На 1 октября текущего года отмечается низкое исполнение мероприятия «Субсидии на реализацию мероприятий по созданию объектов питьевого водоснабжения» Региональн</w:t>
      </w:r>
      <w:r>
        <w:rPr>
          <w:rFonts w:ascii="Times New Roman" w:hAnsi="Times New Roman"/>
          <w:sz w:val="28"/>
          <w:szCs w:val="28"/>
        </w:rPr>
        <w:t>ого</w:t>
      </w:r>
      <w:r w:rsidRPr="00FA3DE0">
        <w:rPr>
          <w:rFonts w:ascii="Times New Roman" w:hAnsi="Times New Roman"/>
          <w:sz w:val="28"/>
          <w:szCs w:val="28"/>
        </w:rPr>
        <w:t xml:space="preserve"> проект</w:t>
      </w:r>
      <w:r>
        <w:rPr>
          <w:rFonts w:ascii="Times New Roman" w:hAnsi="Times New Roman"/>
          <w:sz w:val="28"/>
          <w:szCs w:val="28"/>
        </w:rPr>
        <w:t>а</w:t>
      </w:r>
      <w:r w:rsidRPr="00FA3DE0">
        <w:rPr>
          <w:rFonts w:ascii="Times New Roman" w:hAnsi="Times New Roman"/>
          <w:sz w:val="28"/>
          <w:szCs w:val="28"/>
        </w:rPr>
        <w:t xml:space="preserve"> «Чистая вода» федерального проекта «Чистая вода» </w:t>
      </w:r>
      <w:r>
        <w:rPr>
          <w:rFonts w:ascii="Times New Roman" w:hAnsi="Times New Roman"/>
          <w:sz w:val="28"/>
          <w:szCs w:val="28"/>
        </w:rPr>
        <w:t xml:space="preserve">в рамках </w:t>
      </w:r>
      <w:r w:rsidRPr="00FA3DE0">
        <w:rPr>
          <w:rFonts w:ascii="Times New Roman" w:hAnsi="Times New Roman"/>
          <w:sz w:val="28"/>
          <w:szCs w:val="28"/>
        </w:rPr>
        <w:t xml:space="preserve">подпрограммы «Чистая вода» Государственной программы (направлено 645,8 тыс. рублей или 1,4% от утвержденных СБР ассигнований). </w:t>
      </w:r>
      <w:r w:rsidRPr="00727579">
        <w:rPr>
          <w:rFonts w:ascii="Times New Roman" w:hAnsi="Times New Roman"/>
          <w:sz w:val="28"/>
          <w:szCs w:val="28"/>
        </w:rPr>
        <w:t>В 2022 году в рамках заключенного Соглашения между Правительством округа и Минстроем России предусмотрена реализация объекта «Реконструкция участка холодного водоснабжения: от ВВК/6 до ЦТП-4, L = 880 м, от ЦТП-4 до ВВК/15, L = 495 м, г. Анадырь»</w:t>
      </w:r>
      <w:r>
        <w:rPr>
          <w:rFonts w:ascii="Times New Roman" w:hAnsi="Times New Roman"/>
          <w:sz w:val="28"/>
          <w:szCs w:val="28"/>
        </w:rPr>
        <w:t xml:space="preserve"> с </w:t>
      </w:r>
      <w:r w:rsidRPr="00727579">
        <w:rPr>
          <w:rFonts w:ascii="Times New Roman" w:hAnsi="Times New Roman"/>
          <w:sz w:val="28"/>
          <w:szCs w:val="28"/>
        </w:rPr>
        <w:t>объем</w:t>
      </w:r>
      <w:r>
        <w:rPr>
          <w:rFonts w:ascii="Times New Roman" w:hAnsi="Times New Roman"/>
          <w:sz w:val="28"/>
          <w:szCs w:val="28"/>
        </w:rPr>
        <w:t>ом</w:t>
      </w:r>
      <w:r w:rsidRPr="00727579">
        <w:rPr>
          <w:rFonts w:ascii="Times New Roman" w:hAnsi="Times New Roman"/>
          <w:sz w:val="28"/>
          <w:szCs w:val="28"/>
        </w:rPr>
        <w:t xml:space="preserve"> финансирования 47</w:t>
      </w:r>
      <w:r>
        <w:rPr>
          <w:rFonts w:ascii="Times New Roman" w:hAnsi="Times New Roman"/>
          <w:sz w:val="28"/>
          <w:szCs w:val="28"/>
        </w:rPr>
        <w:t> </w:t>
      </w:r>
      <w:r w:rsidRPr="00727579">
        <w:rPr>
          <w:rFonts w:ascii="Times New Roman" w:hAnsi="Times New Roman"/>
          <w:sz w:val="28"/>
          <w:szCs w:val="28"/>
        </w:rPr>
        <w:t>180,6 тыс. рублей</w:t>
      </w:r>
      <w:r>
        <w:rPr>
          <w:rFonts w:ascii="Times New Roman" w:hAnsi="Times New Roman"/>
          <w:sz w:val="28"/>
          <w:szCs w:val="28"/>
        </w:rPr>
        <w:t xml:space="preserve">. </w:t>
      </w:r>
      <w:r w:rsidRPr="00727579">
        <w:rPr>
          <w:rFonts w:ascii="Times New Roman" w:hAnsi="Times New Roman"/>
          <w:sz w:val="28"/>
          <w:szCs w:val="28"/>
        </w:rPr>
        <w:t>В настоящее время на объекте выполнены работы по укладке трубопроводов ХВС, устройство компенсаторов. Заканчиваются работы по изоляции трубопроводов. Технический процент готовности объекта - 80%.</w:t>
      </w:r>
    </w:p>
    <w:p w:rsidR="002A494C" w:rsidRDefault="002A494C" w:rsidP="00296B05">
      <w:pPr>
        <w:spacing w:line="276" w:lineRule="auto"/>
        <w:ind w:firstLine="709"/>
        <w:jc w:val="both"/>
        <w:rPr>
          <w:color w:val="000000"/>
          <w:sz w:val="28"/>
          <w:szCs w:val="28"/>
        </w:rPr>
      </w:pPr>
      <w:r w:rsidRPr="00004354">
        <w:rPr>
          <w:color w:val="000000"/>
          <w:sz w:val="28"/>
          <w:szCs w:val="28"/>
        </w:rPr>
        <w:t xml:space="preserve">В рамках </w:t>
      </w:r>
      <w:r w:rsidRPr="00004354">
        <w:rPr>
          <w:sz w:val="28"/>
          <w:szCs w:val="28"/>
        </w:rPr>
        <w:t>подпрограммы «</w:t>
      </w:r>
      <w:r w:rsidRPr="00004354">
        <w:rPr>
          <w:color w:val="000000"/>
          <w:sz w:val="28"/>
          <w:szCs w:val="28"/>
        </w:rPr>
        <w:t>Реализация мероприятий по развитию коммунальной инфраструктуры»</w:t>
      </w:r>
      <w:r>
        <w:rPr>
          <w:color w:val="000000"/>
          <w:sz w:val="28"/>
          <w:szCs w:val="28"/>
        </w:rPr>
        <w:t>:</w:t>
      </w:r>
    </w:p>
    <w:p w:rsidR="002A494C" w:rsidRDefault="002A494C" w:rsidP="00296B05">
      <w:pPr>
        <w:spacing w:line="276" w:lineRule="auto"/>
        <w:ind w:firstLine="709"/>
        <w:jc w:val="both"/>
        <w:rPr>
          <w:sz w:val="28"/>
          <w:szCs w:val="28"/>
        </w:rPr>
      </w:pPr>
      <w:r>
        <w:rPr>
          <w:color w:val="000000"/>
          <w:sz w:val="28"/>
          <w:szCs w:val="28"/>
        </w:rPr>
        <w:t>- </w:t>
      </w:r>
      <w:r w:rsidRPr="00004354">
        <w:rPr>
          <w:color w:val="000000"/>
          <w:sz w:val="28"/>
          <w:szCs w:val="28"/>
        </w:rPr>
        <w:t xml:space="preserve">предусмотрена реализация мероприятия «Проектирование, строительство, реконструкция (модернизация) и ввод в эксплуатацию объектов теплоснабжения в сфере жилищно-коммунального хозяйства» с объемом бюджетных ассигнований 18 500,0 тыс. рублей - </w:t>
      </w:r>
      <w:r w:rsidRPr="00004354">
        <w:rPr>
          <w:sz w:val="28"/>
          <w:szCs w:val="28"/>
        </w:rPr>
        <w:t xml:space="preserve">бюджету городского округа </w:t>
      </w:r>
      <w:proofErr w:type="spellStart"/>
      <w:r w:rsidRPr="00004354">
        <w:rPr>
          <w:sz w:val="28"/>
          <w:szCs w:val="28"/>
        </w:rPr>
        <w:t>Певек</w:t>
      </w:r>
      <w:proofErr w:type="spellEnd"/>
      <w:r w:rsidRPr="00004354">
        <w:rPr>
          <w:sz w:val="28"/>
          <w:szCs w:val="28"/>
        </w:rPr>
        <w:t xml:space="preserve"> на выполнение работ по разработке (корректировке) проектной документации на строительство, реконструкцию (модернизацию) объектов коммунальной инфраструктуры, в том числе выполнение инженерно-изыскательских работ. Реализация мероприятия позволит в течение 2022-2024 годов заменить существующий источник теплоснабжения в с. </w:t>
      </w:r>
      <w:proofErr w:type="spellStart"/>
      <w:r w:rsidRPr="00004354">
        <w:rPr>
          <w:sz w:val="28"/>
          <w:szCs w:val="28"/>
        </w:rPr>
        <w:t>Айон</w:t>
      </w:r>
      <w:proofErr w:type="spellEnd"/>
      <w:r w:rsidRPr="00004354">
        <w:rPr>
          <w:sz w:val="28"/>
          <w:szCs w:val="28"/>
        </w:rPr>
        <w:t xml:space="preserve">, имеющий значительный физический износ. Финансирование мероприятия по состоянию на </w:t>
      </w:r>
      <w:r>
        <w:rPr>
          <w:sz w:val="28"/>
          <w:szCs w:val="28"/>
        </w:rPr>
        <w:t>1 октября 2022 года</w:t>
      </w:r>
      <w:r w:rsidRPr="00004354">
        <w:rPr>
          <w:sz w:val="28"/>
          <w:szCs w:val="28"/>
        </w:rPr>
        <w:t xml:space="preserve"> </w:t>
      </w:r>
      <w:proofErr w:type="spellStart"/>
      <w:r w:rsidRPr="00004354">
        <w:rPr>
          <w:sz w:val="28"/>
          <w:szCs w:val="28"/>
        </w:rPr>
        <w:t>года</w:t>
      </w:r>
      <w:proofErr w:type="spellEnd"/>
      <w:r w:rsidRPr="00004354">
        <w:rPr>
          <w:sz w:val="28"/>
          <w:szCs w:val="28"/>
        </w:rPr>
        <w:t xml:space="preserve"> не осуществлялось.  Выполнение по договору, заключенному Администрацией городского округа </w:t>
      </w:r>
      <w:proofErr w:type="spellStart"/>
      <w:r w:rsidRPr="00004354">
        <w:rPr>
          <w:sz w:val="28"/>
          <w:szCs w:val="28"/>
        </w:rPr>
        <w:t>Певек</w:t>
      </w:r>
      <w:proofErr w:type="spellEnd"/>
      <w:r w:rsidRPr="00004354">
        <w:rPr>
          <w:sz w:val="28"/>
          <w:szCs w:val="28"/>
        </w:rPr>
        <w:t xml:space="preserve"> с ООО «ИНСТРОЙПРОЕКТ» на выполнение проектных и изыскательских работ по объекту</w:t>
      </w:r>
      <w:r>
        <w:rPr>
          <w:sz w:val="28"/>
          <w:szCs w:val="28"/>
        </w:rPr>
        <w:t xml:space="preserve"> </w:t>
      </w:r>
      <w:r w:rsidRPr="00004354">
        <w:rPr>
          <w:sz w:val="28"/>
          <w:szCs w:val="28"/>
        </w:rPr>
        <w:t xml:space="preserve">«Строительство угольной котельной в с. </w:t>
      </w:r>
      <w:proofErr w:type="spellStart"/>
      <w:r w:rsidRPr="00004354">
        <w:rPr>
          <w:sz w:val="28"/>
          <w:szCs w:val="28"/>
        </w:rPr>
        <w:t>Айон</w:t>
      </w:r>
      <w:proofErr w:type="spellEnd"/>
      <w:r w:rsidRPr="00004354">
        <w:rPr>
          <w:sz w:val="28"/>
          <w:szCs w:val="28"/>
        </w:rPr>
        <w:t>»</w:t>
      </w:r>
      <w:r>
        <w:rPr>
          <w:sz w:val="28"/>
          <w:szCs w:val="28"/>
        </w:rPr>
        <w:t>,</w:t>
      </w:r>
      <w:r w:rsidRPr="00004354">
        <w:rPr>
          <w:sz w:val="28"/>
          <w:szCs w:val="28"/>
        </w:rPr>
        <w:t xml:space="preserve"> планируется до декабря 2022 года</w:t>
      </w:r>
      <w:r>
        <w:rPr>
          <w:sz w:val="28"/>
          <w:szCs w:val="28"/>
        </w:rPr>
        <w:t>;</w:t>
      </w:r>
    </w:p>
    <w:p w:rsidR="002A494C" w:rsidRDefault="002A494C" w:rsidP="00296B05">
      <w:pPr>
        <w:spacing w:line="276" w:lineRule="auto"/>
        <w:ind w:firstLine="709"/>
        <w:jc w:val="both"/>
        <w:rPr>
          <w:sz w:val="28"/>
          <w:szCs w:val="28"/>
        </w:rPr>
      </w:pPr>
      <w:r>
        <w:rPr>
          <w:rFonts w:eastAsia="Calibri"/>
          <w:sz w:val="28"/>
          <w:szCs w:val="28"/>
        </w:rPr>
        <w:t xml:space="preserve">- на реализацию </w:t>
      </w:r>
      <w:r w:rsidRPr="00727579">
        <w:rPr>
          <w:rFonts w:eastAsia="Calibri"/>
          <w:sz w:val="28"/>
          <w:szCs w:val="28"/>
        </w:rPr>
        <w:t xml:space="preserve">мероприятия «Субсидии бюджету городского округа </w:t>
      </w:r>
      <w:proofErr w:type="spellStart"/>
      <w:r w:rsidRPr="00727579">
        <w:rPr>
          <w:rFonts w:eastAsia="Calibri"/>
          <w:sz w:val="28"/>
          <w:szCs w:val="28"/>
        </w:rPr>
        <w:t>Певек</w:t>
      </w:r>
      <w:proofErr w:type="spellEnd"/>
      <w:r w:rsidRPr="00727579">
        <w:rPr>
          <w:rFonts w:eastAsia="Calibri"/>
          <w:sz w:val="28"/>
          <w:szCs w:val="28"/>
        </w:rPr>
        <w:t xml:space="preserve"> на реализацию мероприятий по развитию инфраструктуры Чукотского автономного округа, обеспечивающей качественное тепло-, водоснабжение и водоотведение города </w:t>
      </w:r>
      <w:proofErr w:type="spellStart"/>
      <w:r w:rsidRPr="00727579">
        <w:rPr>
          <w:rFonts w:eastAsia="Calibri"/>
          <w:sz w:val="28"/>
          <w:szCs w:val="28"/>
        </w:rPr>
        <w:t>Певек</w:t>
      </w:r>
      <w:proofErr w:type="spellEnd"/>
      <w:r w:rsidRPr="00727579">
        <w:rPr>
          <w:rFonts w:eastAsia="Calibri"/>
          <w:sz w:val="28"/>
          <w:szCs w:val="28"/>
        </w:rPr>
        <w:t xml:space="preserve">» </w:t>
      </w:r>
      <w:r>
        <w:rPr>
          <w:rFonts w:eastAsia="Calibri"/>
          <w:sz w:val="28"/>
          <w:szCs w:val="28"/>
        </w:rPr>
        <w:t xml:space="preserve">СБР утверждены бюджетные ассигнования в </w:t>
      </w:r>
      <w:r>
        <w:rPr>
          <w:rFonts w:eastAsia="Calibri"/>
          <w:sz w:val="28"/>
          <w:szCs w:val="28"/>
        </w:rPr>
        <w:lastRenderedPageBreak/>
        <w:t xml:space="preserve">объеме 860 452,0 тыс. рублей. </w:t>
      </w:r>
      <w:r w:rsidRPr="00727579">
        <w:rPr>
          <w:sz w:val="28"/>
          <w:szCs w:val="28"/>
        </w:rPr>
        <w:t xml:space="preserve">Для выполнения работ по проектированию строительству и вводу в эксплуатацию объекта «Инженерные сети тепло, водоснабжения и водоотведения (канализация) в г. </w:t>
      </w:r>
      <w:proofErr w:type="spellStart"/>
      <w:r w:rsidRPr="00727579">
        <w:rPr>
          <w:sz w:val="28"/>
          <w:szCs w:val="28"/>
        </w:rPr>
        <w:t>Певек</w:t>
      </w:r>
      <w:proofErr w:type="spellEnd"/>
      <w:r w:rsidRPr="00727579">
        <w:rPr>
          <w:sz w:val="28"/>
          <w:szCs w:val="28"/>
        </w:rPr>
        <w:t xml:space="preserve">» </w:t>
      </w:r>
      <w:r>
        <w:rPr>
          <w:sz w:val="28"/>
          <w:szCs w:val="28"/>
        </w:rPr>
        <w:t>в 2019 году</w:t>
      </w:r>
      <w:r w:rsidRPr="00727579">
        <w:rPr>
          <w:sz w:val="28"/>
          <w:szCs w:val="28"/>
        </w:rPr>
        <w:t xml:space="preserve"> между Администрацией городского округа </w:t>
      </w:r>
      <w:proofErr w:type="spellStart"/>
      <w:r w:rsidRPr="00727579">
        <w:rPr>
          <w:sz w:val="28"/>
          <w:szCs w:val="28"/>
        </w:rPr>
        <w:t>Певек</w:t>
      </w:r>
      <w:proofErr w:type="spellEnd"/>
      <w:r w:rsidRPr="00727579">
        <w:rPr>
          <w:sz w:val="28"/>
          <w:szCs w:val="28"/>
        </w:rPr>
        <w:t xml:space="preserve"> АО «</w:t>
      </w:r>
      <w:proofErr w:type="spellStart"/>
      <w:r w:rsidRPr="00727579">
        <w:rPr>
          <w:sz w:val="28"/>
          <w:szCs w:val="28"/>
        </w:rPr>
        <w:t>Эльконский</w:t>
      </w:r>
      <w:proofErr w:type="spellEnd"/>
      <w:r w:rsidRPr="00727579">
        <w:rPr>
          <w:sz w:val="28"/>
          <w:szCs w:val="28"/>
        </w:rPr>
        <w:t xml:space="preserve"> горно-металлургический комбинат» заключен муниципальный контракт на сумму 2</w:t>
      </w:r>
      <w:r>
        <w:rPr>
          <w:sz w:val="28"/>
          <w:szCs w:val="28"/>
        </w:rPr>
        <w:t> </w:t>
      </w:r>
      <w:r w:rsidRPr="00727579">
        <w:rPr>
          <w:sz w:val="28"/>
          <w:szCs w:val="28"/>
        </w:rPr>
        <w:t>506 395, 2 тыс. рублей.</w:t>
      </w:r>
      <w:r>
        <w:rPr>
          <w:sz w:val="28"/>
          <w:szCs w:val="28"/>
        </w:rPr>
        <w:t xml:space="preserve"> </w:t>
      </w:r>
      <w:r w:rsidRPr="003F114E">
        <w:rPr>
          <w:bCs/>
          <w:sz w:val="28"/>
          <w:szCs w:val="28"/>
        </w:rPr>
        <w:t>С начала строительства кассовое исполнение по объекту составляет – 2 010 249,8 тыс.</w:t>
      </w:r>
      <w:r>
        <w:rPr>
          <w:bCs/>
          <w:sz w:val="28"/>
          <w:szCs w:val="28"/>
        </w:rPr>
        <w:t xml:space="preserve"> </w:t>
      </w:r>
      <w:r w:rsidRPr="003F114E">
        <w:rPr>
          <w:bCs/>
          <w:sz w:val="28"/>
          <w:szCs w:val="28"/>
        </w:rPr>
        <w:t>рублей</w:t>
      </w:r>
      <w:r>
        <w:rPr>
          <w:bCs/>
          <w:sz w:val="28"/>
          <w:szCs w:val="28"/>
        </w:rPr>
        <w:t>,</w:t>
      </w:r>
      <w:r w:rsidRPr="003F114E">
        <w:rPr>
          <w:sz w:val="28"/>
          <w:szCs w:val="28"/>
        </w:rPr>
        <w:t xml:space="preserve"> в том числе СМР 1 974 870,9 тыс. рублей, услуги строительного контроля 35 378,9 тыс. рублей.</w:t>
      </w:r>
      <w:r>
        <w:rPr>
          <w:sz w:val="28"/>
          <w:szCs w:val="28"/>
        </w:rPr>
        <w:t xml:space="preserve"> </w:t>
      </w:r>
      <w:r w:rsidRPr="00FA7F68">
        <w:rPr>
          <w:sz w:val="28"/>
          <w:szCs w:val="28"/>
        </w:rPr>
        <w:t>Выполнено и принято СМР в общем объеме 1 799 888,7 тыс. рублей (73,1 % от ПСД).</w:t>
      </w:r>
      <w:r>
        <w:rPr>
          <w:sz w:val="28"/>
          <w:szCs w:val="28"/>
        </w:rPr>
        <w:t xml:space="preserve"> </w:t>
      </w:r>
      <w:r w:rsidRPr="00FA7F68">
        <w:rPr>
          <w:sz w:val="28"/>
          <w:szCs w:val="28"/>
        </w:rPr>
        <w:t xml:space="preserve">С начала текущего </w:t>
      </w:r>
      <w:r>
        <w:rPr>
          <w:sz w:val="28"/>
          <w:szCs w:val="28"/>
        </w:rPr>
        <w:t xml:space="preserve">года </w:t>
      </w:r>
      <w:r w:rsidRPr="00FA7F68">
        <w:rPr>
          <w:sz w:val="28"/>
          <w:szCs w:val="28"/>
        </w:rPr>
        <w:t>на реализацию мероприятия направлены бюджетные ассигнования в сумме 439 511,4 тыс. рублей, строительно-монтажные работы выполнены в объеме 264</w:t>
      </w:r>
      <w:r>
        <w:rPr>
          <w:sz w:val="28"/>
          <w:szCs w:val="28"/>
        </w:rPr>
        <w:t> </w:t>
      </w:r>
      <w:r w:rsidRPr="00FA7F68">
        <w:rPr>
          <w:sz w:val="28"/>
          <w:szCs w:val="28"/>
        </w:rPr>
        <w:t>165,6 тыс. рублей</w:t>
      </w:r>
      <w:r>
        <w:rPr>
          <w:sz w:val="28"/>
          <w:szCs w:val="28"/>
        </w:rPr>
        <w:t xml:space="preserve"> (</w:t>
      </w:r>
      <w:r w:rsidRPr="007036DB">
        <w:rPr>
          <w:bCs/>
          <w:sz w:val="28"/>
          <w:szCs w:val="28"/>
        </w:rPr>
        <w:t>монтаж главной эстакады теплоснабжения «Магистраль» и ЦТП</w:t>
      </w:r>
      <w:r>
        <w:rPr>
          <w:bCs/>
          <w:sz w:val="28"/>
          <w:szCs w:val="28"/>
        </w:rPr>
        <w:t>)</w:t>
      </w:r>
      <w:r w:rsidRPr="007036DB">
        <w:rPr>
          <w:bCs/>
          <w:sz w:val="28"/>
          <w:szCs w:val="28"/>
        </w:rPr>
        <w:t xml:space="preserve">. Ведутся работы по замене инженерных сетей в 5 микрорайоне и микрорайоне Геолог, завершаются работы по оборудованию мини ЛОС в количестве 3 шт. </w:t>
      </w:r>
    </w:p>
    <w:p w:rsidR="002A494C" w:rsidRPr="002B21D4" w:rsidRDefault="002A494C" w:rsidP="00296B05">
      <w:pPr>
        <w:spacing w:before="120" w:line="276" w:lineRule="auto"/>
        <w:ind w:firstLine="709"/>
        <w:jc w:val="both"/>
        <w:rPr>
          <w:b/>
          <w:sz w:val="28"/>
          <w:szCs w:val="28"/>
        </w:rPr>
      </w:pPr>
      <w:r w:rsidRPr="002B21D4">
        <w:rPr>
          <w:b/>
          <w:sz w:val="28"/>
          <w:szCs w:val="28"/>
        </w:rPr>
        <w:t>Госпрограмма «Развитие образования и науки Чукотского автономного округа»</w:t>
      </w:r>
    </w:p>
    <w:p w:rsidR="002A494C" w:rsidRPr="002B21D4" w:rsidRDefault="002A494C" w:rsidP="00296B05">
      <w:pPr>
        <w:autoSpaceDE w:val="0"/>
        <w:autoSpaceDN w:val="0"/>
        <w:adjustRightInd w:val="0"/>
        <w:spacing w:line="276" w:lineRule="auto"/>
        <w:ind w:firstLine="708"/>
        <w:jc w:val="both"/>
        <w:rPr>
          <w:sz w:val="28"/>
          <w:szCs w:val="28"/>
        </w:rPr>
      </w:pPr>
      <w:r w:rsidRPr="002B21D4">
        <w:rPr>
          <w:sz w:val="28"/>
          <w:szCs w:val="28"/>
        </w:rPr>
        <w:t xml:space="preserve">Объем финансовых ресурсов, предусмотренный </w:t>
      </w:r>
      <w:r>
        <w:rPr>
          <w:sz w:val="28"/>
          <w:szCs w:val="28"/>
        </w:rPr>
        <w:t xml:space="preserve">Паспортом </w:t>
      </w:r>
      <w:r w:rsidRPr="002B21D4">
        <w:rPr>
          <w:sz w:val="28"/>
          <w:szCs w:val="28"/>
        </w:rPr>
        <w:t>Госпрограмм</w:t>
      </w:r>
      <w:r>
        <w:rPr>
          <w:sz w:val="28"/>
          <w:szCs w:val="28"/>
        </w:rPr>
        <w:t>ы</w:t>
      </w:r>
      <w:r w:rsidRPr="002B21D4">
        <w:rPr>
          <w:sz w:val="28"/>
          <w:szCs w:val="28"/>
        </w:rPr>
        <w:t xml:space="preserve"> на ее реализацию в 202</w:t>
      </w:r>
      <w:r>
        <w:rPr>
          <w:sz w:val="28"/>
          <w:szCs w:val="28"/>
        </w:rPr>
        <w:t>2</w:t>
      </w:r>
      <w:r w:rsidRPr="002B21D4">
        <w:rPr>
          <w:sz w:val="28"/>
          <w:szCs w:val="28"/>
        </w:rPr>
        <w:t xml:space="preserve"> году, составляет 7</w:t>
      </w:r>
      <w:r>
        <w:rPr>
          <w:sz w:val="28"/>
          <w:szCs w:val="28"/>
        </w:rPr>
        <w:t> 893 280,3</w:t>
      </w:r>
      <w:r w:rsidRPr="002B21D4">
        <w:rPr>
          <w:sz w:val="28"/>
          <w:szCs w:val="28"/>
        </w:rPr>
        <w:t xml:space="preserve"> тыс. рублей (</w:t>
      </w:r>
      <w:r>
        <w:rPr>
          <w:sz w:val="28"/>
          <w:szCs w:val="28"/>
        </w:rPr>
        <w:t>из них 929 767,1 </w:t>
      </w:r>
      <w:r w:rsidRPr="002B21D4">
        <w:rPr>
          <w:sz w:val="28"/>
          <w:szCs w:val="28"/>
        </w:rPr>
        <w:t>тыс. рублей - средства федерального бюджета), что не соответствует бюджетным ассигнованиям, утвержденным сводной бюджетной росписью (</w:t>
      </w:r>
      <w:r w:rsidRPr="007B6127">
        <w:rPr>
          <w:bCs/>
          <w:color w:val="000000"/>
          <w:sz w:val="28"/>
          <w:szCs w:val="28"/>
        </w:rPr>
        <w:t>7 928 051,6</w:t>
      </w:r>
      <w:r w:rsidRPr="002B21D4">
        <w:rPr>
          <w:sz w:val="28"/>
          <w:szCs w:val="28"/>
        </w:rPr>
        <w:t> тыс. рублей).</w:t>
      </w:r>
    </w:p>
    <w:p w:rsidR="002A494C" w:rsidRPr="005941FF" w:rsidRDefault="002A494C" w:rsidP="00296B05">
      <w:pPr>
        <w:pStyle w:val="af9"/>
        <w:spacing w:line="276" w:lineRule="auto"/>
        <w:ind w:firstLine="709"/>
        <w:jc w:val="both"/>
        <w:rPr>
          <w:sz w:val="28"/>
          <w:szCs w:val="28"/>
        </w:rPr>
      </w:pPr>
      <w:r w:rsidRPr="002B21D4">
        <w:rPr>
          <w:sz w:val="28"/>
          <w:szCs w:val="28"/>
        </w:rPr>
        <w:t xml:space="preserve">На реализацию мероприятий Госпрограммы в январе-сентябре текущего года направлено бюджетных средств в объеме </w:t>
      </w:r>
      <w:r w:rsidRPr="007B6127">
        <w:rPr>
          <w:bCs/>
          <w:color w:val="000000"/>
          <w:sz w:val="28"/>
          <w:szCs w:val="28"/>
        </w:rPr>
        <w:t>5 730 841,6</w:t>
      </w:r>
      <w:r>
        <w:rPr>
          <w:color w:val="000000" w:themeColor="text1"/>
          <w:sz w:val="28"/>
          <w:szCs w:val="28"/>
        </w:rPr>
        <w:t xml:space="preserve"> </w:t>
      </w:r>
      <w:r w:rsidRPr="002B21D4">
        <w:rPr>
          <w:color w:val="000000" w:themeColor="text1"/>
          <w:sz w:val="28"/>
          <w:szCs w:val="28"/>
        </w:rPr>
        <w:t>тыс. рублей (</w:t>
      </w:r>
      <w:r>
        <w:rPr>
          <w:color w:val="000000" w:themeColor="text1"/>
          <w:sz w:val="28"/>
          <w:szCs w:val="28"/>
        </w:rPr>
        <w:t>72,3</w:t>
      </w:r>
      <w:r w:rsidRPr="002B21D4">
        <w:rPr>
          <w:color w:val="000000" w:themeColor="text1"/>
          <w:sz w:val="28"/>
          <w:szCs w:val="28"/>
        </w:rPr>
        <w:t xml:space="preserve">%). </w:t>
      </w:r>
      <w:r w:rsidRPr="00532CF2">
        <w:rPr>
          <w:sz w:val="28"/>
          <w:szCs w:val="28"/>
        </w:rPr>
        <w:t>Фактическое выполнение мероприятий Госпрограммы в анализируемом периоде составило 5 430 819,9 тыс. рублей</w:t>
      </w:r>
      <w:r>
        <w:rPr>
          <w:sz w:val="28"/>
          <w:szCs w:val="28"/>
        </w:rPr>
        <w:t xml:space="preserve"> (Отчет)</w:t>
      </w:r>
      <w:r w:rsidRPr="00532CF2">
        <w:rPr>
          <w:sz w:val="28"/>
          <w:szCs w:val="28"/>
        </w:rPr>
        <w:t xml:space="preserve">, </w:t>
      </w:r>
      <w:r>
        <w:rPr>
          <w:sz w:val="28"/>
          <w:szCs w:val="28"/>
        </w:rPr>
        <w:t>п</w:t>
      </w:r>
      <w:r w:rsidRPr="005941FF">
        <w:rPr>
          <w:sz w:val="28"/>
          <w:szCs w:val="28"/>
        </w:rPr>
        <w:t xml:space="preserve">о данным Счетной палаты </w:t>
      </w:r>
      <w:r>
        <w:rPr>
          <w:sz w:val="28"/>
          <w:szCs w:val="28"/>
        </w:rPr>
        <w:t>–</w:t>
      </w:r>
      <w:r w:rsidRPr="005941FF">
        <w:rPr>
          <w:sz w:val="28"/>
          <w:szCs w:val="28"/>
        </w:rPr>
        <w:t xml:space="preserve"> </w:t>
      </w:r>
      <w:r>
        <w:rPr>
          <w:sz w:val="28"/>
          <w:szCs w:val="28"/>
        </w:rPr>
        <w:t>5 425 319,9</w:t>
      </w:r>
      <w:r w:rsidRPr="006F1BFD">
        <w:rPr>
          <w:sz w:val="28"/>
          <w:szCs w:val="28"/>
        </w:rPr>
        <w:t xml:space="preserve"> тыс. рублей</w:t>
      </w:r>
      <w:r>
        <w:rPr>
          <w:sz w:val="28"/>
          <w:szCs w:val="28"/>
        </w:rPr>
        <w:t xml:space="preserve"> (</w:t>
      </w:r>
      <w:r w:rsidRPr="006F1BFD">
        <w:rPr>
          <w:sz w:val="28"/>
          <w:szCs w:val="28"/>
        </w:rPr>
        <w:t xml:space="preserve">из них </w:t>
      </w:r>
      <w:r>
        <w:rPr>
          <w:sz w:val="28"/>
          <w:szCs w:val="28"/>
        </w:rPr>
        <w:t>170 350,9</w:t>
      </w:r>
      <w:r w:rsidRPr="006F1BFD">
        <w:rPr>
          <w:sz w:val="28"/>
          <w:szCs w:val="28"/>
        </w:rPr>
        <w:t xml:space="preserve"> тыс. рублей </w:t>
      </w:r>
      <w:r>
        <w:rPr>
          <w:sz w:val="28"/>
          <w:szCs w:val="28"/>
        </w:rPr>
        <w:t xml:space="preserve">- </w:t>
      </w:r>
      <w:r w:rsidRPr="006F1BFD">
        <w:rPr>
          <w:sz w:val="28"/>
          <w:szCs w:val="28"/>
        </w:rPr>
        <w:t>за счет бюджетных ассигнований 2020-2021 годов</w:t>
      </w:r>
      <w:r>
        <w:rPr>
          <w:sz w:val="28"/>
          <w:szCs w:val="28"/>
        </w:rPr>
        <w:t>)</w:t>
      </w:r>
      <w:r w:rsidRPr="00661051">
        <w:rPr>
          <w:sz w:val="28"/>
          <w:szCs w:val="28"/>
        </w:rPr>
        <w:t xml:space="preserve"> </w:t>
      </w:r>
      <w:r w:rsidRPr="00532CF2">
        <w:rPr>
          <w:sz w:val="28"/>
          <w:szCs w:val="28"/>
        </w:rPr>
        <w:t>или 9</w:t>
      </w:r>
      <w:r>
        <w:rPr>
          <w:sz w:val="28"/>
          <w:szCs w:val="28"/>
        </w:rPr>
        <w:t>1,7</w:t>
      </w:r>
      <w:r w:rsidRPr="00532CF2">
        <w:rPr>
          <w:sz w:val="28"/>
          <w:szCs w:val="28"/>
        </w:rPr>
        <w:t xml:space="preserve">% от </w:t>
      </w:r>
      <w:r>
        <w:rPr>
          <w:sz w:val="28"/>
          <w:szCs w:val="28"/>
        </w:rPr>
        <w:t>направленных</w:t>
      </w:r>
      <w:r w:rsidRPr="00532CF2">
        <w:rPr>
          <w:sz w:val="28"/>
          <w:szCs w:val="28"/>
        </w:rPr>
        <w:t xml:space="preserve"> объемов ассигнований</w:t>
      </w:r>
      <w:r w:rsidRPr="006F1BFD">
        <w:rPr>
          <w:sz w:val="28"/>
          <w:szCs w:val="28"/>
        </w:rPr>
        <w:t xml:space="preserve">.  </w:t>
      </w:r>
    </w:p>
    <w:p w:rsidR="002A494C" w:rsidRPr="007B6127" w:rsidRDefault="002A494C" w:rsidP="00296B05">
      <w:pPr>
        <w:spacing w:line="276" w:lineRule="auto"/>
        <w:ind w:firstLine="708"/>
        <w:jc w:val="both"/>
        <w:rPr>
          <w:sz w:val="28"/>
          <w:szCs w:val="28"/>
        </w:rPr>
      </w:pPr>
      <w:r w:rsidRPr="00B070C2">
        <w:rPr>
          <w:sz w:val="28"/>
          <w:szCs w:val="28"/>
        </w:rPr>
        <w:t xml:space="preserve"> </w:t>
      </w:r>
      <w:r w:rsidRPr="007B6127">
        <w:rPr>
          <w:sz w:val="28"/>
          <w:szCs w:val="28"/>
        </w:rPr>
        <w:t>Менее 50% от утвержденных объемов бюджетных ассигнований направлено на реализацию двух подпрограмм: </w:t>
      </w:r>
    </w:p>
    <w:p w:rsidR="002A494C" w:rsidRPr="00F65E12" w:rsidRDefault="002A494C" w:rsidP="00296B05">
      <w:pPr>
        <w:widowControl w:val="0"/>
        <w:spacing w:line="276" w:lineRule="auto"/>
        <w:ind w:firstLine="709"/>
        <w:contextualSpacing/>
        <w:jc w:val="both"/>
        <w:rPr>
          <w:sz w:val="28"/>
          <w:szCs w:val="28"/>
        </w:rPr>
      </w:pPr>
      <w:r w:rsidRPr="007B6127">
        <w:rPr>
          <w:sz w:val="28"/>
          <w:szCs w:val="28"/>
        </w:rPr>
        <w:t>- «</w:t>
      </w:r>
      <w:r w:rsidRPr="007B6127">
        <w:rPr>
          <w:color w:val="000000"/>
          <w:sz w:val="28"/>
          <w:szCs w:val="28"/>
        </w:rPr>
        <w:t>Развитие кадрового потенциала</w:t>
      </w:r>
      <w:r w:rsidRPr="007B6127">
        <w:rPr>
          <w:sz w:val="28"/>
          <w:szCs w:val="28"/>
        </w:rPr>
        <w:t>» (47,7% или 27 007,1 тыс. рублей).</w:t>
      </w:r>
      <w:r w:rsidRPr="007B6127">
        <w:rPr>
          <w:b/>
          <w:i/>
          <w:sz w:val="20"/>
          <w:szCs w:val="20"/>
        </w:rPr>
        <w:t xml:space="preserve"> </w:t>
      </w:r>
      <w:r w:rsidRPr="00F65E12">
        <w:rPr>
          <w:sz w:val="28"/>
          <w:szCs w:val="28"/>
        </w:rPr>
        <w:t xml:space="preserve">В отчетном периоде не выполнялись или выполнены на низком уровне мероприятия подпрограммы: «Организация и проведение практики студентов и аспирантов на территории Чукотского автономного округа» (план - 1 200,0 тыс. рублей, выполнение </w:t>
      </w:r>
      <w:r>
        <w:rPr>
          <w:sz w:val="28"/>
          <w:szCs w:val="28"/>
        </w:rPr>
        <w:t>отсутствует</w:t>
      </w:r>
      <w:r w:rsidRPr="00F65E12">
        <w:rPr>
          <w:sz w:val="28"/>
          <w:szCs w:val="28"/>
        </w:rPr>
        <w:t>), «</w:t>
      </w:r>
      <w:r>
        <w:rPr>
          <w:sz w:val="28"/>
          <w:szCs w:val="28"/>
        </w:rPr>
        <w:t>Субсидии на ф</w:t>
      </w:r>
      <w:r w:rsidRPr="00F65E12">
        <w:rPr>
          <w:sz w:val="28"/>
          <w:szCs w:val="28"/>
        </w:rPr>
        <w:t>ормирование жилищного фонда для специалистов Чукотского автономного округа» (при плане 20 000,0 тыс. рублей</w:t>
      </w:r>
      <w:r>
        <w:rPr>
          <w:sz w:val="28"/>
          <w:szCs w:val="28"/>
        </w:rPr>
        <w:t>,</w:t>
      </w:r>
      <w:r w:rsidRPr="00F65E12">
        <w:rPr>
          <w:sz w:val="28"/>
          <w:szCs w:val="28"/>
        </w:rPr>
        <w:t xml:space="preserve"> выполнение</w:t>
      </w:r>
      <w:r>
        <w:rPr>
          <w:sz w:val="28"/>
          <w:szCs w:val="28"/>
        </w:rPr>
        <w:t xml:space="preserve"> -</w:t>
      </w:r>
      <w:r w:rsidRPr="00F65E12">
        <w:rPr>
          <w:sz w:val="28"/>
          <w:szCs w:val="28"/>
        </w:rPr>
        <w:t xml:space="preserve">  5 924,4 тыс. рублей</w:t>
      </w:r>
      <w:r>
        <w:rPr>
          <w:sz w:val="28"/>
          <w:szCs w:val="28"/>
        </w:rPr>
        <w:t>)</w:t>
      </w:r>
      <w:r w:rsidRPr="00F65E12">
        <w:rPr>
          <w:sz w:val="28"/>
          <w:szCs w:val="28"/>
        </w:rPr>
        <w:t xml:space="preserve">, «Обучение специалистов с </w:t>
      </w:r>
      <w:r w:rsidRPr="00F65E12">
        <w:rPr>
          <w:sz w:val="28"/>
          <w:szCs w:val="28"/>
        </w:rPr>
        <w:lastRenderedPageBreak/>
        <w:t xml:space="preserve">высшим профессиональным образованием» (при плане 3 291,0 тыс. рублей, выполнение 145,3 тыс. рублей), «Реализация мероприятий по обеспечению жильем молодых специалистов и семей, в состав которых входят молодые специалисты Чукотского автономного округа» (план - 16 591,0 тыс. рублей, выполнение </w:t>
      </w:r>
      <w:r>
        <w:rPr>
          <w:sz w:val="28"/>
          <w:szCs w:val="28"/>
        </w:rPr>
        <w:t>-</w:t>
      </w:r>
      <w:r w:rsidRPr="00F65E12">
        <w:rPr>
          <w:sz w:val="28"/>
          <w:szCs w:val="28"/>
        </w:rPr>
        <w:t xml:space="preserve"> 6 323,4 тыс. рублей)</w:t>
      </w:r>
      <w:r>
        <w:rPr>
          <w:sz w:val="28"/>
          <w:szCs w:val="28"/>
        </w:rPr>
        <w:t>;</w:t>
      </w:r>
    </w:p>
    <w:p w:rsidR="002A494C" w:rsidRDefault="002A494C" w:rsidP="00296B05">
      <w:pPr>
        <w:widowControl w:val="0"/>
        <w:spacing w:line="276" w:lineRule="auto"/>
        <w:ind w:firstLine="708"/>
        <w:contextualSpacing/>
        <w:jc w:val="both"/>
        <w:rPr>
          <w:sz w:val="28"/>
          <w:szCs w:val="28"/>
        </w:rPr>
      </w:pPr>
      <w:r w:rsidRPr="00F65E12">
        <w:rPr>
          <w:sz w:val="28"/>
          <w:szCs w:val="28"/>
        </w:rPr>
        <w:t>- «Поддержка, сохранение и развитие родных языков» (38,2 % или 2</w:t>
      </w:r>
      <w:r>
        <w:rPr>
          <w:sz w:val="28"/>
          <w:szCs w:val="28"/>
        </w:rPr>
        <w:t> </w:t>
      </w:r>
      <w:r w:rsidRPr="00F65E12">
        <w:rPr>
          <w:sz w:val="28"/>
          <w:szCs w:val="28"/>
        </w:rPr>
        <w:t>967,8 тыс. рублей)</w:t>
      </w:r>
      <w:r>
        <w:rPr>
          <w:sz w:val="28"/>
          <w:szCs w:val="28"/>
        </w:rPr>
        <w:t xml:space="preserve">. В отчетном периоде не выполнялись мероприятия подпрограммы </w:t>
      </w:r>
      <w:r w:rsidRPr="00F65E12">
        <w:rPr>
          <w:sz w:val="28"/>
          <w:szCs w:val="28"/>
        </w:rPr>
        <w:t>«Подготовка специалистов в области родных языков и краеведения по программам высшего образования для образовательных организаций Чукотского автономного округа»</w:t>
      </w:r>
      <w:r>
        <w:rPr>
          <w:sz w:val="28"/>
          <w:szCs w:val="28"/>
        </w:rPr>
        <w:t xml:space="preserve"> </w:t>
      </w:r>
      <w:r w:rsidRPr="00F65E12">
        <w:rPr>
          <w:sz w:val="28"/>
          <w:szCs w:val="28"/>
        </w:rPr>
        <w:t>(план - 889,0 тыс. рублей), «Приобретение материальных ресурсов, обеспечивающих развитие инфраструктуры образования, в том числе учебников для общеобразовательных организаций» (план - 3 000,0 тыс. рублей)</w:t>
      </w:r>
      <w:r>
        <w:rPr>
          <w:sz w:val="28"/>
          <w:szCs w:val="28"/>
        </w:rPr>
        <w:t xml:space="preserve">, </w:t>
      </w:r>
      <w:r w:rsidRPr="00BC261E">
        <w:rPr>
          <w:sz w:val="28"/>
          <w:szCs w:val="28"/>
        </w:rPr>
        <w:t xml:space="preserve">«Организация и проведение научно-практических конференций по родным языкам и краеведению с участием детей и молодежи Чукотского автономного округа» (план - 500,0 тыс. рублей). </w:t>
      </w:r>
    </w:p>
    <w:p w:rsidR="002A494C" w:rsidRDefault="002A494C" w:rsidP="00296B05">
      <w:pPr>
        <w:spacing w:line="276" w:lineRule="auto"/>
        <w:ind w:firstLine="709"/>
        <w:jc w:val="both"/>
        <w:rPr>
          <w:sz w:val="28"/>
          <w:szCs w:val="28"/>
        </w:rPr>
      </w:pPr>
      <w:r w:rsidRPr="005A5AAF">
        <w:rPr>
          <w:sz w:val="28"/>
          <w:szCs w:val="28"/>
        </w:rPr>
        <w:t xml:space="preserve">На 1 октября текущего года отмечается нулевой уровень финансирования </w:t>
      </w:r>
      <w:r>
        <w:rPr>
          <w:sz w:val="28"/>
          <w:szCs w:val="28"/>
        </w:rPr>
        <w:t>9 из 76</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10 239,0</w:t>
      </w:r>
      <w:r w:rsidRPr="005A5AAF">
        <w:rPr>
          <w:sz w:val="28"/>
          <w:szCs w:val="28"/>
        </w:rPr>
        <w:t xml:space="preserve"> тыс. рублей.</w:t>
      </w:r>
    </w:p>
    <w:p w:rsidR="002A494C" w:rsidRDefault="002A494C" w:rsidP="00296B05">
      <w:pPr>
        <w:spacing w:line="276" w:lineRule="auto"/>
        <w:ind w:firstLine="709"/>
        <w:contextualSpacing/>
        <w:jc w:val="both"/>
        <w:rPr>
          <w:sz w:val="28"/>
          <w:szCs w:val="28"/>
        </w:rPr>
      </w:pPr>
      <w:r>
        <w:rPr>
          <w:sz w:val="28"/>
          <w:szCs w:val="28"/>
        </w:rPr>
        <w:t xml:space="preserve">В рамках государственной программы реализуются мероприятия пяти региональных проектов пяти федеральных проектов двух национальных проектов («Образование» и «Демография»), на реализацию которых СБР утверждены бюджетные ассигнования в объеме 1 079 165,3 тыс. рублей (13,6% от утвержденных бюджетных ассигнований на реализацию Госпрограммы), из них 593 906,3 тыс. рублей – средства федерального бюджета. </w:t>
      </w:r>
    </w:p>
    <w:p w:rsidR="002A494C" w:rsidRPr="0081481F" w:rsidRDefault="002A494C" w:rsidP="00296B05">
      <w:pPr>
        <w:autoSpaceDE w:val="0"/>
        <w:autoSpaceDN w:val="0"/>
        <w:adjustRightInd w:val="0"/>
        <w:spacing w:before="108" w:after="108" w:line="276" w:lineRule="auto"/>
        <w:ind w:firstLine="708"/>
        <w:contextualSpacing/>
        <w:jc w:val="both"/>
        <w:outlineLvl w:val="0"/>
        <w:rPr>
          <w:sz w:val="28"/>
          <w:szCs w:val="28"/>
          <w:highlight w:val="yellow"/>
        </w:rPr>
      </w:pPr>
      <w:r w:rsidRPr="00402309">
        <w:rPr>
          <w:sz w:val="28"/>
          <w:szCs w:val="28"/>
        </w:rPr>
        <w:t>В отчетном периоде направлены бюджетные ассигнования на реализацию мероприятий пяти региональных проектов в рамках Госпрограммы на общую сумму 718</w:t>
      </w:r>
      <w:r>
        <w:rPr>
          <w:sz w:val="28"/>
          <w:szCs w:val="28"/>
        </w:rPr>
        <w:t> </w:t>
      </w:r>
      <w:r w:rsidRPr="00402309">
        <w:rPr>
          <w:sz w:val="28"/>
          <w:szCs w:val="28"/>
        </w:rPr>
        <w:t>82</w:t>
      </w:r>
      <w:r>
        <w:rPr>
          <w:sz w:val="28"/>
          <w:szCs w:val="28"/>
        </w:rPr>
        <w:t>1,8</w:t>
      </w:r>
      <w:r w:rsidRPr="00402309">
        <w:rPr>
          <w:sz w:val="28"/>
          <w:szCs w:val="28"/>
        </w:rPr>
        <w:t xml:space="preserve"> тыс. рублей (66,6% от утвержденных ассигнований), из которых 563 780,6 тыс. рублей – средства федерального бюджета. </w:t>
      </w:r>
    </w:p>
    <w:p w:rsidR="002A494C" w:rsidRDefault="002A494C" w:rsidP="00296B05">
      <w:pPr>
        <w:widowControl w:val="0"/>
        <w:spacing w:line="276" w:lineRule="auto"/>
        <w:ind w:firstLine="709"/>
        <w:contextualSpacing/>
        <w:jc w:val="both"/>
        <w:rPr>
          <w:sz w:val="28"/>
          <w:szCs w:val="28"/>
        </w:rPr>
      </w:pPr>
      <w:r>
        <w:rPr>
          <w:sz w:val="28"/>
          <w:szCs w:val="28"/>
        </w:rPr>
        <w:t>Н</w:t>
      </w:r>
      <w:r w:rsidRPr="001427B0">
        <w:rPr>
          <w:sz w:val="28"/>
          <w:szCs w:val="28"/>
        </w:rPr>
        <w:t>а реализацию мероприятия регионального проекта «Содействие занятости женщин - создание условий дошкольного образования для детей в возрасте до трех лет»</w:t>
      </w:r>
      <w:r>
        <w:rPr>
          <w:rStyle w:val="ac"/>
          <w:sz w:val="28"/>
          <w:szCs w:val="28"/>
        </w:rPr>
        <w:footnoteReference w:id="76"/>
      </w:r>
      <w:r w:rsidRPr="001427B0">
        <w:rPr>
          <w:sz w:val="28"/>
          <w:szCs w:val="28"/>
        </w:rPr>
        <w:t xml:space="preserve"> направлено</w:t>
      </w:r>
      <w:r>
        <w:rPr>
          <w:sz w:val="28"/>
          <w:szCs w:val="28"/>
        </w:rPr>
        <w:t xml:space="preserve"> м</w:t>
      </w:r>
      <w:r w:rsidRPr="001427B0">
        <w:rPr>
          <w:sz w:val="28"/>
          <w:szCs w:val="28"/>
        </w:rPr>
        <w:t xml:space="preserve">енее 25% или 52 055,9 тыс. рублей от утвержденных бюджетных назначений (224 862,3 тыс. рублей) </w:t>
      </w:r>
      <w:r>
        <w:rPr>
          <w:sz w:val="28"/>
          <w:szCs w:val="28"/>
        </w:rPr>
        <w:t xml:space="preserve">- </w:t>
      </w:r>
      <w:r w:rsidRPr="001427B0">
        <w:rPr>
          <w:sz w:val="28"/>
          <w:szCs w:val="28"/>
        </w:rPr>
        <w:t>на строительство объекта «Детский сад в г. Анадырь» на 60 мест для детей от 1,5 до 3 лет по государственному контракту, заключенному в 2020 году с ООО «ЧСБК» на общую сумму 333 509,5 тыс.</w:t>
      </w:r>
      <w:r w:rsidRPr="001427B0">
        <w:rPr>
          <w:sz w:val="26"/>
          <w:szCs w:val="26"/>
        </w:rPr>
        <w:t xml:space="preserve"> </w:t>
      </w:r>
      <w:r w:rsidRPr="001427B0">
        <w:rPr>
          <w:sz w:val="28"/>
          <w:szCs w:val="28"/>
        </w:rPr>
        <w:t>рублей и сроком реализации до 30.</w:t>
      </w:r>
      <w:r>
        <w:rPr>
          <w:sz w:val="28"/>
          <w:szCs w:val="28"/>
        </w:rPr>
        <w:t>05</w:t>
      </w:r>
      <w:r w:rsidRPr="001427B0">
        <w:rPr>
          <w:sz w:val="28"/>
          <w:szCs w:val="28"/>
        </w:rPr>
        <w:t>.202</w:t>
      </w:r>
      <w:r>
        <w:rPr>
          <w:sz w:val="28"/>
          <w:szCs w:val="28"/>
        </w:rPr>
        <w:t>3</w:t>
      </w:r>
      <w:r w:rsidRPr="001427B0">
        <w:rPr>
          <w:sz w:val="28"/>
          <w:szCs w:val="28"/>
        </w:rPr>
        <w:t xml:space="preserve"> года. Согласно представленным ответственным исполнителем данным, по состоянию на 01.10.2022 года стоимость фактически выполненных Подрядчиком работ по </w:t>
      </w:r>
      <w:r w:rsidRPr="001427B0">
        <w:rPr>
          <w:sz w:val="28"/>
          <w:szCs w:val="28"/>
        </w:rPr>
        <w:lastRenderedPageBreak/>
        <w:t>контракту составляет 126 511,8 тыс.</w:t>
      </w:r>
      <w:r w:rsidRPr="001427B0">
        <w:rPr>
          <w:sz w:val="26"/>
          <w:szCs w:val="26"/>
        </w:rPr>
        <w:t xml:space="preserve"> </w:t>
      </w:r>
      <w:r w:rsidRPr="001427B0">
        <w:rPr>
          <w:sz w:val="28"/>
          <w:szCs w:val="28"/>
        </w:rPr>
        <w:t xml:space="preserve">рублей (из них </w:t>
      </w:r>
      <w:r>
        <w:rPr>
          <w:sz w:val="28"/>
          <w:szCs w:val="28"/>
        </w:rPr>
        <w:t xml:space="preserve">в 2022 году на сумму 63 382,6 тыс. рублей) </w:t>
      </w:r>
      <w:r w:rsidRPr="001427B0">
        <w:rPr>
          <w:sz w:val="28"/>
          <w:szCs w:val="28"/>
        </w:rPr>
        <w:t xml:space="preserve">или 77,3% от направленных бюджетных ассигнований в виде авансовых платежей в 2020-2022 годах. </w:t>
      </w:r>
      <w:r>
        <w:rPr>
          <w:sz w:val="28"/>
          <w:szCs w:val="28"/>
        </w:rPr>
        <w:t>По состоянию на 1 октября 2022 года авансовые платежи на реализацию мероприятия составляют 37 052,6 тыс. рублей.</w:t>
      </w:r>
    </w:p>
    <w:p w:rsidR="002A494C" w:rsidRPr="001427B0" w:rsidRDefault="002A494C" w:rsidP="00296B05">
      <w:pPr>
        <w:widowControl w:val="0"/>
        <w:spacing w:line="276" w:lineRule="auto"/>
        <w:ind w:firstLine="709"/>
        <w:contextualSpacing/>
        <w:jc w:val="both"/>
        <w:rPr>
          <w:rFonts w:eastAsia="Calibri"/>
          <w:sz w:val="28"/>
          <w:szCs w:val="28"/>
        </w:rPr>
      </w:pPr>
      <w:r>
        <w:rPr>
          <w:rFonts w:eastAsia="Calibri"/>
          <w:sz w:val="28"/>
          <w:szCs w:val="28"/>
        </w:rPr>
        <w:t>В рамках регионального проекта «Современная школа»</w:t>
      </w:r>
      <w:r w:rsidRPr="00C67A5C">
        <w:rPr>
          <w:rStyle w:val="ac"/>
          <w:sz w:val="28"/>
          <w:szCs w:val="28"/>
        </w:rPr>
        <w:t xml:space="preserve"> </w:t>
      </w:r>
      <w:r>
        <w:rPr>
          <w:rStyle w:val="ac"/>
          <w:sz w:val="28"/>
          <w:szCs w:val="28"/>
        </w:rPr>
        <w:footnoteReference w:id="77"/>
      </w:r>
      <w:r>
        <w:rPr>
          <w:rFonts w:eastAsia="Calibri"/>
          <w:sz w:val="28"/>
          <w:szCs w:val="28"/>
        </w:rPr>
        <w:t xml:space="preserve"> осуществляется строительство трех объектов:</w:t>
      </w:r>
    </w:p>
    <w:p w:rsidR="002A494C" w:rsidRDefault="002A494C" w:rsidP="00296B05">
      <w:pPr>
        <w:widowControl w:val="0"/>
        <w:spacing w:line="276" w:lineRule="auto"/>
        <w:ind w:firstLine="709"/>
        <w:contextualSpacing/>
        <w:jc w:val="both"/>
        <w:rPr>
          <w:sz w:val="28"/>
          <w:szCs w:val="28"/>
        </w:rPr>
      </w:pPr>
      <w:r w:rsidRPr="00EC4E7F">
        <w:rPr>
          <w:sz w:val="28"/>
          <w:szCs w:val="28"/>
        </w:rPr>
        <w:t xml:space="preserve">- Школа в </w:t>
      </w:r>
      <w:proofErr w:type="spellStart"/>
      <w:r w:rsidRPr="00EC4E7F">
        <w:rPr>
          <w:sz w:val="28"/>
          <w:szCs w:val="28"/>
        </w:rPr>
        <w:t>с.Островное</w:t>
      </w:r>
      <w:proofErr w:type="spellEnd"/>
      <w:r w:rsidRPr="00EC4E7F">
        <w:rPr>
          <w:sz w:val="28"/>
          <w:szCs w:val="28"/>
        </w:rPr>
        <w:t xml:space="preserve"> – в отчетном периоде направлено 131 765,7 тыс. рублей (из них 44 095,2 тыс. рублей – средства федерального бюджета) или 50,2% от утвержденных бюджетных назначений по го</w:t>
      </w:r>
      <w:r w:rsidRPr="001427B0">
        <w:rPr>
          <w:sz w:val="28"/>
          <w:szCs w:val="28"/>
        </w:rPr>
        <w:t xml:space="preserve">сударственному контракту, заключенному в 2020 году с </w:t>
      </w:r>
      <w:r>
        <w:rPr>
          <w:sz w:val="28"/>
          <w:szCs w:val="28"/>
        </w:rPr>
        <w:t>НАО «ЧТК»</w:t>
      </w:r>
      <w:r w:rsidRPr="001427B0">
        <w:rPr>
          <w:sz w:val="28"/>
          <w:szCs w:val="28"/>
        </w:rPr>
        <w:t xml:space="preserve"> на общую сумму </w:t>
      </w:r>
      <w:r>
        <w:rPr>
          <w:sz w:val="28"/>
          <w:szCs w:val="28"/>
        </w:rPr>
        <w:t>507 187,6 </w:t>
      </w:r>
      <w:r w:rsidRPr="001427B0">
        <w:rPr>
          <w:sz w:val="28"/>
          <w:szCs w:val="28"/>
        </w:rPr>
        <w:t>тыс.</w:t>
      </w:r>
      <w:r w:rsidRPr="001427B0">
        <w:rPr>
          <w:sz w:val="26"/>
          <w:szCs w:val="26"/>
        </w:rPr>
        <w:t xml:space="preserve"> </w:t>
      </w:r>
      <w:r w:rsidRPr="001427B0">
        <w:rPr>
          <w:sz w:val="28"/>
          <w:szCs w:val="28"/>
        </w:rPr>
        <w:t xml:space="preserve">рублей и сроком реализации до </w:t>
      </w:r>
      <w:r>
        <w:rPr>
          <w:sz w:val="28"/>
          <w:szCs w:val="28"/>
        </w:rPr>
        <w:t>31</w:t>
      </w:r>
      <w:r w:rsidRPr="001427B0">
        <w:rPr>
          <w:sz w:val="28"/>
          <w:szCs w:val="28"/>
        </w:rPr>
        <w:t>.</w:t>
      </w:r>
      <w:r>
        <w:rPr>
          <w:sz w:val="28"/>
          <w:szCs w:val="28"/>
        </w:rPr>
        <w:t>12</w:t>
      </w:r>
      <w:r w:rsidRPr="001427B0">
        <w:rPr>
          <w:sz w:val="28"/>
          <w:szCs w:val="28"/>
        </w:rPr>
        <w:t>.202</w:t>
      </w:r>
      <w:r>
        <w:rPr>
          <w:sz w:val="28"/>
          <w:szCs w:val="28"/>
        </w:rPr>
        <w:t>2</w:t>
      </w:r>
      <w:r w:rsidRPr="001427B0">
        <w:rPr>
          <w:sz w:val="28"/>
          <w:szCs w:val="28"/>
        </w:rPr>
        <w:t xml:space="preserve"> года. Согласно представленным ответственным исполнителем данным, по состоянию на 01.10.2022 года стоимость фактически выполненных Подрядчиком работ по контракту составляет </w:t>
      </w:r>
      <w:r>
        <w:rPr>
          <w:sz w:val="28"/>
          <w:szCs w:val="28"/>
        </w:rPr>
        <w:t>207 397,0</w:t>
      </w:r>
      <w:r w:rsidRPr="001427B0">
        <w:rPr>
          <w:sz w:val="28"/>
          <w:szCs w:val="28"/>
        </w:rPr>
        <w:t xml:space="preserve"> тыс.</w:t>
      </w:r>
      <w:r w:rsidRPr="001427B0">
        <w:rPr>
          <w:sz w:val="26"/>
          <w:szCs w:val="26"/>
        </w:rPr>
        <w:t xml:space="preserve"> </w:t>
      </w:r>
      <w:r w:rsidRPr="001427B0">
        <w:rPr>
          <w:sz w:val="28"/>
          <w:szCs w:val="28"/>
        </w:rPr>
        <w:t xml:space="preserve">рублей или </w:t>
      </w:r>
      <w:r>
        <w:rPr>
          <w:sz w:val="28"/>
          <w:szCs w:val="28"/>
        </w:rPr>
        <w:t>53,4</w:t>
      </w:r>
      <w:r w:rsidRPr="001427B0">
        <w:rPr>
          <w:sz w:val="28"/>
          <w:szCs w:val="28"/>
        </w:rPr>
        <w:t>% от направленных бюджетных ассигнований в 2020-2022 годах.</w:t>
      </w:r>
      <w:r>
        <w:rPr>
          <w:sz w:val="28"/>
          <w:szCs w:val="28"/>
        </w:rPr>
        <w:t xml:space="preserve"> По состоянию на 1 октября 2022 года аванс на строительство школы составляет 180 352,3 тыс. рублей (средства 2020-2022 годов);</w:t>
      </w:r>
    </w:p>
    <w:p w:rsidR="002A494C" w:rsidRPr="006D1A75" w:rsidRDefault="002A494C" w:rsidP="00296B05">
      <w:pPr>
        <w:widowControl w:val="0"/>
        <w:spacing w:line="276" w:lineRule="auto"/>
        <w:ind w:firstLine="709"/>
        <w:contextualSpacing/>
        <w:jc w:val="both"/>
        <w:rPr>
          <w:sz w:val="28"/>
          <w:szCs w:val="28"/>
        </w:rPr>
      </w:pPr>
      <w:r w:rsidRPr="006D1A75">
        <w:rPr>
          <w:sz w:val="28"/>
          <w:szCs w:val="28"/>
        </w:rPr>
        <w:t>- начальная школа в с.</w:t>
      </w:r>
      <w:r>
        <w:rPr>
          <w:sz w:val="28"/>
          <w:szCs w:val="28"/>
        </w:rPr>
        <w:t xml:space="preserve"> </w:t>
      </w:r>
      <w:proofErr w:type="spellStart"/>
      <w:r w:rsidRPr="006D1A75">
        <w:rPr>
          <w:sz w:val="28"/>
          <w:szCs w:val="28"/>
        </w:rPr>
        <w:t>Лорино</w:t>
      </w:r>
      <w:proofErr w:type="spellEnd"/>
      <w:r w:rsidRPr="006D1A75">
        <w:rPr>
          <w:sz w:val="28"/>
          <w:szCs w:val="28"/>
        </w:rPr>
        <w:t xml:space="preserve"> – за 9 месяцев текущего года направлено 125 198,6 тыс. рублей (из них 118 938,7 тыс. рублей – средства федерального бюджета) или 87,2% от утвержденных бюджетных назначений по государственному контракту, заключенному в 2021 году с ООО «Северный Трест» на общую сумму 303 142,6 тыс. рублей и сроком реализации до 3</w:t>
      </w:r>
      <w:r>
        <w:rPr>
          <w:sz w:val="28"/>
          <w:szCs w:val="28"/>
        </w:rPr>
        <w:t>0</w:t>
      </w:r>
      <w:r w:rsidRPr="006D1A75">
        <w:rPr>
          <w:sz w:val="28"/>
          <w:szCs w:val="28"/>
        </w:rPr>
        <w:t xml:space="preserve">.12.2023 года. В 2021 году подрядчику был </w:t>
      </w:r>
      <w:r>
        <w:rPr>
          <w:sz w:val="28"/>
          <w:szCs w:val="28"/>
        </w:rPr>
        <w:t>перечислен</w:t>
      </w:r>
      <w:r w:rsidRPr="006D1A75">
        <w:rPr>
          <w:sz w:val="28"/>
          <w:szCs w:val="28"/>
        </w:rPr>
        <w:t xml:space="preserve"> аванс в сумме 138</w:t>
      </w:r>
      <w:r>
        <w:rPr>
          <w:sz w:val="28"/>
          <w:szCs w:val="28"/>
        </w:rPr>
        <w:t> </w:t>
      </w:r>
      <w:r w:rsidRPr="006D1A75">
        <w:rPr>
          <w:sz w:val="28"/>
          <w:szCs w:val="28"/>
        </w:rPr>
        <w:t>809,7</w:t>
      </w:r>
      <w:r>
        <w:rPr>
          <w:sz w:val="28"/>
          <w:szCs w:val="28"/>
        </w:rPr>
        <w:t> </w:t>
      </w:r>
      <w:r w:rsidRPr="006D1A75">
        <w:rPr>
          <w:sz w:val="28"/>
          <w:szCs w:val="28"/>
        </w:rPr>
        <w:t xml:space="preserve">тыс. рублей. Из-за затянувшихся конкурсных процедур подрядчик не выполнил в 2021 году проектные работы, </w:t>
      </w:r>
      <w:r>
        <w:rPr>
          <w:sz w:val="28"/>
          <w:szCs w:val="28"/>
        </w:rPr>
        <w:t>н</w:t>
      </w:r>
      <w:r w:rsidRPr="006D1A75">
        <w:rPr>
          <w:sz w:val="28"/>
          <w:szCs w:val="28"/>
        </w:rPr>
        <w:t xml:space="preserve">аправлена претензия о срыве сроков выполнения работ. 12.07.2022 года подписано дополнительное соглашение </w:t>
      </w:r>
      <w:r>
        <w:rPr>
          <w:sz w:val="28"/>
          <w:szCs w:val="28"/>
        </w:rPr>
        <w:t>к Контракту</w:t>
      </w:r>
      <w:r w:rsidRPr="006D1A75">
        <w:rPr>
          <w:sz w:val="28"/>
          <w:szCs w:val="28"/>
        </w:rPr>
        <w:t xml:space="preserve"> об увеличении аванса до 90%. По состоянию на 1 октября 2022 года сумма авансовых платежей 2021-2022 годов по объекту составила 264 008,3 тыс. рублей;</w:t>
      </w:r>
    </w:p>
    <w:p w:rsidR="002A494C" w:rsidRPr="00F010EE" w:rsidRDefault="002A494C" w:rsidP="00296B05">
      <w:pPr>
        <w:spacing w:line="276" w:lineRule="auto"/>
        <w:ind w:firstLine="709"/>
        <w:jc w:val="both"/>
        <w:rPr>
          <w:sz w:val="28"/>
          <w:szCs w:val="28"/>
        </w:rPr>
      </w:pPr>
      <w:r w:rsidRPr="00C67A5C">
        <w:rPr>
          <w:sz w:val="26"/>
          <w:szCs w:val="26"/>
        </w:rPr>
        <w:t>- </w:t>
      </w:r>
      <w:r w:rsidRPr="00F010EE">
        <w:rPr>
          <w:sz w:val="28"/>
          <w:szCs w:val="28"/>
        </w:rPr>
        <w:t>школ</w:t>
      </w:r>
      <w:r>
        <w:rPr>
          <w:sz w:val="28"/>
          <w:szCs w:val="28"/>
        </w:rPr>
        <w:t>а</w:t>
      </w:r>
      <w:r w:rsidRPr="00F010EE">
        <w:rPr>
          <w:sz w:val="28"/>
          <w:szCs w:val="28"/>
        </w:rPr>
        <w:t xml:space="preserve"> в г.</w:t>
      </w:r>
      <w:r>
        <w:rPr>
          <w:sz w:val="28"/>
          <w:szCs w:val="28"/>
        </w:rPr>
        <w:t> </w:t>
      </w:r>
      <w:r w:rsidRPr="00F010EE">
        <w:rPr>
          <w:sz w:val="28"/>
          <w:szCs w:val="28"/>
        </w:rPr>
        <w:t xml:space="preserve">Анадырь </w:t>
      </w:r>
      <w:r>
        <w:rPr>
          <w:sz w:val="28"/>
          <w:szCs w:val="28"/>
        </w:rPr>
        <w:t xml:space="preserve">– в отчетном периоде </w:t>
      </w:r>
      <w:r w:rsidRPr="006D1A75">
        <w:rPr>
          <w:sz w:val="28"/>
          <w:szCs w:val="28"/>
        </w:rPr>
        <w:t xml:space="preserve">направлено </w:t>
      </w:r>
      <w:r>
        <w:rPr>
          <w:sz w:val="28"/>
          <w:szCs w:val="28"/>
        </w:rPr>
        <w:t>362 617,7</w:t>
      </w:r>
      <w:r w:rsidRPr="006D1A75">
        <w:rPr>
          <w:sz w:val="28"/>
          <w:szCs w:val="28"/>
        </w:rPr>
        <w:t xml:space="preserve"> тыс. рублей (из них </w:t>
      </w:r>
      <w:r>
        <w:rPr>
          <w:sz w:val="28"/>
          <w:szCs w:val="28"/>
        </w:rPr>
        <w:t>355 365,3</w:t>
      </w:r>
      <w:r w:rsidRPr="006D1A75">
        <w:rPr>
          <w:sz w:val="28"/>
          <w:szCs w:val="28"/>
        </w:rPr>
        <w:t xml:space="preserve"> тыс. рублей – средства федерального бюджета) или </w:t>
      </w:r>
      <w:r>
        <w:rPr>
          <w:sz w:val="28"/>
          <w:szCs w:val="28"/>
        </w:rPr>
        <w:t>91,6</w:t>
      </w:r>
      <w:r w:rsidRPr="006D1A75">
        <w:rPr>
          <w:sz w:val="28"/>
          <w:szCs w:val="28"/>
        </w:rPr>
        <w:t>% от утвержденных бюджетных назначений</w:t>
      </w:r>
      <w:r w:rsidRPr="00F010EE">
        <w:rPr>
          <w:sz w:val="28"/>
          <w:szCs w:val="28"/>
        </w:rPr>
        <w:t xml:space="preserve">– аванс на строительство по госконтракту на выполнение работ по строительству объекта с АО «Чукотская торговая компания» стоимостью 1 882 750,3 тыс. рублей и сроком исполнения </w:t>
      </w:r>
      <w:r>
        <w:rPr>
          <w:sz w:val="28"/>
          <w:szCs w:val="28"/>
        </w:rPr>
        <w:t>31</w:t>
      </w:r>
      <w:r w:rsidRPr="00F010EE">
        <w:rPr>
          <w:sz w:val="28"/>
          <w:szCs w:val="28"/>
        </w:rPr>
        <w:t>.12.2023г</w:t>
      </w:r>
      <w:r>
        <w:rPr>
          <w:sz w:val="28"/>
          <w:szCs w:val="28"/>
        </w:rPr>
        <w:t xml:space="preserve">. По состоянию на 1 октября 2022 года общая сумма авансовых </w:t>
      </w:r>
      <w:r>
        <w:rPr>
          <w:sz w:val="28"/>
          <w:szCs w:val="28"/>
        </w:rPr>
        <w:lastRenderedPageBreak/>
        <w:t>платежей по объекту составила 564 825,1 тыс. рублей (средства 2021-2022 годов).</w:t>
      </w:r>
    </w:p>
    <w:p w:rsidR="002A494C" w:rsidRPr="007036DB" w:rsidRDefault="002A494C" w:rsidP="00296B05">
      <w:pPr>
        <w:spacing w:before="120" w:line="276" w:lineRule="auto"/>
        <w:ind w:firstLine="709"/>
        <w:jc w:val="both"/>
        <w:rPr>
          <w:b/>
          <w:sz w:val="28"/>
          <w:szCs w:val="28"/>
        </w:rPr>
      </w:pPr>
      <w:r w:rsidRPr="007036DB">
        <w:rPr>
          <w:b/>
          <w:sz w:val="28"/>
          <w:szCs w:val="28"/>
        </w:rPr>
        <w:t>Госпрограмма «Развитие лесного хозяйства Чукотского автономного округа»</w:t>
      </w:r>
    </w:p>
    <w:p w:rsidR="002A494C" w:rsidRPr="007036DB" w:rsidRDefault="002A494C" w:rsidP="00296B05">
      <w:pPr>
        <w:spacing w:line="276" w:lineRule="auto"/>
        <w:ind w:firstLine="709"/>
        <w:jc w:val="both"/>
        <w:rPr>
          <w:sz w:val="28"/>
          <w:szCs w:val="28"/>
        </w:rPr>
      </w:pPr>
      <w:r w:rsidRPr="007036DB">
        <w:rPr>
          <w:sz w:val="28"/>
          <w:szCs w:val="28"/>
        </w:rPr>
        <w:t>Объем финансового обеспечения, утвержденный Паспортом госпрограммы– 268 046,5 тыс. рублей (из них 262 783,7 тыс. рублей – средства федерального бюджета)</w:t>
      </w:r>
      <w:r>
        <w:rPr>
          <w:sz w:val="28"/>
          <w:szCs w:val="28"/>
        </w:rPr>
        <w:t xml:space="preserve">, не соответствует объему бюджетных ассигнований, утвержденному </w:t>
      </w:r>
      <w:r w:rsidRPr="007036DB">
        <w:rPr>
          <w:sz w:val="28"/>
          <w:szCs w:val="28"/>
        </w:rPr>
        <w:t>СБР</w:t>
      </w:r>
      <w:r>
        <w:rPr>
          <w:sz w:val="28"/>
          <w:szCs w:val="28"/>
        </w:rPr>
        <w:t xml:space="preserve"> (269 685,7 тыс. рублей).</w:t>
      </w:r>
    </w:p>
    <w:p w:rsidR="002A494C" w:rsidRDefault="002A494C" w:rsidP="00296B05">
      <w:pPr>
        <w:spacing w:line="276" w:lineRule="auto"/>
        <w:ind w:firstLine="709"/>
        <w:jc w:val="both"/>
        <w:rPr>
          <w:sz w:val="28"/>
          <w:szCs w:val="28"/>
        </w:rPr>
      </w:pPr>
      <w:r w:rsidRPr="009816F6">
        <w:rPr>
          <w:sz w:val="28"/>
          <w:szCs w:val="28"/>
        </w:rPr>
        <w:t>За январь-сентябрь текущего года бюджетные ассигнования на выполнение мероприятий Госпрограммы направлены в объеме 248 882,0 тыс. рублей или 9</w:t>
      </w:r>
      <w:r>
        <w:rPr>
          <w:sz w:val="28"/>
          <w:szCs w:val="28"/>
        </w:rPr>
        <w:t>2</w:t>
      </w:r>
      <w:r w:rsidRPr="009816F6">
        <w:rPr>
          <w:sz w:val="28"/>
          <w:szCs w:val="28"/>
        </w:rPr>
        <w:t>,3% от плановых назначений. Госпрограмма исполнена на 100% полученного финансирования.</w:t>
      </w:r>
    </w:p>
    <w:p w:rsidR="002A494C" w:rsidRPr="000D6695" w:rsidRDefault="002A494C" w:rsidP="00296B05">
      <w:pPr>
        <w:spacing w:line="276" w:lineRule="auto"/>
        <w:ind w:firstLine="709"/>
        <w:jc w:val="both"/>
        <w:rPr>
          <w:sz w:val="28"/>
          <w:szCs w:val="28"/>
        </w:rPr>
      </w:pPr>
      <w:r w:rsidRPr="000D6695">
        <w:rPr>
          <w:sz w:val="28"/>
          <w:szCs w:val="28"/>
        </w:rPr>
        <w:t>В рамках подпрограммы «Обеспечение использования, охраны и защиты лесов» исполняются мероприятия Регионального проекта «Сохранение лесов» федерального проекта «Сохранение лесов»:</w:t>
      </w:r>
    </w:p>
    <w:p w:rsidR="002A494C" w:rsidRPr="000D6695" w:rsidRDefault="002A494C" w:rsidP="00296B05">
      <w:pPr>
        <w:suppressAutoHyphens/>
        <w:spacing w:line="276" w:lineRule="auto"/>
        <w:ind w:firstLine="709"/>
        <w:jc w:val="both"/>
        <w:rPr>
          <w:sz w:val="28"/>
          <w:szCs w:val="28"/>
        </w:rPr>
      </w:pPr>
      <w:r w:rsidRPr="000D6695">
        <w:rPr>
          <w:sz w:val="28"/>
          <w:szCs w:val="28"/>
        </w:rPr>
        <w:t>- субвенции на увеличение площади лесовосстановления – утверждено и исполнено по состоянию на 1 октября 2022 года 182,7 тыс. рублей;</w:t>
      </w:r>
    </w:p>
    <w:p w:rsidR="002A494C" w:rsidRPr="000D6695" w:rsidRDefault="002A494C" w:rsidP="00296B05">
      <w:pPr>
        <w:pStyle w:val="af0"/>
        <w:widowControl w:val="0"/>
        <w:tabs>
          <w:tab w:val="left" w:pos="1134"/>
          <w:tab w:val="left" w:pos="1359"/>
        </w:tabs>
        <w:autoSpaceDE w:val="0"/>
        <w:autoSpaceDN w:val="0"/>
        <w:ind w:left="0" w:firstLine="709"/>
        <w:jc w:val="both"/>
        <w:rPr>
          <w:rFonts w:ascii="Times New Roman" w:hAnsi="Times New Roman" w:cs="Times New Roman"/>
          <w:sz w:val="28"/>
          <w:szCs w:val="28"/>
        </w:rPr>
      </w:pPr>
      <w:r w:rsidRPr="000D6695">
        <w:rPr>
          <w:rFonts w:ascii="Times New Roman" w:hAnsi="Times New Roman" w:cs="Times New Roman"/>
          <w:sz w:val="28"/>
          <w:szCs w:val="28"/>
        </w:rPr>
        <w:t>-</w:t>
      </w:r>
      <w:r>
        <w:rPr>
          <w:rFonts w:ascii="Times New Roman" w:hAnsi="Times New Roman" w:cs="Times New Roman"/>
          <w:sz w:val="28"/>
          <w:szCs w:val="28"/>
        </w:rPr>
        <w:t> </w:t>
      </w:r>
      <w:r w:rsidRPr="000D6695">
        <w:rPr>
          <w:rFonts w:ascii="Times New Roman" w:hAnsi="Times New Roman" w:cs="Times New Roman"/>
          <w:sz w:val="28"/>
          <w:szCs w:val="28"/>
        </w:rPr>
        <w:t xml:space="preserve">субвенции на оснащение специализированных учреждений органов государственной власти субъектов Российской Федерации </w:t>
      </w:r>
      <w:proofErr w:type="spellStart"/>
      <w:r w:rsidRPr="000D6695">
        <w:rPr>
          <w:rFonts w:ascii="Times New Roman" w:hAnsi="Times New Roman" w:cs="Times New Roman"/>
          <w:sz w:val="28"/>
          <w:szCs w:val="28"/>
        </w:rPr>
        <w:t>лесопожарной</w:t>
      </w:r>
      <w:proofErr w:type="spellEnd"/>
      <w:r w:rsidRPr="000D6695">
        <w:rPr>
          <w:rFonts w:ascii="Times New Roman" w:hAnsi="Times New Roman" w:cs="Times New Roman"/>
          <w:sz w:val="28"/>
          <w:szCs w:val="28"/>
        </w:rPr>
        <w:t xml:space="preserve"> техникой и оборудованием для проведения комплекса мероприятий по охране лесов от пожаров (утверждено СБР 2 824,0 тыс. рублей). В отчетном периоде мероприятие не исполнялось, проводятся конкурсные процедуры на поставку моторной лодки с подвесным лодочным мотором для нужд Государственного автономного учреждения Чукотского автономного округа «База авиационной охраны лесов».</w:t>
      </w:r>
    </w:p>
    <w:p w:rsidR="002A494C" w:rsidRPr="00E22B53" w:rsidRDefault="002A494C" w:rsidP="00296B05">
      <w:pPr>
        <w:spacing w:before="120" w:line="276" w:lineRule="auto"/>
        <w:ind w:firstLine="709"/>
        <w:jc w:val="both"/>
        <w:rPr>
          <w:b/>
          <w:sz w:val="28"/>
          <w:szCs w:val="28"/>
        </w:rPr>
      </w:pPr>
      <w:r w:rsidRPr="00E22B53">
        <w:rPr>
          <w:b/>
          <w:sz w:val="28"/>
          <w:szCs w:val="28"/>
        </w:rPr>
        <w:t>Госпрограмма «Развитие транспортной инфраструктуры Чукотского автономного округа»</w:t>
      </w:r>
    </w:p>
    <w:p w:rsidR="002A494C" w:rsidRPr="00E22B53" w:rsidRDefault="002A494C" w:rsidP="00296B05">
      <w:pPr>
        <w:autoSpaceDE w:val="0"/>
        <w:autoSpaceDN w:val="0"/>
        <w:adjustRightInd w:val="0"/>
        <w:spacing w:line="276" w:lineRule="auto"/>
        <w:ind w:firstLine="708"/>
        <w:jc w:val="both"/>
        <w:rPr>
          <w:sz w:val="28"/>
          <w:szCs w:val="28"/>
        </w:rPr>
      </w:pPr>
      <w:r w:rsidRPr="00E22B53">
        <w:rPr>
          <w:sz w:val="28"/>
          <w:szCs w:val="28"/>
        </w:rPr>
        <w:t>Объем финансовых ресурсов, предусмотренный Госпрограммой на ее реализацию в 202</w:t>
      </w:r>
      <w:r>
        <w:rPr>
          <w:sz w:val="28"/>
          <w:szCs w:val="28"/>
        </w:rPr>
        <w:t>2</w:t>
      </w:r>
      <w:r w:rsidRPr="00E22B53">
        <w:rPr>
          <w:sz w:val="28"/>
          <w:szCs w:val="28"/>
        </w:rPr>
        <w:t xml:space="preserve"> году, составляет 6</w:t>
      </w:r>
      <w:r>
        <w:rPr>
          <w:sz w:val="28"/>
          <w:szCs w:val="28"/>
        </w:rPr>
        <w:t> 935 791,7</w:t>
      </w:r>
      <w:r w:rsidRPr="00E22B53">
        <w:rPr>
          <w:sz w:val="28"/>
          <w:szCs w:val="28"/>
        </w:rPr>
        <w:t xml:space="preserve"> тыс. рублей, что не соответствует показателям, утвержденным СБР (</w:t>
      </w:r>
      <w:r>
        <w:rPr>
          <w:sz w:val="28"/>
          <w:szCs w:val="28"/>
        </w:rPr>
        <w:t>7 282 840,1</w:t>
      </w:r>
      <w:r w:rsidRPr="00E22B53">
        <w:rPr>
          <w:sz w:val="28"/>
          <w:szCs w:val="28"/>
        </w:rPr>
        <w:t xml:space="preserve"> тыс. рублей). В отчетном периоде </w:t>
      </w:r>
      <w:r w:rsidRPr="00E22B53">
        <w:rPr>
          <w:color w:val="000000"/>
          <w:sz w:val="28"/>
          <w:szCs w:val="28"/>
        </w:rPr>
        <w:t xml:space="preserve">на реализацию Госпрограммы направлены бюджетные ассигнования в сумме </w:t>
      </w:r>
      <w:r>
        <w:rPr>
          <w:color w:val="000000"/>
          <w:sz w:val="28"/>
          <w:szCs w:val="28"/>
        </w:rPr>
        <w:t>5 078 339,0</w:t>
      </w:r>
      <w:r w:rsidRPr="00E22B53">
        <w:rPr>
          <w:color w:val="000000"/>
          <w:sz w:val="28"/>
          <w:szCs w:val="28"/>
        </w:rPr>
        <w:t xml:space="preserve"> </w:t>
      </w:r>
      <w:r w:rsidRPr="00E22B53">
        <w:rPr>
          <w:sz w:val="28"/>
          <w:szCs w:val="28"/>
        </w:rPr>
        <w:t>тыс. рублей (</w:t>
      </w:r>
      <w:r>
        <w:rPr>
          <w:sz w:val="28"/>
          <w:szCs w:val="28"/>
        </w:rPr>
        <w:t>69,7</w:t>
      </w:r>
      <w:r w:rsidRPr="00E22B53">
        <w:rPr>
          <w:sz w:val="28"/>
          <w:szCs w:val="28"/>
        </w:rPr>
        <w:t>%).</w:t>
      </w:r>
    </w:p>
    <w:p w:rsidR="002A494C" w:rsidRDefault="002A494C" w:rsidP="00296B05">
      <w:pPr>
        <w:spacing w:line="276" w:lineRule="auto"/>
        <w:ind w:firstLine="708"/>
        <w:jc w:val="both"/>
        <w:rPr>
          <w:sz w:val="28"/>
          <w:szCs w:val="28"/>
        </w:rPr>
      </w:pPr>
      <w:r>
        <w:rPr>
          <w:sz w:val="28"/>
          <w:szCs w:val="28"/>
        </w:rPr>
        <w:t xml:space="preserve">По данным Отчета, фактическое выполнение мероприятий трех подпрограмм Госпрограммы составило 5 497 331,6 тыс. рублей. По данным Счетной палаты, фактическое выполнение мероприятий Госпрограммы в отчетном периоде составило </w:t>
      </w:r>
      <w:r w:rsidRPr="00815E7D">
        <w:rPr>
          <w:sz w:val="28"/>
          <w:szCs w:val="28"/>
        </w:rPr>
        <w:t>5</w:t>
      </w:r>
      <w:r>
        <w:rPr>
          <w:sz w:val="28"/>
          <w:szCs w:val="28"/>
        </w:rPr>
        <w:t> </w:t>
      </w:r>
      <w:r w:rsidRPr="00815E7D">
        <w:rPr>
          <w:sz w:val="28"/>
          <w:szCs w:val="28"/>
        </w:rPr>
        <w:t>5</w:t>
      </w:r>
      <w:r>
        <w:rPr>
          <w:sz w:val="28"/>
          <w:szCs w:val="28"/>
        </w:rPr>
        <w:t>29 361,3</w:t>
      </w:r>
      <w:r w:rsidRPr="00815E7D">
        <w:rPr>
          <w:sz w:val="28"/>
          <w:szCs w:val="28"/>
        </w:rPr>
        <w:t xml:space="preserve"> тыс. рублей</w:t>
      </w:r>
      <w:r>
        <w:rPr>
          <w:sz w:val="28"/>
          <w:szCs w:val="28"/>
        </w:rPr>
        <w:t xml:space="preserve"> (из них на сумму </w:t>
      </w:r>
      <w:r w:rsidRPr="00A41312">
        <w:rPr>
          <w:sz w:val="28"/>
          <w:szCs w:val="28"/>
        </w:rPr>
        <w:lastRenderedPageBreak/>
        <w:t>31 949,7 тыс. рублей</w:t>
      </w:r>
      <w:r>
        <w:rPr>
          <w:sz w:val="28"/>
          <w:szCs w:val="28"/>
        </w:rPr>
        <w:t xml:space="preserve"> выполнены мероприятия, оплата по которым произведена в 2021 году) или </w:t>
      </w:r>
      <w:r w:rsidRPr="00A41312">
        <w:rPr>
          <w:sz w:val="28"/>
          <w:szCs w:val="28"/>
        </w:rPr>
        <w:t>108,</w:t>
      </w:r>
      <w:r>
        <w:rPr>
          <w:sz w:val="28"/>
          <w:szCs w:val="28"/>
        </w:rPr>
        <w:t>3</w:t>
      </w:r>
      <w:r w:rsidRPr="00A41312">
        <w:rPr>
          <w:sz w:val="28"/>
          <w:szCs w:val="28"/>
        </w:rPr>
        <w:t>%</w:t>
      </w:r>
      <w:r>
        <w:rPr>
          <w:sz w:val="28"/>
          <w:szCs w:val="28"/>
        </w:rPr>
        <w:t xml:space="preserve"> от направленного финансирования.</w:t>
      </w:r>
    </w:p>
    <w:p w:rsidR="002A494C" w:rsidRDefault="002A494C" w:rsidP="00296B05">
      <w:pPr>
        <w:spacing w:line="276" w:lineRule="auto"/>
        <w:ind w:firstLine="708"/>
        <w:jc w:val="both"/>
        <w:rPr>
          <w:sz w:val="28"/>
          <w:szCs w:val="28"/>
        </w:rPr>
      </w:pPr>
      <w:r>
        <w:rPr>
          <w:sz w:val="28"/>
          <w:szCs w:val="28"/>
        </w:rPr>
        <w:t>Из 33 мероприятий Госпрограммы за январь-сентябрь текущего года не финансировались и не выполнялись 3 мероприятия на общую сумму 51 568,2 тыс. рублей.</w:t>
      </w:r>
    </w:p>
    <w:p w:rsidR="002A494C" w:rsidRDefault="002A494C" w:rsidP="00296B05">
      <w:pPr>
        <w:spacing w:line="276" w:lineRule="auto"/>
        <w:ind w:firstLine="708"/>
        <w:jc w:val="both"/>
        <w:rPr>
          <w:sz w:val="28"/>
          <w:szCs w:val="28"/>
        </w:rPr>
      </w:pPr>
      <w:r>
        <w:rPr>
          <w:sz w:val="28"/>
          <w:szCs w:val="28"/>
        </w:rPr>
        <w:t>По подпрограмме «</w:t>
      </w:r>
      <w:r w:rsidRPr="0026695F">
        <w:rPr>
          <w:sz w:val="28"/>
          <w:szCs w:val="28"/>
        </w:rPr>
        <w:t xml:space="preserve">Организация морских и </w:t>
      </w:r>
      <w:proofErr w:type="spellStart"/>
      <w:r w:rsidRPr="0026695F">
        <w:rPr>
          <w:sz w:val="28"/>
          <w:szCs w:val="28"/>
        </w:rPr>
        <w:t>внутрилиманных</w:t>
      </w:r>
      <w:proofErr w:type="spellEnd"/>
      <w:r w:rsidRPr="0026695F">
        <w:rPr>
          <w:sz w:val="28"/>
          <w:szCs w:val="28"/>
        </w:rPr>
        <w:t xml:space="preserve"> грузопассажирских линий</w:t>
      </w:r>
      <w:r>
        <w:rPr>
          <w:sz w:val="28"/>
          <w:szCs w:val="28"/>
        </w:rPr>
        <w:t>» на реализацию мероприятия «</w:t>
      </w:r>
      <w:r w:rsidRPr="0026695F">
        <w:rPr>
          <w:sz w:val="28"/>
          <w:szCs w:val="28"/>
        </w:rPr>
        <w:t xml:space="preserve">Субсидии на финансовое обеспечение затрат в целях осуществления общей текущей деятельности по перевалке и перевозке грузов и пассажиров морским и </w:t>
      </w:r>
      <w:proofErr w:type="spellStart"/>
      <w:r w:rsidRPr="0026695F">
        <w:rPr>
          <w:sz w:val="28"/>
          <w:szCs w:val="28"/>
        </w:rPr>
        <w:t>внутрилиманным</w:t>
      </w:r>
      <w:proofErr w:type="spellEnd"/>
      <w:r w:rsidRPr="0026695F">
        <w:rPr>
          <w:sz w:val="28"/>
          <w:szCs w:val="28"/>
        </w:rPr>
        <w:t xml:space="preserve"> транспортом</w:t>
      </w:r>
      <w:r>
        <w:rPr>
          <w:sz w:val="28"/>
          <w:szCs w:val="28"/>
        </w:rPr>
        <w:t>» в отчетном периоде направлено 336 000,0 тыс. рублей или 100% от утвержденных СБР бюджетных ассигнований, по состоянию на 1 октября 2022 года отчеты о фактических затратах по мероприятию в Департамент не представлены.</w:t>
      </w:r>
    </w:p>
    <w:p w:rsidR="002A494C" w:rsidRDefault="002A494C" w:rsidP="00296B05">
      <w:pPr>
        <w:spacing w:line="276" w:lineRule="auto"/>
        <w:ind w:firstLine="708"/>
        <w:jc w:val="both"/>
        <w:rPr>
          <w:sz w:val="28"/>
          <w:szCs w:val="28"/>
        </w:rPr>
      </w:pPr>
      <w:r>
        <w:rPr>
          <w:sz w:val="28"/>
          <w:szCs w:val="28"/>
        </w:rPr>
        <w:t>В рамках основного мероприятия «</w:t>
      </w:r>
      <w:r w:rsidRPr="0026695F">
        <w:rPr>
          <w:sz w:val="28"/>
          <w:szCs w:val="28"/>
        </w:rPr>
        <w:t>Развитие аэропортовой инфраструктуры</w:t>
      </w:r>
      <w:r>
        <w:rPr>
          <w:sz w:val="28"/>
          <w:szCs w:val="28"/>
        </w:rPr>
        <w:t>» подпрограммы «Развитие авиационного комплекса»:</w:t>
      </w:r>
    </w:p>
    <w:p w:rsidR="002A494C" w:rsidRDefault="002A494C" w:rsidP="00296B05">
      <w:pPr>
        <w:spacing w:line="276" w:lineRule="auto"/>
        <w:ind w:firstLine="708"/>
        <w:jc w:val="both"/>
        <w:rPr>
          <w:sz w:val="28"/>
          <w:szCs w:val="28"/>
        </w:rPr>
      </w:pPr>
      <w:r>
        <w:rPr>
          <w:sz w:val="28"/>
          <w:szCs w:val="28"/>
        </w:rPr>
        <w:t>- мероприятие «</w:t>
      </w:r>
      <w:r w:rsidRPr="0026695F">
        <w:rPr>
          <w:sz w:val="28"/>
          <w:szCs w:val="28"/>
        </w:rPr>
        <w:t xml:space="preserve">Строительство объекта </w:t>
      </w:r>
      <w:r>
        <w:rPr>
          <w:sz w:val="28"/>
          <w:szCs w:val="28"/>
        </w:rPr>
        <w:t>«</w:t>
      </w:r>
      <w:r w:rsidRPr="0026695F">
        <w:rPr>
          <w:sz w:val="28"/>
          <w:szCs w:val="28"/>
        </w:rPr>
        <w:t xml:space="preserve">Быстровозводимый пассажирский терминал аэропорта </w:t>
      </w:r>
      <w:proofErr w:type="spellStart"/>
      <w:r w:rsidRPr="0026695F">
        <w:rPr>
          <w:sz w:val="28"/>
          <w:szCs w:val="28"/>
        </w:rPr>
        <w:t>Кепервеем</w:t>
      </w:r>
      <w:proofErr w:type="spellEnd"/>
      <w:r>
        <w:rPr>
          <w:sz w:val="28"/>
          <w:szCs w:val="28"/>
        </w:rPr>
        <w:t>» (утверждено СБР 15 000,0 тыс. рублей) выполнено на отчетную дату на 0,5% или 80,0 тыс. рублей (</w:t>
      </w:r>
      <w:r w:rsidRPr="00946B3E">
        <w:rPr>
          <w:sz w:val="28"/>
          <w:szCs w:val="28"/>
        </w:rPr>
        <w:t>кадастровы</w:t>
      </w:r>
      <w:r>
        <w:rPr>
          <w:sz w:val="28"/>
          <w:szCs w:val="28"/>
        </w:rPr>
        <w:t>е</w:t>
      </w:r>
      <w:r w:rsidRPr="00946B3E">
        <w:rPr>
          <w:sz w:val="28"/>
          <w:szCs w:val="28"/>
        </w:rPr>
        <w:t xml:space="preserve"> работ</w:t>
      </w:r>
      <w:r>
        <w:rPr>
          <w:sz w:val="28"/>
          <w:szCs w:val="28"/>
        </w:rPr>
        <w:t>ы</w:t>
      </w:r>
      <w:r w:rsidRPr="00946B3E">
        <w:rPr>
          <w:sz w:val="28"/>
          <w:szCs w:val="28"/>
        </w:rPr>
        <w:t xml:space="preserve"> по межеванию земельного участка под строительство объекта</w:t>
      </w:r>
      <w:r>
        <w:rPr>
          <w:sz w:val="28"/>
          <w:szCs w:val="28"/>
        </w:rPr>
        <w:t xml:space="preserve">). </w:t>
      </w:r>
      <w:r w:rsidRPr="00946B3E">
        <w:rPr>
          <w:sz w:val="28"/>
          <w:szCs w:val="28"/>
        </w:rPr>
        <w:t xml:space="preserve">Готовится аукционная документация на полный цикл </w:t>
      </w:r>
      <w:r>
        <w:rPr>
          <w:sz w:val="28"/>
          <w:szCs w:val="28"/>
        </w:rPr>
        <w:t>(ПИР+СМР) для размещения в ЕИС;</w:t>
      </w:r>
    </w:p>
    <w:p w:rsidR="002A494C" w:rsidRDefault="002A494C" w:rsidP="00296B05">
      <w:pPr>
        <w:spacing w:line="276" w:lineRule="auto"/>
        <w:ind w:firstLine="708"/>
        <w:jc w:val="both"/>
        <w:rPr>
          <w:sz w:val="28"/>
          <w:szCs w:val="28"/>
        </w:rPr>
      </w:pPr>
      <w:r>
        <w:rPr>
          <w:sz w:val="28"/>
          <w:szCs w:val="28"/>
        </w:rPr>
        <w:t>- мероприятие «</w:t>
      </w:r>
      <w:r w:rsidRPr="0026695F">
        <w:rPr>
          <w:sz w:val="28"/>
          <w:szCs w:val="28"/>
        </w:rPr>
        <w:t xml:space="preserve">Строительство объекта </w:t>
      </w:r>
      <w:r>
        <w:rPr>
          <w:sz w:val="28"/>
          <w:szCs w:val="28"/>
        </w:rPr>
        <w:t>«</w:t>
      </w:r>
      <w:r w:rsidRPr="0026695F">
        <w:rPr>
          <w:sz w:val="28"/>
          <w:szCs w:val="28"/>
        </w:rPr>
        <w:t xml:space="preserve">Быстровозводимый пассажирский терминал аэропорта </w:t>
      </w:r>
      <w:proofErr w:type="spellStart"/>
      <w:r w:rsidRPr="0026695F">
        <w:rPr>
          <w:sz w:val="28"/>
          <w:szCs w:val="28"/>
        </w:rPr>
        <w:t>Певек</w:t>
      </w:r>
      <w:proofErr w:type="spellEnd"/>
      <w:r>
        <w:rPr>
          <w:sz w:val="28"/>
          <w:szCs w:val="28"/>
        </w:rPr>
        <w:t>» (утверждено СБР 15 000,0 тыс. рублей) выполнено на отчетную дату на 1,0% или 150,0 тыс. рублей (</w:t>
      </w:r>
      <w:r w:rsidRPr="00946B3E">
        <w:rPr>
          <w:sz w:val="28"/>
          <w:szCs w:val="28"/>
        </w:rPr>
        <w:t>кадастровы</w:t>
      </w:r>
      <w:r>
        <w:rPr>
          <w:sz w:val="28"/>
          <w:szCs w:val="28"/>
        </w:rPr>
        <w:t>е</w:t>
      </w:r>
      <w:r w:rsidRPr="00946B3E">
        <w:rPr>
          <w:sz w:val="28"/>
          <w:szCs w:val="28"/>
        </w:rPr>
        <w:t xml:space="preserve"> работ</w:t>
      </w:r>
      <w:r>
        <w:rPr>
          <w:sz w:val="28"/>
          <w:szCs w:val="28"/>
        </w:rPr>
        <w:t>ы</w:t>
      </w:r>
      <w:r w:rsidRPr="00946B3E">
        <w:rPr>
          <w:sz w:val="28"/>
          <w:szCs w:val="28"/>
        </w:rPr>
        <w:t xml:space="preserve"> по межеванию земельного участка под строительство объекта</w:t>
      </w:r>
      <w:r>
        <w:rPr>
          <w:sz w:val="28"/>
          <w:szCs w:val="28"/>
        </w:rPr>
        <w:t xml:space="preserve">). </w:t>
      </w:r>
    </w:p>
    <w:p w:rsidR="002A494C" w:rsidRDefault="002A494C" w:rsidP="00296B05">
      <w:pPr>
        <w:spacing w:line="276" w:lineRule="auto"/>
        <w:ind w:firstLine="708"/>
        <w:jc w:val="both"/>
        <w:rPr>
          <w:sz w:val="28"/>
          <w:szCs w:val="28"/>
        </w:rPr>
      </w:pPr>
      <w:r>
        <w:rPr>
          <w:sz w:val="28"/>
          <w:szCs w:val="28"/>
        </w:rPr>
        <w:t>В рамках подпрограммы «Совершенствование и развитие сети автомобильных дорог» реализуются мероприятия двух региональных проектов национального проекта «Безопасные и качественные автомобильные дороги»:</w:t>
      </w:r>
    </w:p>
    <w:p w:rsidR="002A494C" w:rsidRPr="007577E9" w:rsidRDefault="002A494C" w:rsidP="00296B05">
      <w:pPr>
        <w:pStyle w:val="af0"/>
        <w:numPr>
          <w:ilvl w:val="0"/>
          <w:numId w:val="2"/>
        </w:numPr>
        <w:tabs>
          <w:tab w:val="left" w:pos="1134"/>
        </w:tabs>
        <w:spacing w:after="0"/>
        <w:ind w:left="0" w:firstLine="709"/>
        <w:jc w:val="both"/>
        <w:rPr>
          <w:rFonts w:ascii="Times New Roman" w:hAnsi="Times New Roman"/>
          <w:sz w:val="28"/>
          <w:szCs w:val="28"/>
        </w:rPr>
      </w:pPr>
      <w:r w:rsidRPr="007577E9">
        <w:rPr>
          <w:rFonts w:ascii="Times New Roman" w:hAnsi="Times New Roman"/>
          <w:sz w:val="28"/>
          <w:szCs w:val="28"/>
        </w:rPr>
        <w:t xml:space="preserve">Региональный проект «Дорожная сеть» включает три мероприятия с общим объемом бюджетных ассигнований в сумме 204 457,4 тыс. рублей. В отчетном периоде бюджетные ассигнования направлены на реализацию двух мероприятий: </w:t>
      </w:r>
    </w:p>
    <w:p w:rsidR="002A494C" w:rsidRDefault="002A494C" w:rsidP="00296B05">
      <w:pPr>
        <w:widowControl w:val="0"/>
        <w:spacing w:line="276" w:lineRule="auto"/>
        <w:ind w:firstLine="709"/>
        <w:jc w:val="both"/>
        <w:rPr>
          <w:rFonts w:eastAsia="Calibri"/>
          <w:sz w:val="28"/>
          <w:szCs w:val="28"/>
          <w:lang w:eastAsia="en-US"/>
        </w:rPr>
      </w:pPr>
      <w:r w:rsidRPr="00A65F2A">
        <w:rPr>
          <w:sz w:val="28"/>
          <w:szCs w:val="28"/>
        </w:rPr>
        <w:t xml:space="preserve">- «Финансовое обеспечение дорожной деятельности в рамках реализации национального проекта «Безопасные и качественные автомобильные дороги» (утверждено СБР 174 191,5 тыс. рублей, направлены бюджетные ассигнования в сумме 56 713,7 тыс. рублей или 32,5% от утвержденных объемов бюджетных ассигнований) – выполнение составило </w:t>
      </w:r>
      <w:r>
        <w:rPr>
          <w:sz w:val="28"/>
          <w:szCs w:val="28"/>
        </w:rPr>
        <w:t xml:space="preserve">88 663,4 </w:t>
      </w:r>
      <w:r w:rsidRPr="00A65F2A">
        <w:rPr>
          <w:sz w:val="28"/>
          <w:szCs w:val="28"/>
        </w:rPr>
        <w:t xml:space="preserve">тыс. рублей (из них </w:t>
      </w:r>
      <w:r w:rsidRPr="009C2621">
        <w:rPr>
          <w:sz w:val="28"/>
          <w:szCs w:val="28"/>
        </w:rPr>
        <w:t>31</w:t>
      </w:r>
      <w:r>
        <w:rPr>
          <w:sz w:val="28"/>
          <w:szCs w:val="28"/>
        </w:rPr>
        <w:t> 949,7 </w:t>
      </w:r>
      <w:r w:rsidRPr="009C2621">
        <w:rPr>
          <w:sz w:val="28"/>
          <w:szCs w:val="28"/>
        </w:rPr>
        <w:t>тыс</w:t>
      </w:r>
      <w:r w:rsidRPr="00A65F2A">
        <w:rPr>
          <w:sz w:val="28"/>
          <w:szCs w:val="28"/>
        </w:rPr>
        <w:t xml:space="preserve">. рублей – за счет финансирования 2021 года) – выполнен </w:t>
      </w:r>
      <w:r w:rsidRPr="00A65F2A">
        <w:rPr>
          <w:rFonts w:eastAsia="Calibri"/>
          <w:sz w:val="28"/>
          <w:szCs w:val="28"/>
          <w:lang w:eastAsia="en-US"/>
        </w:rPr>
        <w:t xml:space="preserve">ремонт </w:t>
      </w:r>
      <w:r w:rsidRPr="003B6D4D">
        <w:rPr>
          <w:rFonts w:eastAsia="Calibri"/>
          <w:sz w:val="28"/>
          <w:szCs w:val="28"/>
          <w:lang w:eastAsia="en-US"/>
        </w:rPr>
        <w:t>четырех объектов</w:t>
      </w:r>
      <w:r w:rsidRPr="00A65F2A">
        <w:rPr>
          <w:rFonts w:eastAsia="Calibri"/>
          <w:sz w:val="28"/>
          <w:szCs w:val="28"/>
          <w:lang w:eastAsia="en-US"/>
        </w:rPr>
        <w:t xml:space="preserve"> Анадырской городской агломерации. Все объекты введены в </w:t>
      </w:r>
      <w:r w:rsidRPr="00A65F2A">
        <w:rPr>
          <w:rFonts w:eastAsia="Calibri"/>
          <w:sz w:val="28"/>
          <w:szCs w:val="28"/>
          <w:lang w:eastAsia="en-US"/>
        </w:rPr>
        <w:lastRenderedPageBreak/>
        <w:t>эксплуатацию</w:t>
      </w:r>
      <w:r>
        <w:rPr>
          <w:rFonts w:eastAsia="Calibri"/>
          <w:sz w:val="28"/>
          <w:szCs w:val="28"/>
          <w:lang w:eastAsia="en-US"/>
        </w:rPr>
        <w:t>;</w:t>
      </w:r>
    </w:p>
    <w:p w:rsidR="002A494C" w:rsidRPr="00A65F2A" w:rsidRDefault="002A494C" w:rsidP="00296B05">
      <w:pPr>
        <w:widowControl w:val="0"/>
        <w:spacing w:line="276" w:lineRule="auto"/>
        <w:ind w:firstLine="709"/>
        <w:jc w:val="both"/>
        <w:rPr>
          <w:sz w:val="28"/>
          <w:szCs w:val="28"/>
        </w:rPr>
      </w:pPr>
      <w:r w:rsidRPr="00EF6278">
        <w:rPr>
          <w:sz w:val="28"/>
          <w:szCs w:val="28"/>
        </w:rPr>
        <w:t xml:space="preserve">- «Субсидия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(утверждено 26 568,2 тыс. рублей) – в январе-сентябре не исполнялось. Согласно данным ответственного исполнителя, </w:t>
      </w:r>
      <w:r w:rsidRPr="00EF6278">
        <w:rPr>
          <w:rFonts w:eastAsia="Calibri"/>
          <w:sz w:val="28"/>
          <w:szCs w:val="28"/>
        </w:rPr>
        <w:t>средства планируется направить в ноябре текущего года на реализацию мероприятий по приведению в нормативное состояние автомобильных дорог общего пользования местного значения Анадырской городской агломерации (Ремонт а/д по ул. Энергетиков</w:t>
      </w:r>
      <w:r w:rsidRPr="00A65F2A">
        <w:rPr>
          <w:rFonts w:eastAsia="Calibri"/>
          <w:sz w:val="28"/>
          <w:szCs w:val="28"/>
        </w:rPr>
        <w:t>)</w:t>
      </w:r>
      <w:r w:rsidRPr="00A65F2A">
        <w:rPr>
          <w:sz w:val="28"/>
          <w:szCs w:val="28"/>
        </w:rPr>
        <w:t>;</w:t>
      </w:r>
    </w:p>
    <w:p w:rsidR="002A494C" w:rsidRPr="00EF6278" w:rsidRDefault="002A494C" w:rsidP="00296B05">
      <w:pPr>
        <w:spacing w:line="276" w:lineRule="auto"/>
        <w:ind w:firstLine="708"/>
        <w:jc w:val="both"/>
        <w:rPr>
          <w:sz w:val="28"/>
          <w:szCs w:val="28"/>
        </w:rPr>
      </w:pPr>
      <w:r w:rsidRPr="00EF6278">
        <w:rPr>
          <w:sz w:val="28"/>
          <w:szCs w:val="28"/>
        </w:rPr>
        <w:t>- «Обеспечение дорожной деятельности (Содержание участков автомобильной дороги общего пользования регионального значения «</w:t>
      </w:r>
      <w:proofErr w:type="spellStart"/>
      <w:r w:rsidRPr="00EF6278">
        <w:rPr>
          <w:sz w:val="28"/>
          <w:szCs w:val="28"/>
        </w:rPr>
        <w:t>Певек</w:t>
      </w:r>
      <w:proofErr w:type="spellEnd"/>
      <w:r w:rsidRPr="00EF6278">
        <w:rPr>
          <w:sz w:val="28"/>
          <w:szCs w:val="28"/>
        </w:rPr>
        <w:t xml:space="preserve"> - </w:t>
      </w:r>
      <w:proofErr w:type="spellStart"/>
      <w:r w:rsidRPr="00EF6278">
        <w:rPr>
          <w:sz w:val="28"/>
          <w:szCs w:val="28"/>
        </w:rPr>
        <w:t>Апапельгино</w:t>
      </w:r>
      <w:proofErr w:type="spellEnd"/>
      <w:r w:rsidRPr="00EF6278">
        <w:rPr>
          <w:sz w:val="28"/>
          <w:szCs w:val="28"/>
        </w:rPr>
        <w:t xml:space="preserve"> – </w:t>
      </w:r>
      <w:proofErr w:type="spellStart"/>
      <w:r w:rsidRPr="00EF6278">
        <w:rPr>
          <w:sz w:val="28"/>
          <w:szCs w:val="28"/>
        </w:rPr>
        <w:t>Янранай</w:t>
      </w:r>
      <w:proofErr w:type="spellEnd"/>
      <w:r w:rsidRPr="00EF6278">
        <w:rPr>
          <w:sz w:val="28"/>
          <w:szCs w:val="28"/>
        </w:rPr>
        <w:t>»)» (утверждено 3 697,7 тыс. рублей, профинансировано – 1 712,9 тыс. рублей) исполнено на сумму 1 712,9 тыс. рублей или 100%;</w:t>
      </w:r>
    </w:p>
    <w:p w:rsidR="002A494C" w:rsidRPr="004F3089" w:rsidRDefault="002A494C" w:rsidP="00296B05">
      <w:pPr>
        <w:spacing w:line="276" w:lineRule="auto"/>
        <w:ind w:firstLine="708"/>
        <w:jc w:val="both"/>
        <w:rPr>
          <w:sz w:val="28"/>
          <w:szCs w:val="28"/>
          <w:highlight w:val="yellow"/>
        </w:rPr>
      </w:pPr>
      <w:r w:rsidRPr="00F427F5">
        <w:rPr>
          <w:sz w:val="28"/>
          <w:szCs w:val="28"/>
        </w:rPr>
        <w:t>2) </w:t>
      </w:r>
      <w:r>
        <w:rPr>
          <w:sz w:val="28"/>
          <w:szCs w:val="28"/>
        </w:rPr>
        <w:t>Мероприятие «</w:t>
      </w:r>
      <w:r w:rsidRPr="00F427F5">
        <w:rPr>
          <w:sz w:val="28"/>
          <w:szCs w:val="28"/>
        </w:rPr>
        <w:t>Разработка документов транспортного планирования Чукотского автономного округа</w:t>
      </w:r>
      <w:r>
        <w:rPr>
          <w:sz w:val="28"/>
          <w:szCs w:val="28"/>
        </w:rPr>
        <w:t xml:space="preserve">» </w:t>
      </w:r>
      <w:r w:rsidRPr="00F427F5">
        <w:rPr>
          <w:sz w:val="28"/>
          <w:szCs w:val="28"/>
        </w:rPr>
        <w:t>Региональн</w:t>
      </w:r>
      <w:r>
        <w:rPr>
          <w:sz w:val="28"/>
          <w:szCs w:val="28"/>
        </w:rPr>
        <w:t>ого</w:t>
      </w:r>
      <w:r w:rsidRPr="004F3089">
        <w:rPr>
          <w:sz w:val="28"/>
          <w:szCs w:val="28"/>
        </w:rPr>
        <w:t xml:space="preserve"> проект</w:t>
      </w:r>
      <w:r>
        <w:rPr>
          <w:sz w:val="28"/>
          <w:szCs w:val="28"/>
        </w:rPr>
        <w:t>а</w:t>
      </w:r>
      <w:r w:rsidRPr="004F3089">
        <w:rPr>
          <w:sz w:val="28"/>
          <w:szCs w:val="28"/>
        </w:rPr>
        <w:t xml:space="preserve"> </w:t>
      </w:r>
      <w:r>
        <w:rPr>
          <w:sz w:val="28"/>
          <w:szCs w:val="28"/>
        </w:rPr>
        <w:t>«</w:t>
      </w:r>
      <w:r w:rsidRPr="004F3089">
        <w:rPr>
          <w:sz w:val="28"/>
          <w:szCs w:val="28"/>
        </w:rPr>
        <w:t>Общесистемные меры развития дорожного хозяйства</w:t>
      </w:r>
      <w:r>
        <w:rPr>
          <w:sz w:val="28"/>
          <w:szCs w:val="28"/>
        </w:rPr>
        <w:t>»</w:t>
      </w:r>
      <w:r w:rsidRPr="004F3089">
        <w:rPr>
          <w:sz w:val="28"/>
          <w:szCs w:val="28"/>
        </w:rPr>
        <w:t xml:space="preserve"> </w:t>
      </w:r>
      <w:r>
        <w:rPr>
          <w:sz w:val="28"/>
          <w:szCs w:val="28"/>
        </w:rPr>
        <w:t>(утверждено 10 000,0 тыс. рублей) в отчетном периоде не исполнялось.</w:t>
      </w:r>
    </w:p>
    <w:p w:rsidR="002A494C" w:rsidRPr="00397653" w:rsidRDefault="002A494C" w:rsidP="00296B05">
      <w:pPr>
        <w:autoSpaceDE w:val="0"/>
        <w:autoSpaceDN w:val="0"/>
        <w:adjustRightInd w:val="0"/>
        <w:spacing w:before="120" w:line="276" w:lineRule="auto"/>
        <w:ind w:firstLine="709"/>
        <w:jc w:val="both"/>
        <w:outlineLvl w:val="0"/>
        <w:rPr>
          <w:b/>
          <w:bCs/>
          <w:sz w:val="28"/>
          <w:szCs w:val="28"/>
        </w:rPr>
      </w:pPr>
      <w:r w:rsidRPr="00397653">
        <w:rPr>
          <w:b/>
          <w:color w:val="000000" w:themeColor="text1"/>
          <w:sz w:val="28"/>
          <w:szCs w:val="28"/>
        </w:rPr>
        <w:t>Госпрограмма «</w:t>
      </w:r>
      <w:r w:rsidRPr="00397653">
        <w:rPr>
          <w:b/>
          <w:sz w:val="28"/>
          <w:szCs w:val="28"/>
        </w:rPr>
        <w:t>Управление региональными финансами и имуществом Чукотского автономного округа»</w:t>
      </w:r>
    </w:p>
    <w:p w:rsidR="002A494C" w:rsidRPr="005957B8" w:rsidRDefault="002A494C" w:rsidP="00296B05">
      <w:pPr>
        <w:pStyle w:val="af9"/>
        <w:spacing w:line="276" w:lineRule="auto"/>
        <w:ind w:firstLine="709"/>
        <w:jc w:val="both"/>
        <w:rPr>
          <w:sz w:val="28"/>
          <w:szCs w:val="28"/>
        </w:rPr>
      </w:pPr>
      <w:r w:rsidRPr="005957B8">
        <w:rPr>
          <w:sz w:val="28"/>
          <w:szCs w:val="28"/>
        </w:rPr>
        <w:t xml:space="preserve">Объем финансовых ресурсов, предусмотренный Государственной программой, составил 4 865 613,5 тыс. рублей, что не соответствует показателям СБР (4 866 206,3 тыс. рублей). </w:t>
      </w:r>
    </w:p>
    <w:p w:rsidR="002A494C" w:rsidRDefault="002A494C" w:rsidP="00296B05">
      <w:pPr>
        <w:pStyle w:val="af9"/>
        <w:spacing w:line="276" w:lineRule="auto"/>
        <w:ind w:firstLine="709"/>
        <w:jc w:val="both"/>
        <w:rPr>
          <w:sz w:val="28"/>
          <w:szCs w:val="28"/>
        </w:rPr>
      </w:pPr>
      <w:r w:rsidRPr="005957B8">
        <w:rPr>
          <w:sz w:val="28"/>
          <w:szCs w:val="28"/>
        </w:rPr>
        <w:t>Н</w:t>
      </w:r>
      <w:r w:rsidRPr="005957B8">
        <w:rPr>
          <w:color w:val="000000" w:themeColor="text1"/>
          <w:sz w:val="28"/>
          <w:szCs w:val="28"/>
        </w:rPr>
        <w:t xml:space="preserve">а реализацию Госпрограммы из окружного бюджета в отчетном периоде направлены бюджетные ассигнования в объеме </w:t>
      </w:r>
      <w:r w:rsidRPr="005957B8">
        <w:rPr>
          <w:sz w:val="28"/>
          <w:szCs w:val="28"/>
        </w:rPr>
        <w:t>2</w:t>
      </w:r>
      <w:r>
        <w:rPr>
          <w:sz w:val="28"/>
          <w:szCs w:val="28"/>
        </w:rPr>
        <w:t> 949 280,6</w:t>
      </w:r>
      <w:r w:rsidRPr="005957B8">
        <w:rPr>
          <w:sz w:val="28"/>
          <w:szCs w:val="28"/>
        </w:rPr>
        <w:t xml:space="preserve"> тыс. рублей или </w:t>
      </w:r>
      <w:r>
        <w:rPr>
          <w:sz w:val="28"/>
          <w:szCs w:val="28"/>
        </w:rPr>
        <w:t>60,6</w:t>
      </w:r>
      <w:r w:rsidRPr="005957B8">
        <w:rPr>
          <w:sz w:val="28"/>
          <w:szCs w:val="28"/>
        </w:rPr>
        <w:t xml:space="preserve">% </w:t>
      </w:r>
      <w:r w:rsidRPr="005957B8">
        <w:rPr>
          <w:color w:val="000000" w:themeColor="text1"/>
          <w:sz w:val="28"/>
          <w:szCs w:val="28"/>
        </w:rPr>
        <w:t>от предусмотренных СБР ассигнований. В</w:t>
      </w:r>
      <w:r w:rsidRPr="005957B8">
        <w:rPr>
          <w:sz w:val="28"/>
          <w:szCs w:val="28"/>
        </w:rPr>
        <w:t>ыполнение составило 2</w:t>
      </w:r>
      <w:r>
        <w:rPr>
          <w:sz w:val="28"/>
          <w:szCs w:val="28"/>
        </w:rPr>
        <w:t> 946 000</w:t>
      </w:r>
      <w:r w:rsidRPr="005957B8">
        <w:rPr>
          <w:sz w:val="28"/>
          <w:szCs w:val="28"/>
        </w:rPr>
        <w:t>,2 тыс. рублей или 99,</w:t>
      </w:r>
      <w:r>
        <w:rPr>
          <w:sz w:val="28"/>
          <w:szCs w:val="28"/>
        </w:rPr>
        <w:t>9</w:t>
      </w:r>
      <w:r w:rsidRPr="005957B8">
        <w:rPr>
          <w:sz w:val="28"/>
          <w:szCs w:val="28"/>
        </w:rPr>
        <w:t>% от направленного финансирования</w:t>
      </w:r>
      <w:r>
        <w:rPr>
          <w:sz w:val="28"/>
          <w:szCs w:val="28"/>
        </w:rPr>
        <w:t xml:space="preserve">. </w:t>
      </w:r>
    </w:p>
    <w:p w:rsidR="002A494C" w:rsidRPr="005957B8" w:rsidRDefault="002A494C" w:rsidP="00296B05">
      <w:pPr>
        <w:pStyle w:val="af9"/>
        <w:spacing w:line="276" w:lineRule="auto"/>
        <w:ind w:firstLine="709"/>
        <w:jc w:val="both"/>
        <w:rPr>
          <w:sz w:val="28"/>
          <w:szCs w:val="28"/>
        </w:rPr>
      </w:pPr>
      <w:r w:rsidRPr="005957B8">
        <w:rPr>
          <w:sz w:val="28"/>
          <w:szCs w:val="28"/>
        </w:rPr>
        <w:t xml:space="preserve">60,4 тыс. рублей </w:t>
      </w:r>
      <w:r>
        <w:rPr>
          <w:sz w:val="28"/>
          <w:szCs w:val="28"/>
        </w:rPr>
        <w:t xml:space="preserve">или </w:t>
      </w:r>
      <w:r w:rsidRPr="005957B8">
        <w:rPr>
          <w:sz w:val="28"/>
          <w:szCs w:val="28"/>
        </w:rPr>
        <w:t xml:space="preserve">6% </w:t>
      </w:r>
      <w:r>
        <w:rPr>
          <w:sz w:val="28"/>
          <w:szCs w:val="28"/>
        </w:rPr>
        <w:t xml:space="preserve">от </w:t>
      </w:r>
      <w:r w:rsidRPr="005957B8">
        <w:rPr>
          <w:sz w:val="28"/>
          <w:szCs w:val="28"/>
        </w:rPr>
        <w:t xml:space="preserve">утвержденных бюджетных ассигнований направлено на реализацию мероприятий подпрограммы «Управление имуществом Чукотского автономного округа». </w:t>
      </w:r>
    </w:p>
    <w:p w:rsidR="002A494C" w:rsidRPr="005957B8" w:rsidRDefault="002A494C" w:rsidP="00296B05">
      <w:pPr>
        <w:tabs>
          <w:tab w:val="left" w:pos="1134"/>
        </w:tabs>
        <w:spacing w:line="276" w:lineRule="auto"/>
        <w:ind w:right="-82" w:firstLine="709"/>
        <w:jc w:val="both"/>
        <w:rPr>
          <w:b/>
          <w:sz w:val="28"/>
          <w:szCs w:val="28"/>
          <w:highlight w:val="lightGray"/>
        </w:rPr>
      </w:pPr>
      <w:r w:rsidRPr="005957B8">
        <w:rPr>
          <w:sz w:val="28"/>
          <w:szCs w:val="28"/>
        </w:rPr>
        <w:t xml:space="preserve">Основное мероприятие «Обслуживание государственного долга» Подпрограммы «Управление государственным долгом Чукотского автономного округа», в рамках реализации которого выполняются обязательства Чукотского автономного округа по уплате процентов по бюджетным кредитам, полученным в 2015-2017 годах из федерального бюджета на частичное покрытие дефицита бюджета Чукотского автономного округа, а также на финансовое обеспечение реализации инфраструктурного проекта в отчетном периоде не выполнялось (утверждено СБР 15 903,6 тыс. рублей). </w:t>
      </w:r>
    </w:p>
    <w:p w:rsidR="002A494C" w:rsidRPr="00933FB6" w:rsidRDefault="002A494C" w:rsidP="00296B05">
      <w:pPr>
        <w:spacing w:before="120" w:line="276" w:lineRule="auto"/>
        <w:ind w:firstLine="709"/>
        <w:jc w:val="both"/>
        <w:rPr>
          <w:b/>
          <w:sz w:val="28"/>
          <w:szCs w:val="28"/>
        </w:rPr>
      </w:pPr>
      <w:r w:rsidRPr="00933FB6">
        <w:rPr>
          <w:b/>
          <w:sz w:val="28"/>
          <w:szCs w:val="28"/>
        </w:rPr>
        <w:lastRenderedPageBreak/>
        <w:t>Госпрограмма «Развитие жилищного строительства в Чукотском автономном округе»</w:t>
      </w:r>
    </w:p>
    <w:p w:rsidR="002A494C" w:rsidRPr="00933FB6" w:rsidRDefault="002A494C" w:rsidP="00296B05">
      <w:pPr>
        <w:tabs>
          <w:tab w:val="left" w:pos="851"/>
        </w:tabs>
        <w:spacing w:line="276" w:lineRule="auto"/>
        <w:ind w:firstLine="709"/>
        <w:jc w:val="both"/>
        <w:rPr>
          <w:sz w:val="28"/>
          <w:szCs w:val="28"/>
        </w:rPr>
      </w:pPr>
      <w:r w:rsidRPr="00933FB6">
        <w:rPr>
          <w:sz w:val="28"/>
          <w:szCs w:val="28"/>
        </w:rPr>
        <w:t xml:space="preserve">Объем финансовых ресурсов, предусмотренный Госпрограммой, составил </w:t>
      </w:r>
      <w:r>
        <w:rPr>
          <w:sz w:val="28"/>
          <w:szCs w:val="28"/>
        </w:rPr>
        <w:t>591 010,7</w:t>
      </w:r>
      <w:r w:rsidRPr="00933FB6">
        <w:rPr>
          <w:sz w:val="28"/>
          <w:szCs w:val="28"/>
        </w:rPr>
        <w:t> тыс. рублей (средства окружного бюджета), который не соответствует бюджетным ассигнованиям, утвержденным СБР (</w:t>
      </w:r>
      <w:r>
        <w:rPr>
          <w:sz w:val="28"/>
          <w:szCs w:val="28"/>
        </w:rPr>
        <w:t>589 134,3</w:t>
      </w:r>
      <w:r w:rsidRPr="00933FB6">
        <w:rPr>
          <w:sz w:val="28"/>
          <w:szCs w:val="28"/>
        </w:rPr>
        <w:t xml:space="preserve"> тыс. рублей). </w:t>
      </w:r>
      <w:r>
        <w:rPr>
          <w:sz w:val="28"/>
          <w:szCs w:val="28"/>
        </w:rPr>
        <w:t>Госпрограмма реализуется через мероприятия регионального проекта «Жильё» соответствующего федерального проекта НП «Жильё и городская среда».</w:t>
      </w:r>
    </w:p>
    <w:p w:rsidR="002A494C" w:rsidRDefault="002A494C" w:rsidP="00296B05">
      <w:pPr>
        <w:spacing w:line="276" w:lineRule="auto"/>
        <w:ind w:firstLine="709"/>
        <w:jc w:val="both"/>
        <w:rPr>
          <w:sz w:val="28"/>
          <w:szCs w:val="28"/>
        </w:rPr>
      </w:pPr>
      <w:r w:rsidRPr="00933FB6">
        <w:rPr>
          <w:color w:val="000000"/>
          <w:sz w:val="28"/>
          <w:szCs w:val="28"/>
        </w:rPr>
        <w:t xml:space="preserve">В отчетном периоде на реализацию мероприятий Государственной программы направлено </w:t>
      </w:r>
      <w:r>
        <w:rPr>
          <w:color w:val="000000"/>
          <w:sz w:val="28"/>
          <w:szCs w:val="28"/>
        </w:rPr>
        <w:t>173 425,7</w:t>
      </w:r>
      <w:r w:rsidRPr="00933FB6">
        <w:rPr>
          <w:color w:val="000000"/>
          <w:sz w:val="28"/>
          <w:szCs w:val="28"/>
        </w:rPr>
        <w:t xml:space="preserve"> тыс. рублей или 2</w:t>
      </w:r>
      <w:r>
        <w:rPr>
          <w:color w:val="000000"/>
          <w:sz w:val="28"/>
          <w:szCs w:val="28"/>
        </w:rPr>
        <w:t>9,4</w:t>
      </w:r>
      <w:r w:rsidRPr="00933FB6">
        <w:rPr>
          <w:color w:val="000000"/>
          <w:sz w:val="28"/>
          <w:szCs w:val="28"/>
        </w:rPr>
        <w:t>% утвержденных СБР ассигнований</w:t>
      </w:r>
      <w:r>
        <w:rPr>
          <w:color w:val="000000"/>
          <w:sz w:val="28"/>
          <w:szCs w:val="28"/>
        </w:rPr>
        <w:t xml:space="preserve">. </w:t>
      </w:r>
      <w:r>
        <w:rPr>
          <w:sz w:val="28"/>
          <w:szCs w:val="28"/>
        </w:rPr>
        <w:t>О</w:t>
      </w:r>
      <w:r w:rsidRPr="005A5AAF">
        <w:rPr>
          <w:sz w:val="28"/>
          <w:szCs w:val="28"/>
        </w:rPr>
        <w:t xml:space="preserve">тмечается нулевой уровень финансирования </w:t>
      </w:r>
      <w:r>
        <w:rPr>
          <w:sz w:val="28"/>
          <w:szCs w:val="28"/>
        </w:rPr>
        <w:t>3 из 9</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66 495,5</w:t>
      </w:r>
      <w:r w:rsidRPr="005A5AAF">
        <w:rPr>
          <w:sz w:val="28"/>
          <w:szCs w:val="28"/>
        </w:rPr>
        <w:t xml:space="preserve"> тыс. рублей.</w:t>
      </w:r>
    </w:p>
    <w:p w:rsidR="002A494C" w:rsidRPr="00A76B13" w:rsidRDefault="002A494C" w:rsidP="00296B05">
      <w:pPr>
        <w:widowControl w:val="0"/>
        <w:spacing w:line="276" w:lineRule="auto"/>
        <w:ind w:firstLine="709"/>
        <w:jc w:val="both"/>
      </w:pPr>
      <w:r w:rsidRPr="00B8518B">
        <w:rPr>
          <w:sz w:val="28"/>
          <w:szCs w:val="28"/>
        </w:rPr>
        <w:t>Не направлялось финансирование на реализацию подпрограммы «</w:t>
      </w:r>
      <w:r w:rsidRPr="00B8518B">
        <w:rPr>
          <w:color w:val="000000"/>
          <w:sz w:val="28"/>
          <w:szCs w:val="28"/>
        </w:rPr>
        <w:t xml:space="preserve">Содействие в проведении капитального ремонта  многоквартирных домов на территории Чукотского автономного </w:t>
      </w:r>
      <w:r w:rsidRPr="00B8518B">
        <w:rPr>
          <w:sz w:val="28"/>
          <w:szCs w:val="28"/>
        </w:rPr>
        <w:t>округа» (60 000,0 тыс. рублей) – по данным Департамента, в 4 квартале текущего года планируется заключить соглашение о предоставлении из окружного бюджета субсидии НКО «Региональный оператор «Фонд капитального ремонта общего имущества в МКД Чукотского автономного округа» на проведение капитального ремонта общего имущества в МКД.</w:t>
      </w:r>
      <w:r>
        <w:t xml:space="preserve"> </w:t>
      </w:r>
    </w:p>
    <w:p w:rsidR="002A494C" w:rsidRDefault="002A494C" w:rsidP="00296B05">
      <w:pPr>
        <w:widowControl w:val="0"/>
        <w:spacing w:line="276" w:lineRule="auto"/>
        <w:ind w:firstLine="709"/>
        <w:jc w:val="both"/>
        <w:rPr>
          <w:sz w:val="28"/>
          <w:szCs w:val="28"/>
        </w:rPr>
      </w:pPr>
      <w:r w:rsidRPr="00B8518B">
        <w:rPr>
          <w:sz w:val="28"/>
          <w:szCs w:val="28"/>
        </w:rPr>
        <w:t>На реализацию подпрограммы «Развитие индивидуального жилищного строительства» в январе-сентябре направлено 17 036,3 тыс. рублей или 62,7% от утвержденных СБР бюджетных ассигнований</w:t>
      </w:r>
      <w:r>
        <w:rPr>
          <w:sz w:val="28"/>
          <w:szCs w:val="28"/>
        </w:rPr>
        <w:t>. П</w:t>
      </w:r>
      <w:r w:rsidRPr="00B8518B">
        <w:rPr>
          <w:sz w:val="28"/>
          <w:szCs w:val="28"/>
        </w:rPr>
        <w:t xml:space="preserve">редоставлены Субсидии на содействие развитию индивидуального жилищного строительства на частичное возмещение понесенных 5 застройщиками затрат при строительстве индивидуальных домов (приобретении </w:t>
      </w:r>
      <w:proofErr w:type="spellStart"/>
      <w:r w:rsidRPr="00B8518B">
        <w:rPr>
          <w:sz w:val="28"/>
          <w:szCs w:val="28"/>
        </w:rPr>
        <w:t>домокомплектов</w:t>
      </w:r>
      <w:proofErr w:type="spellEnd"/>
      <w:r w:rsidRPr="00B8518B">
        <w:rPr>
          <w:sz w:val="28"/>
          <w:szCs w:val="28"/>
        </w:rPr>
        <w:t xml:space="preserve">) в муниципальных образованиях ГО </w:t>
      </w:r>
      <w:proofErr w:type="spellStart"/>
      <w:r w:rsidRPr="00B8518B">
        <w:rPr>
          <w:sz w:val="28"/>
          <w:szCs w:val="28"/>
        </w:rPr>
        <w:t>Эгвекинот</w:t>
      </w:r>
      <w:proofErr w:type="spellEnd"/>
      <w:r w:rsidRPr="00B8518B">
        <w:rPr>
          <w:sz w:val="28"/>
          <w:szCs w:val="28"/>
        </w:rPr>
        <w:t xml:space="preserve">, ГО Анадырь и Чукотский муниципальный район. </w:t>
      </w:r>
    </w:p>
    <w:p w:rsidR="002A494C" w:rsidRDefault="002A494C" w:rsidP="00296B05">
      <w:pPr>
        <w:widowControl w:val="0"/>
        <w:spacing w:line="276" w:lineRule="auto"/>
        <w:ind w:firstLine="709"/>
        <w:jc w:val="both"/>
        <w:rPr>
          <w:sz w:val="28"/>
          <w:szCs w:val="28"/>
        </w:rPr>
      </w:pPr>
      <w:r>
        <w:rPr>
          <w:sz w:val="28"/>
          <w:szCs w:val="28"/>
        </w:rPr>
        <w:t>Менее 32% от утвержденных бюджетных назначений направлено на реализацию трех подпрограмм Госпрограммы:</w:t>
      </w:r>
    </w:p>
    <w:p w:rsidR="002A494C" w:rsidRDefault="002A494C" w:rsidP="00296B05">
      <w:pPr>
        <w:widowControl w:val="0"/>
        <w:tabs>
          <w:tab w:val="left" w:pos="709"/>
        </w:tabs>
        <w:spacing w:line="276" w:lineRule="auto"/>
        <w:ind w:firstLine="709"/>
        <w:contextualSpacing/>
        <w:jc w:val="both"/>
        <w:rPr>
          <w:sz w:val="28"/>
          <w:szCs w:val="28"/>
        </w:rPr>
      </w:pPr>
      <w:r>
        <w:rPr>
          <w:color w:val="000000"/>
          <w:sz w:val="28"/>
          <w:szCs w:val="28"/>
        </w:rPr>
        <w:t>- «</w:t>
      </w:r>
      <w:r w:rsidRPr="00160A10">
        <w:rPr>
          <w:color w:val="000000"/>
          <w:sz w:val="28"/>
          <w:szCs w:val="28"/>
        </w:rPr>
        <w:t>Оказание содействия муниципальным образованиям в формировании муниципального жилищного фонда»</w:t>
      </w:r>
      <w:r w:rsidRPr="00160A10">
        <w:rPr>
          <w:sz w:val="28"/>
          <w:szCs w:val="28"/>
        </w:rPr>
        <w:t xml:space="preserve"> (</w:t>
      </w:r>
      <w:r>
        <w:rPr>
          <w:sz w:val="28"/>
          <w:szCs w:val="28"/>
        </w:rPr>
        <w:t>11,9% или 774,0</w:t>
      </w:r>
      <w:r w:rsidRPr="00160A10">
        <w:rPr>
          <w:sz w:val="28"/>
          <w:szCs w:val="28"/>
        </w:rPr>
        <w:t xml:space="preserve"> тыс. рублей). </w:t>
      </w:r>
      <w:r>
        <w:rPr>
          <w:sz w:val="28"/>
          <w:szCs w:val="28"/>
        </w:rPr>
        <w:t xml:space="preserve">Исполнение составило 100% от полученного финансирования. </w:t>
      </w:r>
      <w:r w:rsidRPr="00160A10">
        <w:rPr>
          <w:sz w:val="28"/>
          <w:szCs w:val="28"/>
        </w:rPr>
        <w:t>В рамках основного мероприятия «Ремонт жилых помещений муниципального жилищного фонда, а также реконструкция зданий для перевода нежилых помещений в категорию жилых помещений» заключены соглашения</w:t>
      </w:r>
      <w:r>
        <w:rPr>
          <w:sz w:val="28"/>
          <w:szCs w:val="28"/>
        </w:rPr>
        <w:t xml:space="preserve"> </w:t>
      </w:r>
      <w:r w:rsidRPr="00160A10">
        <w:rPr>
          <w:sz w:val="28"/>
          <w:szCs w:val="28"/>
        </w:rPr>
        <w:t>с Администраци</w:t>
      </w:r>
      <w:r>
        <w:rPr>
          <w:sz w:val="28"/>
          <w:szCs w:val="28"/>
        </w:rPr>
        <w:t>ями</w:t>
      </w:r>
      <w:r w:rsidRPr="00160A10">
        <w:rPr>
          <w:sz w:val="28"/>
          <w:szCs w:val="28"/>
        </w:rPr>
        <w:t xml:space="preserve"> </w:t>
      </w:r>
      <w:proofErr w:type="spellStart"/>
      <w:r w:rsidRPr="00160A10">
        <w:rPr>
          <w:sz w:val="28"/>
          <w:szCs w:val="28"/>
        </w:rPr>
        <w:t>Билибинского</w:t>
      </w:r>
      <w:proofErr w:type="spellEnd"/>
      <w:r w:rsidRPr="00160A10">
        <w:rPr>
          <w:sz w:val="28"/>
          <w:szCs w:val="28"/>
        </w:rPr>
        <w:t xml:space="preserve"> муниципального района</w:t>
      </w:r>
      <w:r>
        <w:rPr>
          <w:sz w:val="28"/>
          <w:szCs w:val="28"/>
        </w:rPr>
        <w:t xml:space="preserve"> и</w:t>
      </w:r>
      <w:r w:rsidRPr="00160A10">
        <w:rPr>
          <w:sz w:val="28"/>
          <w:szCs w:val="28"/>
        </w:rPr>
        <w:t xml:space="preserve"> </w:t>
      </w:r>
      <w:proofErr w:type="spellStart"/>
      <w:r w:rsidRPr="00160A10">
        <w:rPr>
          <w:sz w:val="28"/>
          <w:szCs w:val="28"/>
        </w:rPr>
        <w:t>Провиденского</w:t>
      </w:r>
      <w:proofErr w:type="spellEnd"/>
      <w:r w:rsidRPr="00160A10">
        <w:rPr>
          <w:sz w:val="28"/>
          <w:szCs w:val="28"/>
        </w:rPr>
        <w:t xml:space="preserve"> городского округа, в рамках котор</w:t>
      </w:r>
      <w:r>
        <w:rPr>
          <w:sz w:val="28"/>
          <w:szCs w:val="28"/>
        </w:rPr>
        <w:t>ых</w:t>
      </w:r>
      <w:r w:rsidRPr="00160A10">
        <w:rPr>
          <w:sz w:val="28"/>
          <w:szCs w:val="28"/>
        </w:rPr>
        <w:t xml:space="preserve"> выполн</w:t>
      </w:r>
      <w:r>
        <w:rPr>
          <w:sz w:val="28"/>
          <w:szCs w:val="28"/>
        </w:rPr>
        <w:t>яются</w:t>
      </w:r>
      <w:r w:rsidRPr="00160A10">
        <w:rPr>
          <w:sz w:val="28"/>
          <w:szCs w:val="28"/>
        </w:rPr>
        <w:t xml:space="preserve"> ремонт</w:t>
      </w:r>
      <w:r>
        <w:rPr>
          <w:sz w:val="28"/>
          <w:szCs w:val="28"/>
        </w:rPr>
        <w:t>ы</w:t>
      </w:r>
      <w:r w:rsidRPr="00160A10">
        <w:rPr>
          <w:sz w:val="28"/>
          <w:szCs w:val="28"/>
        </w:rPr>
        <w:t xml:space="preserve"> </w:t>
      </w:r>
      <w:r>
        <w:rPr>
          <w:sz w:val="28"/>
          <w:szCs w:val="28"/>
        </w:rPr>
        <w:t>трех</w:t>
      </w:r>
      <w:r w:rsidRPr="00160A10">
        <w:rPr>
          <w:sz w:val="28"/>
          <w:szCs w:val="28"/>
        </w:rPr>
        <w:t xml:space="preserve"> жил</w:t>
      </w:r>
      <w:r>
        <w:rPr>
          <w:sz w:val="28"/>
          <w:szCs w:val="28"/>
        </w:rPr>
        <w:t>ых</w:t>
      </w:r>
      <w:r w:rsidRPr="00160A10">
        <w:rPr>
          <w:sz w:val="28"/>
          <w:szCs w:val="28"/>
        </w:rPr>
        <w:t xml:space="preserve"> помещени</w:t>
      </w:r>
      <w:r>
        <w:rPr>
          <w:sz w:val="28"/>
          <w:szCs w:val="28"/>
        </w:rPr>
        <w:t>й со сроком окончания в 4 квартале текущего года;</w:t>
      </w:r>
    </w:p>
    <w:p w:rsidR="002A494C" w:rsidRPr="00951DB0" w:rsidRDefault="002A494C" w:rsidP="00296B05">
      <w:pPr>
        <w:widowControl w:val="0"/>
        <w:tabs>
          <w:tab w:val="left" w:pos="709"/>
        </w:tabs>
        <w:spacing w:line="276" w:lineRule="auto"/>
        <w:ind w:firstLine="709"/>
        <w:contextualSpacing/>
        <w:jc w:val="both"/>
        <w:rPr>
          <w:sz w:val="28"/>
          <w:szCs w:val="28"/>
        </w:rPr>
      </w:pPr>
      <w:r>
        <w:rPr>
          <w:sz w:val="28"/>
          <w:szCs w:val="28"/>
        </w:rPr>
        <w:lastRenderedPageBreak/>
        <w:t>- </w:t>
      </w:r>
      <w:r w:rsidRPr="00951DB0">
        <w:rPr>
          <w:sz w:val="28"/>
          <w:szCs w:val="28"/>
        </w:rPr>
        <w:t>«Территориальное планирование и градостроительное зонирование» (17,1% или 1 720,0 тыс. рублей).</w:t>
      </w:r>
      <w:r>
        <w:rPr>
          <w:sz w:val="28"/>
          <w:szCs w:val="28"/>
        </w:rPr>
        <w:t xml:space="preserve"> Выполнение составило 1 715,4 тыс. рублей или 99,7% от направленных бюджетных ассигнований. В 4 квартале планируются к выполнению мероприятия подпрограммы на общую сумму 3,1 тыс. рублей.</w:t>
      </w:r>
    </w:p>
    <w:p w:rsidR="002A494C" w:rsidRDefault="002A494C" w:rsidP="00296B05">
      <w:pPr>
        <w:widowControl w:val="0"/>
        <w:tabs>
          <w:tab w:val="left" w:pos="709"/>
        </w:tabs>
        <w:autoSpaceDE w:val="0"/>
        <w:autoSpaceDN w:val="0"/>
        <w:adjustRightInd w:val="0"/>
        <w:spacing w:line="276" w:lineRule="auto"/>
        <w:ind w:firstLine="709"/>
        <w:jc w:val="both"/>
        <w:rPr>
          <w:sz w:val="28"/>
          <w:szCs w:val="28"/>
        </w:rPr>
      </w:pPr>
      <w:r w:rsidRPr="00FB2D64">
        <w:rPr>
          <w:sz w:val="28"/>
          <w:szCs w:val="28"/>
        </w:rPr>
        <w:t xml:space="preserve">- «Развитие жилищного строительства» - на реализацию подпрограммы направлено 31,7% или 153 895,4 тыс. рублей, из них в рамках мероприятия «Обеспечение жителей доступным и комфортным жильем» предоставлены субсидии муниципальным образованиям на оплату авансовых платежей по четырем муниципальным контрактам на выкуп жилых помещений у застройщика для переселения жителей из многоквартирных домов признанных аварийными в </w:t>
      </w:r>
      <w:proofErr w:type="spellStart"/>
      <w:r w:rsidRPr="00FB2D64">
        <w:rPr>
          <w:sz w:val="28"/>
          <w:szCs w:val="28"/>
        </w:rPr>
        <w:t>с.Нунлигран</w:t>
      </w:r>
      <w:proofErr w:type="spellEnd"/>
      <w:r w:rsidRPr="00FB2D64">
        <w:rPr>
          <w:sz w:val="28"/>
          <w:szCs w:val="28"/>
        </w:rPr>
        <w:t xml:space="preserve">, с. </w:t>
      </w:r>
      <w:proofErr w:type="spellStart"/>
      <w:r w:rsidRPr="00FB2D64">
        <w:rPr>
          <w:sz w:val="28"/>
          <w:szCs w:val="28"/>
        </w:rPr>
        <w:t>Энмелен</w:t>
      </w:r>
      <w:proofErr w:type="spellEnd"/>
      <w:r w:rsidRPr="00FB2D64">
        <w:rPr>
          <w:sz w:val="28"/>
          <w:szCs w:val="28"/>
        </w:rPr>
        <w:t xml:space="preserve">, </w:t>
      </w:r>
      <w:proofErr w:type="spellStart"/>
      <w:r w:rsidRPr="00FB2D64">
        <w:rPr>
          <w:sz w:val="28"/>
          <w:szCs w:val="28"/>
        </w:rPr>
        <w:t>с.п</w:t>
      </w:r>
      <w:proofErr w:type="spellEnd"/>
      <w:r w:rsidRPr="00FB2D64">
        <w:rPr>
          <w:sz w:val="28"/>
          <w:szCs w:val="28"/>
        </w:rPr>
        <w:t xml:space="preserve">. Уэлен и </w:t>
      </w:r>
      <w:proofErr w:type="spellStart"/>
      <w:r w:rsidRPr="00FB2D64">
        <w:rPr>
          <w:sz w:val="28"/>
          <w:szCs w:val="28"/>
        </w:rPr>
        <w:t>с.п</w:t>
      </w:r>
      <w:proofErr w:type="spellEnd"/>
      <w:r w:rsidRPr="00FB2D64">
        <w:rPr>
          <w:sz w:val="28"/>
          <w:szCs w:val="28"/>
        </w:rPr>
        <w:t xml:space="preserve">. </w:t>
      </w:r>
      <w:proofErr w:type="spellStart"/>
      <w:r w:rsidRPr="00FB2D64">
        <w:rPr>
          <w:sz w:val="28"/>
          <w:szCs w:val="28"/>
        </w:rPr>
        <w:t>Лорино</w:t>
      </w:r>
      <w:proofErr w:type="spellEnd"/>
      <w:r w:rsidRPr="00157554">
        <w:rPr>
          <w:sz w:val="28"/>
          <w:szCs w:val="28"/>
        </w:rPr>
        <w:t xml:space="preserve"> </w:t>
      </w:r>
      <w:r w:rsidRPr="00FB2D64">
        <w:rPr>
          <w:sz w:val="28"/>
          <w:szCs w:val="28"/>
        </w:rPr>
        <w:t xml:space="preserve">в общей сумме 128 444,4 тыс. рублей (83,4%). </w:t>
      </w:r>
    </w:p>
    <w:p w:rsidR="002A494C" w:rsidRPr="00157554" w:rsidRDefault="002A494C" w:rsidP="00296B05">
      <w:pPr>
        <w:widowControl w:val="0"/>
        <w:tabs>
          <w:tab w:val="left" w:pos="709"/>
        </w:tabs>
        <w:autoSpaceDE w:val="0"/>
        <w:autoSpaceDN w:val="0"/>
        <w:adjustRightInd w:val="0"/>
        <w:spacing w:line="276" w:lineRule="auto"/>
        <w:ind w:firstLine="709"/>
        <w:jc w:val="both"/>
        <w:rPr>
          <w:sz w:val="28"/>
          <w:szCs w:val="28"/>
        </w:rPr>
      </w:pPr>
      <w:r w:rsidRPr="00157554">
        <w:rPr>
          <w:sz w:val="28"/>
          <w:szCs w:val="28"/>
        </w:rPr>
        <w:t>По состоянию на 1 января 2022 года по подпрограмме «Развитие жилищного строительства»:</w:t>
      </w:r>
    </w:p>
    <w:p w:rsidR="002A494C" w:rsidRPr="00157554" w:rsidRDefault="002A494C" w:rsidP="00296B05">
      <w:pPr>
        <w:widowControl w:val="0"/>
        <w:tabs>
          <w:tab w:val="left" w:pos="709"/>
        </w:tabs>
        <w:autoSpaceDE w:val="0"/>
        <w:autoSpaceDN w:val="0"/>
        <w:adjustRightInd w:val="0"/>
        <w:spacing w:line="276" w:lineRule="auto"/>
        <w:ind w:firstLine="709"/>
        <w:jc w:val="both"/>
        <w:rPr>
          <w:sz w:val="28"/>
          <w:szCs w:val="28"/>
        </w:rPr>
      </w:pPr>
      <w:r w:rsidRPr="00157554">
        <w:rPr>
          <w:sz w:val="28"/>
          <w:szCs w:val="28"/>
        </w:rPr>
        <w:t xml:space="preserve">- неиспользованные средства субсидии составили 95 553 тыс. рублей: 58 526,9 тыс. рублей (с. </w:t>
      </w:r>
      <w:proofErr w:type="spellStart"/>
      <w:r w:rsidRPr="00157554">
        <w:rPr>
          <w:sz w:val="28"/>
          <w:szCs w:val="28"/>
        </w:rPr>
        <w:t>Янракыннот</w:t>
      </w:r>
      <w:proofErr w:type="spellEnd"/>
      <w:r w:rsidRPr="00157554">
        <w:rPr>
          <w:sz w:val="28"/>
          <w:szCs w:val="28"/>
        </w:rPr>
        <w:t>) и 37 026,1 тыс. рублей (</w:t>
      </w:r>
      <w:proofErr w:type="spellStart"/>
      <w:r w:rsidRPr="00157554">
        <w:rPr>
          <w:sz w:val="28"/>
          <w:szCs w:val="28"/>
        </w:rPr>
        <w:t>с.Уэлен</w:t>
      </w:r>
      <w:proofErr w:type="spellEnd"/>
      <w:r w:rsidRPr="00157554">
        <w:rPr>
          <w:sz w:val="28"/>
          <w:szCs w:val="28"/>
        </w:rPr>
        <w:t>);</w:t>
      </w:r>
    </w:p>
    <w:p w:rsidR="002A494C" w:rsidRDefault="002A494C" w:rsidP="00296B05">
      <w:pPr>
        <w:widowControl w:val="0"/>
        <w:tabs>
          <w:tab w:val="left" w:pos="709"/>
        </w:tabs>
        <w:autoSpaceDE w:val="0"/>
        <w:autoSpaceDN w:val="0"/>
        <w:adjustRightInd w:val="0"/>
        <w:spacing w:line="276" w:lineRule="auto"/>
        <w:ind w:firstLine="709"/>
        <w:jc w:val="both"/>
        <w:rPr>
          <w:sz w:val="28"/>
          <w:szCs w:val="28"/>
        </w:rPr>
      </w:pPr>
      <w:r w:rsidRPr="00157554">
        <w:rPr>
          <w:sz w:val="28"/>
          <w:szCs w:val="28"/>
        </w:rPr>
        <w:t>- средства субсидии перечислены в качестве аван</w:t>
      </w:r>
      <w:r>
        <w:rPr>
          <w:sz w:val="28"/>
          <w:szCs w:val="28"/>
        </w:rPr>
        <w:t>с</w:t>
      </w:r>
      <w:r w:rsidRPr="00157554">
        <w:rPr>
          <w:sz w:val="28"/>
          <w:szCs w:val="28"/>
        </w:rPr>
        <w:t>овых платежей по заключенным муниципальным контрактам на общую сумму</w:t>
      </w:r>
      <w:r>
        <w:rPr>
          <w:sz w:val="28"/>
          <w:szCs w:val="28"/>
        </w:rPr>
        <w:t xml:space="preserve"> </w:t>
      </w:r>
      <w:r w:rsidRPr="00157554">
        <w:rPr>
          <w:sz w:val="28"/>
          <w:szCs w:val="28"/>
        </w:rPr>
        <w:t>87 340,5 тыс. рублей</w:t>
      </w:r>
      <w:r>
        <w:rPr>
          <w:sz w:val="28"/>
          <w:szCs w:val="28"/>
        </w:rPr>
        <w:t>:</w:t>
      </w:r>
      <w:r w:rsidRPr="00157554">
        <w:rPr>
          <w:sz w:val="28"/>
          <w:szCs w:val="28"/>
        </w:rPr>
        <w:t xml:space="preserve"> 68 794,9 тыс. рублей (</w:t>
      </w:r>
      <w:proofErr w:type="spellStart"/>
      <w:r w:rsidRPr="00157554">
        <w:rPr>
          <w:sz w:val="28"/>
          <w:szCs w:val="28"/>
        </w:rPr>
        <w:t>с.Сиреники</w:t>
      </w:r>
      <w:proofErr w:type="spellEnd"/>
      <w:r w:rsidRPr="00157554">
        <w:rPr>
          <w:sz w:val="28"/>
          <w:szCs w:val="28"/>
        </w:rPr>
        <w:t xml:space="preserve">) и 18 545,6 тыс. рублей (с. </w:t>
      </w:r>
      <w:proofErr w:type="spellStart"/>
      <w:r w:rsidRPr="00157554">
        <w:rPr>
          <w:sz w:val="28"/>
          <w:szCs w:val="28"/>
        </w:rPr>
        <w:t>Конергино</w:t>
      </w:r>
      <w:proofErr w:type="spellEnd"/>
      <w:r w:rsidRPr="00157554">
        <w:rPr>
          <w:sz w:val="28"/>
          <w:szCs w:val="28"/>
        </w:rPr>
        <w:t>).</w:t>
      </w:r>
    </w:p>
    <w:p w:rsidR="002A494C" w:rsidRPr="00157554" w:rsidRDefault="002A494C" w:rsidP="00296B05">
      <w:pPr>
        <w:widowControl w:val="0"/>
        <w:tabs>
          <w:tab w:val="left" w:pos="709"/>
        </w:tabs>
        <w:autoSpaceDE w:val="0"/>
        <w:autoSpaceDN w:val="0"/>
        <w:adjustRightInd w:val="0"/>
        <w:spacing w:line="276" w:lineRule="auto"/>
        <w:ind w:firstLine="709"/>
        <w:jc w:val="both"/>
        <w:rPr>
          <w:sz w:val="28"/>
          <w:szCs w:val="28"/>
        </w:rPr>
      </w:pPr>
      <w:r>
        <w:rPr>
          <w:sz w:val="28"/>
          <w:szCs w:val="28"/>
        </w:rPr>
        <w:t xml:space="preserve">По состоянию на 1 октября 2022 года общий объем неиспользованных бюджетных ассигнований, предоставленных в 2020-2022 годах на реализацию мероприятия </w:t>
      </w:r>
      <w:r w:rsidRPr="00FB2D64">
        <w:rPr>
          <w:sz w:val="28"/>
          <w:szCs w:val="28"/>
        </w:rPr>
        <w:t>«Обеспечение жителей доступным и комфортным жильем»</w:t>
      </w:r>
      <w:r>
        <w:rPr>
          <w:sz w:val="28"/>
          <w:szCs w:val="28"/>
        </w:rPr>
        <w:t xml:space="preserve"> подпрограммы «Развитие жилищного строительства», составил 311 337,9 тыс. рублей.</w:t>
      </w:r>
    </w:p>
    <w:p w:rsidR="002A494C" w:rsidRPr="00157554" w:rsidRDefault="002A494C" w:rsidP="00296B05">
      <w:pPr>
        <w:spacing w:line="276" w:lineRule="auto"/>
        <w:ind w:firstLine="708"/>
        <w:jc w:val="both"/>
        <w:rPr>
          <w:sz w:val="28"/>
          <w:szCs w:val="28"/>
        </w:rPr>
      </w:pPr>
      <w:r w:rsidRPr="00157554">
        <w:rPr>
          <w:sz w:val="28"/>
          <w:szCs w:val="28"/>
        </w:rPr>
        <w:t xml:space="preserve">Фактическое выполнение мероприятий Госпрограммы в анализируемом периоде составило 44 976,7 тыс. рублей или 25,9% от направленных бюджетных ассигнований. </w:t>
      </w:r>
    </w:p>
    <w:p w:rsidR="002A494C" w:rsidRPr="005941FF" w:rsidRDefault="002A494C" w:rsidP="00296B05">
      <w:pPr>
        <w:autoSpaceDE w:val="0"/>
        <w:autoSpaceDN w:val="0"/>
        <w:adjustRightInd w:val="0"/>
        <w:spacing w:before="120" w:after="120" w:line="276" w:lineRule="auto"/>
        <w:ind w:firstLine="709"/>
        <w:jc w:val="both"/>
        <w:rPr>
          <w:b/>
          <w:bCs/>
          <w:color w:val="000000" w:themeColor="text1"/>
          <w:sz w:val="16"/>
          <w:szCs w:val="16"/>
          <w:highlight w:val="lightGray"/>
        </w:rPr>
      </w:pPr>
      <w:r w:rsidRPr="00DB3A7D">
        <w:rPr>
          <w:b/>
          <w:color w:val="000000" w:themeColor="text1"/>
          <w:sz w:val="28"/>
          <w:szCs w:val="28"/>
        </w:rPr>
        <w:t>Госпрограмма «</w:t>
      </w:r>
      <w:r w:rsidRPr="00DB3A7D">
        <w:rPr>
          <w:b/>
          <w:bCs/>
          <w:color w:val="000000" w:themeColor="text1"/>
          <w:sz w:val="28"/>
          <w:szCs w:val="28"/>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p w:rsidR="002A494C" w:rsidRDefault="002A494C" w:rsidP="00296B05">
      <w:pPr>
        <w:pStyle w:val="af9"/>
        <w:spacing w:line="276" w:lineRule="auto"/>
        <w:ind w:firstLine="709"/>
        <w:jc w:val="both"/>
        <w:rPr>
          <w:color w:val="000000" w:themeColor="text1"/>
          <w:sz w:val="28"/>
          <w:szCs w:val="28"/>
        </w:rPr>
      </w:pPr>
      <w:r w:rsidRPr="00CE0983">
        <w:rPr>
          <w:sz w:val="28"/>
          <w:szCs w:val="28"/>
        </w:rPr>
        <w:t>Объем финансовых ресурсов, предусмотренный Госпрограммой, составил 595 802,2 тыс. рублей, что не соответствует объему бюджетных ассигнований, предусмотренному СБР (577 101,3 тыс. рублей). В отчетном периоде н</w:t>
      </w:r>
      <w:r w:rsidRPr="00CE0983">
        <w:rPr>
          <w:color w:val="000000" w:themeColor="text1"/>
          <w:sz w:val="28"/>
          <w:szCs w:val="28"/>
        </w:rPr>
        <w:t>а реализацию Госпрограммы направлено</w:t>
      </w:r>
      <w:r w:rsidRPr="00CE0983">
        <w:rPr>
          <w:sz w:val="28"/>
          <w:szCs w:val="28"/>
        </w:rPr>
        <w:t xml:space="preserve"> </w:t>
      </w:r>
      <w:r>
        <w:rPr>
          <w:sz w:val="28"/>
          <w:szCs w:val="28"/>
        </w:rPr>
        <w:t>314 163,6</w:t>
      </w:r>
      <w:r w:rsidRPr="00CE0983">
        <w:rPr>
          <w:sz w:val="28"/>
          <w:szCs w:val="28"/>
        </w:rPr>
        <w:t xml:space="preserve"> тыс. рублей или </w:t>
      </w:r>
      <w:r>
        <w:rPr>
          <w:sz w:val="28"/>
          <w:szCs w:val="28"/>
        </w:rPr>
        <w:t>54,4</w:t>
      </w:r>
      <w:r w:rsidRPr="00CE0983">
        <w:rPr>
          <w:sz w:val="28"/>
          <w:szCs w:val="28"/>
        </w:rPr>
        <w:t xml:space="preserve">% </w:t>
      </w:r>
      <w:r w:rsidRPr="00CE0983">
        <w:rPr>
          <w:color w:val="000000" w:themeColor="text1"/>
          <w:sz w:val="28"/>
          <w:szCs w:val="28"/>
        </w:rPr>
        <w:t>предусмотренных СБР ассигнований</w:t>
      </w:r>
      <w:r>
        <w:rPr>
          <w:color w:val="000000" w:themeColor="text1"/>
          <w:sz w:val="28"/>
          <w:szCs w:val="28"/>
        </w:rPr>
        <w:t>.</w:t>
      </w:r>
    </w:p>
    <w:p w:rsidR="002A494C" w:rsidRPr="00CE0983" w:rsidRDefault="002A494C" w:rsidP="00296B05">
      <w:pPr>
        <w:spacing w:line="276" w:lineRule="auto"/>
        <w:ind w:firstLine="709"/>
        <w:jc w:val="both"/>
        <w:rPr>
          <w:sz w:val="28"/>
          <w:szCs w:val="28"/>
        </w:rPr>
      </w:pPr>
      <w:r>
        <w:rPr>
          <w:sz w:val="28"/>
          <w:szCs w:val="28"/>
        </w:rPr>
        <w:t>По состоянию на 1 октября 2022 года о</w:t>
      </w:r>
      <w:r w:rsidRPr="005A5AAF">
        <w:rPr>
          <w:sz w:val="28"/>
          <w:szCs w:val="28"/>
        </w:rPr>
        <w:t xml:space="preserve">тмечается нулевой уровень финансирования </w:t>
      </w:r>
      <w:r>
        <w:rPr>
          <w:sz w:val="28"/>
          <w:szCs w:val="28"/>
        </w:rPr>
        <w:t>2 из 15</w:t>
      </w:r>
      <w:r w:rsidRPr="005A5AAF">
        <w:rPr>
          <w:sz w:val="28"/>
          <w:szCs w:val="28"/>
        </w:rPr>
        <w:t xml:space="preserve"> мероприятий Государственной программы с </w:t>
      </w:r>
      <w:r w:rsidRPr="005A5AAF">
        <w:rPr>
          <w:sz w:val="28"/>
          <w:szCs w:val="28"/>
        </w:rPr>
        <w:lastRenderedPageBreak/>
        <w:t xml:space="preserve">предусмотренным объемом бюджетных ассигнований </w:t>
      </w:r>
      <w:r>
        <w:rPr>
          <w:sz w:val="28"/>
          <w:szCs w:val="28"/>
        </w:rPr>
        <w:t>112 000,0</w:t>
      </w:r>
      <w:r w:rsidRPr="005A5AAF">
        <w:rPr>
          <w:sz w:val="28"/>
          <w:szCs w:val="28"/>
        </w:rPr>
        <w:t xml:space="preserve"> тыс. рублей</w:t>
      </w:r>
      <w:r>
        <w:rPr>
          <w:sz w:val="28"/>
          <w:szCs w:val="28"/>
        </w:rPr>
        <w:t xml:space="preserve"> или 19,4% от общего объема утвержденных ассигнований</w:t>
      </w:r>
      <w:r w:rsidRPr="005A5AAF">
        <w:rPr>
          <w:sz w:val="28"/>
          <w:szCs w:val="28"/>
        </w:rPr>
        <w:t>.</w:t>
      </w:r>
    </w:p>
    <w:p w:rsidR="002A494C" w:rsidRPr="00BB1F74" w:rsidRDefault="002A494C" w:rsidP="00296B05">
      <w:pPr>
        <w:spacing w:line="276" w:lineRule="auto"/>
        <w:ind w:firstLine="709"/>
        <w:jc w:val="both"/>
        <w:rPr>
          <w:sz w:val="28"/>
          <w:szCs w:val="28"/>
        </w:rPr>
      </w:pPr>
      <w:r w:rsidRPr="00BB1F74">
        <w:rPr>
          <w:sz w:val="28"/>
          <w:szCs w:val="28"/>
        </w:rPr>
        <w:t>Менее 30% утвержденных бюджетных ассигнований направлено на реализацию подпрограммы «</w:t>
      </w:r>
      <w:r w:rsidRPr="00BB1F74">
        <w:rPr>
          <w:color w:val="000000"/>
          <w:sz w:val="28"/>
          <w:szCs w:val="28"/>
        </w:rPr>
        <w:t>Снижение рисков и смягчение последствий чрезвычайных ситуаций природного и техногенного характера» (26,1% или 47 780,4 тыс. рублей)</w:t>
      </w:r>
      <w:r w:rsidRPr="00BB1F74">
        <w:rPr>
          <w:sz w:val="28"/>
          <w:szCs w:val="28"/>
        </w:rPr>
        <w:t xml:space="preserve"> - выполнение контрактов, заключенных в рамках мероприятий подпрограммы предусмотрено в 4 квартале 202</w:t>
      </w:r>
      <w:r>
        <w:rPr>
          <w:sz w:val="28"/>
          <w:szCs w:val="28"/>
        </w:rPr>
        <w:t>2</w:t>
      </w:r>
      <w:r w:rsidRPr="00BB1F74">
        <w:rPr>
          <w:sz w:val="28"/>
          <w:szCs w:val="28"/>
        </w:rPr>
        <w:t xml:space="preserve"> года.</w:t>
      </w:r>
    </w:p>
    <w:p w:rsidR="002A494C" w:rsidRPr="00BB1F74" w:rsidRDefault="002A494C" w:rsidP="00296B05">
      <w:pPr>
        <w:spacing w:line="276" w:lineRule="auto"/>
        <w:ind w:firstLine="708"/>
        <w:jc w:val="both"/>
        <w:rPr>
          <w:sz w:val="28"/>
          <w:szCs w:val="28"/>
        </w:rPr>
      </w:pPr>
      <w:r w:rsidRPr="00BB1F74">
        <w:rPr>
          <w:sz w:val="28"/>
          <w:szCs w:val="28"/>
        </w:rPr>
        <w:t xml:space="preserve">Фактическое выполнение мероприятий Госпрограммы в анализируемом периоде составило 314 111,7 тыс. рублей или </w:t>
      </w:r>
      <w:r>
        <w:rPr>
          <w:sz w:val="28"/>
          <w:szCs w:val="28"/>
        </w:rPr>
        <w:t>100,0</w:t>
      </w:r>
      <w:r w:rsidRPr="00BB1F74">
        <w:rPr>
          <w:sz w:val="28"/>
          <w:szCs w:val="28"/>
        </w:rPr>
        <w:t xml:space="preserve">% от направленных бюджетных ассигнований. </w:t>
      </w:r>
    </w:p>
    <w:p w:rsidR="002A494C" w:rsidRDefault="002A494C" w:rsidP="00296B05">
      <w:pPr>
        <w:spacing w:before="120" w:line="276" w:lineRule="auto"/>
        <w:ind w:firstLine="709"/>
        <w:jc w:val="both"/>
        <w:rPr>
          <w:b/>
          <w:sz w:val="28"/>
          <w:szCs w:val="28"/>
        </w:rPr>
      </w:pPr>
      <w:r w:rsidRPr="00884813">
        <w:rPr>
          <w:b/>
          <w:sz w:val="28"/>
          <w:szCs w:val="28"/>
        </w:rPr>
        <w:t>Госпрограмма «Охрана окружающей среды и обеспечение рационального природопользования в Чукотском автономном округе»</w:t>
      </w:r>
    </w:p>
    <w:p w:rsidR="002A494C" w:rsidRPr="00295BD0" w:rsidRDefault="002A494C" w:rsidP="00296B05">
      <w:pPr>
        <w:spacing w:before="120" w:line="276" w:lineRule="auto"/>
        <w:ind w:firstLine="709"/>
        <w:jc w:val="both"/>
        <w:rPr>
          <w:sz w:val="28"/>
          <w:szCs w:val="28"/>
        </w:rPr>
      </w:pPr>
      <w:r w:rsidRPr="00295BD0">
        <w:rPr>
          <w:sz w:val="28"/>
          <w:szCs w:val="28"/>
        </w:rPr>
        <w:t>Объем финансового обеспечения, предусмотренный Госпрограммой на 202</w:t>
      </w:r>
      <w:r>
        <w:rPr>
          <w:sz w:val="28"/>
          <w:szCs w:val="28"/>
        </w:rPr>
        <w:t>2</w:t>
      </w:r>
      <w:r w:rsidRPr="00295BD0">
        <w:rPr>
          <w:sz w:val="28"/>
          <w:szCs w:val="28"/>
        </w:rPr>
        <w:t xml:space="preserve"> год, составляет </w:t>
      </w:r>
      <w:r>
        <w:rPr>
          <w:sz w:val="28"/>
          <w:szCs w:val="28"/>
        </w:rPr>
        <w:t>353 102,8</w:t>
      </w:r>
      <w:r w:rsidRPr="00295BD0">
        <w:rPr>
          <w:sz w:val="28"/>
          <w:szCs w:val="28"/>
        </w:rPr>
        <w:t xml:space="preserve"> тыс. рублей, что не соответствует бюджетным ассигнованиям, утвержденным СБР (</w:t>
      </w:r>
      <w:r>
        <w:rPr>
          <w:sz w:val="28"/>
          <w:szCs w:val="28"/>
        </w:rPr>
        <w:t>344 573,2</w:t>
      </w:r>
      <w:r w:rsidRPr="00295BD0">
        <w:rPr>
          <w:sz w:val="28"/>
          <w:szCs w:val="28"/>
        </w:rPr>
        <w:t xml:space="preserve"> тыс. рублей).</w:t>
      </w:r>
    </w:p>
    <w:p w:rsidR="002A494C" w:rsidRDefault="002A494C" w:rsidP="00296B05">
      <w:pPr>
        <w:tabs>
          <w:tab w:val="left" w:pos="709"/>
        </w:tabs>
        <w:spacing w:line="276" w:lineRule="auto"/>
        <w:jc w:val="both"/>
        <w:rPr>
          <w:rFonts w:eastAsiaTheme="minorHAnsi"/>
          <w:sz w:val="28"/>
          <w:szCs w:val="28"/>
          <w:lang w:eastAsia="en-US"/>
        </w:rPr>
      </w:pPr>
      <w:r w:rsidRPr="00295BD0">
        <w:rPr>
          <w:rFonts w:eastAsiaTheme="minorHAnsi"/>
          <w:sz w:val="28"/>
          <w:szCs w:val="28"/>
          <w:lang w:eastAsia="en-US"/>
        </w:rPr>
        <w:tab/>
        <w:t xml:space="preserve">В отчетном периоде на реализацию мероприятий </w:t>
      </w:r>
      <w:r>
        <w:rPr>
          <w:rFonts w:eastAsiaTheme="minorHAnsi"/>
          <w:sz w:val="28"/>
          <w:szCs w:val="28"/>
          <w:lang w:eastAsia="en-US"/>
        </w:rPr>
        <w:t>трех</w:t>
      </w:r>
      <w:r w:rsidRPr="00295BD0">
        <w:rPr>
          <w:rFonts w:eastAsiaTheme="minorHAnsi"/>
          <w:sz w:val="28"/>
          <w:szCs w:val="28"/>
          <w:lang w:eastAsia="en-US"/>
        </w:rPr>
        <w:t xml:space="preserve"> из шести подпрограмм Государственной программы из окружного бюджета направлено </w:t>
      </w:r>
      <w:r>
        <w:rPr>
          <w:rFonts w:eastAsiaTheme="minorHAnsi"/>
          <w:sz w:val="28"/>
          <w:szCs w:val="28"/>
          <w:lang w:eastAsia="en-US"/>
        </w:rPr>
        <w:t>192 796,1</w:t>
      </w:r>
      <w:r w:rsidRPr="00295BD0">
        <w:rPr>
          <w:rFonts w:eastAsiaTheme="minorHAnsi"/>
          <w:sz w:val="28"/>
          <w:szCs w:val="28"/>
          <w:lang w:eastAsia="en-US"/>
        </w:rPr>
        <w:t xml:space="preserve"> тыс. рублей или </w:t>
      </w:r>
      <w:r>
        <w:rPr>
          <w:rFonts w:eastAsiaTheme="minorHAnsi"/>
          <w:sz w:val="28"/>
          <w:szCs w:val="28"/>
          <w:lang w:eastAsia="en-US"/>
        </w:rPr>
        <w:t>56,0</w:t>
      </w:r>
      <w:r w:rsidRPr="00295BD0">
        <w:rPr>
          <w:rFonts w:eastAsiaTheme="minorHAnsi"/>
          <w:sz w:val="28"/>
          <w:szCs w:val="28"/>
          <w:lang w:eastAsia="en-US"/>
        </w:rPr>
        <w:t xml:space="preserve">% от предусмотренного объема плановых бюджетных назначений. </w:t>
      </w:r>
    </w:p>
    <w:p w:rsidR="002A494C" w:rsidRPr="00A6205F" w:rsidRDefault="002A494C" w:rsidP="00296B05">
      <w:pPr>
        <w:spacing w:line="276" w:lineRule="auto"/>
        <w:ind w:firstLine="709"/>
        <w:jc w:val="both"/>
        <w:rPr>
          <w:sz w:val="28"/>
          <w:szCs w:val="28"/>
        </w:rPr>
      </w:pPr>
      <w:r>
        <w:rPr>
          <w:sz w:val="28"/>
          <w:szCs w:val="28"/>
        </w:rPr>
        <w:t>По состоянию на 1 октября 2022 года о</w:t>
      </w:r>
      <w:r w:rsidRPr="005A5AAF">
        <w:rPr>
          <w:sz w:val="28"/>
          <w:szCs w:val="28"/>
        </w:rPr>
        <w:t xml:space="preserve">тмечается нулевой уровень финансирования </w:t>
      </w:r>
      <w:r>
        <w:rPr>
          <w:sz w:val="28"/>
          <w:szCs w:val="28"/>
        </w:rPr>
        <w:t>13 из 23</w:t>
      </w:r>
      <w:r w:rsidRPr="005A5AAF">
        <w:rPr>
          <w:sz w:val="28"/>
          <w:szCs w:val="28"/>
        </w:rPr>
        <w:t xml:space="preserve"> мероприятий Государственной программы с предусмотренным объемом бюджетных ассигнований </w:t>
      </w:r>
      <w:r>
        <w:rPr>
          <w:sz w:val="28"/>
          <w:szCs w:val="28"/>
        </w:rPr>
        <w:t>63 123,5</w:t>
      </w:r>
      <w:r w:rsidRPr="005A5AAF">
        <w:rPr>
          <w:sz w:val="28"/>
          <w:szCs w:val="28"/>
        </w:rPr>
        <w:t xml:space="preserve"> тыс. рублей</w:t>
      </w:r>
      <w:r>
        <w:rPr>
          <w:sz w:val="28"/>
          <w:szCs w:val="28"/>
        </w:rPr>
        <w:t xml:space="preserve"> или 18,3% от общего объема утвержденных ассигнований</w:t>
      </w:r>
      <w:r w:rsidRPr="005A5AAF">
        <w:rPr>
          <w:sz w:val="28"/>
          <w:szCs w:val="28"/>
        </w:rPr>
        <w:t>.</w:t>
      </w:r>
    </w:p>
    <w:p w:rsidR="002A494C" w:rsidRDefault="002A494C" w:rsidP="00296B05">
      <w:pPr>
        <w:tabs>
          <w:tab w:val="left" w:pos="709"/>
        </w:tabs>
        <w:spacing w:line="276" w:lineRule="auto"/>
        <w:jc w:val="both"/>
        <w:rPr>
          <w:rFonts w:eastAsia="Calibri"/>
          <w:sz w:val="28"/>
          <w:szCs w:val="28"/>
        </w:rPr>
      </w:pPr>
      <w:r w:rsidRPr="00295BD0">
        <w:rPr>
          <w:rFonts w:eastAsia="Calibri"/>
          <w:sz w:val="28"/>
          <w:szCs w:val="28"/>
        </w:rPr>
        <w:tab/>
        <w:t>По мероприятиям трех подпрограмм планируется финансирование и исполнение в 4 квартале текущего года в рамках заключенных государственных контрактов и соглашений</w:t>
      </w:r>
      <w:r>
        <w:rPr>
          <w:rFonts w:eastAsia="Calibri"/>
          <w:sz w:val="28"/>
          <w:szCs w:val="28"/>
        </w:rPr>
        <w:t xml:space="preserve">, предоставленных грантов </w:t>
      </w:r>
      <w:r w:rsidRPr="00295BD0">
        <w:rPr>
          <w:rFonts w:eastAsia="Calibri"/>
          <w:sz w:val="28"/>
          <w:szCs w:val="28"/>
        </w:rPr>
        <w:t xml:space="preserve">на общую сумму </w:t>
      </w:r>
      <w:r>
        <w:rPr>
          <w:rFonts w:eastAsia="Calibri"/>
          <w:sz w:val="28"/>
          <w:szCs w:val="28"/>
        </w:rPr>
        <w:t>6 351,6 </w:t>
      </w:r>
      <w:r w:rsidRPr="00295BD0">
        <w:rPr>
          <w:rFonts w:eastAsia="Calibri"/>
          <w:sz w:val="28"/>
          <w:szCs w:val="28"/>
        </w:rPr>
        <w:t xml:space="preserve">тыс. рублей. </w:t>
      </w:r>
    </w:p>
    <w:p w:rsidR="002A494C" w:rsidRDefault="002A494C" w:rsidP="00296B05">
      <w:pPr>
        <w:tabs>
          <w:tab w:val="left" w:pos="709"/>
        </w:tabs>
        <w:spacing w:line="276" w:lineRule="auto"/>
        <w:jc w:val="both"/>
        <w:rPr>
          <w:rFonts w:eastAsia="Calibri"/>
          <w:sz w:val="28"/>
          <w:szCs w:val="28"/>
        </w:rPr>
      </w:pPr>
      <w:r>
        <w:rPr>
          <w:rFonts w:eastAsia="Calibri"/>
          <w:sz w:val="28"/>
          <w:szCs w:val="28"/>
        </w:rPr>
        <w:tab/>
        <w:t>В рамках Госпрограммы реализуются два региональных проекта федеральных проектов национального проекта «Экология»:</w:t>
      </w:r>
    </w:p>
    <w:p w:rsidR="002A494C" w:rsidRDefault="002A494C" w:rsidP="00296B05">
      <w:pPr>
        <w:pStyle w:val="af0"/>
        <w:numPr>
          <w:ilvl w:val="0"/>
          <w:numId w:val="3"/>
        </w:numPr>
        <w:tabs>
          <w:tab w:val="left" w:pos="709"/>
          <w:tab w:val="left" w:pos="993"/>
        </w:tabs>
        <w:spacing w:after="0"/>
        <w:ind w:left="0" w:firstLine="705"/>
        <w:jc w:val="both"/>
        <w:rPr>
          <w:rFonts w:ascii="Times New Roman" w:eastAsia="Calibri" w:hAnsi="Times New Roman"/>
          <w:sz w:val="28"/>
          <w:szCs w:val="28"/>
        </w:rPr>
      </w:pPr>
      <w:r>
        <w:rPr>
          <w:rFonts w:ascii="Times New Roman" w:eastAsia="Calibri" w:hAnsi="Times New Roman"/>
          <w:sz w:val="28"/>
          <w:szCs w:val="28"/>
        </w:rPr>
        <w:t>Региональный проект «Чистая страна» (подпрограмма «</w:t>
      </w:r>
      <w:r w:rsidRPr="00715AD4">
        <w:rPr>
          <w:rFonts w:ascii="Times New Roman" w:eastAsia="Calibri" w:hAnsi="Times New Roman"/>
          <w:sz w:val="28"/>
          <w:szCs w:val="28"/>
        </w:rPr>
        <w:t>Предотвращение негативного воздействия на окружающую среду и ликвидация его последствий</w:t>
      </w:r>
      <w:r>
        <w:rPr>
          <w:rFonts w:ascii="Times New Roman" w:eastAsia="Calibri" w:hAnsi="Times New Roman"/>
          <w:sz w:val="28"/>
          <w:szCs w:val="28"/>
        </w:rPr>
        <w:t>») – утверждено на 2022 год СБР 75 799,9 тыс. рублей на реализацию мероприятий:</w:t>
      </w:r>
    </w:p>
    <w:p w:rsidR="002A494C" w:rsidRDefault="002A494C" w:rsidP="00296B05">
      <w:pPr>
        <w:tabs>
          <w:tab w:val="left" w:pos="709"/>
          <w:tab w:val="left" w:pos="993"/>
        </w:tabs>
        <w:spacing w:line="276" w:lineRule="auto"/>
        <w:jc w:val="both"/>
        <w:rPr>
          <w:rFonts w:eastAsia="Calibri"/>
          <w:sz w:val="28"/>
          <w:szCs w:val="28"/>
        </w:rPr>
      </w:pPr>
      <w:r>
        <w:rPr>
          <w:rFonts w:eastAsia="Calibri"/>
          <w:sz w:val="28"/>
          <w:szCs w:val="28"/>
        </w:rPr>
        <w:tab/>
      </w:r>
      <w:r w:rsidRPr="00715AD4">
        <w:rPr>
          <w:rFonts w:eastAsia="Calibri"/>
          <w:sz w:val="28"/>
          <w:szCs w:val="28"/>
        </w:rPr>
        <w:t>- «Субсидия на возмещение затрат по перевозке контейнеров с отходами лома чёрных металлов</w:t>
      </w:r>
      <w:r>
        <w:rPr>
          <w:rFonts w:eastAsia="Calibri"/>
          <w:sz w:val="28"/>
          <w:szCs w:val="28"/>
        </w:rPr>
        <w:t>» (5 000,0 тыс. рублей) – реализация мероприятия планируется в 4 квартале текущего года;</w:t>
      </w:r>
    </w:p>
    <w:p w:rsidR="002A494C" w:rsidRDefault="002A494C" w:rsidP="00296B05">
      <w:pPr>
        <w:spacing w:line="276" w:lineRule="auto"/>
        <w:ind w:firstLine="709"/>
        <w:jc w:val="both"/>
        <w:rPr>
          <w:sz w:val="28"/>
          <w:szCs w:val="28"/>
        </w:rPr>
      </w:pPr>
      <w:r>
        <w:rPr>
          <w:rFonts w:eastAsia="Calibri"/>
          <w:sz w:val="28"/>
          <w:szCs w:val="28"/>
        </w:rPr>
        <w:lastRenderedPageBreak/>
        <w:t>- «</w:t>
      </w:r>
      <w:r w:rsidRPr="00C93140">
        <w:rPr>
          <w:rFonts w:eastAsia="Calibri"/>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r>
        <w:rPr>
          <w:rFonts w:eastAsia="Calibri"/>
          <w:sz w:val="28"/>
          <w:szCs w:val="28"/>
        </w:rPr>
        <w:t xml:space="preserve">» (70 799,9 тыс. рублей) – </w:t>
      </w:r>
      <w:r>
        <w:rPr>
          <w:sz w:val="28"/>
          <w:szCs w:val="28"/>
        </w:rPr>
        <w:t>з</w:t>
      </w:r>
      <w:r w:rsidRPr="00154EE6">
        <w:rPr>
          <w:sz w:val="28"/>
          <w:szCs w:val="28"/>
        </w:rPr>
        <w:t xml:space="preserve">аключен </w:t>
      </w:r>
      <w:r>
        <w:rPr>
          <w:sz w:val="28"/>
          <w:szCs w:val="28"/>
        </w:rPr>
        <w:t>м</w:t>
      </w:r>
      <w:r w:rsidRPr="00154EE6">
        <w:rPr>
          <w:sz w:val="28"/>
          <w:szCs w:val="28"/>
        </w:rPr>
        <w:t>униципальный контракт на рекультивацию санкционированной свалки ТКО городского округа Анадырь между Администрацией городского округа Анадырь и ООО «</w:t>
      </w:r>
      <w:proofErr w:type="spellStart"/>
      <w:r w:rsidRPr="00154EE6">
        <w:rPr>
          <w:sz w:val="28"/>
          <w:szCs w:val="28"/>
        </w:rPr>
        <w:t>ЭкоСтрой</w:t>
      </w:r>
      <w:proofErr w:type="spellEnd"/>
      <w:r w:rsidRPr="00154EE6">
        <w:rPr>
          <w:sz w:val="28"/>
          <w:szCs w:val="28"/>
        </w:rPr>
        <w:t>».</w:t>
      </w:r>
      <w:r>
        <w:rPr>
          <w:sz w:val="28"/>
          <w:szCs w:val="28"/>
        </w:rPr>
        <w:t xml:space="preserve"> В отчетном периоде осуществлен авансовый платеж по муниципальному контракту </w:t>
      </w:r>
      <w:r w:rsidRPr="00154EE6">
        <w:rPr>
          <w:sz w:val="28"/>
          <w:szCs w:val="28"/>
        </w:rPr>
        <w:t>в сумме 64 519,1 тыс. рублей</w:t>
      </w:r>
      <w:r>
        <w:rPr>
          <w:sz w:val="28"/>
          <w:szCs w:val="28"/>
        </w:rPr>
        <w:t>.</w:t>
      </w:r>
      <w:r w:rsidRPr="00C93140">
        <w:rPr>
          <w:sz w:val="28"/>
          <w:szCs w:val="28"/>
        </w:rPr>
        <w:t xml:space="preserve"> </w:t>
      </w:r>
      <w:r w:rsidRPr="00154EE6">
        <w:rPr>
          <w:sz w:val="28"/>
          <w:szCs w:val="28"/>
        </w:rPr>
        <w:t>Окончание работ</w:t>
      </w:r>
      <w:r>
        <w:rPr>
          <w:sz w:val="28"/>
          <w:szCs w:val="28"/>
        </w:rPr>
        <w:t xml:space="preserve"> </w:t>
      </w:r>
      <w:r w:rsidRPr="00154EE6">
        <w:rPr>
          <w:sz w:val="28"/>
          <w:szCs w:val="28"/>
        </w:rPr>
        <w:t>– 31.10.2023 г.</w:t>
      </w:r>
    </w:p>
    <w:p w:rsidR="002A494C" w:rsidRDefault="002A494C" w:rsidP="00296B05">
      <w:pPr>
        <w:spacing w:line="276" w:lineRule="auto"/>
        <w:ind w:firstLine="709"/>
        <w:jc w:val="both"/>
        <w:rPr>
          <w:sz w:val="28"/>
          <w:szCs w:val="28"/>
        </w:rPr>
      </w:pPr>
      <w:r>
        <w:rPr>
          <w:sz w:val="28"/>
          <w:szCs w:val="28"/>
        </w:rPr>
        <w:t>2) Региональный проект «</w:t>
      </w:r>
      <w:r w:rsidRPr="00C93140">
        <w:rPr>
          <w:sz w:val="28"/>
          <w:szCs w:val="28"/>
        </w:rPr>
        <w:t>Комплексная система обращения с твердыми коммунальными отходами</w:t>
      </w:r>
      <w:r>
        <w:rPr>
          <w:sz w:val="28"/>
          <w:szCs w:val="28"/>
        </w:rPr>
        <w:t>» (подпрограмма «</w:t>
      </w:r>
      <w:r w:rsidRPr="00C93140">
        <w:rPr>
          <w:sz w:val="28"/>
          <w:szCs w:val="28"/>
        </w:rPr>
        <w:t>Реализация комплекса мероприятий по обращению с отходами</w:t>
      </w:r>
      <w:r>
        <w:rPr>
          <w:sz w:val="28"/>
          <w:szCs w:val="28"/>
        </w:rPr>
        <w:t>») – утверждено 47 522,3 тыс. рублей на реализацию мероприятий:</w:t>
      </w:r>
    </w:p>
    <w:p w:rsidR="002A494C" w:rsidRDefault="002A494C" w:rsidP="00296B05">
      <w:pPr>
        <w:spacing w:line="276" w:lineRule="auto"/>
        <w:ind w:firstLine="709"/>
        <w:jc w:val="both"/>
        <w:rPr>
          <w:sz w:val="28"/>
          <w:szCs w:val="28"/>
          <w:shd w:val="clear" w:color="auto" w:fill="FFFFFF"/>
        </w:rPr>
      </w:pPr>
      <w:r>
        <w:rPr>
          <w:sz w:val="28"/>
          <w:szCs w:val="28"/>
        </w:rPr>
        <w:t>- </w:t>
      </w:r>
      <w:r w:rsidRPr="00C93140">
        <w:rPr>
          <w:sz w:val="28"/>
          <w:szCs w:val="28"/>
        </w:rPr>
        <w:t>Строительство объект</w:t>
      </w:r>
      <w:r>
        <w:rPr>
          <w:sz w:val="28"/>
          <w:szCs w:val="28"/>
        </w:rPr>
        <w:t>ов</w:t>
      </w:r>
      <w:r w:rsidRPr="00C93140">
        <w:rPr>
          <w:sz w:val="28"/>
          <w:szCs w:val="28"/>
        </w:rPr>
        <w:t xml:space="preserve"> </w:t>
      </w:r>
      <w:r>
        <w:rPr>
          <w:sz w:val="28"/>
          <w:szCs w:val="28"/>
        </w:rPr>
        <w:t>«</w:t>
      </w:r>
      <w:r w:rsidRPr="00C93140">
        <w:rPr>
          <w:sz w:val="28"/>
          <w:szCs w:val="28"/>
        </w:rPr>
        <w:t xml:space="preserve">Комплекс по обращению с отходами в </w:t>
      </w:r>
      <w:proofErr w:type="spellStart"/>
      <w:r w:rsidRPr="00C93140">
        <w:rPr>
          <w:sz w:val="28"/>
          <w:szCs w:val="28"/>
        </w:rPr>
        <w:t>пгт</w:t>
      </w:r>
      <w:proofErr w:type="spellEnd"/>
      <w:r w:rsidRPr="00C93140">
        <w:rPr>
          <w:sz w:val="28"/>
          <w:szCs w:val="28"/>
        </w:rPr>
        <w:t>.</w:t>
      </w:r>
      <w:r>
        <w:rPr>
          <w:sz w:val="28"/>
          <w:szCs w:val="28"/>
        </w:rPr>
        <w:t> </w:t>
      </w:r>
      <w:proofErr w:type="spellStart"/>
      <w:r w:rsidRPr="00C93140">
        <w:rPr>
          <w:sz w:val="28"/>
          <w:szCs w:val="28"/>
        </w:rPr>
        <w:t>Певек</w:t>
      </w:r>
      <w:proofErr w:type="spellEnd"/>
      <w:r>
        <w:rPr>
          <w:sz w:val="28"/>
          <w:szCs w:val="28"/>
        </w:rPr>
        <w:t>» (утверждено СБР 5 406,0 тыс. рублей) и «</w:t>
      </w:r>
      <w:r w:rsidRPr="00C93140">
        <w:rPr>
          <w:sz w:val="28"/>
          <w:szCs w:val="28"/>
        </w:rPr>
        <w:t xml:space="preserve">Комплекс по обращению с отходами в </w:t>
      </w:r>
      <w:proofErr w:type="spellStart"/>
      <w:r w:rsidRPr="00C93140">
        <w:rPr>
          <w:sz w:val="28"/>
          <w:szCs w:val="28"/>
        </w:rPr>
        <w:t>пгт</w:t>
      </w:r>
      <w:proofErr w:type="spellEnd"/>
      <w:r w:rsidRPr="00C93140">
        <w:rPr>
          <w:sz w:val="28"/>
          <w:szCs w:val="28"/>
        </w:rPr>
        <w:t>. Билибино</w:t>
      </w:r>
      <w:r>
        <w:rPr>
          <w:sz w:val="28"/>
          <w:szCs w:val="28"/>
        </w:rPr>
        <w:t>» (6 370,4 тыс. рублей)</w:t>
      </w:r>
      <w:r w:rsidRPr="00C93140">
        <w:rPr>
          <w:sz w:val="28"/>
          <w:szCs w:val="28"/>
        </w:rPr>
        <w:t xml:space="preserve"> </w:t>
      </w:r>
      <w:r>
        <w:rPr>
          <w:sz w:val="28"/>
          <w:szCs w:val="28"/>
        </w:rPr>
        <w:t xml:space="preserve">– мероприятия не выполняются. Согласно данных Департамента, </w:t>
      </w:r>
      <w:r w:rsidRPr="00C93140">
        <w:rPr>
          <w:sz w:val="28"/>
          <w:szCs w:val="28"/>
          <w:shd w:val="clear" w:color="auto" w:fill="FFFFFF"/>
        </w:rPr>
        <w:t>к выполнению проектно-изыскательских работ для строительства комплексов по обращению с отходами</w:t>
      </w:r>
      <w:r>
        <w:rPr>
          <w:sz w:val="28"/>
          <w:szCs w:val="28"/>
        </w:rPr>
        <w:t xml:space="preserve"> </w:t>
      </w:r>
      <w:r w:rsidRPr="00C93140">
        <w:rPr>
          <w:sz w:val="28"/>
          <w:szCs w:val="28"/>
          <w:shd w:val="clear" w:color="auto" w:fill="FFFFFF"/>
        </w:rPr>
        <w:t>планируется привлечение инвестиционных средств посредством заключения концессионного соглашения</w:t>
      </w:r>
      <w:r>
        <w:rPr>
          <w:sz w:val="28"/>
          <w:szCs w:val="28"/>
          <w:shd w:val="clear" w:color="auto" w:fill="FFFFFF"/>
        </w:rPr>
        <w:t>;</w:t>
      </w:r>
    </w:p>
    <w:p w:rsidR="002A494C" w:rsidRDefault="002A494C" w:rsidP="00296B05">
      <w:pPr>
        <w:widowControl w:val="0"/>
        <w:spacing w:line="276" w:lineRule="auto"/>
        <w:ind w:firstLine="709"/>
        <w:jc w:val="both"/>
        <w:rPr>
          <w:sz w:val="28"/>
          <w:szCs w:val="28"/>
        </w:rPr>
      </w:pPr>
      <w:r w:rsidRPr="00D56716">
        <w:rPr>
          <w:sz w:val="28"/>
          <w:szCs w:val="28"/>
        </w:rPr>
        <w:t xml:space="preserve">- Строительство объектов «Комплекс по обращению с отходами в </w:t>
      </w:r>
      <w:proofErr w:type="spellStart"/>
      <w:r w:rsidRPr="00D56716">
        <w:rPr>
          <w:sz w:val="28"/>
          <w:szCs w:val="28"/>
        </w:rPr>
        <w:t>пгт</w:t>
      </w:r>
      <w:proofErr w:type="spellEnd"/>
      <w:r w:rsidRPr="00D56716">
        <w:rPr>
          <w:sz w:val="28"/>
          <w:szCs w:val="28"/>
        </w:rPr>
        <w:t xml:space="preserve">. Угольные Копи» (16 380,0 тыс. рублей) и «Комплекс по обращению с отходами в п. </w:t>
      </w:r>
      <w:proofErr w:type="spellStart"/>
      <w:r w:rsidRPr="00D56716">
        <w:rPr>
          <w:sz w:val="28"/>
          <w:szCs w:val="28"/>
        </w:rPr>
        <w:t>Эгвекинот</w:t>
      </w:r>
      <w:proofErr w:type="spellEnd"/>
      <w:r w:rsidRPr="00D56716">
        <w:rPr>
          <w:sz w:val="28"/>
          <w:szCs w:val="28"/>
        </w:rPr>
        <w:t>» (18 750,0 тыс. рублей) – для реализации мероприятий Департаментом заключены государственные контракты с ООО «</w:t>
      </w:r>
      <w:proofErr w:type="spellStart"/>
      <w:r w:rsidRPr="00D56716">
        <w:rPr>
          <w:sz w:val="28"/>
          <w:szCs w:val="28"/>
        </w:rPr>
        <w:t>Дальгипроводхоз</w:t>
      </w:r>
      <w:proofErr w:type="spellEnd"/>
      <w:r w:rsidRPr="00D56716">
        <w:rPr>
          <w:sz w:val="28"/>
          <w:szCs w:val="28"/>
        </w:rPr>
        <w:t>»</w:t>
      </w:r>
      <w:r>
        <w:rPr>
          <w:sz w:val="28"/>
          <w:szCs w:val="28"/>
        </w:rPr>
        <w:t xml:space="preserve"> на разработку проектной документации по объектам, со сроками исполнения 20.12.2022 года. Однако, </w:t>
      </w:r>
      <w:r w:rsidRPr="00D56716">
        <w:rPr>
          <w:sz w:val="28"/>
          <w:szCs w:val="28"/>
        </w:rPr>
        <w:t>в связи с принятым решением об изменении комплексной системы по обращению с твердыми коммунальными отходами на территории Чукотского автономного округа планируется расторжение государственных контрактов</w:t>
      </w:r>
      <w:r>
        <w:rPr>
          <w:sz w:val="28"/>
          <w:szCs w:val="28"/>
        </w:rPr>
        <w:t>;</w:t>
      </w:r>
    </w:p>
    <w:p w:rsidR="002A494C" w:rsidRDefault="002A494C" w:rsidP="00296B05">
      <w:pPr>
        <w:spacing w:line="276" w:lineRule="auto"/>
        <w:ind w:firstLine="708"/>
        <w:jc w:val="both"/>
        <w:rPr>
          <w:bCs/>
          <w:sz w:val="28"/>
          <w:szCs w:val="28"/>
        </w:rPr>
      </w:pPr>
      <w:r>
        <w:rPr>
          <w:sz w:val="28"/>
          <w:szCs w:val="28"/>
        </w:rPr>
        <w:t>- «</w:t>
      </w:r>
      <w:r w:rsidRPr="00D56716">
        <w:rPr>
          <w:sz w:val="28"/>
          <w:szCs w:val="28"/>
        </w:rPr>
        <w:t>Государственная поддержка закупки контейнеров для раздельного накопления твердых коммунальных отходов</w:t>
      </w:r>
      <w:r>
        <w:rPr>
          <w:sz w:val="28"/>
          <w:szCs w:val="28"/>
        </w:rPr>
        <w:t xml:space="preserve">» (615,9 тыс. рублей) – мероприятие не выполняется. </w:t>
      </w:r>
      <w:r w:rsidRPr="00154EE6">
        <w:rPr>
          <w:sz w:val="28"/>
          <w:szCs w:val="28"/>
        </w:rPr>
        <w:t>В сентябре 2022 года на площадке ЕИС «Закупки» было опубликовано извещение о проведении аукциона в электронной форме</w:t>
      </w:r>
      <w:r w:rsidRPr="00154EE6">
        <w:rPr>
          <w:bCs/>
          <w:sz w:val="28"/>
          <w:szCs w:val="28"/>
        </w:rPr>
        <w:t xml:space="preserve"> на право заключения государственного контракта на поставку контейнеров для раздельного накопления твердых коммунальных отходов</w:t>
      </w:r>
      <w:r>
        <w:rPr>
          <w:sz w:val="28"/>
          <w:szCs w:val="28"/>
        </w:rPr>
        <w:t xml:space="preserve">. </w:t>
      </w:r>
      <w:r w:rsidRPr="00154EE6">
        <w:rPr>
          <w:sz w:val="28"/>
          <w:szCs w:val="28"/>
        </w:rPr>
        <w:t>Аукцион признан несостоявшимся по причине отсутствия корректных заявок на участие в электронном аукционе.</w:t>
      </w:r>
      <w:r>
        <w:rPr>
          <w:sz w:val="28"/>
          <w:szCs w:val="28"/>
        </w:rPr>
        <w:t xml:space="preserve"> </w:t>
      </w:r>
      <w:r w:rsidRPr="00154EE6">
        <w:rPr>
          <w:sz w:val="28"/>
          <w:szCs w:val="28"/>
        </w:rPr>
        <w:t>В октябре 2022 года на площадке ЕИС «Закупки» повторно опубликовано извещение о проведении аукциона в электронной форме</w:t>
      </w:r>
      <w:r w:rsidRPr="00154EE6">
        <w:rPr>
          <w:bCs/>
          <w:sz w:val="28"/>
          <w:szCs w:val="28"/>
        </w:rPr>
        <w:t xml:space="preserve"> на право заключения государственного контракта на поставку контейнеров для раздельного накопления твердых коммунальных отходов</w:t>
      </w:r>
      <w:r>
        <w:rPr>
          <w:bCs/>
          <w:sz w:val="28"/>
          <w:szCs w:val="28"/>
        </w:rPr>
        <w:t>;</w:t>
      </w:r>
    </w:p>
    <w:p w:rsidR="002A494C" w:rsidRPr="00BE684A" w:rsidRDefault="002A494C" w:rsidP="00296B05">
      <w:pPr>
        <w:spacing w:line="276" w:lineRule="auto"/>
        <w:ind w:firstLine="709"/>
        <w:jc w:val="both"/>
        <w:rPr>
          <w:sz w:val="28"/>
          <w:szCs w:val="28"/>
        </w:rPr>
      </w:pPr>
      <w:r w:rsidRPr="00BE684A">
        <w:rPr>
          <w:sz w:val="28"/>
          <w:szCs w:val="28"/>
        </w:rPr>
        <w:lastRenderedPageBreak/>
        <w:t xml:space="preserve">Фактическое выполнение мероприятий Госпрограммы в анализируемом периоде составило </w:t>
      </w:r>
      <w:r>
        <w:rPr>
          <w:sz w:val="28"/>
          <w:szCs w:val="28"/>
        </w:rPr>
        <w:t>128 275,3</w:t>
      </w:r>
      <w:r w:rsidRPr="00BE684A">
        <w:rPr>
          <w:sz w:val="28"/>
          <w:szCs w:val="28"/>
        </w:rPr>
        <w:t xml:space="preserve"> тыс. рублей или </w:t>
      </w:r>
      <w:r>
        <w:rPr>
          <w:sz w:val="28"/>
          <w:szCs w:val="28"/>
        </w:rPr>
        <w:t>66,5</w:t>
      </w:r>
      <w:r w:rsidRPr="00BE684A">
        <w:rPr>
          <w:sz w:val="28"/>
          <w:szCs w:val="28"/>
        </w:rPr>
        <w:t xml:space="preserve">% от направленных бюджетных ассигнований. </w:t>
      </w:r>
    </w:p>
    <w:p w:rsidR="002A494C" w:rsidRPr="00905E65" w:rsidRDefault="002A494C" w:rsidP="00296B05">
      <w:pPr>
        <w:tabs>
          <w:tab w:val="left" w:pos="709"/>
        </w:tabs>
        <w:spacing w:before="120" w:line="276" w:lineRule="auto"/>
        <w:jc w:val="both"/>
        <w:rPr>
          <w:b/>
          <w:sz w:val="28"/>
          <w:szCs w:val="28"/>
        </w:rPr>
      </w:pPr>
      <w:r w:rsidRPr="00905E65">
        <w:rPr>
          <w:rFonts w:eastAsia="Calibri"/>
          <w:sz w:val="28"/>
          <w:szCs w:val="28"/>
        </w:rPr>
        <w:tab/>
      </w:r>
      <w:r w:rsidRPr="00905E65">
        <w:rPr>
          <w:b/>
          <w:sz w:val="28"/>
          <w:szCs w:val="28"/>
        </w:rPr>
        <w:t>Госпрограмма «Развитие энергетики Чукотского автономного округа»</w:t>
      </w:r>
    </w:p>
    <w:p w:rsidR="002A494C" w:rsidRPr="00905E65" w:rsidRDefault="002A494C" w:rsidP="00296B05">
      <w:pPr>
        <w:autoSpaceDE w:val="0"/>
        <w:autoSpaceDN w:val="0"/>
        <w:adjustRightInd w:val="0"/>
        <w:spacing w:line="276" w:lineRule="auto"/>
        <w:ind w:firstLine="708"/>
        <w:jc w:val="both"/>
        <w:rPr>
          <w:sz w:val="28"/>
          <w:szCs w:val="28"/>
        </w:rPr>
      </w:pPr>
      <w:r w:rsidRPr="00905E65">
        <w:rPr>
          <w:sz w:val="28"/>
          <w:szCs w:val="28"/>
        </w:rPr>
        <w:t xml:space="preserve">Объем финансового обеспечения Госпрограммы, предусмотренный сводной бюджетной росписью, составляет </w:t>
      </w:r>
      <w:r>
        <w:rPr>
          <w:sz w:val="28"/>
          <w:szCs w:val="28"/>
        </w:rPr>
        <w:t>9 806 044,7</w:t>
      </w:r>
      <w:r w:rsidRPr="00905E65">
        <w:rPr>
          <w:sz w:val="28"/>
          <w:szCs w:val="28"/>
        </w:rPr>
        <w:t xml:space="preserve"> тыс. рублей, из них </w:t>
      </w:r>
      <w:r>
        <w:rPr>
          <w:sz w:val="28"/>
          <w:szCs w:val="28"/>
        </w:rPr>
        <w:t>9 161 675,1</w:t>
      </w:r>
      <w:r w:rsidRPr="00905E65">
        <w:rPr>
          <w:sz w:val="28"/>
          <w:szCs w:val="28"/>
        </w:rPr>
        <w:t xml:space="preserve"> тыс. рублей </w:t>
      </w:r>
      <w:r>
        <w:rPr>
          <w:sz w:val="28"/>
          <w:szCs w:val="28"/>
        </w:rPr>
        <w:t xml:space="preserve">- </w:t>
      </w:r>
      <w:r w:rsidRPr="001A1C5D">
        <w:rPr>
          <w:sz w:val="28"/>
          <w:szCs w:val="28"/>
        </w:rPr>
        <w:t>безвозмездны</w:t>
      </w:r>
      <w:r>
        <w:rPr>
          <w:sz w:val="28"/>
          <w:szCs w:val="28"/>
        </w:rPr>
        <w:t>е</w:t>
      </w:r>
      <w:r w:rsidRPr="001A1C5D">
        <w:rPr>
          <w:sz w:val="28"/>
          <w:szCs w:val="28"/>
        </w:rPr>
        <w:t xml:space="preserve"> целевы</w:t>
      </w:r>
      <w:r>
        <w:rPr>
          <w:sz w:val="28"/>
          <w:szCs w:val="28"/>
        </w:rPr>
        <w:t>е</w:t>
      </w:r>
      <w:r w:rsidRPr="001A1C5D">
        <w:rPr>
          <w:sz w:val="28"/>
          <w:szCs w:val="28"/>
        </w:rPr>
        <w:t xml:space="preserve"> взнос</w:t>
      </w:r>
      <w:r>
        <w:rPr>
          <w:sz w:val="28"/>
          <w:szCs w:val="28"/>
        </w:rPr>
        <w:t>ы</w:t>
      </w:r>
      <w:r w:rsidRPr="001A1C5D">
        <w:rPr>
          <w:sz w:val="28"/>
          <w:szCs w:val="28"/>
        </w:rPr>
        <w:t xml:space="preserve"> от ПАО </w:t>
      </w:r>
      <w:r>
        <w:rPr>
          <w:sz w:val="28"/>
          <w:szCs w:val="28"/>
        </w:rPr>
        <w:t>«</w:t>
      </w:r>
      <w:r w:rsidRPr="001A1C5D">
        <w:rPr>
          <w:sz w:val="28"/>
          <w:szCs w:val="28"/>
        </w:rPr>
        <w:t xml:space="preserve">Федеральная гидрогенерирующая компания </w:t>
      </w:r>
      <w:r>
        <w:rPr>
          <w:sz w:val="28"/>
          <w:szCs w:val="28"/>
        </w:rPr>
        <w:t>–</w:t>
      </w:r>
      <w:r w:rsidRPr="001A1C5D">
        <w:rPr>
          <w:sz w:val="28"/>
          <w:szCs w:val="28"/>
        </w:rPr>
        <w:t xml:space="preserve"> РусГидро</w:t>
      </w:r>
      <w:r>
        <w:rPr>
          <w:sz w:val="28"/>
          <w:szCs w:val="28"/>
        </w:rPr>
        <w:t>», в </w:t>
      </w:r>
      <w:r w:rsidRPr="001A1C5D">
        <w:rPr>
          <w:sz w:val="28"/>
          <w:szCs w:val="28"/>
        </w:rPr>
        <w:t>связи с доведением до базового уровня цен (тарифов) на электрическую энергию (мощность) для субъектов Российской Федерации, входящих в состав Дальневосточного федерального округа</w:t>
      </w:r>
      <w:r>
        <w:rPr>
          <w:sz w:val="28"/>
          <w:szCs w:val="28"/>
        </w:rPr>
        <w:t>.</w:t>
      </w:r>
    </w:p>
    <w:p w:rsidR="002A494C" w:rsidRDefault="002A494C" w:rsidP="00296B05">
      <w:pPr>
        <w:spacing w:line="276" w:lineRule="auto"/>
        <w:ind w:firstLine="708"/>
        <w:jc w:val="both"/>
        <w:rPr>
          <w:sz w:val="28"/>
          <w:szCs w:val="28"/>
          <w:highlight w:val="lightGray"/>
        </w:rPr>
      </w:pPr>
      <w:r w:rsidRPr="00CF2FA1">
        <w:rPr>
          <w:sz w:val="28"/>
          <w:szCs w:val="28"/>
        </w:rPr>
        <w:t xml:space="preserve">В отчетном периоде на реализацию Госпрограммы направлено 6 865 901,0 тыс. рублей или </w:t>
      </w:r>
      <w:r>
        <w:rPr>
          <w:sz w:val="28"/>
          <w:szCs w:val="28"/>
        </w:rPr>
        <w:t>70,0</w:t>
      </w:r>
      <w:r w:rsidRPr="00CF2FA1">
        <w:rPr>
          <w:sz w:val="28"/>
          <w:szCs w:val="28"/>
        </w:rPr>
        <w:t>% от объемов, утвержденных сводной бюджетной росписью. Исполнение программы составило 6</w:t>
      </w:r>
      <w:r>
        <w:rPr>
          <w:sz w:val="28"/>
          <w:szCs w:val="28"/>
        </w:rPr>
        <w:t> 562 631,0</w:t>
      </w:r>
      <w:r w:rsidRPr="00CF2FA1">
        <w:rPr>
          <w:sz w:val="28"/>
          <w:szCs w:val="28"/>
        </w:rPr>
        <w:t xml:space="preserve"> тыс. рублей или </w:t>
      </w:r>
      <w:r>
        <w:rPr>
          <w:sz w:val="28"/>
          <w:szCs w:val="28"/>
        </w:rPr>
        <w:t>95,6</w:t>
      </w:r>
      <w:r w:rsidRPr="00CF2FA1">
        <w:rPr>
          <w:sz w:val="28"/>
          <w:szCs w:val="28"/>
        </w:rPr>
        <w:t>% от направленных бюджетных ассигнований</w:t>
      </w:r>
      <w:r>
        <w:rPr>
          <w:sz w:val="28"/>
          <w:szCs w:val="28"/>
        </w:rPr>
        <w:t>.</w:t>
      </w:r>
    </w:p>
    <w:p w:rsidR="002A494C" w:rsidRPr="000E5D11" w:rsidRDefault="002A494C" w:rsidP="00296B05">
      <w:pPr>
        <w:tabs>
          <w:tab w:val="left" w:pos="709"/>
        </w:tabs>
        <w:spacing w:line="276" w:lineRule="auto"/>
        <w:ind w:firstLine="709"/>
        <w:jc w:val="both"/>
        <w:rPr>
          <w:sz w:val="28"/>
          <w:szCs w:val="28"/>
        </w:rPr>
      </w:pPr>
      <w:r w:rsidRPr="008755F2">
        <w:rPr>
          <w:sz w:val="28"/>
          <w:szCs w:val="28"/>
        </w:rPr>
        <w:t xml:space="preserve">В текущем периоде в рамках подпрограммы «Развитие и модернизация электроэнергетики» </w:t>
      </w:r>
      <w:r w:rsidRPr="000E5D11">
        <w:rPr>
          <w:rFonts w:eastAsia="Calibri"/>
          <w:sz w:val="28"/>
          <w:szCs w:val="28"/>
        </w:rPr>
        <w:t xml:space="preserve">не исполнялись мероприятия по реализации инвестиционных проектов по организации добычи и переработки многокомпонентных руд, в том числе содержащих цветные и благородные металлы («ВЛ 220 </w:t>
      </w:r>
      <w:proofErr w:type="spellStart"/>
      <w:r w:rsidRPr="000E5D11">
        <w:rPr>
          <w:rFonts w:eastAsia="Calibri"/>
          <w:sz w:val="28"/>
          <w:szCs w:val="28"/>
        </w:rPr>
        <w:t>кВ</w:t>
      </w:r>
      <w:proofErr w:type="spellEnd"/>
      <w:r w:rsidRPr="000E5D11">
        <w:rPr>
          <w:rFonts w:eastAsia="Calibri"/>
          <w:sz w:val="28"/>
          <w:szCs w:val="28"/>
        </w:rPr>
        <w:t xml:space="preserve"> Омсукчан - ПП-– Песчанка»,</w:t>
      </w:r>
      <w:r w:rsidRPr="000E5D11">
        <w:t xml:space="preserve"> «</w:t>
      </w:r>
      <w:r w:rsidRPr="000E5D11">
        <w:rPr>
          <w:rFonts w:eastAsia="Calibri"/>
          <w:sz w:val="28"/>
          <w:szCs w:val="28"/>
        </w:rPr>
        <w:t xml:space="preserve">РП Омсукчан» и «ВЛ 220 </w:t>
      </w:r>
      <w:proofErr w:type="spellStart"/>
      <w:r w:rsidRPr="000E5D11">
        <w:rPr>
          <w:rFonts w:eastAsia="Calibri"/>
          <w:sz w:val="28"/>
          <w:szCs w:val="28"/>
        </w:rPr>
        <w:t>кВ</w:t>
      </w:r>
      <w:proofErr w:type="spellEnd"/>
      <w:r w:rsidRPr="000E5D11">
        <w:rPr>
          <w:rFonts w:eastAsia="Calibri"/>
          <w:sz w:val="28"/>
          <w:szCs w:val="28"/>
        </w:rPr>
        <w:t xml:space="preserve"> Омсукчан – РУ УС ГЭС»), на реализацию которых в 2018-2019 годах направлено финансирование в сумме 11 389 751,4 тыс. рублей в виде субсидии на осуществление капитальных вложений в объекты капитального строительства, входящие в состав инвестиционного проекта </w:t>
      </w:r>
      <w:r w:rsidRPr="000E5D11">
        <w:rPr>
          <w:sz w:val="28"/>
          <w:szCs w:val="28"/>
        </w:rPr>
        <w:t xml:space="preserve"> «Строительство «ВЛ 220 </w:t>
      </w:r>
      <w:proofErr w:type="spellStart"/>
      <w:r w:rsidRPr="000E5D11">
        <w:rPr>
          <w:sz w:val="28"/>
          <w:szCs w:val="28"/>
        </w:rPr>
        <w:t>кВ</w:t>
      </w:r>
      <w:proofErr w:type="spellEnd"/>
      <w:r w:rsidRPr="000E5D11">
        <w:rPr>
          <w:sz w:val="28"/>
          <w:szCs w:val="28"/>
        </w:rPr>
        <w:t xml:space="preserve"> Омсукчан – ПП – Песчанка» и объектов технологического присоединения, находящиеся в собственности Акционерного общества «</w:t>
      </w:r>
      <w:proofErr w:type="spellStart"/>
      <w:r w:rsidRPr="000E5D11">
        <w:rPr>
          <w:sz w:val="28"/>
          <w:szCs w:val="28"/>
        </w:rPr>
        <w:t>Дальэнергомост</w:t>
      </w:r>
      <w:proofErr w:type="spellEnd"/>
      <w:r w:rsidRPr="000E5D11">
        <w:rPr>
          <w:sz w:val="28"/>
          <w:szCs w:val="28"/>
        </w:rPr>
        <w:t xml:space="preserve">». </w:t>
      </w:r>
    </w:p>
    <w:p w:rsidR="002A494C" w:rsidRPr="0013628B" w:rsidRDefault="002A494C" w:rsidP="00296B05">
      <w:pPr>
        <w:pStyle w:val="af9"/>
        <w:spacing w:before="120" w:line="276" w:lineRule="auto"/>
        <w:ind w:firstLine="709"/>
        <w:jc w:val="both"/>
        <w:rPr>
          <w:b/>
          <w:bCs/>
          <w:sz w:val="28"/>
          <w:szCs w:val="28"/>
        </w:rPr>
      </w:pPr>
      <w:r w:rsidRPr="0013628B">
        <w:rPr>
          <w:b/>
          <w:color w:val="000000" w:themeColor="text1"/>
          <w:sz w:val="28"/>
          <w:szCs w:val="28"/>
        </w:rPr>
        <w:t>Госпрограмма «</w:t>
      </w:r>
      <w:r w:rsidRPr="0013628B">
        <w:rPr>
          <w:b/>
          <w:bCs/>
          <w:sz w:val="28"/>
          <w:szCs w:val="28"/>
        </w:rPr>
        <w:t>Обеспечение охраны общественного порядка и повышения безопасности дорожного движения в Чукотском автономном округе»</w:t>
      </w:r>
    </w:p>
    <w:p w:rsidR="002A494C" w:rsidRPr="005941FF" w:rsidRDefault="002A494C" w:rsidP="00296B05">
      <w:pPr>
        <w:tabs>
          <w:tab w:val="left" w:pos="709"/>
        </w:tabs>
        <w:spacing w:line="276" w:lineRule="auto"/>
        <w:ind w:firstLine="709"/>
        <w:jc w:val="both"/>
        <w:rPr>
          <w:sz w:val="28"/>
          <w:szCs w:val="28"/>
          <w:highlight w:val="lightGray"/>
        </w:rPr>
      </w:pPr>
      <w:r w:rsidRPr="00B66A05">
        <w:rPr>
          <w:sz w:val="28"/>
          <w:szCs w:val="28"/>
        </w:rPr>
        <w:t xml:space="preserve">Объем финансовых ресурсов, предусмотренный Госпрограммой, составил </w:t>
      </w:r>
      <w:r>
        <w:rPr>
          <w:sz w:val="28"/>
          <w:szCs w:val="28"/>
        </w:rPr>
        <w:t>1 732,6</w:t>
      </w:r>
      <w:r w:rsidRPr="00B66A05">
        <w:rPr>
          <w:sz w:val="28"/>
          <w:szCs w:val="28"/>
        </w:rPr>
        <w:t xml:space="preserve"> тыс. рублей (средства окружного бюджета). За 9 месяцев текущего года направлены бюджетные ассигнования в сумме </w:t>
      </w:r>
      <w:r>
        <w:rPr>
          <w:sz w:val="28"/>
          <w:szCs w:val="28"/>
        </w:rPr>
        <w:t>1 133,5 или 65,4% от утвержденных назначений.</w:t>
      </w:r>
    </w:p>
    <w:p w:rsidR="002A494C" w:rsidRDefault="002A494C" w:rsidP="00296B05">
      <w:pPr>
        <w:spacing w:line="276" w:lineRule="auto"/>
        <w:ind w:firstLine="720"/>
        <w:jc w:val="both"/>
        <w:rPr>
          <w:sz w:val="28"/>
          <w:szCs w:val="28"/>
        </w:rPr>
      </w:pPr>
      <w:r w:rsidRPr="00B66A05">
        <w:rPr>
          <w:sz w:val="28"/>
          <w:szCs w:val="28"/>
        </w:rPr>
        <w:t xml:space="preserve">Фактическое исполнение мероприятий Госпрограммы </w:t>
      </w:r>
      <w:r>
        <w:rPr>
          <w:sz w:val="28"/>
          <w:szCs w:val="28"/>
        </w:rPr>
        <w:t>составило 1 023,2 тыс. рублей или 90,3% от направленного финансирования</w:t>
      </w:r>
      <w:r w:rsidRPr="00B66A05">
        <w:rPr>
          <w:sz w:val="28"/>
          <w:szCs w:val="28"/>
        </w:rPr>
        <w:t xml:space="preserve">. </w:t>
      </w:r>
    </w:p>
    <w:p w:rsidR="002A494C" w:rsidRDefault="002A494C" w:rsidP="00296B05">
      <w:pPr>
        <w:spacing w:line="276" w:lineRule="auto"/>
        <w:ind w:firstLine="720"/>
        <w:jc w:val="both"/>
        <w:rPr>
          <w:sz w:val="28"/>
          <w:szCs w:val="28"/>
        </w:rPr>
      </w:pPr>
      <w:r>
        <w:rPr>
          <w:sz w:val="28"/>
          <w:szCs w:val="28"/>
        </w:rPr>
        <w:lastRenderedPageBreak/>
        <w:t xml:space="preserve">В рамках Госпрограммы реализуются мероприятия </w:t>
      </w:r>
      <w:r w:rsidRPr="00B66A05">
        <w:rPr>
          <w:sz w:val="28"/>
          <w:szCs w:val="28"/>
        </w:rPr>
        <w:t>Региональн</w:t>
      </w:r>
      <w:r>
        <w:rPr>
          <w:sz w:val="28"/>
          <w:szCs w:val="28"/>
        </w:rPr>
        <w:t>ого</w:t>
      </w:r>
      <w:r w:rsidRPr="00B66A05">
        <w:rPr>
          <w:sz w:val="28"/>
          <w:szCs w:val="28"/>
        </w:rPr>
        <w:t xml:space="preserve"> проект</w:t>
      </w:r>
      <w:r>
        <w:rPr>
          <w:sz w:val="28"/>
          <w:szCs w:val="28"/>
        </w:rPr>
        <w:t>а «</w:t>
      </w:r>
      <w:r w:rsidRPr="00B66A05">
        <w:rPr>
          <w:sz w:val="28"/>
          <w:szCs w:val="28"/>
        </w:rPr>
        <w:t>Безопасность дорожного движения</w:t>
      </w:r>
      <w:r>
        <w:rPr>
          <w:sz w:val="28"/>
          <w:szCs w:val="28"/>
        </w:rPr>
        <w:t>»</w:t>
      </w:r>
      <w:r w:rsidRPr="00B66A05">
        <w:rPr>
          <w:sz w:val="28"/>
          <w:szCs w:val="28"/>
        </w:rPr>
        <w:t xml:space="preserve"> федеральн</w:t>
      </w:r>
      <w:r>
        <w:rPr>
          <w:sz w:val="28"/>
          <w:szCs w:val="28"/>
        </w:rPr>
        <w:t>ого</w:t>
      </w:r>
      <w:r w:rsidRPr="00B66A05">
        <w:rPr>
          <w:sz w:val="28"/>
          <w:szCs w:val="28"/>
        </w:rPr>
        <w:t xml:space="preserve"> проект</w:t>
      </w:r>
      <w:r>
        <w:rPr>
          <w:sz w:val="28"/>
          <w:szCs w:val="28"/>
        </w:rPr>
        <w:t>а «</w:t>
      </w:r>
      <w:r w:rsidRPr="00B66A05">
        <w:rPr>
          <w:sz w:val="28"/>
          <w:szCs w:val="28"/>
        </w:rPr>
        <w:t>Безопасность дорожного движения</w:t>
      </w:r>
      <w:r>
        <w:rPr>
          <w:sz w:val="28"/>
          <w:szCs w:val="28"/>
        </w:rPr>
        <w:t>» национального проекта «Безопасные и качественные автомобильные дороги»:</w:t>
      </w:r>
    </w:p>
    <w:p w:rsidR="002A494C" w:rsidRPr="00F27F63" w:rsidRDefault="002A494C" w:rsidP="00296B05">
      <w:pPr>
        <w:spacing w:line="276" w:lineRule="auto"/>
        <w:ind w:firstLine="720"/>
        <w:jc w:val="both"/>
        <w:rPr>
          <w:sz w:val="28"/>
          <w:szCs w:val="28"/>
        </w:rPr>
      </w:pPr>
      <w:r>
        <w:rPr>
          <w:sz w:val="28"/>
          <w:szCs w:val="28"/>
        </w:rPr>
        <w:t>- «</w:t>
      </w:r>
      <w:r w:rsidRPr="00E52A9E">
        <w:rPr>
          <w:sz w:val="28"/>
          <w:szCs w:val="28"/>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r>
        <w:rPr>
          <w:sz w:val="28"/>
          <w:szCs w:val="28"/>
        </w:rPr>
        <w:t xml:space="preserve">» (утверждено СБР 100,0 тыс. рублей) </w:t>
      </w:r>
      <w:r w:rsidRPr="00F27F63">
        <w:rPr>
          <w:sz w:val="28"/>
          <w:szCs w:val="28"/>
        </w:rPr>
        <w:t>- Департаментом образования и науки Чукотского автономного округа заключен договор на поставку наглядных учебных и методических материалов для образовательных организаций, осуществляющих работу по профилактике детского дорожно-транспортного травматизма. Поставки товара – 4 квартал 2022 года</w:t>
      </w:r>
      <w:r>
        <w:rPr>
          <w:sz w:val="28"/>
          <w:szCs w:val="28"/>
        </w:rPr>
        <w:t>;</w:t>
      </w:r>
    </w:p>
    <w:p w:rsidR="002A494C" w:rsidRPr="00F27F63" w:rsidRDefault="002A494C" w:rsidP="00296B05">
      <w:pPr>
        <w:spacing w:line="276" w:lineRule="auto"/>
        <w:ind w:firstLine="709"/>
        <w:jc w:val="both"/>
        <w:rPr>
          <w:sz w:val="28"/>
          <w:szCs w:val="28"/>
        </w:rPr>
      </w:pPr>
      <w:r>
        <w:rPr>
          <w:sz w:val="28"/>
          <w:szCs w:val="28"/>
        </w:rPr>
        <w:t>- «</w:t>
      </w:r>
      <w:r w:rsidRPr="00E52A9E">
        <w:rPr>
          <w:sz w:val="28"/>
          <w:szCs w:val="28"/>
        </w:rPr>
        <w:t>Участие во всероссийских массовых мероприятиях с детьми по профилактике детского дорожно-транспортного травматизма и обучению безопасному участию в дорожном движении</w:t>
      </w:r>
      <w:r>
        <w:rPr>
          <w:sz w:val="28"/>
          <w:szCs w:val="28"/>
        </w:rPr>
        <w:t xml:space="preserve">» (500,0 тыс. рублей) </w:t>
      </w:r>
      <w:r w:rsidRPr="00F27F63">
        <w:rPr>
          <w:sz w:val="28"/>
          <w:szCs w:val="28"/>
        </w:rPr>
        <w:t>-профинансировано и освоено 446,0 тыс. рублей - к</w:t>
      </w:r>
      <w:r w:rsidRPr="00F27F63">
        <w:rPr>
          <w:bCs/>
          <w:sz w:val="28"/>
          <w:szCs w:val="28"/>
        </w:rPr>
        <w:t xml:space="preserve">оманда Юных инспекторов движения городского округа Анадырь в количестве четырех участников приняла участие в финале Всероссийского конкурса юных инспекторов движения «Безопасное колесо – 2022», который проходил в городе Калуга.  </w:t>
      </w:r>
    </w:p>
    <w:p w:rsidR="002A494C" w:rsidRPr="001E7BBF" w:rsidRDefault="002A494C" w:rsidP="00296B05">
      <w:pPr>
        <w:pStyle w:val="af9"/>
        <w:tabs>
          <w:tab w:val="left" w:pos="709"/>
        </w:tabs>
        <w:spacing w:before="120" w:line="276" w:lineRule="auto"/>
        <w:ind w:firstLine="709"/>
        <w:jc w:val="both"/>
        <w:rPr>
          <w:sz w:val="28"/>
          <w:szCs w:val="28"/>
        </w:rPr>
      </w:pPr>
      <w:r w:rsidRPr="001E7BBF">
        <w:rPr>
          <w:b/>
          <w:sz w:val="28"/>
          <w:szCs w:val="28"/>
        </w:rPr>
        <w:t>Госпрограмма «Формирование комфортной городской среды в Чукотском автономном округе»</w:t>
      </w:r>
      <w:r w:rsidRPr="001E7BBF">
        <w:rPr>
          <w:sz w:val="28"/>
          <w:szCs w:val="28"/>
        </w:rPr>
        <w:t xml:space="preserve"> </w:t>
      </w:r>
    </w:p>
    <w:p w:rsidR="002A494C" w:rsidRPr="005941FF" w:rsidRDefault="002A494C" w:rsidP="00296B05">
      <w:pPr>
        <w:tabs>
          <w:tab w:val="left" w:pos="709"/>
        </w:tabs>
        <w:spacing w:line="276" w:lineRule="auto"/>
        <w:ind w:firstLine="709"/>
        <w:jc w:val="both"/>
        <w:rPr>
          <w:sz w:val="28"/>
          <w:szCs w:val="28"/>
          <w:highlight w:val="lightGray"/>
        </w:rPr>
      </w:pPr>
      <w:r w:rsidRPr="001E7BBF">
        <w:rPr>
          <w:sz w:val="28"/>
          <w:szCs w:val="28"/>
        </w:rPr>
        <w:t>Объем бюджетных ассигнований, утвержденных сводной бюджетной росписью на реализацию мероприятий Госпрограммы, составил 56 249,2 тыс. рублей: 55 984,2 тыс.  рублей - средства федерального бюджета, 265,0 тыс. рублей – средства окружного бюджета</w:t>
      </w:r>
      <w:r>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Pr>
          <w:sz w:val="28"/>
          <w:szCs w:val="28"/>
        </w:rPr>
        <w:t xml:space="preserve">В рамках </w:t>
      </w:r>
      <w:r w:rsidRPr="001E7BBF">
        <w:rPr>
          <w:sz w:val="28"/>
          <w:szCs w:val="28"/>
        </w:rPr>
        <w:t>Государственн</w:t>
      </w:r>
      <w:r>
        <w:rPr>
          <w:sz w:val="28"/>
          <w:szCs w:val="28"/>
        </w:rPr>
        <w:t>ой</w:t>
      </w:r>
      <w:r w:rsidRPr="001E7BBF">
        <w:rPr>
          <w:sz w:val="28"/>
          <w:szCs w:val="28"/>
        </w:rPr>
        <w:t xml:space="preserve"> программ</w:t>
      </w:r>
      <w:r>
        <w:rPr>
          <w:sz w:val="28"/>
          <w:szCs w:val="28"/>
        </w:rPr>
        <w:t xml:space="preserve">ы осуществляется </w:t>
      </w:r>
      <w:r w:rsidRPr="001E7BBF">
        <w:rPr>
          <w:sz w:val="28"/>
          <w:szCs w:val="28"/>
        </w:rPr>
        <w:t>реализ</w:t>
      </w:r>
      <w:r>
        <w:rPr>
          <w:sz w:val="28"/>
          <w:szCs w:val="28"/>
        </w:rPr>
        <w:t>ация</w:t>
      </w:r>
      <w:r w:rsidRPr="001E7BBF">
        <w:rPr>
          <w:sz w:val="28"/>
          <w:szCs w:val="28"/>
        </w:rPr>
        <w:t xml:space="preserve"> мероприяти</w:t>
      </w:r>
      <w:r>
        <w:rPr>
          <w:sz w:val="28"/>
          <w:szCs w:val="28"/>
        </w:rPr>
        <w:t>й</w:t>
      </w:r>
      <w:r w:rsidRPr="001E7BBF">
        <w:rPr>
          <w:sz w:val="28"/>
          <w:szCs w:val="28"/>
        </w:rPr>
        <w:t xml:space="preserve"> регионального проекта «Формирование комфортной городской среды»</w:t>
      </w:r>
      <w:r>
        <w:rPr>
          <w:sz w:val="28"/>
          <w:szCs w:val="28"/>
        </w:rPr>
        <w:t xml:space="preserve"> </w:t>
      </w:r>
      <w:r w:rsidRPr="00127A81">
        <w:rPr>
          <w:sz w:val="28"/>
          <w:szCs w:val="28"/>
        </w:rPr>
        <w:t xml:space="preserve">по благоустройству мест массового отдыха населения городского округа Анадырь и по созданию механизмов развития комфортной городской среды, комплексного развития городов и других населённых пунктов (городской округ </w:t>
      </w:r>
      <w:proofErr w:type="spellStart"/>
      <w:r w:rsidRPr="00127A81">
        <w:rPr>
          <w:sz w:val="28"/>
          <w:szCs w:val="28"/>
        </w:rPr>
        <w:t>Певек</w:t>
      </w:r>
      <w:proofErr w:type="spellEnd"/>
      <w:r w:rsidRPr="00127A81">
        <w:rPr>
          <w:sz w:val="28"/>
          <w:szCs w:val="28"/>
        </w:rPr>
        <w:t xml:space="preserve">). В отчетном периоде бюджетные ассигнования </w:t>
      </w:r>
      <w:r>
        <w:rPr>
          <w:sz w:val="28"/>
          <w:szCs w:val="28"/>
        </w:rPr>
        <w:t xml:space="preserve">(13 249,2 тыс. рублей) </w:t>
      </w:r>
      <w:r w:rsidRPr="00127A81">
        <w:rPr>
          <w:sz w:val="28"/>
          <w:szCs w:val="28"/>
        </w:rPr>
        <w:t xml:space="preserve">на реализацию мероприятий регионального проекта не направлялись. В 2020-2021 году на реализацию </w:t>
      </w:r>
      <w:proofErr w:type="spellStart"/>
      <w:r>
        <w:rPr>
          <w:sz w:val="28"/>
          <w:szCs w:val="28"/>
        </w:rPr>
        <w:t>Регпроекта</w:t>
      </w:r>
      <w:proofErr w:type="spellEnd"/>
      <w:r w:rsidRPr="00127A81">
        <w:rPr>
          <w:sz w:val="28"/>
          <w:szCs w:val="28"/>
        </w:rPr>
        <w:t xml:space="preserve"> направлены бюджетные средства в виде авансовых платежей на благоустройство городской Набережной ГО </w:t>
      </w:r>
      <w:proofErr w:type="spellStart"/>
      <w:r w:rsidRPr="00127A81">
        <w:rPr>
          <w:sz w:val="28"/>
          <w:szCs w:val="28"/>
        </w:rPr>
        <w:t>Певек</w:t>
      </w:r>
      <w:proofErr w:type="spellEnd"/>
      <w:r w:rsidRPr="00127A81">
        <w:rPr>
          <w:sz w:val="28"/>
          <w:szCs w:val="28"/>
        </w:rPr>
        <w:t xml:space="preserve"> в размере 65 000,0 тыс. рублей, срок реализации проекта 2020-2021 годы. По состоянию на 1 октября 2022 года мероприятие не выполнено. </w:t>
      </w:r>
    </w:p>
    <w:p w:rsidR="002A494C" w:rsidRPr="00127A81"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sidRPr="00127A81">
        <w:rPr>
          <w:sz w:val="28"/>
          <w:szCs w:val="28"/>
        </w:rPr>
        <w:t xml:space="preserve">В рамках основного мероприятия «Благоустройство и ремонт дворовых территорий в населенных пунктах Чукотского автономного округа» </w:t>
      </w:r>
      <w:r w:rsidRPr="00127A81">
        <w:rPr>
          <w:sz w:val="28"/>
          <w:szCs w:val="28"/>
        </w:rPr>
        <w:lastRenderedPageBreak/>
        <w:t xml:space="preserve">Госпрограммы (утверждено СБР 43 000,0 тыс. рублей) заключены соглашения </w:t>
      </w:r>
      <w:r>
        <w:rPr>
          <w:sz w:val="28"/>
          <w:szCs w:val="28"/>
        </w:rPr>
        <w:t xml:space="preserve">о </w:t>
      </w:r>
      <w:r w:rsidRPr="00127A81">
        <w:rPr>
          <w:sz w:val="28"/>
          <w:szCs w:val="28"/>
        </w:rPr>
        <w:t>Реализаци</w:t>
      </w:r>
      <w:r>
        <w:rPr>
          <w:sz w:val="28"/>
          <w:szCs w:val="28"/>
        </w:rPr>
        <w:t>и</w:t>
      </w:r>
      <w:r w:rsidRPr="00127A81">
        <w:rPr>
          <w:sz w:val="28"/>
          <w:szCs w:val="28"/>
        </w:rPr>
        <w:t xml:space="preserve">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(Иные межбюджетные трансферты на реализацию проекта «1000 дворов»)</w:t>
      </w:r>
      <w:r>
        <w:rPr>
          <w:sz w:val="28"/>
          <w:szCs w:val="28"/>
        </w:rPr>
        <w:t xml:space="preserve"> </w:t>
      </w:r>
      <w:r w:rsidRPr="00127A81">
        <w:rPr>
          <w:sz w:val="28"/>
          <w:szCs w:val="28"/>
        </w:rPr>
        <w:t xml:space="preserve">с </w:t>
      </w:r>
      <w:proofErr w:type="spellStart"/>
      <w:r w:rsidRPr="00127A81">
        <w:rPr>
          <w:sz w:val="28"/>
          <w:szCs w:val="28"/>
        </w:rPr>
        <w:t>Провиденским</w:t>
      </w:r>
      <w:proofErr w:type="spellEnd"/>
      <w:r w:rsidRPr="00127A81">
        <w:rPr>
          <w:sz w:val="28"/>
          <w:szCs w:val="28"/>
        </w:rPr>
        <w:t xml:space="preserve"> ГО </w:t>
      </w:r>
      <w:r>
        <w:rPr>
          <w:sz w:val="28"/>
          <w:szCs w:val="28"/>
        </w:rPr>
        <w:t>(</w:t>
      </w:r>
      <w:r w:rsidRPr="00127A81">
        <w:rPr>
          <w:sz w:val="28"/>
          <w:szCs w:val="28"/>
        </w:rPr>
        <w:t>на сумму 7 105,0 тыс. рублей</w:t>
      </w:r>
      <w:r>
        <w:rPr>
          <w:sz w:val="28"/>
          <w:szCs w:val="28"/>
        </w:rPr>
        <w:t xml:space="preserve">), </w:t>
      </w:r>
      <w:r w:rsidRPr="00127A81">
        <w:rPr>
          <w:sz w:val="28"/>
          <w:szCs w:val="28"/>
        </w:rPr>
        <w:t xml:space="preserve">ГО </w:t>
      </w:r>
      <w:proofErr w:type="spellStart"/>
      <w:r w:rsidRPr="00127A81">
        <w:rPr>
          <w:sz w:val="28"/>
          <w:szCs w:val="28"/>
        </w:rPr>
        <w:t>Эгвекинот</w:t>
      </w:r>
      <w:proofErr w:type="spellEnd"/>
      <w:r w:rsidRPr="00127A81">
        <w:rPr>
          <w:sz w:val="28"/>
          <w:szCs w:val="28"/>
        </w:rPr>
        <w:t xml:space="preserve"> </w:t>
      </w:r>
      <w:r>
        <w:rPr>
          <w:sz w:val="28"/>
          <w:szCs w:val="28"/>
        </w:rPr>
        <w:t>(</w:t>
      </w:r>
      <w:r w:rsidRPr="00127A81">
        <w:rPr>
          <w:sz w:val="28"/>
          <w:szCs w:val="28"/>
        </w:rPr>
        <w:t>8 448,8 тыс. рублей</w:t>
      </w:r>
      <w:r>
        <w:rPr>
          <w:sz w:val="28"/>
          <w:szCs w:val="28"/>
        </w:rPr>
        <w:t xml:space="preserve">), </w:t>
      </w:r>
      <w:r w:rsidRPr="00127A81">
        <w:rPr>
          <w:sz w:val="28"/>
          <w:szCs w:val="28"/>
        </w:rPr>
        <w:t xml:space="preserve">ГО </w:t>
      </w:r>
      <w:proofErr w:type="spellStart"/>
      <w:r w:rsidRPr="00127A81">
        <w:rPr>
          <w:sz w:val="28"/>
          <w:szCs w:val="28"/>
        </w:rPr>
        <w:t>Певек</w:t>
      </w:r>
      <w:proofErr w:type="spellEnd"/>
      <w:r w:rsidRPr="00127A81">
        <w:rPr>
          <w:sz w:val="28"/>
          <w:szCs w:val="28"/>
        </w:rPr>
        <w:t xml:space="preserve"> </w:t>
      </w:r>
      <w:r>
        <w:rPr>
          <w:sz w:val="28"/>
          <w:szCs w:val="28"/>
        </w:rPr>
        <w:t>(</w:t>
      </w:r>
      <w:r w:rsidRPr="00127A81">
        <w:rPr>
          <w:sz w:val="28"/>
          <w:szCs w:val="28"/>
        </w:rPr>
        <w:t>13 446,2 тыс. рублей</w:t>
      </w:r>
      <w:r>
        <w:rPr>
          <w:sz w:val="28"/>
          <w:szCs w:val="28"/>
        </w:rPr>
        <w:t xml:space="preserve">), </w:t>
      </w:r>
      <w:r w:rsidRPr="00127A81">
        <w:rPr>
          <w:sz w:val="28"/>
          <w:szCs w:val="28"/>
        </w:rPr>
        <w:t xml:space="preserve">Анадырским МР </w:t>
      </w:r>
      <w:r>
        <w:rPr>
          <w:sz w:val="28"/>
          <w:szCs w:val="28"/>
        </w:rPr>
        <w:t>(</w:t>
      </w:r>
      <w:r w:rsidRPr="00127A81">
        <w:rPr>
          <w:sz w:val="28"/>
          <w:szCs w:val="28"/>
        </w:rPr>
        <w:t>7 000,0 тыс. рублей</w:t>
      </w:r>
      <w:r>
        <w:rPr>
          <w:sz w:val="28"/>
          <w:szCs w:val="28"/>
        </w:rPr>
        <w:t xml:space="preserve">) и </w:t>
      </w:r>
      <w:proofErr w:type="spellStart"/>
      <w:r w:rsidRPr="00127A81">
        <w:rPr>
          <w:sz w:val="28"/>
          <w:szCs w:val="28"/>
        </w:rPr>
        <w:t>Билибинским</w:t>
      </w:r>
      <w:proofErr w:type="spellEnd"/>
      <w:r w:rsidRPr="00127A81">
        <w:rPr>
          <w:sz w:val="28"/>
          <w:szCs w:val="28"/>
        </w:rPr>
        <w:t xml:space="preserve"> МР на сумму </w:t>
      </w:r>
      <w:r>
        <w:rPr>
          <w:sz w:val="28"/>
          <w:szCs w:val="28"/>
        </w:rPr>
        <w:t>(</w:t>
      </w:r>
      <w:r w:rsidRPr="00127A81">
        <w:rPr>
          <w:sz w:val="28"/>
          <w:szCs w:val="28"/>
        </w:rPr>
        <w:t>7 000,0 тыс. рублей</w:t>
      </w:r>
      <w:r>
        <w:rPr>
          <w:sz w:val="28"/>
          <w:szCs w:val="28"/>
        </w:rPr>
        <w:t>)</w:t>
      </w:r>
      <w:r w:rsidRPr="00127A81">
        <w:rPr>
          <w:sz w:val="28"/>
          <w:szCs w:val="28"/>
        </w:rPr>
        <w:t>.</w:t>
      </w:r>
      <w:r>
        <w:rPr>
          <w:sz w:val="28"/>
          <w:szCs w:val="28"/>
        </w:rPr>
        <w:t xml:space="preserve"> Муниципальными образованиями заключены муниципальные контракты на выполнение мероприятий. На отчетную дату фактическое выполнение составило 6 365,0 тыс. рублей (в </w:t>
      </w:r>
      <w:proofErr w:type="spellStart"/>
      <w:r>
        <w:rPr>
          <w:sz w:val="28"/>
          <w:szCs w:val="28"/>
        </w:rPr>
        <w:t>Билибинском</w:t>
      </w:r>
      <w:proofErr w:type="spellEnd"/>
      <w:r>
        <w:rPr>
          <w:sz w:val="28"/>
          <w:szCs w:val="28"/>
        </w:rPr>
        <w:t xml:space="preserve"> МР объект введен в эксплуатацию).</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before="120" w:line="276" w:lineRule="auto"/>
        <w:ind w:firstLine="709"/>
        <w:jc w:val="both"/>
        <w:rPr>
          <w:b/>
          <w:sz w:val="28"/>
          <w:szCs w:val="28"/>
        </w:rPr>
      </w:pPr>
      <w:r w:rsidRPr="00127A81">
        <w:rPr>
          <w:b/>
          <w:sz w:val="28"/>
          <w:szCs w:val="28"/>
        </w:rPr>
        <w:t xml:space="preserve">Государственная программа «Обеспечение устойчивого сокращения непригодного для проживания жилищного фонда в Чукотском автономном округе» </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sidRPr="00DE033F">
        <w:rPr>
          <w:sz w:val="28"/>
          <w:szCs w:val="28"/>
        </w:rPr>
        <w:t xml:space="preserve">Объем финансового обеспечения, предусмотренный паспортом Госпрограммы и СБР, составляет </w:t>
      </w:r>
      <w:r>
        <w:rPr>
          <w:sz w:val="28"/>
          <w:szCs w:val="28"/>
        </w:rPr>
        <w:t>795 593,1</w:t>
      </w:r>
      <w:r w:rsidRPr="00DE033F">
        <w:rPr>
          <w:rFonts w:eastAsiaTheme="minorHAnsi"/>
          <w:sz w:val="28"/>
          <w:szCs w:val="28"/>
          <w:lang w:eastAsia="en-US"/>
        </w:rPr>
        <w:t> </w:t>
      </w:r>
      <w:r w:rsidRPr="00DE033F">
        <w:rPr>
          <w:sz w:val="28"/>
          <w:szCs w:val="28"/>
        </w:rPr>
        <w:t xml:space="preserve">тыс. рублей (в том числе: </w:t>
      </w:r>
      <w:r>
        <w:rPr>
          <w:sz w:val="28"/>
          <w:szCs w:val="28"/>
        </w:rPr>
        <w:t>378 749,7</w:t>
      </w:r>
      <w:r w:rsidRPr="00DE033F">
        <w:rPr>
          <w:sz w:val="28"/>
          <w:szCs w:val="28"/>
        </w:rPr>
        <w:t xml:space="preserve"> тыс. рублей - средства окружного бюджета, </w:t>
      </w:r>
      <w:r>
        <w:rPr>
          <w:sz w:val="28"/>
          <w:szCs w:val="28"/>
        </w:rPr>
        <w:t>416 843,4</w:t>
      </w:r>
      <w:r w:rsidRPr="00DE033F">
        <w:rPr>
          <w:sz w:val="28"/>
          <w:szCs w:val="28"/>
        </w:rPr>
        <w:t xml:space="preserve"> тыс. рублей -средства государственной корпорации «Фонд содействия реформированию жилищно-коммунального хозяйства»). </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color w:val="000000"/>
          <w:sz w:val="28"/>
          <w:szCs w:val="28"/>
        </w:rPr>
      </w:pPr>
      <w:r w:rsidRPr="00DE033F">
        <w:rPr>
          <w:sz w:val="28"/>
          <w:szCs w:val="28"/>
        </w:rPr>
        <w:t>Исполнение Государственной программы осуществляется через реализацию мероприятий регионального проекта «</w:t>
      </w:r>
      <w:r w:rsidRPr="00DE033F">
        <w:rPr>
          <w:color w:val="000000"/>
          <w:sz w:val="28"/>
          <w:szCs w:val="28"/>
        </w:rPr>
        <w:t>Обеспечение устойчивого сокращения непригодного для проживания жилищного фонда»</w:t>
      </w:r>
      <w:r>
        <w:rPr>
          <w:color w:val="000000"/>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sidRPr="00DE033F">
        <w:rPr>
          <w:sz w:val="28"/>
          <w:szCs w:val="28"/>
        </w:rPr>
        <w:t>В</w:t>
      </w:r>
      <w:r w:rsidRPr="00DE033F">
        <w:rPr>
          <w:color w:val="000000"/>
          <w:sz w:val="28"/>
          <w:szCs w:val="28"/>
        </w:rPr>
        <w:t xml:space="preserve"> отчетном периоде на реализацию регионального проекта направлено 204 963,9 тыс. рублей (из них средства ГК «ФСРЖКХ» в размере </w:t>
      </w:r>
      <w:r>
        <w:rPr>
          <w:color w:val="000000"/>
          <w:sz w:val="28"/>
          <w:szCs w:val="28"/>
        </w:rPr>
        <w:t xml:space="preserve">166 950,0 </w:t>
      </w:r>
      <w:r w:rsidRPr="00DE033F">
        <w:rPr>
          <w:color w:val="000000"/>
          <w:sz w:val="28"/>
          <w:szCs w:val="28"/>
        </w:rPr>
        <w:t xml:space="preserve">тыс. рублей) </w:t>
      </w:r>
      <w:r>
        <w:rPr>
          <w:color w:val="000000"/>
          <w:sz w:val="28"/>
          <w:szCs w:val="28"/>
        </w:rPr>
        <w:t xml:space="preserve">или 25,8% от утвержденного объема финансирования. Средства направлены </w:t>
      </w:r>
      <w:r w:rsidRPr="00DE033F">
        <w:rPr>
          <w:sz w:val="28"/>
          <w:szCs w:val="28"/>
        </w:rPr>
        <w:t>на приобретение жилых помещений у застройщика в:</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sidRPr="00C0182A">
        <w:rPr>
          <w:sz w:val="28"/>
          <w:szCs w:val="28"/>
        </w:rPr>
        <w:t xml:space="preserve">- с. Снежное в сумме 180 800,0 тыс. рублей (из них 166 950,0 тыс. рублей – средства ГК «ФСРЖКХ») авансы по 2-м муниципальным контрактам общей стоимостью </w:t>
      </w:r>
      <w:r>
        <w:rPr>
          <w:sz w:val="28"/>
          <w:szCs w:val="28"/>
        </w:rPr>
        <w:t>612 216,0</w:t>
      </w:r>
      <w:r w:rsidRPr="00C0182A">
        <w:rPr>
          <w:sz w:val="28"/>
          <w:szCs w:val="28"/>
        </w:rPr>
        <w:t xml:space="preserve"> тыс. рублей </w:t>
      </w:r>
      <w:r>
        <w:rPr>
          <w:sz w:val="28"/>
          <w:szCs w:val="28"/>
        </w:rPr>
        <w:t xml:space="preserve">на выкуп 48 жилых помещений у застройщика </w:t>
      </w:r>
      <w:r w:rsidRPr="00C0182A">
        <w:rPr>
          <w:sz w:val="28"/>
          <w:szCs w:val="28"/>
        </w:rPr>
        <w:t>и сроками исполнения до 31.12.2022г., 31.12.2023г. По состоянию на 1 января 2022 года аванс</w:t>
      </w:r>
      <w:r>
        <w:rPr>
          <w:sz w:val="28"/>
          <w:szCs w:val="28"/>
        </w:rPr>
        <w:t>овые платежи</w:t>
      </w:r>
      <w:r w:rsidRPr="00C0182A">
        <w:rPr>
          <w:sz w:val="28"/>
          <w:szCs w:val="28"/>
        </w:rPr>
        <w:t xml:space="preserve"> по 2-м муниципальным контрактам </w:t>
      </w:r>
      <w:r>
        <w:rPr>
          <w:sz w:val="28"/>
          <w:szCs w:val="28"/>
        </w:rPr>
        <w:t>составили</w:t>
      </w:r>
      <w:r w:rsidRPr="00C0182A">
        <w:rPr>
          <w:sz w:val="28"/>
          <w:szCs w:val="28"/>
        </w:rPr>
        <w:t xml:space="preserve"> 117 685,9</w:t>
      </w:r>
      <w:r>
        <w:rPr>
          <w:sz w:val="28"/>
          <w:szCs w:val="28"/>
        </w:rPr>
        <w:t> </w:t>
      </w:r>
      <w:r w:rsidRPr="00C0182A">
        <w:rPr>
          <w:sz w:val="28"/>
          <w:szCs w:val="28"/>
        </w:rPr>
        <w:t>тыс. рублей</w:t>
      </w:r>
      <w:r>
        <w:rPr>
          <w:sz w:val="28"/>
          <w:szCs w:val="28"/>
        </w:rPr>
        <w:t xml:space="preserve"> (17 639,7 тыс. рублей - </w:t>
      </w:r>
      <w:r w:rsidRPr="00DE033F">
        <w:rPr>
          <w:color w:val="000000"/>
          <w:sz w:val="28"/>
          <w:szCs w:val="28"/>
        </w:rPr>
        <w:t>средства ГК «ФСРЖКХ»</w:t>
      </w:r>
      <w:r>
        <w:rPr>
          <w:color w:val="000000"/>
          <w:sz w:val="28"/>
          <w:szCs w:val="28"/>
        </w:rPr>
        <w:t>, 100 046,2 тыс. рублей – средства окружного бюджета)</w:t>
      </w:r>
      <w:r w:rsidRPr="00C0182A">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highlight w:val="yellow"/>
        </w:rPr>
      </w:pPr>
      <w:r w:rsidRPr="00883604">
        <w:rPr>
          <w:sz w:val="28"/>
          <w:szCs w:val="28"/>
        </w:rPr>
        <w:t>- </w:t>
      </w:r>
      <w:proofErr w:type="spellStart"/>
      <w:r w:rsidRPr="00883604">
        <w:rPr>
          <w:sz w:val="28"/>
          <w:szCs w:val="28"/>
        </w:rPr>
        <w:t>с.Янракыннот</w:t>
      </w:r>
      <w:proofErr w:type="spellEnd"/>
      <w:r w:rsidRPr="00883604">
        <w:rPr>
          <w:sz w:val="28"/>
          <w:szCs w:val="28"/>
        </w:rPr>
        <w:t xml:space="preserve"> 23 413,4 тыс. рублей (средства окружного бюджета) – аванс по муниципальному контракту общей стоимостью </w:t>
      </w:r>
      <w:r>
        <w:rPr>
          <w:sz w:val="28"/>
          <w:szCs w:val="28"/>
        </w:rPr>
        <w:t>78 086,8</w:t>
      </w:r>
      <w:r w:rsidRPr="00883604">
        <w:rPr>
          <w:sz w:val="28"/>
          <w:szCs w:val="28"/>
        </w:rPr>
        <w:t xml:space="preserve"> тыс. рублей на </w:t>
      </w:r>
      <w:r>
        <w:rPr>
          <w:sz w:val="28"/>
          <w:szCs w:val="28"/>
        </w:rPr>
        <w:t>выкуп</w:t>
      </w:r>
      <w:r w:rsidRPr="00883604">
        <w:rPr>
          <w:sz w:val="28"/>
          <w:szCs w:val="28"/>
        </w:rPr>
        <w:t xml:space="preserve"> 9 </w:t>
      </w:r>
      <w:r>
        <w:rPr>
          <w:sz w:val="28"/>
          <w:szCs w:val="28"/>
        </w:rPr>
        <w:t>жилых помещений</w:t>
      </w:r>
      <w:r w:rsidRPr="00883604">
        <w:rPr>
          <w:sz w:val="28"/>
          <w:szCs w:val="28"/>
        </w:rPr>
        <w:t xml:space="preserve"> у застройщика</w:t>
      </w:r>
      <w:r>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sidRPr="00D07F2E">
        <w:rPr>
          <w:sz w:val="28"/>
          <w:szCs w:val="28"/>
        </w:rPr>
        <w:t>В январе-сентябре текущего года исполнен</w:t>
      </w:r>
      <w:r>
        <w:rPr>
          <w:sz w:val="28"/>
          <w:szCs w:val="28"/>
        </w:rPr>
        <w:t>ы</w:t>
      </w:r>
      <w:r w:rsidRPr="00D07F2E">
        <w:rPr>
          <w:sz w:val="28"/>
          <w:szCs w:val="28"/>
        </w:rPr>
        <w:t xml:space="preserve"> </w:t>
      </w:r>
      <w:r>
        <w:rPr>
          <w:sz w:val="28"/>
          <w:szCs w:val="28"/>
        </w:rPr>
        <w:t xml:space="preserve">муниципальные </w:t>
      </w:r>
      <w:r w:rsidRPr="00D07F2E">
        <w:rPr>
          <w:sz w:val="28"/>
          <w:szCs w:val="28"/>
        </w:rPr>
        <w:t>контракт</w:t>
      </w:r>
      <w:r>
        <w:rPr>
          <w:sz w:val="28"/>
          <w:szCs w:val="28"/>
        </w:rPr>
        <w:t>ы:</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Pr>
          <w:sz w:val="28"/>
          <w:szCs w:val="28"/>
        </w:rPr>
        <w:t>- </w:t>
      </w:r>
      <w:r w:rsidRPr="00D07F2E">
        <w:rPr>
          <w:sz w:val="28"/>
          <w:szCs w:val="28"/>
        </w:rPr>
        <w:t>на приобретение 26 жилых помещений у застройщика в </w:t>
      </w:r>
      <w:proofErr w:type="spellStart"/>
      <w:r w:rsidRPr="00D07F2E">
        <w:rPr>
          <w:sz w:val="28"/>
          <w:szCs w:val="28"/>
        </w:rPr>
        <w:t>с.Усть</w:t>
      </w:r>
      <w:proofErr w:type="spellEnd"/>
      <w:r w:rsidRPr="00D07F2E">
        <w:rPr>
          <w:sz w:val="28"/>
          <w:szCs w:val="28"/>
        </w:rPr>
        <w:t>-Белая</w:t>
      </w:r>
      <w:r>
        <w:rPr>
          <w:sz w:val="28"/>
          <w:szCs w:val="28"/>
        </w:rPr>
        <w:t>.</w:t>
      </w:r>
      <w:r w:rsidRPr="00D07F2E">
        <w:rPr>
          <w:sz w:val="28"/>
          <w:szCs w:val="28"/>
        </w:rPr>
        <w:t xml:space="preserve"> На реализацию муниципального контракта были перечислены авансовые платежи в </w:t>
      </w:r>
      <w:r w:rsidRPr="00D07F2E">
        <w:rPr>
          <w:sz w:val="28"/>
          <w:szCs w:val="28"/>
        </w:rPr>
        <w:lastRenderedPageBreak/>
        <w:t>2020 году в сумме 55 000,0 тыс. рублей</w:t>
      </w:r>
      <w:r>
        <w:rPr>
          <w:sz w:val="28"/>
          <w:szCs w:val="28"/>
        </w:rPr>
        <w:t xml:space="preserve"> (средства окружного бюджета)</w:t>
      </w:r>
      <w:r w:rsidRPr="00D07F2E">
        <w:rPr>
          <w:sz w:val="28"/>
          <w:szCs w:val="28"/>
        </w:rPr>
        <w:t>, в 2021 году - 131 954,6</w:t>
      </w:r>
      <w:r>
        <w:rPr>
          <w:sz w:val="28"/>
          <w:szCs w:val="28"/>
        </w:rPr>
        <w:t> </w:t>
      </w:r>
      <w:r w:rsidRPr="00D07F2E">
        <w:rPr>
          <w:sz w:val="28"/>
          <w:szCs w:val="28"/>
        </w:rPr>
        <w:t>тыс. рублей</w:t>
      </w:r>
      <w:r>
        <w:rPr>
          <w:sz w:val="28"/>
          <w:szCs w:val="28"/>
        </w:rPr>
        <w:t xml:space="preserve"> (101 037,1 тыс. рублей – средства </w:t>
      </w:r>
      <w:r w:rsidRPr="00D07F2E">
        <w:rPr>
          <w:color w:val="000000"/>
          <w:sz w:val="28"/>
          <w:szCs w:val="28"/>
        </w:rPr>
        <w:t>ГК «ФСРЖКХ», 30 917,5</w:t>
      </w:r>
      <w:r>
        <w:rPr>
          <w:color w:val="000000"/>
          <w:sz w:val="28"/>
          <w:szCs w:val="28"/>
        </w:rPr>
        <w:t> </w:t>
      </w:r>
      <w:r w:rsidRPr="00D07F2E">
        <w:rPr>
          <w:color w:val="000000"/>
          <w:sz w:val="28"/>
          <w:szCs w:val="28"/>
        </w:rPr>
        <w:t>тыс. рублей – средства окружного бюджета)</w:t>
      </w:r>
      <w:r>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color w:val="000000"/>
          <w:sz w:val="28"/>
          <w:szCs w:val="28"/>
        </w:rPr>
      </w:pPr>
      <w:r>
        <w:rPr>
          <w:sz w:val="28"/>
          <w:szCs w:val="28"/>
        </w:rPr>
        <w:t xml:space="preserve">- на приобретение </w:t>
      </w:r>
      <w:r w:rsidRPr="00636219">
        <w:rPr>
          <w:sz w:val="28"/>
          <w:szCs w:val="28"/>
        </w:rPr>
        <w:t>28</w:t>
      </w:r>
      <w:r>
        <w:rPr>
          <w:sz w:val="28"/>
          <w:szCs w:val="28"/>
        </w:rPr>
        <w:t xml:space="preserve"> жилых помещений у застройщика в </w:t>
      </w:r>
      <w:proofErr w:type="spellStart"/>
      <w:r>
        <w:rPr>
          <w:sz w:val="28"/>
          <w:szCs w:val="28"/>
        </w:rPr>
        <w:t>с.Лаврентия</w:t>
      </w:r>
      <w:proofErr w:type="spellEnd"/>
      <w:r>
        <w:rPr>
          <w:sz w:val="28"/>
          <w:szCs w:val="28"/>
        </w:rPr>
        <w:t xml:space="preserve">. </w:t>
      </w:r>
      <w:r w:rsidRPr="00D07F2E">
        <w:rPr>
          <w:sz w:val="28"/>
          <w:szCs w:val="28"/>
        </w:rPr>
        <w:t>На реализацию муниципального контракта были перечислены авансовые платежи в 2020 году в сумме 55</w:t>
      </w:r>
      <w:r>
        <w:rPr>
          <w:sz w:val="28"/>
          <w:szCs w:val="28"/>
        </w:rPr>
        <w:t> 180,0</w:t>
      </w:r>
      <w:r w:rsidRPr="00D07F2E">
        <w:rPr>
          <w:sz w:val="28"/>
          <w:szCs w:val="28"/>
        </w:rPr>
        <w:t xml:space="preserve"> тыс. рублей</w:t>
      </w:r>
      <w:r>
        <w:rPr>
          <w:sz w:val="28"/>
          <w:szCs w:val="28"/>
        </w:rPr>
        <w:t xml:space="preserve"> (28 606,9 тыс. рублей - средства </w:t>
      </w:r>
      <w:r w:rsidRPr="00D07F2E">
        <w:rPr>
          <w:color w:val="000000"/>
          <w:sz w:val="28"/>
          <w:szCs w:val="28"/>
        </w:rPr>
        <w:t>ГК «ФСРЖКХ»</w:t>
      </w:r>
      <w:r>
        <w:rPr>
          <w:color w:val="000000"/>
          <w:sz w:val="28"/>
          <w:szCs w:val="28"/>
        </w:rPr>
        <w:t xml:space="preserve">, 26 573,1 тыс. рублей - </w:t>
      </w:r>
      <w:r>
        <w:rPr>
          <w:sz w:val="28"/>
          <w:szCs w:val="28"/>
        </w:rPr>
        <w:t>средства окружного бюджета)</w:t>
      </w:r>
      <w:r w:rsidRPr="00D07F2E">
        <w:rPr>
          <w:sz w:val="28"/>
          <w:szCs w:val="28"/>
        </w:rPr>
        <w:t xml:space="preserve">, в 2021 году </w:t>
      </w:r>
      <w:r>
        <w:rPr>
          <w:sz w:val="28"/>
          <w:szCs w:val="28"/>
        </w:rPr>
        <w:t>–</w:t>
      </w:r>
      <w:r w:rsidRPr="00D07F2E">
        <w:rPr>
          <w:sz w:val="28"/>
          <w:szCs w:val="28"/>
        </w:rPr>
        <w:t xml:space="preserve"> </w:t>
      </w:r>
      <w:r>
        <w:rPr>
          <w:sz w:val="28"/>
          <w:szCs w:val="28"/>
        </w:rPr>
        <w:t>128 738,3 </w:t>
      </w:r>
      <w:r w:rsidRPr="00D07F2E">
        <w:rPr>
          <w:sz w:val="28"/>
          <w:szCs w:val="28"/>
        </w:rPr>
        <w:t>тыс. рублей</w:t>
      </w:r>
      <w:r>
        <w:rPr>
          <w:sz w:val="28"/>
          <w:szCs w:val="28"/>
        </w:rPr>
        <w:t xml:space="preserve"> (66 749,4 тыс. рублей – средства </w:t>
      </w:r>
      <w:r w:rsidRPr="00D07F2E">
        <w:rPr>
          <w:color w:val="000000"/>
          <w:sz w:val="28"/>
          <w:szCs w:val="28"/>
        </w:rPr>
        <w:t xml:space="preserve">ГК «ФСРЖКХ», </w:t>
      </w:r>
      <w:r>
        <w:rPr>
          <w:color w:val="000000"/>
          <w:sz w:val="28"/>
          <w:szCs w:val="28"/>
        </w:rPr>
        <w:t>61 988,7 </w:t>
      </w:r>
      <w:r w:rsidRPr="00D07F2E">
        <w:rPr>
          <w:color w:val="000000"/>
          <w:sz w:val="28"/>
          <w:szCs w:val="28"/>
        </w:rPr>
        <w:t xml:space="preserve"> тыс. рублей – средства окружного бюджета)</w:t>
      </w:r>
      <w:r>
        <w:rPr>
          <w:color w:val="000000"/>
          <w:sz w:val="28"/>
          <w:szCs w:val="28"/>
        </w:rPr>
        <w:t xml:space="preserve">. В 2021 году частичное выполнение по контракту составило 87 973,8 тыс. рублей. </w:t>
      </w:r>
    </w:p>
    <w:p w:rsidR="002A494C" w:rsidRPr="00606BCB"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Pr>
          <w:sz w:val="28"/>
          <w:szCs w:val="28"/>
        </w:rPr>
        <w:t xml:space="preserve">Согласно данным Отчета, фактическое выполнение мероприятия регионального проекта по состоянию на 1 октября текущего года составило 186 954,6 тыс. рублей. Согласно данным Счетной палаты, фактическое выполнение мероприятий </w:t>
      </w:r>
      <w:proofErr w:type="spellStart"/>
      <w:r>
        <w:rPr>
          <w:sz w:val="28"/>
          <w:szCs w:val="28"/>
        </w:rPr>
        <w:t>Регпроекта</w:t>
      </w:r>
      <w:proofErr w:type="spellEnd"/>
      <w:r>
        <w:rPr>
          <w:sz w:val="28"/>
          <w:szCs w:val="28"/>
        </w:rPr>
        <w:t xml:space="preserve"> за счет средств окружного бюджета и средств </w:t>
      </w:r>
      <w:r w:rsidRPr="00D07F2E">
        <w:rPr>
          <w:color w:val="000000"/>
          <w:sz w:val="28"/>
          <w:szCs w:val="28"/>
        </w:rPr>
        <w:t>ГК «ФСРЖКХ»</w:t>
      </w:r>
      <w:r>
        <w:rPr>
          <w:color w:val="000000"/>
          <w:sz w:val="28"/>
          <w:szCs w:val="28"/>
        </w:rPr>
        <w:t xml:space="preserve"> </w:t>
      </w:r>
      <w:r>
        <w:rPr>
          <w:sz w:val="28"/>
          <w:szCs w:val="28"/>
        </w:rPr>
        <w:t>в отчетном периоде составило 282 899,1 тыс. рублей (средства 2020,2021 годов).</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Pr>
          <w:sz w:val="28"/>
          <w:szCs w:val="28"/>
        </w:rPr>
        <w:t>П</w:t>
      </w:r>
      <w:r w:rsidRPr="004B38F4">
        <w:rPr>
          <w:sz w:val="28"/>
          <w:szCs w:val="28"/>
        </w:rPr>
        <w:t xml:space="preserve">о состоянию на 1 октября 2022 года отсутствует исполнение по мероприятиям Госпрограммы, на реализацию которых </w:t>
      </w:r>
      <w:r w:rsidRPr="004B38F4">
        <w:rPr>
          <w:color w:val="000000"/>
          <w:sz w:val="28"/>
          <w:szCs w:val="28"/>
        </w:rPr>
        <w:t>в 2020 – 2021 годах</w:t>
      </w:r>
      <w:r w:rsidRPr="004B38F4">
        <w:rPr>
          <w:sz w:val="28"/>
          <w:szCs w:val="28"/>
        </w:rPr>
        <w:t xml:space="preserve"> </w:t>
      </w:r>
      <w:r w:rsidRPr="004B38F4">
        <w:rPr>
          <w:color w:val="000000"/>
          <w:sz w:val="28"/>
          <w:szCs w:val="28"/>
        </w:rPr>
        <w:t xml:space="preserve">произведено финансирование </w:t>
      </w:r>
      <w:r w:rsidRPr="004B38F4">
        <w:rPr>
          <w:sz w:val="28"/>
          <w:szCs w:val="28"/>
        </w:rPr>
        <w:t xml:space="preserve">за счет средств окружного бюджета и </w:t>
      </w:r>
      <w:r w:rsidRPr="004B38F4">
        <w:rPr>
          <w:color w:val="000000"/>
          <w:sz w:val="28"/>
          <w:szCs w:val="28"/>
        </w:rPr>
        <w:t>ГК «ФСРЖКХ»</w:t>
      </w:r>
      <w:r>
        <w:rPr>
          <w:color w:val="000000"/>
          <w:sz w:val="28"/>
          <w:szCs w:val="28"/>
        </w:rPr>
        <w:t xml:space="preserve"> в сумме 239 081,7 тыс. рублей</w:t>
      </w:r>
      <w:r w:rsidRPr="004B38F4">
        <w:rPr>
          <w:color w:val="000000"/>
          <w:sz w:val="28"/>
          <w:szCs w:val="28"/>
        </w:rPr>
        <w:t>, а именно</w:t>
      </w:r>
      <w:r w:rsidRPr="004B38F4">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jc w:val="both"/>
        <w:rPr>
          <w:sz w:val="28"/>
          <w:szCs w:val="28"/>
        </w:rPr>
      </w:pPr>
      <w:r>
        <w:rPr>
          <w:sz w:val="28"/>
          <w:szCs w:val="28"/>
        </w:rPr>
        <w:t>- </w:t>
      </w:r>
      <w:r w:rsidRPr="00606BCB">
        <w:rPr>
          <w:sz w:val="28"/>
          <w:szCs w:val="28"/>
        </w:rPr>
        <w:t>авансовые платежи по муниципальным контрактам на</w:t>
      </w:r>
      <w:r>
        <w:rPr>
          <w:sz w:val="28"/>
          <w:szCs w:val="28"/>
        </w:rPr>
        <w:t xml:space="preserve"> приобретение</w:t>
      </w:r>
      <w:r w:rsidRPr="00606BCB">
        <w:rPr>
          <w:sz w:val="28"/>
          <w:szCs w:val="28"/>
        </w:rPr>
        <w:t xml:space="preserve"> 26 жилых помещений с. </w:t>
      </w:r>
      <w:proofErr w:type="spellStart"/>
      <w:r w:rsidRPr="00606BCB">
        <w:rPr>
          <w:sz w:val="28"/>
          <w:szCs w:val="28"/>
        </w:rPr>
        <w:t>Нешкан</w:t>
      </w:r>
      <w:proofErr w:type="spellEnd"/>
      <w:r w:rsidRPr="00606BCB">
        <w:rPr>
          <w:sz w:val="28"/>
          <w:szCs w:val="28"/>
        </w:rPr>
        <w:t xml:space="preserve"> </w:t>
      </w:r>
      <w:r>
        <w:rPr>
          <w:sz w:val="28"/>
          <w:szCs w:val="28"/>
        </w:rPr>
        <w:t xml:space="preserve">на сумму </w:t>
      </w:r>
      <w:r w:rsidRPr="00606BCB">
        <w:rPr>
          <w:sz w:val="28"/>
          <w:szCs w:val="28"/>
        </w:rPr>
        <w:t>63 882,0 тыс. рублей</w:t>
      </w:r>
      <w:r>
        <w:rPr>
          <w:sz w:val="28"/>
          <w:szCs w:val="28"/>
        </w:rPr>
        <w:t>;</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contextualSpacing/>
        <w:jc w:val="both"/>
        <w:rPr>
          <w:sz w:val="28"/>
          <w:szCs w:val="28"/>
        </w:rPr>
      </w:pPr>
      <w:r>
        <w:rPr>
          <w:sz w:val="28"/>
          <w:szCs w:val="28"/>
        </w:rPr>
        <w:t>- </w:t>
      </w:r>
      <w:r w:rsidRPr="00606BCB">
        <w:rPr>
          <w:sz w:val="28"/>
          <w:szCs w:val="28"/>
        </w:rPr>
        <w:t>субсиди</w:t>
      </w:r>
      <w:r>
        <w:rPr>
          <w:sz w:val="28"/>
          <w:szCs w:val="28"/>
        </w:rPr>
        <w:t>я</w:t>
      </w:r>
      <w:r w:rsidRPr="00606BCB">
        <w:rPr>
          <w:sz w:val="28"/>
          <w:szCs w:val="28"/>
        </w:rPr>
        <w:t xml:space="preserve"> для оплаты муниципальных контрактов на приобретение жилых помещений </w:t>
      </w:r>
      <w:r>
        <w:rPr>
          <w:sz w:val="28"/>
          <w:szCs w:val="28"/>
        </w:rPr>
        <w:t>в с. Уэлен</w:t>
      </w:r>
      <w:r w:rsidRPr="00606BCB">
        <w:rPr>
          <w:sz w:val="28"/>
          <w:szCs w:val="28"/>
        </w:rPr>
        <w:t xml:space="preserve"> на сумму </w:t>
      </w:r>
      <w:r w:rsidRPr="00F81138">
        <w:rPr>
          <w:sz w:val="28"/>
          <w:szCs w:val="28"/>
        </w:rPr>
        <w:t>47 619,0</w:t>
      </w:r>
      <w:r w:rsidRPr="00606BCB">
        <w:rPr>
          <w:sz w:val="28"/>
          <w:szCs w:val="28"/>
        </w:rPr>
        <w:t xml:space="preserve"> тыс. рублей</w:t>
      </w:r>
      <w:r>
        <w:rPr>
          <w:sz w:val="28"/>
          <w:szCs w:val="28"/>
        </w:rPr>
        <w:t xml:space="preserve">; </w:t>
      </w:r>
    </w:p>
    <w:p w:rsidR="002A494C" w:rsidRDefault="002A494C" w:rsidP="00296B05">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spacing w:line="276" w:lineRule="auto"/>
        <w:ind w:firstLine="709"/>
        <w:contextualSpacing/>
        <w:jc w:val="both"/>
        <w:rPr>
          <w:sz w:val="28"/>
          <w:szCs w:val="28"/>
        </w:rPr>
      </w:pPr>
      <w:r>
        <w:rPr>
          <w:sz w:val="28"/>
          <w:szCs w:val="28"/>
        </w:rPr>
        <w:t>- </w:t>
      </w:r>
      <w:r w:rsidRPr="00606BCB">
        <w:rPr>
          <w:sz w:val="28"/>
          <w:szCs w:val="28"/>
        </w:rPr>
        <w:t>субсиди</w:t>
      </w:r>
      <w:r>
        <w:rPr>
          <w:sz w:val="28"/>
          <w:szCs w:val="28"/>
        </w:rPr>
        <w:t>я</w:t>
      </w:r>
      <w:r w:rsidRPr="00606BCB">
        <w:rPr>
          <w:sz w:val="28"/>
          <w:szCs w:val="28"/>
        </w:rPr>
        <w:t xml:space="preserve"> для оплаты муниципальных контрактов на приобретение жилых помещений </w:t>
      </w:r>
      <w:r>
        <w:rPr>
          <w:sz w:val="28"/>
          <w:szCs w:val="28"/>
        </w:rPr>
        <w:t xml:space="preserve">в с. </w:t>
      </w:r>
      <w:proofErr w:type="spellStart"/>
      <w:r>
        <w:rPr>
          <w:sz w:val="28"/>
          <w:szCs w:val="28"/>
        </w:rPr>
        <w:t>Анюйск</w:t>
      </w:r>
      <w:proofErr w:type="spellEnd"/>
      <w:r w:rsidRPr="00606BCB">
        <w:rPr>
          <w:sz w:val="28"/>
          <w:szCs w:val="28"/>
        </w:rPr>
        <w:t xml:space="preserve"> на сумму 127 580,7 тыс. рублей</w:t>
      </w:r>
      <w:r>
        <w:rPr>
          <w:sz w:val="28"/>
          <w:szCs w:val="28"/>
        </w:rPr>
        <w:t>.</w:t>
      </w:r>
    </w:p>
    <w:p w:rsidR="002A494C" w:rsidRPr="003C48FF" w:rsidRDefault="002A494C" w:rsidP="00296B05">
      <w:pPr>
        <w:pStyle w:val="18"/>
        <w:spacing w:before="120" w:after="120" w:line="276" w:lineRule="auto"/>
        <w:ind w:firstLine="709"/>
        <w:rPr>
          <w:b/>
        </w:rPr>
      </w:pPr>
      <w:r w:rsidRPr="003C48FF">
        <w:rPr>
          <w:b/>
        </w:rPr>
        <w:t xml:space="preserve">8.2.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2A494C" w:rsidRPr="00B91E8E" w:rsidRDefault="002A494C" w:rsidP="00296B05">
      <w:pPr>
        <w:pStyle w:val="18"/>
        <w:spacing w:line="276" w:lineRule="auto"/>
        <w:ind w:firstLine="709"/>
      </w:pPr>
      <w:r w:rsidRPr="00B91E8E">
        <w:t>По состоянию на 1 октября 2022 года действует 76 государственных контрактов для обеспечения государственных нужд, заключенных в рамках одиннадцати государственных программ, в том числе:</w:t>
      </w:r>
    </w:p>
    <w:p w:rsidR="002A494C" w:rsidRPr="00B91E8E" w:rsidRDefault="002A494C" w:rsidP="00296B05">
      <w:pPr>
        <w:pStyle w:val="18"/>
        <w:spacing w:line="276" w:lineRule="auto"/>
        <w:ind w:firstLine="709"/>
      </w:pPr>
      <w:r w:rsidRPr="00B91E8E">
        <w:lastRenderedPageBreak/>
        <w:t>- 31 государственный контракт общей стоимостью 3 357 495,6 тыс. рублей заключен на срок, не превышающий срок действия утвержденных лимитов бюджетных обязательств (до двух лет с момента заключения);</w:t>
      </w:r>
    </w:p>
    <w:p w:rsidR="002A494C" w:rsidRDefault="002A494C" w:rsidP="00296B05">
      <w:pPr>
        <w:pStyle w:val="18"/>
        <w:spacing w:line="276" w:lineRule="auto"/>
        <w:ind w:firstLine="709"/>
      </w:pPr>
      <w:r w:rsidRPr="00B91E8E">
        <w:t xml:space="preserve">- 45 государственных контрактов общей стоимостью 26 364 805,9 тыс. рублей заключены на срок, превышающий срок действия утвержденных лимитов бюджетных обязательств (свыше двух лет с момента заключения). </w:t>
      </w:r>
    </w:p>
    <w:p w:rsidR="002A494C" w:rsidRPr="00B91E8E" w:rsidRDefault="002A494C" w:rsidP="00296B05">
      <w:pPr>
        <w:pStyle w:val="18"/>
        <w:spacing w:line="276" w:lineRule="auto"/>
        <w:ind w:firstLine="708"/>
      </w:pPr>
      <w:r w:rsidRPr="00B91E8E">
        <w:t>Общая сумма государственных контрактов составляет 29 722 301,5 тыс. рублей. С начала реализации государственных контрактов на их исполнение направлено бюджетных ассигнований в сумме 14 321 011,6 тыс. рублей (из них в отчетном периоде 2022 года – 5 777 028,1 тыс. рублей), выполнено работ на сумму 12 341 416,4 тыс. рублей (из них в отчетном периоде 2022 года – 5 095 765,0 тыс. рублей).</w:t>
      </w:r>
    </w:p>
    <w:p w:rsidR="002A494C" w:rsidRPr="00B91E8E" w:rsidRDefault="002A494C" w:rsidP="00296B05">
      <w:pPr>
        <w:pStyle w:val="18"/>
        <w:spacing w:line="276" w:lineRule="auto"/>
        <w:ind w:firstLine="708"/>
        <w:rPr>
          <w:rFonts w:eastAsia="Times New Roman"/>
          <w:lang w:eastAsia="ru-RU"/>
        </w:rPr>
      </w:pPr>
      <w:r w:rsidRPr="00B91E8E">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w:t>
      </w:r>
      <w:r>
        <w:t>50,4</w:t>
      </w:r>
      <w:r w:rsidRPr="00B91E8E">
        <w:t>%), «</w:t>
      </w:r>
      <w:r w:rsidRPr="00B91E8E">
        <w:rPr>
          <w:rFonts w:eastAsia="Times New Roman"/>
          <w:lang w:eastAsia="ru-RU"/>
        </w:rPr>
        <w:t>Развитие жилищно-коммунального хозяйства и водохозяйственного комплекса» (</w:t>
      </w:r>
      <w:r>
        <w:rPr>
          <w:rFonts w:eastAsia="Times New Roman"/>
          <w:lang w:eastAsia="ru-RU"/>
        </w:rPr>
        <w:t>20,5</w:t>
      </w:r>
      <w:r w:rsidRPr="00B91E8E">
        <w:rPr>
          <w:rFonts w:eastAsia="Times New Roman"/>
          <w:lang w:eastAsia="ru-RU"/>
        </w:rPr>
        <w:t>%).</w:t>
      </w:r>
    </w:p>
    <w:p w:rsidR="002A494C" w:rsidRPr="00B91E8E" w:rsidRDefault="002A494C" w:rsidP="00296B05">
      <w:pPr>
        <w:pStyle w:val="18"/>
        <w:spacing w:line="276" w:lineRule="auto"/>
        <w:ind w:firstLine="709"/>
      </w:pPr>
      <w:r w:rsidRPr="00B91E8E">
        <w:t>Информация о ходе реализации государственных контрактов, заключенных в рамках государственных программ, за январь-сентябрь 202</w:t>
      </w:r>
      <w:r>
        <w:t>2</w:t>
      </w:r>
      <w:r w:rsidRPr="00B91E8E">
        <w:t xml:space="preserve"> года приведена в таблице №</w:t>
      </w:r>
      <w:r>
        <w:t>3</w:t>
      </w:r>
      <w:r w:rsidRPr="00B91E8E">
        <w:t>.</w:t>
      </w:r>
    </w:p>
    <w:p w:rsidR="002A494C" w:rsidRPr="00B91E8E" w:rsidRDefault="002A494C" w:rsidP="002A494C">
      <w:pPr>
        <w:pStyle w:val="18"/>
        <w:spacing w:line="218" w:lineRule="auto"/>
        <w:ind w:firstLine="709"/>
        <w:jc w:val="right"/>
      </w:pPr>
      <w:r w:rsidRPr="00B91E8E">
        <w:rPr>
          <w:b/>
        </w:rPr>
        <w:tab/>
      </w:r>
      <w:r w:rsidRPr="00B91E8E">
        <w:rPr>
          <w:b/>
        </w:rPr>
        <w:tab/>
      </w:r>
      <w:r w:rsidRPr="00B91E8E">
        <w:rPr>
          <w:b/>
        </w:rPr>
        <w:tab/>
      </w:r>
      <w:r w:rsidRPr="00B91E8E">
        <w:rPr>
          <w:b/>
        </w:rPr>
        <w:tab/>
      </w:r>
      <w:r w:rsidRPr="00B91E8E">
        <w:rPr>
          <w:b/>
        </w:rPr>
        <w:tab/>
      </w:r>
      <w:r w:rsidRPr="00B91E8E">
        <w:rPr>
          <w:b/>
        </w:rPr>
        <w:tab/>
      </w:r>
      <w:r w:rsidRPr="00B91E8E">
        <w:rPr>
          <w:b/>
        </w:rPr>
        <w:tab/>
      </w:r>
      <w:r w:rsidRPr="00B91E8E">
        <w:rPr>
          <w:b/>
        </w:rPr>
        <w:tab/>
      </w:r>
      <w:r w:rsidRPr="00B91E8E">
        <w:t>Таблица №</w:t>
      </w:r>
      <w:r>
        <w:t>3</w:t>
      </w:r>
    </w:p>
    <w:p w:rsidR="002A494C" w:rsidRPr="00B91E8E" w:rsidRDefault="002A494C" w:rsidP="002A494C">
      <w:pPr>
        <w:pStyle w:val="18"/>
        <w:spacing w:line="218" w:lineRule="auto"/>
        <w:ind w:firstLine="709"/>
        <w:jc w:val="right"/>
      </w:pPr>
      <w:r w:rsidRPr="00B91E8E">
        <w:tab/>
      </w:r>
      <w:r w:rsidRPr="00B91E8E">
        <w:tab/>
      </w:r>
      <w:r w:rsidRPr="00B91E8E">
        <w:tab/>
      </w:r>
      <w:r w:rsidRPr="00B91E8E">
        <w:tab/>
      </w:r>
      <w:r w:rsidRPr="00B91E8E">
        <w:tab/>
      </w:r>
      <w:r w:rsidRPr="00B91E8E">
        <w:tab/>
      </w:r>
      <w:r w:rsidRPr="00B91E8E">
        <w:tab/>
      </w:r>
      <w:r w:rsidRPr="00B91E8E">
        <w:tab/>
      </w:r>
      <w:r w:rsidRPr="00B91E8E">
        <w:tab/>
        <w:t xml:space="preserve">          (тыс. рублей)</w:t>
      </w:r>
    </w:p>
    <w:tbl>
      <w:tblPr>
        <w:tblW w:w="9781" w:type="dxa"/>
        <w:tblInd w:w="-147" w:type="dxa"/>
        <w:tblLayout w:type="fixed"/>
        <w:tblLook w:val="04A0" w:firstRow="1" w:lastRow="0" w:firstColumn="1" w:lastColumn="0" w:noHBand="0" w:noVBand="1"/>
      </w:tblPr>
      <w:tblGrid>
        <w:gridCol w:w="2835"/>
        <w:gridCol w:w="851"/>
        <w:gridCol w:w="709"/>
        <w:gridCol w:w="1134"/>
        <w:gridCol w:w="1134"/>
        <w:gridCol w:w="992"/>
        <w:gridCol w:w="1134"/>
        <w:gridCol w:w="992"/>
      </w:tblGrid>
      <w:tr w:rsidR="002A494C" w:rsidRPr="003C48FF" w:rsidTr="00461F81">
        <w:trPr>
          <w:trHeight w:val="225"/>
          <w:tblHeader/>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5"/>
                <w:szCs w:val="15"/>
              </w:rPr>
            </w:pPr>
            <w:r w:rsidRPr="003C48FF">
              <w:rPr>
                <w:bCs/>
                <w:color w:val="000000"/>
                <w:sz w:val="15"/>
                <w:szCs w:val="15"/>
              </w:rPr>
              <w:t>Наименование ГП</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494C" w:rsidRPr="003C48FF" w:rsidRDefault="002A494C" w:rsidP="00E42400">
            <w:pPr>
              <w:ind w:left="-110" w:right="-102"/>
              <w:jc w:val="center"/>
              <w:rPr>
                <w:bCs/>
                <w:color w:val="000000"/>
                <w:sz w:val="15"/>
                <w:szCs w:val="15"/>
              </w:rPr>
            </w:pPr>
            <w:r w:rsidRPr="003C48FF">
              <w:rPr>
                <w:bCs/>
                <w:color w:val="000000"/>
                <w:sz w:val="15"/>
                <w:szCs w:val="15"/>
              </w:rPr>
              <w:t xml:space="preserve">Заключено контрактов (единиц) со сроком действия (с момента заключения)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5"/>
                <w:szCs w:val="15"/>
              </w:rPr>
            </w:pPr>
            <w:r w:rsidRPr="003C48FF">
              <w:rPr>
                <w:bCs/>
                <w:color w:val="000000"/>
                <w:sz w:val="15"/>
                <w:szCs w:val="15"/>
              </w:rPr>
              <w:t xml:space="preserve">Общая </w:t>
            </w:r>
            <w:r w:rsidRPr="003C48FF">
              <w:rPr>
                <w:bCs/>
                <w:color w:val="000000"/>
                <w:sz w:val="15"/>
                <w:szCs w:val="15"/>
              </w:rPr>
              <w:br/>
              <w:t>сумма контрактов</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5"/>
                <w:szCs w:val="15"/>
              </w:rPr>
            </w:pPr>
            <w:r w:rsidRPr="003C48FF">
              <w:rPr>
                <w:bCs/>
                <w:color w:val="000000"/>
                <w:sz w:val="15"/>
                <w:szCs w:val="15"/>
              </w:rPr>
              <w:t>По состоянию на 01.10.2022г.</w:t>
            </w:r>
          </w:p>
        </w:tc>
      </w:tr>
      <w:tr w:rsidR="002A494C" w:rsidRPr="003C48FF" w:rsidTr="00461F81">
        <w:trPr>
          <w:trHeight w:val="408"/>
          <w:tblHeader/>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2A494C" w:rsidRPr="003C48FF" w:rsidRDefault="002A494C" w:rsidP="002A494C">
            <w:pPr>
              <w:rPr>
                <w:bCs/>
                <w:color w:val="000000"/>
                <w:sz w:val="15"/>
                <w:szCs w:val="15"/>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2A494C" w:rsidRPr="003C48FF" w:rsidRDefault="002A494C" w:rsidP="002A494C">
            <w:pPr>
              <w:rPr>
                <w:bCs/>
                <w:color w:val="000000"/>
                <w:sz w:val="15"/>
                <w:szCs w:val="15"/>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494C" w:rsidRPr="003C48FF" w:rsidRDefault="002A494C" w:rsidP="002A494C">
            <w:pPr>
              <w:rPr>
                <w:bCs/>
                <w:color w:val="000000"/>
                <w:sz w:val="15"/>
                <w:szCs w:val="15"/>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5"/>
                <w:szCs w:val="15"/>
              </w:rPr>
            </w:pPr>
            <w:r w:rsidRPr="003C48FF">
              <w:rPr>
                <w:bCs/>
                <w:color w:val="000000"/>
                <w:sz w:val="15"/>
                <w:szCs w:val="15"/>
              </w:rPr>
              <w:t>Профинансировано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5"/>
                <w:szCs w:val="15"/>
              </w:rPr>
            </w:pPr>
            <w:r w:rsidRPr="003C48FF">
              <w:rPr>
                <w:bCs/>
                <w:color w:val="000000"/>
                <w:sz w:val="15"/>
                <w:szCs w:val="15"/>
              </w:rPr>
              <w:t>Выполнено</w:t>
            </w:r>
          </w:p>
        </w:tc>
      </w:tr>
      <w:tr w:rsidR="002A494C" w:rsidRPr="003C48FF" w:rsidTr="00461F81">
        <w:trPr>
          <w:trHeight w:val="451"/>
          <w:tblHeader/>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2A494C" w:rsidRPr="003C48FF" w:rsidRDefault="002A494C" w:rsidP="002A494C">
            <w:pPr>
              <w:rPr>
                <w:bCs/>
                <w:color w:val="000000"/>
                <w:sz w:val="15"/>
                <w:szCs w:val="15"/>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color w:val="000000"/>
                <w:sz w:val="15"/>
                <w:szCs w:val="15"/>
              </w:rPr>
            </w:pPr>
            <w:r w:rsidRPr="003C48FF">
              <w:rPr>
                <w:color w:val="000000"/>
                <w:sz w:val="15"/>
                <w:szCs w:val="15"/>
              </w:rPr>
              <w:t xml:space="preserve">менее 2-х лет </w:t>
            </w:r>
            <w:r w:rsidRPr="003C48FF">
              <w:rPr>
                <w:color w:val="000000"/>
                <w:sz w:val="15"/>
                <w:szCs w:val="15"/>
              </w:rPr>
              <w:br/>
            </w:r>
          </w:p>
        </w:tc>
        <w:tc>
          <w:tcPr>
            <w:tcW w:w="709"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color w:val="000000"/>
                <w:sz w:val="15"/>
                <w:szCs w:val="15"/>
              </w:rPr>
            </w:pPr>
            <w:r w:rsidRPr="003C48FF">
              <w:rPr>
                <w:color w:val="000000"/>
                <w:sz w:val="15"/>
                <w:szCs w:val="15"/>
              </w:rPr>
              <w:t xml:space="preserve">более </w:t>
            </w:r>
          </w:p>
          <w:p w:rsidR="002A494C" w:rsidRPr="003C48FF" w:rsidRDefault="002A494C" w:rsidP="002A494C">
            <w:pPr>
              <w:jc w:val="center"/>
              <w:rPr>
                <w:color w:val="000000"/>
                <w:sz w:val="15"/>
                <w:szCs w:val="15"/>
              </w:rPr>
            </w:pPr>
            <w:r w:rsidRPr="003C48FF">
              <w:rPr>
                <w:color w:val="000000"/>
                <w:sz w:val="15"/>
                <w:szCs w:val="15"/>
              </w:rPr>
              <w:t xml:space="preserve">2-х лет </w:t>
            </w:r>
            <w:r w:rsidRPr="003C48FF">
              <w:rPr>
                <w:color w:val="000000"/>
                <w:sz w:val="15"/>
                <w:szCs w:val="15"/>
              </w:rPr>
              <w:br/>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494C" w:rsidRPr="003C48FF" w:rsidRDefault="002A494C" w:rsidP="002A494C">
            <w:pPr>
              <w:rPr>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color w:val="000000"/>
                <w:sz w:val="15"/>
                <w:szCs w:val="15"/>
              </w:rPr>
            </w:pPr>
            <w:r w:rsidRPr="003C48FF">
              <w:rPr>
                <w:color w:val="000000"/>
                <w:sz w:val="15"/>
                <w:szCs w:val="15"/>
              </w:rPr>
              <w:t>с начала реализации контрактов</w:t>
            </w:r>
          </w:p>
        </w:tc>
        <w:tc>
          <w:tcPr>
            <w:tcW w:w="992"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96B05">
            <w:pPr>
              <w:ind w:left="-109" w:right="-115"/>
              <w:jc w:val="center"/>
              <w:rPr>
                <w:color w:val="000000"/>
                <w:sz w:val="15"/>
                <w:szCs w:val="15"/>
              </w:rPr>
            </w:pPr>
            <w:r w:rsidRPr="003C48FF">
              <w:rPr>
                <w:color w:val="000000"/>
                <w:sz w:val="15"/>
                <w:szCs w:val="15"/>
              </w:rPr>
              <w:t xml:space="preserve">из них </w:t>
            </w:r>
            <w:r w:rsidRPr="003C48FF">
              <w:rPr>
                <w:color w:val="000000"/>
                <w:sz w:val="15"/>
                <w:szCs w:val="15"/>
              </w:rPr>
              <w:br/>
              <w:t xml:space="preserve">за 9 месяцев </w:t>
            </w:r>
            <w:r w:rsidRPr="003C48FF">
              <w:rPr>
                <w:color w:val="000000"/>
                <w:sz w:val="15"/>
                <w:szCs w:val="15"/>
              </w:rPr>
              <w:br/>
              <w:t>2022 года</w:t>
            </w:r>
          </w:p>
        </w:tc>
        <w:tc>
          <w:tcPr>
            <w:tcW w:w="1134"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color w:val="000000"/>
                <w:sz w:val="15"/>
                <w:szCs w:val="15"/>
              </w:rPr>
            </w:pPr>
            <w:r w:rsidRPr="003C48FF">
              <w:rPr>
                <w:color w:val="000000"/>
                <w:sz w:val="15"/>
                <w:szCs w:val="15"/>
              </w:rPr>
              <w:t>с начала реализации контрактов</w:t>
            </w:r>
          </w:p>
        </w:tc>
        <w:tc>
          <w:tcPr>
            <w:tcW w:w="992"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96B05">
            <w:pPr>
              <w:ind w:left="-115"/>
              <w:jc w:val="center"/>
              <w:rPr>
                <w:color w:val="000000"/>
                <w:sz w:val="15"/>
                <w:szCs w:val="15"/>
              </w:rPr>
            </w:pPr>
            <w:r w:rsidRPr="003C48FF">
              <w:rPr>
                <w:color w:val="000000"/>
                <w:sz w:val="15"/>
                <w:szCs w:val="15"/>
              </w:rPr>
              <w:t xml:space="preserve">из них </w:t>
            </w:r>
            <w:r w:rsidRPr="003C48FF">
              <w:rPr>
                <w:color w:val="000000"/>
                <w:sz w:val="15"/>
                <w:szCs w:val="15"/>
              </w:rPr>
              <w:br/>
              <w:t xml:space="preserve">за 9 месяцев </w:t>
            </w:r>
            <w:r w:rsidRPr="003C48FF">
              <w:rPr>
                <w:color w:val="000000"/>
                <w:sz w:val="15"/>
                <w:szCs w:val="15"/>
              </w:rPr>
              <w:br/>
              <w:t>2022 года</w:t>
            </w:r>
          </w:p>
        </w:tc>
      </w:tr>
      <w:tr w:rsidR="002A494C" w:rsidRPr="003C48FF" w:rsidTr="00461F81">
        <w:trPr>
          <w:trHeight w:val="213"/>
          <w:tblHeader/>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rsidR="002A494C" w:rsidRPr="003C48FF" w:rsidRDefault="002A494C" w:rsidP="002A494C">
            <w:pPr>
              <w:jc w:val="center"/>
              <w:rPr>
                <w:bCs/>
                <w:color w:val="000000"/>
                <w:sz w:val="16"/>
                <w:szCs w:val="16"/>
              </w:rPr>
            </w:pPr>
            <w:r w:rsidRPr="003C48FF">
              <w:rPr>
                <w:bCs/>
                <w:color w:val="000000"/>
                <w:sz w:val="16"/>
                <w:szCs w:val="16"/>
              </w:rPr>
              <w:t>8</w:t>
            </w:r>
          </w:p>
        </w:tc>
      </w:tr>
      <w:tr w:rsidR="002A494C" w:rsidRPr="003C48FF" w:rsidTr="00461F81">
        <w:trPr>
          <w:trHeight w:val="213"/>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Развитие транспортной инфраструктуры </w:t>
            </w:r>
          </w:p>
        </w:tc>
        <w:tc>
          <w:tcPr>
            <w:tcW w:w="851"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center"/>
              <w:rPr>
                <w:sz w:val="18"/>
                <w:szCs w:val="18"/>
              </w:rPr>
            </w:pPr>
            <w:r w:rsidRPr="00E42400">
              <w:rPr>
                <w:sz w:val="18"/>
                <w:szCs w:val="18"/>
              </w:rPr>
              <w:t>4</w:t>
            </w:r>
          </w:p>
        </w:tc>
        <w:tc>
          <w:tcPr>
            <w:tcW w:w="709"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96B05">
            <w:pPr>
              <w:ind w:left="-109"/>
              <w:jc w:val="right"/>
              <w:rPr>
                <w:sz w:val="18"/>
                <w:szCs w:val="18"/>
              </w:rPr>
            </w:pPr>
            <w:r w:rsidRPr="00E42400">
              <w:rPr>
                <w:sz w:val="18"/>
                <w:szCs w:val="18"/>
              </w:rPr>
              <w:t>211 401,6</w:t>
            </w:r>
          </w:p>
        </w:tc>
        <w:tc>
          <w:tcPr>
            <w:tcW w:w="1134"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right"/>
              <w:rPr>
                <w:sz w:val="18"/>
                <w:szCs w:val="18"/>
              </w:rPr>
            </w:pPr>
            <w:r w:rsidRPr="00E42400">
              <w:rPr>
                <w:sz w:val="18"/>
                <w:szCs w:val="18"/>
              </w:rPr>
              <w:t>106 368,7</w:t>
            </w:r>
          </w:p>
        </w:tc>
        <w:tc>
          <w:tcPr>
            <w:tcW w:w="992"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right"/>
              <w:rPr>
                <w:sz w:val="18"/>
                <w:szCs w:val="18"/>
              </w:rPr>
            </w:pPr>
            <w:r w:rsidRPr="00E42400">
              <w:rPr>
                <w:sz w:val="18"/>
                <w:szCs w:val="18"/>
              </w:rPr>
              <w:t>73 123,6</w:t>
            </w:r>
          </w:p>
        </w:tc>
        <w:tc>
          <w:tcPr>
            <w:tcW w:w="1134"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right"/>
              <w:rPr>
                <w:sz w:val="18"/>
                <w:szCs w:val="18"/>
              </w:rPr>
            </w:pPr>
            <w:r w:rsidRPr="00E42400">
              <w:rPr>
                <w:sz w:val="18"/>
                <w:szCs w:val="18"/>
              </w:rPr>
              <w:t>106 368,7</w:t>
            </w:r>
          </w:p>
        </w:tc>
        <w:tc>
          <w:tcPr>
            <w:tcW w:w="992" w:type="dxa"/>
            <w:tcBorders>
              <w:top w:val="nil"/>
              <w:left w:val="nil"/>
              <w:bottom w:val="single" w:sz="4" w:space="0" w:color="auto"/>
              <w:right w:val="single" w:sz="4" w:space="0" w:color="auto"/>
            </w:tcBorders>
            <w:shd w:val="clear" w:color="000000" w:fill="FFFFFF"/>
            <w:vAlign w:val="center"/>
            <w:hideMark/>
          </w:tcPr>
          <w:p w:rsidR="002A494C" w:rsidRPr="00E42400" w:rsidRDefault="002A494C" w:rsidP="002A494C">
            <w:pPr>
              <w:jc w:val="right"/>
              <w:rPr>
                <w:sz w:val="18"/>
                <w:szCs w:val="18"/>
              </w:rPr>
            </w:pPr>
            <w:r w:rsidRPr="00E42400">
              <w:rPr>
                <w:sz w:val="18"/>
                <w:szCs w:val="18"/>
              </w:rPr>
              <w:t>73 123,6</w:t>
            </w:r>
          </w:p>
        </w:tc>
      </w:tr>
      <w:tr w:rsidR="002A494C" w:rsidRPr="003C48FF" w:rsidTr="00461F81">
        <w:trPr>
          <w:trHeight w:val="213"/>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31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E42400" w:rsidP="00E42400">
            <w:pPr>
              <w:ind w:left="-251" w:right="-116"/>
              <w:jc w:val="center"/>
              <w:rPr>
                <w:sz w:val="18"/>
                <w:szCs w:val="18"/>
              </w:rPr>
            </w:pPr>
            <w:r>
              <w:rPr>
                <w:sz w:val="18"/>
                <w:szCs w:val="18"/>
              </w:rPr>
              <w:t xml:space="preserve">  </w:t>
            </w:r>
            <w:r w:rsidR="002A494C" w:rsidRPr="00E42400">
              <w:rPr>
                <w:sz w:val="18"/>
                <w:szCs w:val="18"/>
              </w:rPr>
              <w:t>14 770 760,7</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hanging="108"/>
              <w:jc w:val="right"/>
              <w:rPr>
                <w:sz w:val="18"/>
                <w:szCs w:val="18"/>
              </w:rPr>
            </w:pPr>
            <w:r w:rsidRPr="00E42400">
              <w:rPr>
                <w:sz w:val="18"/>
                <w:szCs w:val="18"/>
              </w:rPr>
              <w:t>8 885 669,5</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hanging="106"/>
              <w:jc w:val="right"/>
              <w:rPr>
                <w:sz w:val="18"/>
                <w:szCs w:val="18"/>
              </w:rPr>
            </w:pPr>
            <w:r w:rsidRPr="00E42400">
              <w:rPr>
                <w:sz w:val="18"/>
                <w:szCs w:val="18"/>
              </w:rPr>
              <w:t>3 420 661,4</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9 631 286,5</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left="-112"/>
              <w:jc w:val="right"/>
              <w:rPr>
                <w:sz w:val="18"/>
                <w:szCs w:val="18"/>
              </w:rPr>
            </w:pPr>
            <w:r w:rsidRPr="00E42400">
              <w:rPr>
                <w:sz w:val="18"/>
                <w:szCs w:val="18"/>
              </w:rPr>
              <w:t>4 166 951,7</w:t>
            </w:r>
          </w:p>
        </w:tc>
      </w:tr>
      <w:tr w:rsidR="002A494C" w:rsidRPr="003C48FF" w:rsidTr="00461F81">
        <w:trPr>
          <w:trHeight w:val="321"/>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Развитие ЖКХ и водохозяйственного комплекса </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6 092 361,6</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hanging="108"/>
              <w:jc w:val="right"/>
              <w:rPr>
                <w:sz w:val="18"/>
                <w:szCs w:val="18"/>
              </w:rPr>
            </w:pPr>
            <w:r w:rsidRPr="00E42400">
              <w:rPr>
                <w:sz w:val="18"/>
                <w:szCs w:val="18"/>
              </w:rPr>
              <w:t>2 074 870,8</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539 147,7</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1 899 888,7</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364 165,6</w:t>
            </w:r>
          </w:p>
        </w:tc>
      </w:tr>
      <w:tr w:rsidR="002A494C" w:rsidRPr="003C48FF" w:rsidTr="00461F81">
        <w:trPr>
          <w:trHeight w:val="213"/>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Развитие образования и науки </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164 166,5</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75 642,6</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32 609,0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130 151,7</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130 009,8</w:t>
            </w:r>
          </w:p>
        </w:tc>
      </w:tr>
      <w:tr w:rsidR="002A494C" w:rsidRPr="003C48FF" w:rsidTr="00461F81">
        <w:trPr>
          <w:trHeight w:val="213"/>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3 026 772,9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hanging="108"/>
              <w:jc w:val="right"/>
              <w:rPr>
                <w:sz w:val="18"/>
                <w:szCs w:val="18"/>
              </w:rPr>
            </w:pPr>
            <w:r w:rsidRPr="00E42400">
              <w:rPr>
                <w:sz w:val="18"/>
                <w:szCs w:val="18"/>
              </w:rPr>
              <w:t>1 380 147,0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671 417,9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333 908,8</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265 754,8</w:t>
            </w:r>
          </w:p>
        </w:tc>
      </w:tr>
      <w:tr w:rsidR="002A494C" w:rsidRPr="003C48FF" w:rsidTr="00461F81">
        <w:trPr>
          <w:trHeight w:val="213"/>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Информационное общество </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242 245,4</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200 935,3</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80 439,4</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201 962,5</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81 095,5</w:t>
            </w:r>
          </w:p>
        </w:tc>
      </w:tr>
      <w:tr w:rsidR="002A494C" w:rsidRPr="003C48FF" w:rsidTr="00461F81">
        <w:trPr>
          <w:trHeight w:val="213"/>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65 988,0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38 493,0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16 497,0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36 660,0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14 664,0</w:t>
            </w:r>
          </w:p>
        </w:tc>
      </w:tr>
      <w:tr w:rsidR="002A494C" w:rsidRPr="003C48FF" w:rsidTr="00461F81">
        <w:trPr>
          <w:trHeight w:val="213"/>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Развитие культуры, спорта и туризма</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696 070,6</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113 982,1</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84 550,2</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13"/>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524 923,0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466 470,0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294 135,2</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25"/>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Обеспечение устойчивого сокращения непригодного для проживания жил. фонда </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78 183,0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23 454,9</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23 454,9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46"/>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998 875,2</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411 494,3</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181 738,5</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13"/>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 xml:space="preserve">Развитие жилищного строительства </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1 214 888,9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269 097,4</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123 082,9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13"/>
        </w:trPr>
        <w:tc>
          <w:tcPr>
            <w:tcW w:w="2835" w:type="dxa"/>
            <w:vMerge/>
            <w:tcBorders>
              <w:top w:val="nil"/>
              <w:left w:val="single" w:sz="4" w:space="0" w:color="auto"/>
              <w:bottom w:val="single" w:sz="4" w:space="0" w:color="auto"/>
              <w:right w:val="single" w:sz="4" w:space="0" w:color="auto"/>
            </w:tcBorders>
            <w:vAlign w:val="center"/>
            <w:hideMark/>
          </w:tcPr>
          <w:p w:rsidR="002A494C" w:rsidRPr="003C48FF" w:rsidRDefault="002A494C" w:rsidP="002A494C">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141 695,6</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42 508,7</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5 482,6</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48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Охрана окружающей среды и обеспечение рационального природопользования</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3 964,9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1 189,5</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1 189,5</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321"/>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Социальная поддержка населения</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743 428,9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461F81">
            <w:pPr>
              <w:ind w:hanging="254"/>
              <w:jc w:val="right"/>
              <w:rPr>
                <w:sz w:val="18"/>
                <w:szCs w:val="18"/>
              </w:rPr>
            </w:pPr>
            <w:r w:rsidRPr="00E42400">
              <w:rPr>
                <w:sz w:val="18"/>
                <w:szCs w:val="18"/>
              </w:rPr>
              <w:t>0,0</w:t>
            </w:r>
          </w:p>
        </w:tc>
      </w:tr>
      <w:tr w:rsidR="002A494C" w:rsidRPr="003C48FF" w:rsidTr="00461F81">
        <w:trPr>
          <w:trHeight w:val="21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Развитие здравоохранения</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22 497,8</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10"/>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1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Pr="003C48FF" w:rsidRDefault="002A494C" w:rsidP="002A494C">
            <w:pPr>
              <w:rPr>
                <w:sz w:val="16"/>
                <w:szCs w:val="16"/>
              </w:rPr>
            </w:pPr>
            <w:r w:rsidRPr="003C48FF">
              <w:rPr>
                <w:sz w:val="16"/>
                <w:szCs w:val="16"/>
              </w:rPr>
              <w:t>Развитие энергетики</w:t>
            </w: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sz w:val="18"/>
                <w:szCs w:val="18"/>
              </w:rPr>
            </w:pPr>
            <w:r w:rsidRPr="00E42400">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09"/>
              <w:jc w:val="right"/>
              <w:rPr>
                <w:sz w:val="18"/>
                <w:szCs w:val="18"/>
              </w:rPr>
            </w:pPr>
            <w:r w:rsidRPr="00E42400">
              <w:rPr>
                <w:sz w:val="18"/>
                <w:szCs w:val="18"/>
              </w:rPr>
              <w:t>724 076,9</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96B05">
            <w:pPr>
              <w:ind w:left="-110"/>
              <w:jc w:val="right"/>
              <w:rPr>
                <w:sz w:val="18"/>
                <w:szCs w:val="18"/>
              </w:rPr>
            </w:pPr>
            <w:r w:rsidRPr="00E42400">
              <w:rPr>
                <w:sz w:val="18"/>
                <w:szCs w:val="18"/>
              </w:rPr>
              <w:t>230 687,8</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230 687,8</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right"/>
              <w:rPr>
                <w:sz w:val="18"/>
                <w:szCs w:val="18"/>
              </w:rPr>
            </w:pPr>
            <w:r w:rsidRPr="00E42400">
              <w:rPr>
                <w:sz w:val="18"/>
                <w:szCs w:val="18"/>
              </w:rPr>
              <w:t>0,0</w:t>
            </w:r>
          </w:p>
        </w:tc>
      </w:tr>
      <w:tr w:rsidR="002A494C" w:rsidRPr="003C48FF" w:rsidTr="00461F81">
        <w:trPr>
          <w:trHeight w:val="21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2A494C" w:rsidRDefault="002A494C" w:rsidP="002A494C">
            <w:pPr>
              <w:rPr>
                <w:b/>
                <w:bCs/>
                <w:sz w:val="16"/>
                <w:szCs w:val="16"/>
              </w:rPr>
            </w:pPr>
            <w:r w:rsidRPr="003C48FF">
              <w:rPr>
                <w:b/>
                <w:bCs/>
                <w:sz w:val="16"/>
                <w:szCs w:val="16"/>
              </w:rPr>
              <w:t>Всего</w:t>
            </w:r>
          </w:p>
          <w:p w:rsidR="00461F81" w:rsidRPr="00461F81" w:rsidRDefault="00461F81" w:rsidP="002A494C">
            <w:pPr>
              <w:rPr>
                <w:b/>
                <w:bCs/>
                <w:sz w:val="4"/>
                <w:szCs w:val="4"/>
              </w:rPr>
            </w:pPr>
          </w:p>
          <w:p w:rsidR="00E42400" w:rsidRPr="00E42400" w:rsidRDefault="00E42400" w:rsidP="002A494C">
            <w:pPr>
              <w:rPr>
                <w:b/>
                <w:bCs/>
                <w:sz w:val="4"/>
                <w:szCs w:val="4"/>
              </w:rPr>
            </w:pPr>
          </w:p>
        </w:tc>
        <w:tc>
          <w:tcPr>
            <w:tcW w:w="851"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b/>
                <w:bCs/>
                <w:sz w:val="18"/>
                <w:szCs w:val="18"/>
              </w:rPr>
            </w:pPr>
            <w:r w:rsidRPr="00E42400">
              <w:rPr>
                <w:b/>
                <w:bCs/>
                <w:sz w:val="18"/>
                <w:szCs w:val="18"/>
              </w:rPr>
              <w:t>31</w:t>
            </w:r>
          </w:p>
        </w:tc>
        <w:tc>
          <w:tcPr>
            <w:tcW w:w="709"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2A494C">
            <w:pPr>
              <w:jc w:val="center"/>
              <w:rPr>
                <w:b/>
                <w:bCs/>
                <w:sz w:val="18"/>
                <w:szCs w:val="18"/>
              </w:rPr>
            </w:pPr>
            <w:r w:rsidRPr="00E42400">
              <w:rPr>
                <w:b/>
                <w:bCs/>
                <w:sz w:val="18"/>
                <w:szCs w:val="18"/>
              </w:rPr>
              <w:t>45</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E42400" w:rsidP="00E42400">
            <w:pPr>
              <w:ind w:left="-251" w:right="-116"/>
              <w:jc w:val="center"/>
              <w:rPr>
                <w:b/>
                <w:bCs/>
                <w:sz w:val="18"/>
                <w:szCs w:val="18"/>
              </w:rPr>
            </w:pPr>
            <w:r>
              <w:rPr>
                <w:b/>
                <w:bCs/>
                <w:sz w:val="18"/>
                <w:szCs w:val="18"/>
              </w:rPr>
              <w:t xml:space="preserve">   </w:t>
            </w:r>
            <w:r w:rsidR="002A494C" w:rsidRPr="00E42400">
              <w:rPr>
                <w:b/>
                <w:bCs/>
                <w:sz w:val="18"/>
                <w:szCs w:val="18"/>
              </w:rPr>
              <w:t>29 722 301,5</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left="-110"/>
              <w:jc w:val="right"/>
              <w:rPr>
                <w:b/>
                <w:bCs/>
                <w:sz w:val="18"/>
                <w:szCs w:val="18"/>
              </w:rPr>
            </w:pPr>
            <w:r w:rsidRPr="00E42400">
              <w:rPr>
                <w:b/>
                <w:bCs/>
                <w:sz w:val="18"/>
                <w:szCs w:val="18"/>
              </w:rPr>
              <w:t>14 321 011,6</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461F81">
            <w:pPr>
              <w:ind w:left="-99"/>
              <w:jc w:val="right"/>
              <w:rPr>
                <w:b/>
                <w:bCs/>
                <w:sz w:val="18"/>
                <w:szCs w:val="18"/>
              </w:rPr>
            </w:pPr>
            <w:r w:rsidRPr="00E42400">
              <w:rPr>
                <w:b/>
                <w:bCs/>
                <w:sz w:val="18"/>
                <w:szCs w:val="18"/>
              </w:rPr>
              <w:t>5 777 028,1</w:t>
            </w:r>
          </w:p>
        </w:tc>
        <w:tc>
          <w:tcPr>
            <w:tcW w:w="1134"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right="-112"/>
              <w:rPr>
                <w:b/>
                <w:bCs/>
                <w:sz w:val="18"/>
                <w:szCs w:val="18"/>
              </w:rPr>
            </w:pPr>
            <w:r w:rsidRPr="00E42400">
              <w:rPr>
                <w:b/>
                <w:bCs/>
                <w:sz w:val="18"/>
                <w:szCs w:val="18"/>
              </w:rPr>
              <w:t>12 341 416,4</w:t>
            </w:r>
          </w:p>
        </w:tc>
        <w:tc>
          <w:tcPr>
            <w:tcW w:w="992" w:type="dxa"/>
            <w:tcBorders>
              <w:top w:val="nil"/>
              <w:left w:val="nil"/>
              <w:bottom w:val="single" w:sz="4" w:space="0" w:color="auto"/>
              <w:right w:val="single" w:sz="4" w:space="0" w:color="auto"/>
            </w:tcBorders>
            <w:shd w:val="clear" w:color="auto" w:fill="auto"/>
            <w:vAlign w:val="center"/>
            <w:hideMark/>
          </w:tcPr>
          <w:p w:rsidR="002A494C" w:rsidRPr="00E42400" w:rsidRDefault="002A494C" w:rsidP="00E42400">
            <w:pPr>
              <w:ind w:right="-112"/>
              <w:rPr>
                <w:b/>
                <w:bCs/>
                <w:sz w:val="18"/>
                <w:szCs w:val="18"/>
              </w:rPr>
            </w:pPr>
            <w:r w:rsidRPr="00E42400">
              <w:rPr>
                <w:b/>
                <w:bCs/>
                <w:sz w:val="18"/>
                <w:szCs w:val="18"/>
              </w:rPr>
              <w:t>5 095 765,0</w:t>
            </w:r>
          </w:p>
        </w:tc>
      </w:tr>
    </w:tbl>
    <w:p w:rsidR="002A494C" w:rsidRDefault="002A494C" w:rsidP="002A494C">
      <w:pPr>
        <w:pStyle w:val="18"/>
        <w:ind w:firstLine="708"/>
      </w:pPr>
    </w:p>
    <w:p w:rsidR="002A494C" w:rsidRPr="0043463C" w:rsidRDefault="002A494C" w:rsidP="00CD412F">
      <w:pPr>
        <w:pStyle w:val="aa"/>
        <w:spacing w:line="276" w:lineRule="auto"/>
        <w:ind w:firstLine="708"/>
        <w:jc w:val="both"/>
        <w:rPr>
          <w:sz w:val="28"/>
          <w:szCs w:val="28"/>
        </w:rPr>
      </w:pPr>
      <w:r w:rsidRPr="0043463C">
        <w:rPr>
          <w:sz w:val="28"/>
          <w:szCs w:val="28"/>
        </w:rPr>
        <w:t xml:space="preserve">В рамках реализации госпрограммы  «Развитие энергетики» в 2018-2020 годах осуществлены бюджетные инвестиции на сумму 11 389 751,4 тыс. рублей </w:t>
      </w:r>
      <w:r w:rsidRPr="0043463C">
        <w:rPr>
          <w:rFonts w:eastAsia="Calibri"/>
          <w:sz w:val="28"/>
          <w:szCs w:val="28"/>
        </w:rPr>
        <w:t xml:space="preserve">на осуществление капитальных вложений в объекты капитального строительства, входящие в состав инвестиционного проекта </w:t>
      </w:r>
      <w:r w:rsidRPr="0043463C">
        <w:rPr>
          <w:sz w:val="28"/>
          <w:szCs w:val="28"/>
        </w:rPr>
        <w:t xml:space="preserve">«Строительство «ВЛ 220 </w:t>
      </w:r>
      <w:proofErr w:type="spellStart"/>
      <w:r w:rsidRPr="0043463C">
        <w:rPr>
          <w:sz w:val="28"/>
          <w:szCs w:val="28"/>
        </w:rPr>
        <w:t>кВ</w:t>
      </w:r>
      <w:proofErr w:type="spellEnd"/>
      <w:r w:rsidRPr="0043463C">
        <w:rPr>
          <w:sz w:val="28"/>
          <w:szCs w:val="28"/>
        </w:rPr>
        <w:t xml:space="preserve"> Омсукчан – ПП – Песчанка», и объекты технологического присоединения, находящиеся в собственности АО «</w:t>
      </w:r>
      <w:proofErr w:type="spellStart"/>
      <w:r w:rsidRPr="0043463C">
        <w:rPr>
          <w:sz w:val="28"/>
          <w:szCs w:val="28"/>
        </w:rPr>
        <w:t>Дальэнергомост</w:t>
      </w:r>
      <w:proofErr w:type="spellEnd"/>
      <w:r w:rsidRPr="0043463C">
        <w:rPr>
          <w:sz w:val="28"/>
          <w:szCs w:val="28"/>
        </w:rPr>
        <w:t xml:space="preserve">». </w:t>
      </w:r>
    </w:p>
    <w:p w:rsidR="002A494C" w:rsidRPr="00183FE7" w:rsidRDefault="002A494C" w:rsidP="00CD412F">
      <w:pPr>
        <w:autoSpaceDE w:val="0"/>
        <w:autoSpaceDN w:val="0"/>
        <w:adjustRightInd w:val="0"/>
        <w:spacing w:before="120" w:after="120" w:line="276" w:lineRule="auto"/>
        <w:ind w:firstLine="709"/>
        <w:jc w:val="both"/>
        <w:rPr>
          <w:b/>
          <w:sz w:val="28"/>
          <w:szCs w:val="28"/>
        </w:rPr>
      </w:pPr>
      <w:r w:rsidRPr="00183FE7">
        <w:rPr>
          <w:b/>
          <w:sz w:val="28"/>
          <w:szCs w:val="28"/>
        </w:rPr>
        <w:t>9. Выводы:</w:t>
      </w:r>
    </w:p>
    <w:p w:rsidR="002A494C" w:rsidRPr="00183FE7" w:rsidRDefault="002A494C" w:rsidP="00CD412F">
      <w:pPr>
        <w:autoSpaceDE w:val="0"/>
        <w:autoSpaceDN w:val="0"/>
        <w:adjustRightInd w:val="0"/>
        <w:spacing w:line="276" w:lineRule="auto"/>
        <w:ind w:firstLine="708"/>
        <w:jc w:val="both"/>
        <w:rPr>
          <w:sz w:val="28"/>
          <w:szCs w:val="28"/>
        </w:rPr>
      </w:pPr>
      <w:r w:rsidRPr="00183FE7">
        <w:rPr>
          <w:sz w:val="28"/>
          <w:szCs w:val="28"/>
        </w:rPr>
        <w:t xml:space="preserve">1. На территории Чукотского автономного округа реализуется </w:t>
      </w:r>
      <w:r>
        <w:rPr>
          <w:sz w:val="28"/>
          <w:szCs w:val="28"/>
        </w:rPr>
        <w:t>девят</w:t>
      </w:r>
      <w:r w:rsidRPr="00183FE7">
        <w:rPr>
          <w:sz w:val="28"/>
          <w:szCs w:val="28"/>
        </w:rPr>
        <w:t xml:space="preserve">надцать государственных программ, </w:t>
      </w:r>
      <w:r>
        <w:rPr>
          <w:sz w:val="28"/>
          <w:szCs w:val="28"/>
        </w:rPr>
        <w:t>шестнадцатью</w:t>
      </w:r>
      <w:r w:rsidRPr="00183FE7">
        <w:rPr>
          <w:sz w:val="28"/>
          <w:szCs w:val="28"/>
        </w:rPr>
        <w:t xml:space="preserve"> государственными программами осуществляется реализация региональных проектов в рамках национальных проектов. </w:t>
      </w:r>
      <w:r w:rsidRPr="00332428">
        <w:rPr>
          <w:sz w:val="28"/>
          <w:szCs w:val="28"/>
        </w:rPr>
        <w:t>В рамках трёх государственных программ реализуются одиннадцать ведомственных целевых программ.</w:t>
      </w:r>
    </w:p>
    <w:p w:rsidR="002A494C" w:rsidRPr="009F38DF" w:rsidRDefault="002A494C" w:rsidP="00CD412F">
      <w:pPr>
        <w:spacing w:line="276" w:lineRule="auto"/>
        <w:ind w:firstLine="708"/>
        <w:jc w:val="both"/>
        <w:rPr>
          <w:sz w:val="28"/>
          <w:szCs w:val="28"/>
        </w:rPr>
      </w:pPr>
      <w:r w:rsidRPr="009F38DF">
        <w:rPr>
          <w:sz w:val="28"/>
          <w:szCs w:val="28"/>
        </w:rPr>
        <w:t>2. Объем финансовых ресурсов, предусмотренных паспортами государственных программ на их реализацию, в 2022 году составил 58</w:t>
      </w:r>
      <w:r>
        <w:rPr>
          <w:sz w:val="28"/>
          <w:szCs w:val="28"/>
        </w:rPr>
        <w:t> </w:t>
      </w:r>
      <w:r w:rsidRPr="009F38DF">
        <w:rPr>
          <w:sz w:val="28"/>
          <w:szCs w:val="28"/>
        </w:rPr>
        <w:t>7</w:t>
      </w:r>
      <w:r w:rsidRPr="003200D4">
        <w:rPr>
          <w:sz w:val="28"/>
          <w:szCs w:val="28"/>
        </w:rPr>
        <w:t>23</w:t>
      </w:r>
      <w:r>
        <w:rPr>
          <w:sz w:val="28"/>
          <w:szCs w:val="28"/>
        </w:rPr>
        <w:t> </w:t>
      </w:r>
      <w:r w:rsidRPr="003200D4">
        <w:rPr>
          <w:sz w:val="28"/>
          <w:szCs w:val="28"/>
        </w:rPr>
        <w:t>686</w:t>
      </w:r>
      <w:r>
        <w:rPr>
          <w:sz w:val="28"/>
          <w:szCs w:val="28"/>
        </w:rPr>
        <w:t>,9</w:t>
      </w:r>
      <w:r w:rsidRPr="009F38DF">
        <w:rPr>
          <w:sz w:val="28"/>
          <w:szCs w:val="28"/>
        </w:rPr>
        <w:t> тыс. рублей</w:t>
      </w:r>
      <w:r>
        <w:rPr>
          <w:sz w:val="28"/>
          <w:szCs w:val="28"/>
        </w:rPr>
        <w:t>, без учета средств внебюджетных фондов и иных внебюджетных источников финансирования</w:t>
      </w:r>
      <w:r w:rsidRPr="009F38DF">
        <w:rPr>
          <w:sz w:val="28"/>
          <w:szCs w:val="28"/>
        </w:rPr>
        <w:t xml:space="preserve">. Законом об окружном бюджете на 2022 год утверждены бюджетные ассигнования в объеме 50 952 603,0 тыс. рублей. Сводной бюджетной росписью по состоянию на 1 октября 2022 года объем бюджетных ассигнований на реализацию государственных программ предусмотрен в сумме </w:t>
      </w:r>
      <w:r>
        <w:rPr>
          <w:sz w:val="28"/>
          <w:szCs w:val="28"/>
        </w:rPr>
        <w:t>52 811 872,5</w:t>
      </w:r>
      <w:r w:rsidRPr="009F38DF">
        <w:rPr>
          <w:sz w:val="28"/>
          <w:szCs w:val="28"/>
        </w:rPr>
        <w:t xml:space="preserve"> тыс. рублей. </w:t>
      </w:r>
    </w:p>
    <w:p w:rsidR="002A494C" w:rsidRDefault="002A494C" w:rsidP="00CD412F">
      <w:pPr>
        <w:spacing w:line="276" w:lineRule="auto"/>
        <w:ind w:firstLine="708"/>
        <w:jc w:val="both"/>
        <w:rPr>
          <w:color w:val="000000" w:themeColor="text1"/>
          <w:sz w:val="28"/>
          <w:szCs w:val="28"/>
        </w:rPr>
      </w:pPr>
      <w:r w:rsidRPr="009F38DF">
        <w:rPr>
          <w:color w:val="000000" w:themeColor="text1"/>
          <w:sz w:val="28"/>
          <w:szCs w:val="28"/>
        </w:rPr>
        <w:t xml:space="preserve">3. В январе-сентябре 2022 года на реализацию госпрограмм из окружного бюджета направлено </w:t>
      </w:r>
      <w:r>
        <w:rPr>
          <w:color w:val="000000" w:themeColor="text1"/>
          <w:sz w:val="28"/>
          <w:szCs w:val="28"/>
        </w:rPr>
        <w:t>36 359 817,9</w:t>
      </w:r>
      <w:r w:rsidRPr="009F38DF">
        <w:rPr>
          <w:color w:val="000000" w:themeColor="text1"/>
          <w:sz w:val="28"/>
          <w:szCs w:val="28"/>
        </w:rPr>
        <w:t xml:space="preserve"> тыс. рублей или </w:t>
      </w:r>
      <w:r>
        <w:rPr>
          <w:color w:val="000000" w:themeColor="text1"/>
          <w:sz w:val="28"/>
          <w:szCs w:val="28"/>
        </w:rPr>
        <w:t>68,8</w:t>
      </w:r>
      <w:r w:rsidRPr="009F38DF">
        <w:rPr>
          <w:color w:val="000000" w:themeColor="text1"/>
          <w:sz w:val="28"/>
          <w:szCs w:val="28"/>
        </w:rPr>
        <w:t xml:space="preserve">% от утвержденных СБР бюджетных ассигнований, из них </w:t>
      </w:r>
      <w:r>
        <w:rPr>
          <w:color w:val="000000" w:themeColor="text1"/>
          <w:sz w:val="28"/>
          <w:szCs w:val="28"/>
        </w:rPr>
        <w:t>2 529 776,4</w:t>
      </w:r>
      <w:r w:rsidRPr="009F38DF">
        <w:rPr>
          <w:color w:val="000000" w:themeColor="text1"/>
          <w:sz w:val="28"/>
          <w:szCs w:val="28"/>
        </w:rPr>
        <w:t xml:space="preserve"> тыс. рублей </w:t>
      </w:r>
      <w:r>
        <w:rPr>
          <w:color w:val="000000" w:themeColor="text1"/>
          <w:sz w:val="28"/>
          <w:szCs w:val="28"/>
        </w:rPr>
        <w:t>или 6,9</w:t>
      </w:r>
      <w:r w:rsidRPr="009F38DF">
        <w:rPr>
          <w:color w:val="000000" w:themeColor="text1"/>
          <w:sz w:val="28"/>
          <w:szCs w:val="28"/>
        </w:rPr>
        <w:t xml:space="preserve"> % на реализацию региональных проектов в рамках госпрограмм. </w:t>
      </w:r>
    </w:p>
    <w:p w:rsidR="002A494C" w:rsidRPr="00F1220B" w:rsidRDefault="002A494C" w:rsidP="00CD412F">
      <w:pPr>
        <w:spacing w:line="276" w:lineRule="auto"/>
        <w:ind w:firstLine="708"/>
        <w:jc w:val="both"/>
        <w:rPr>
          <w:color w:val="000000"/>
          <w:sz w:val="28"/>
          <w:szCs w:val="28"/>
        </w:rPr>
      </w:pPr>
      <w:r>
        <w:rPr>
          <w:color w:val="000000"/>
          <w:sz w:val="28"/>
          <w:szCs w:val="28"/>
        </w:rPr>
        <w:t>За 9 месяцев 2022 года на оплату авансовых платежей по заключенным государственным (муниципальным контрактам) со сроками исполнения за пределами текущего года перечислено 1 227 099,8 тыс. рублей или 3,4% от общего объема бюджетных ассигнований, направленных на реализацию госпрограмм.</w:t>
      </w:r>
    </w:p>
    <w:p w:rsidR="002A494C" w:rsidRPr="001B5BCD" w:rsidRDefault="002A494C" w:rsidP="00CD412F">
      <w:pPr>
        <w:pStyle w:val="18"/>
        <w:spacing w:line="276" w:lineRule="auto"/>
        <w:ind w:firstLine="709"/>
      </w:pPr>
      <w:r>
        <w:t>Три</w:t>
      </w:r>
      <w:r w:rsidRPr="001B5BCD">
        <w:t xml:space="preserve"> государственны</w:t>
      </w:r>
      <w:r>
        <w:t>е</w:t>
      </w:r>
      <w:r w:rsidRPr="001B5BCD">
        <w:t xml:space="preserve"> программ</w:t>
      </w:r>
      <w:r>
        <w:t>ы</w:t>
      </w:r>
      <w:r w:rsidRPr="001B5BCD">
        <w:t xml:space="preserve"> за 9 месяцев 2022 года </w:t>
      </w:r>
      <w:r>
        <w:t>профинансированы</w:t>
      </w:r>
      <w:r w:rsidRPr="001B5BCD">
        <w:t xml:space="preserve"> более 75% от предусмотренных СБР бюджетных ассигнований («Развитие лесного хозяйства Чукотского автономного округа» (</w:t>
      </w:r>
      <w:r>
        <w:t>92,3</w:t>
      </w:r>
      <w:r w:rsidRPr="001B5BCD">
        <w:t>%)</w:t>
      </w:r>
      <w:r>
        <w:t>, «Стимулирование экономической активности населения Чукотского автономного округа» (80,4%)</w:t>
      </w:r>
      <w:r w:rsidRPr="001B5BCD">
        <w:t xml:space="preserve"> и «Развитие агропромышленного комплекса Чукотского автономного округа» (</w:t>
      </w:r>
      <w:r>
        <w:t>79,4</w:t>
      </w:r>
      <w:r w:rsidRPr="001B5BCD">
        <w:t>%).</w:t>
      </w:r>
    </w:p>
    <w:p w:rsidR="002A494C" w:rsidRPr="00F1220B" w:rsidRDefault="002A494C" w:rsidP="00CD412F">
      <w:pPr>
        <w:spacing w:line="276" w:lineRule="auto"/>
        <w:ind w:firstLine="708"/>
        <w:jc w:val="both"/>
        <w:rPr>
          <w:color w:val="000000"/>
          <w:sz w:val="16"/>
          <w:szCs w:val="16"/>
        </w:rPr>
      </w:pPr>
      <w:r w:rsidRPr="00F1220B">
        <w:rPr>
          <w:color w:val="000000" w:themeColor="text1"/>
          <w:sz w:val="28"/>
          <w:szCs w:val="28"/>
        </w:rPr>
        <w:t>Менее 50% от предусмотренных ассигнований направлено на реализацию двух государственных программ («</w:t>
      </w:r>
      <w:r w:rsidRPr="00F1220B">
        <w:rPr>
          <w:color w:val="000000"/>
          <w:sz w:val="28"/>
          <w:szCs w:val="28"/>
        </w:rPr>
        <w:t xml:space="preserve">Обеспечение устойчивого сокращения </w:t>
      </w:r>
      <w:r w:rsidRPr="00F1220B">
        <w:rPr>
          <w:color w:val="000000"/>
          <w:sz w:val="28"/>
          <w:szCs w:val="28"/>
        </w:rPr>
        <w:lastRenderedPageBreak/>
        <w:t>непригодного для проживания жилищного фонда в Чукотском автономном округе» (25,8%) и «Развитие жилищного строительства в Чукотском автономном округе» (29,4%).</w:t>
      </w:r>
    </w:p>
    <w:p w:rsidR="002A494C" w:rsidRDefault="002A494C" w:rsidP="00CD412F">
      <w:pPr>
        <w:spacing w:line="276" w:lineRule="auto"/>
        <w:ind w:firstLine="708"/>
        <w:jc w:val="both"/>
        <w:rPr>
          <w:color w:val="000000"/>
          <w:sz w:val="28"/>
          <w:szCs w:val="28"/>
        </w:rPr>
      </w:pPr>
      <w:r w:rsidRPr="00F1220B">
        <w:rPr>
          <w:color w:val="000000"/>
          <w:sz w:val="28"/>
          <w:szCs w:val="28"/>
        </w:rPr>
        <w:t>На реализацию Госпрограммы «Формирование комфортной городской среды в Чукотском автономном округе» бюджетные ассигнования в январе-сентября текущего года не направлялись.</w:t>
      </w:r>
    </w:p>
    <w:p w:rsidR="002A494C" w:rsidRDefault="002A494C" w:rsidP="00CD412F">
      <w:pPr>
        <w:pStyle w:val="af9"/>
        <w:spacing w:line="276" w:lineRule="auto"/>
        <w:ind w:firstLine="709"/>
        <w:jc w:val="both"/>
        <w:rPr>
          <w:sz w:val="28"/>
          <w:szCs w:val="28"/>
        </w:rPr>
      </w:pPr>
      <w:r w:rsidRPr="006031CA">
        <w:rPr>
          <w:color w:val="000000" w:themeColor="text1"/>
          <w:sz w:val="28"/>
          <w:szCs w:val="28"/>
        </w:rPr>
        <w:t>4. </w:t>
      </w:r>
      <w:r w:rsidRPr="005A5AAF">
        <w:rPr>
          <w:sz w:val="28"/>
          <w:szCs w:val="28"/>
        </w:rPr>
        <w:t xml:space="preserve">На 1 октября текущего года отмечается нулевой уровень финансирования </w:t>
      </w:r>
      <w:r>
        <w:rPr>
          <w:sz w:val="28"/>
          <w:szCs w:val="28"/>
        </w:rPr>
        <w:t>90 из 524</w:t>
      </w:r>
      <w:r w:rsidRPr="005A5AAF">
        <w:rPr>
          <w:sz w:val="28"/>
          <w:szCs w:val="28"/>
        </w:rPr>
        <w:t xml:space="preserve"> мероприятий </w:t>
      </w:r>
      <w:r>
        <w:rPr>
          <w:sz w:val="28"/>
          <w:szCs w:val="28"/>
        </w:rPr>
        <w:t xml:space="preserve">семнадцати </w:t>
      </w:r>
      <w:r w:rsidRPr="005A5AAF">
        <w:rPr>
          <w:sz w:val="28"/>
          <w:szCs w:val="28"/>
        </w:rPr>
        <w:t>Государственн</w:t>
      </w:r>
      <w:r>
        <w:rPr>
          <w:sz w:val="28"/>
          <w:szCs w:val="28"/>
        </w:rPr>
        <w:t>ых</w:t>
      </w:r>
      <w:r w:rsidRPr="005A5AAF">
        <w:rPr>
          <w:sz w:val="28"/>
          <w:szCs w:val="28"/>
        </w:rPr>
        <w:t xml:space="preserve"> программ с предусмотренным объемом бюджетных ассигнований </w:t>
      </w:r>
      <w:r>
        <w:rPr>
          <w:sz w:val="28"/>
          <w:szCs w:val="28"/>
        </w:rPr>
        <w:t xml:space="preserve">в сумме 1 044 681,1 </w:t>
      </w:r>
      <w:r w:rsidRPr="005A5AAF">
        <w:rPr>
          <w:sz w:val="28"/>
          <w:szCs w:val="28"/>
        </w:rPr>
        <w:t>тыс. рублей</w:t>
      </w:r>
      <w:r>
        <w:rPr>
          <w:sz w:val="28"/>
          <w:szCs w:val="28"/>
        </w:rPr>
        <w:t xml:space="preserve"> (2,5% утвержденных бюджетных назначений)</w:t>
      </w:r>
      <w:r w:rsidRPr="005A5AAF">
        <w:rPr>
          <w:sz w:val="28"/>
          <w:szCs w:val="28"/>
        </w:rPr>
        <w:t>.</w:t>
      </w:r>
    </w:p>
    <w:p w:rsidR="002A494C" w:rsidRDefault="002A494C" w:rsidP="00CD412F">
      <w:pPr>
        <w:spacing w:line="276" w:lineRule="auto"/>
        <w:ind w:firstLine="709"/>
        <w:jc w:val="both"/>
        <w:rPr>
          <w:sz w:val="28"/>
          <w:szCs w:val="28"/>
        </w:rPr>
      </w:pPr>
      <w:r>
        <w:rPr>
          <w:sz w:val="28"/>
          <w:szCs w:val="28"/>
        </w:rPr>
        <w:t>По пяти Госпрограммам доля мероприятий, финансирование которых в январе-сентябре не осуществлялось, составила более 30% всех мероприятий Госпрограммы:</w:t>
      </w:r>
    </w:p>
    <w:p w:rsidR="002A494C" w:rsidRDefault="002A494C" w:rsidP="00CD412F">
      <w:pPr>
        <w:spacing w:line="276" w:lineRule="auto"/>
        <w:ind w:firstLine="709"/>
        <w:jc w:val="both"/>
        <w:rPr>
          <w:sz w:val="28"/>
          <w:szCs w:val="28"/>
        </w:rPr>
      </w:pPr>
      <w:r>
        <w:rPr>
          <w:sz w:val="28"/>
          <w:szCs w:val="28"/>
        </w:rPr>
        <w:t>- «</w:t>
      </w:r>
      <w:r w:rsidRPr="006325DC">
        <w:rPr>
          <w:sz w:val="28"/>
          <w:szCs w:val="28"/>
        </w:rPr>
        <w:t>Развитие занятости населения Чукотского автономного округа</w:t>
      </w:r>
      <w:r>
        <w:rPr>
          <w:sz w:val="28"/>
          <w:szCs w:val="28"/>
        </w:rPr>
        <w:t>» - 5 мероприятий или 33,3% (всего 15 мероприятий) на сумму 6 401,0 тыс. рублей;</w:t>
      </w:r>
    </w:p>
    <w:p w:rsidR="002A494C" w:rsidRDefault="002A494C" w:rsidP="00CD412F">
      <w:pPr>
        <w:spacing w:line="276" w:lineRule="auto"/>
        <w:ind w:firstLine="709"/>
        <w:jc w:val="both"/>
        <w:rPr>
          <w:sz w:val="28"/>
          <w:szCs w:val="28"/>
        </w:rPr>
      </w:pPr>
      <w:r>
        <w:rPr>
          <w:sz w:val="28"/>
          <w:szCs w:val="28"/>
        </w:rPr>
        <w:t>- «</w:t>
      </w:r>
      <w:r w:rsidRPr="00952847">
        <w:rPr>
          <w:sz w:val="28"/>
          <w:szCs w:val="28"/>
        </w:rPr>
        <w:t>Развитие жилищного строительства в Чукотском автономном округе</w:t>
      </w:r>
      <w:r>
        <w:rPr>
          <w:sz w:val="28"/>
          <w:szCs w:val="28"/>
        </w:rPr>
        <w:t>» - 3 мероприятия или 33,3% (всего 9 мероприятий) на сумму 66 495,5 тыс. рублей;</w:t>
      </w:r>
    </w:p>
    <w:p w:rsidR="002A494C" w:rsidRDefault="002A494C" w:rsidP="00CD412F">
      <w:pPr>
        <w:spacing w:line="276" w:lineRule="auto"/>
        <w:ind w:firstLine="709"/>
        <w:jc w:val="both"/>
        <w:rPr>
          <w:sz w:val="28"/>
          <w:szCs w:val="28"/>
        </w:rPr>
      </w:pPr>
      <w:r>
        <w:rPr>
          <w:sz w:val="28"/>
          <w:szCs w:val="28"/>
        </w:rPr>
        <w:t>- «</w:t>
      </w:r>
      <w:r w:rsidRPr="00952847">
        <w:rPr>
          <w:sz w:val="28"/>
          <w:szCs w:val="28"/>
        </w:rPr>
        <w:t>Обеспечение охраны общественного порядка и повышения безопасности дорожного движения в Чукотском автономном округе</w:t>
      </w:r>
      <w:r>
        <w:rPr>
          <w:sz w:val="28"/>
          <w:szCs w:val="28"/>
        </w:rPr>
        <w:t>» - 2 мероприятия (33,3%) на сумму 300,0 тыс. рублей;</w:t>
      </w:r>
    </w:p>
    <w:p w:rsidR="002A494C" w:rsidRDefault="002A494C" w:rsidP="00CD412F">
      <w:pPr>
        <w:spacing w:line="276" w:lineRule="auto"/>
        <w:ind w:firstLine="709"/>
        <w:jc w:val="both"/>
        <w:rPr>
          <w:sz w:val="28"/>
          <w:szCs w:val="28"/>
        </w:rPr>
      </w:pPr>
      <w:r>
        <w:rPr>
          <w:sz w:val="28"/>
          <w:szCs w:val="28"/>
        </w:rPr>
        <w:t>- «</w:t>
      </w:r>
      <w:r w:rsidRPr="00952847">
        <w:rPr>
          <w:sz w:val="28"/>
          <w:szCs w:val="28"/>
        </w:rPr>
        <w:t>Охрана окружающей среды и обеспечение рационального природопользования в Чукотском автономном округе</w:t>
      </w:r>
      <w:r>
        <w:rPr>
          <w:sz w:val="28"/>
          <w:szCs w:val="28"/>
        </w:rPr>
        <w:t>» - 13 мероприятий (56,5%) на сумму 63 123,5 тыс. рублей;</w:t>
      </w:r>
    </w:p>
    <w:p w:rsidR="002A494C" w:rsidRDefault="002A494C" w:rsidP="00CD412F">
      <w:pPr>
        <w:spacing w:line="276" w:lineRule="auto"/>
        <w:ind w:firstLine="709"/>
        <w:jc w:val="both"/>
        <w:rPr>
          <w:sz w:val="28"/>
          <w:szCs w:val="28"/>
        </w:rPr>
      </w:pPr>
      <w:r>
        <w:rPr>
          <w:sz w:val="28"/>
          <w:szCs w:val="28"/>
        </w:rPr>
        <w:t>- «</w:t>
      </w:r>
      <w:r w:rsidRPr="00952847">
        <w:rPr>
          <w:sz w:val="28"/>
          <w:szCs w:val="28"/>
        </w:rPr>
        <w:t>Формирование комфортной городской среды в Чукотском автономном округе»</w:t>
      </w:r>
      <w:r>
        <w:rPr>
          <w:sz w:val="28"/>
          <w:szCs w:val="28"/>
        </w:rPr>
        <w:t xml:space="preserve"> - 2 мероприятия (100,0%) на сумму 56 249,2 тыс. рублей.</w:t>
      </w:r>
    </w:p>
    <w:p w:rsidR="002A494C" w:rsidRDefault="002A494C" w:rsidP="00CD412F">
      <w:pPr>
        <w:spacing w:line="276" w:lineRule="auto"/>
        <w:ind w:firstLine="709"/>
        <w:jc w:val="both"/>
        <w:rPr>
          <w:sz w:val="28"/>
          <w:szCs w:val="28"/>
        </w:rPr>
      </w:pPr>
      <w:r>
        <w:rPr>
          <w:sz w:val="28"/>
          <w:szCs w:val="28"/>
        </w:rPr>
        <w:t>В стоимостном выражении наибольшие объемы мероприятий, финансирование которых в отчетном периоде не осуществлялось, приходятся на Госпрограммы: «Развитие здравоохранения Чукотского автономного округа» (208 996,9 тыс. рублей или 5,0% от утвержденных бюджетных ассигнований), «Развитие культуры, спорта и туризма Чукотского автономного округа» (165 425,1 тыс. рублей или 10,4%) и «Информационное общество Чукотского автономного округа» (112 323,7 тыс. рублей или 15,6%).</w:t>
      </w:r>
    </w:p>
    <w:p w:rsidR="002A494C" w:rsidRPr="005941FF" w:rsidRDefault="002A494C" w:rsidP="00CD412F">
      <w:pPr>
        <w:pStyle w:val="af9"/>
        <w:spacing w:line="276" w:lineRule="auto"/>
        <w:ind w:firstLine="709"/>
        <w:jc w:val="both"/>
        <w:rPr>
          <w:rFonts w:eastAsia="Calibri"/>
          <w:sz w:val="28"/>
          <w:szCs w:val="28"/>
          <w:highlight w:val="lightGray"/>
        </w:rPr>
      </w:pPr>
      <w:r>
        <w:rPr>
          <w:sz w:val="28"/>
          <w:szCs w:val="28"/>
        </w:rPr>
        <w:t>5.</w:t>
      </w:r>
      <w:r>
        <w:t> </w:t>
      </w:r>
      <w:r>
        <w:rPr>
          <w:color w:val="000000" w:themeColor="text1"/>
          <w:sz w:val="28"/>
          <w:szCs w:val="28"/>
        </w:rPr>
        <w:t>По результатам экспертизы Счетной палаты, ф</w:t>
      </w:r>
      <w:r w:rsidRPr="006031CA">
        <w:rPr>
          <w:color w:val="000000" w:themeColor="text1"/>
          <w:sz w:val="28"/>
          <w:szCs w:val="28"/>
        </w:rPr>
        <w:t xml:space="preserve">актическое </w:t>
      </w:r>
      <w:r>
        <w:rPr>
          <w:color w:val="000000" w:themeColor="text1"/>
          <w:sz w:val="28"/>
          <w:szCs w:val="28"/>
        </w:rPr>
        <w:t>вы</w:t>
      </w:r>
      <w:r w:rsidRPr="006031CA">
        <w:rPr>
          <w:color w:val="000000" w:themeColor="text1"/>
          <w:sz w:val="28"/>
          <w:szCs w:val="28"/>
        </w:rPr>
        <w:t xml:space="preserve">полнение </w:t>
      </w:r>
      <w:r w:rsidRPr="006031CA">
        <w:rPr>
          <w:rFonts w:eastAsia="Calibri"/>
          <w:sz w:val="28"/>
          <w:szCs w:val="28"/>
        </w:rPr>
        <w:t xml:space="preserve">государственных программ за </w:t>
      </w:r>
      <w:r w:rsidRPr="006031CA">
        <w:rPr>
          <w:sz w:val="28"/>
          <w:szCs w:val="28"/>
        </w:rPr>
        <w:t xml:space="preserve">9 месяцев 2022 года составило </w:t>
      </w:r>
      <w:r w:rsidRPr="00F4669F">
        <w:rPr>
          <w:rFonts w:eastAsia="Calibri"/>
          <w:sz w:val="28"/>
          <w:szCs w:val="28"/>
        </w:rPr>
        <w:t xml:space="preserve">34 273 555,4 тыс. рублей (из них на сумму 686 129,4 тыс. рублей осуществлены фактические расходы за счет бюджетных ассигнований 2020,2021 годов) или 94,2% </w:t>
      </w:r>
      <w:r w:rsidRPr="00CB57EF">
        <w:rPr>
          <w:rFonts w:eastAsia="Calibri"/>
          <w:sz w:val="28"/>
          <w:szCs w:val="28"/>
        </w:rPr>
        <w:t>от направленных бюджетных ассигнований</w:t>
      </w:r>
      <w:r>
        <w:rPr>
          <w:rFonts w:eastAsia="Calibri"/>
          <w:sz w:val="28"/>
          <w:szCs w:val="28"/>
        </w:rPr>
        <w:t xml:space="preserve">. </w:t>
      </w:r>
      <w:r>
        <w:rPr>
          <w:color w:val="000000" w:themeColor="text1"/>
          <w:sz w:val="28"/>
          <w:szCs w:val="28"/>
        </w:rPr>
        <w:t>По данным Отчета, ф</w:t>
      </w:r>
      <w:r w:rsidRPr="00CB57EF">
        <w:rPr>
          <w:color w:val="000000" w:themeColor="text1"/>
          <w:sz w:val="28"/>
          <w:szCs w:val="28"/>
        </w:rPr>
        <w:t xml:space="preserve">актическое </w:t>
      </w:r>
      <w:r>
        <w:rPr>
          <w:color w:val="000000" w:themeColor="text1"/>
          <w:sz w:val="28"/>
          <w:szCs w:val="28"/>
        </w:rPr>
        <w:lastRenderedPageBreak/>
        <w:t>вы</w:t>
      </w:r>
      <w:r w:rsidRPr="00CB57EF">
        <w:rPr>
          <w:color w:val="000000" w:themeColor="text1"/>
          <w:sz w:val="28"/>
          <w:szCs w:val="28"/>
        </w:rPr>
        <w:t xml:space="preserve">полнение </w:t>
      </w:r>
      <w:r w:rsidRPr="00CB57EF">
        <w:rPr>
          <w:rFonts w:eastAsia="Calibri"/>
          <w:sz w:val="28"/>
          <w:szCs w:val="28"/>
        </w:rPr>
        <w:t xml:space="preserve">государственных программ за </w:t>
      </w:r>
      <w:r w:rsidRPr="00CB57EF">
        <w:rPr>
          <w:sz w:val="28"/>
          <w:szCs w:val="28"/>
        </w:rPr>
        <w:t xml:space="preserve">9 месяцев 2022 года составило </w:t>
      </w:r>
      <w:r w:rsidRPr="00F4669F">
        <w:rPr>
          <w:rFonts w:eastAsia="Calibri"/>
          <w:sz w:val="28"/>
          <w:szCs w:val="28"/>
        </w:rPr>
        <w:t>34 187 100,9 тыс. рублей</w:t>
      </w:r>
      <w:r>
        <w:rPr>
          <w:rFonts w:eastAsia="Calibri"/>
          <w:sz w:val="28"/>
          <w:szCs w:val="28"/>
        </w:rPr>
        <w:t xml:space="preserve">. </w:t>
      </w:r>
    </w:p>
    <w:p w:rsidR="002A494C" w:rsidRDefault="002A494C" w:rsidP="00CD412F">
      <w:pPr>
        <w:autoSpaceDE w:val="0"/>
        <w:autoSpaceDN w:val="0"/>
        <w:adjustRightInd w:val="0"/>
        <w:spacing w:line="276" w:lineRule="auto"/>
        <w:ind w:firstLine="709"/>
        <w:jc w:val="both"/>
        <w:rPr>
          <w:color w:val="000000"/>
          <w:sz w:val="28"/>
          <w:szCs w:val="28"/>
        </w:rPr>
      </w:pPr>
      <w:r>
        <w:rPr>
          <w:color w:val="000000"/>
          <w:sz w:val="28"/>
          <w:szCs w:val="28"/>
        </w:rPr>
        <w:t>Ф</w:t>
      </w:r>
      <w:r w:rsidRPr="00066E05">
        <w:rPr>
          <w:color w:val="000000"/>
          <w:sz w:val="28"/>
          <w:szCs w:val="28"/>
        </w:rPr>
        <w:t xml:space="preserve">актическое выполнение составило </w:t>
      </w:r>
      <w:r>
        <w:rPr>
          <w:color w:val="000000"/>
          <w:sz w:val="28"/>
          <w:szCs w:val="28"/>
        </w:rPr>
        <w:t>м</w:t>
      </w:r>
      <w:r w:rsidRPr="00066E05">
        <w:rPr>
          <w:color w:val="000000"/>
          <w:sz w:val="28"/>
          <w:szCs w:val="28"/>
        </w:rPr>
        <w:t>енее 50% направленных объемов бюджетных ассигнований по Государственным программам «Развитие культуры, спорта и туризма Чукотского автономного округа» (4</w:t>
      </w:r>
      <w:r>
        <w:rPr>
          <w:color w:val="000000"/>
          <w:sz w:val="28"/>
          <w:szCs w:val="28"/>
        </w:rPr>
        <w:t>2,7</w:t>
      </w:r>
      <w:r w:rsidRPr="00066E05">
        <w:rPr>
          <w:color w:val="000000"/>
          <w:sz w:val="28"/>
          <w:szCs w:val="28"/>
        </w:rPr>
        <w:t>%)</w:t>
      </w:r>
      <w:r>
        <w:rPr>
          <w:color w:val="000000"/>
          <w:sz w:val="28"/>
          <w:szCs w:val="28"/>
        </w:rPr>
        <w:t xml:space="preserve"> и</w:t>
      </w:r>
      <w:r w:rsidRPr="00066E05">
        <w:rPr>
          <w:color w:val="000000"/>
          <w:sz w:val="28"/>
          <w:szCs w:val="28"/>
        </w:rPr>
        <w:t xml:space="preserve"> «Развитие жилищного строительства в Чукотском автономном округе» </w:t>
      </w:r>
      <w:r>
        <w:rPr>
          <w:color w:val="000000"/>
          <w:sz w:val="28"/>
          <w:szCs w:val="28"/>
        </w:rPr>
        <w:t>(</w:t>
      </w:r>
      <w:r w:rsidRPr="00066E05">
        <w:rPr>
          <w:color w:val="000000"/>
          <w:sz w:val="28"/>
          <w:szCs w:val="28"/>
        </w:rPr>
        <w:t>25,9%</w:t>
      </w:r>
      <w:r>
        <w:rPr>
          <w:color w:val="000000"/>
          <w:sz w:val="28"/>
          <w:szCs w:val="28"/>
        </w:rPr>
        <w:t>)</w:t>
      </w:r>
      <w:r w:rsidRPr="00066E05">
        <w:rPr>
          <w:color w:val="000000"/>
          <w:sz w:val="28"/>
          <w:szCs w:val="28"/>
        </w:rPr>
        <w:t>.</w:t>
      </w:r>
    </w:p>
    <w:p w:rsidR="002A494C" w:rsidRDefault="002A494C" w:rsidP="00CD412F">
      <w:pPr>
        <w:autoSpaceDE w:val="0"/>
        <w:autoSpaceDN w:val="0"/>
        <w:adjustRightInd w:val="0"/>
        <w:spacing w:line="276" w:lineRule="auto"/>
        <w:ind w:firstLine="709"/>
        <w:jc w:val="both"/>
        <w:rPr>
          <w:color w:val="000000"/>
          <w:sz w:val="28"/>
          <w:szCs w:val="28"/>
        </w:rPr>
      </w:pPr>
      <w:r>
        <w:rPr>
          <w:color w:val="000000"/>
          <w:sz w:val="28"/>
          <w:szCs w:val="28"/>
        </w:rPr>
        <w:t xml:space="preserve">В отчетном периоде не осуществлялось (отсутствует информация) выполнение мероприятий Госпрограмм, на реализацию которых в предыдущих периодах (2020,2021 годы) направлялись бюджетные ассигнования, на общую сумму 967 992,3 тыс. рублей. </w:t>
      </w:r>
    </w:p>
    <w:p w:rsidR="002A494C" w:rsidRDefault="002A494C" w:rsidP="00CD412F">
      <w:pPr>
        <w:spacing w:line="276" w:lineRule="auto"/>
        <w:ind w:firstLine="709"/>
        <w:contextualSpacing/>
        <w:jc w:val="both"/>
        <w:rPr>
          <w:rFonts w:eastAsia="Calibri"/>
          <w:sz w:val="28"/>
          <w:szCs w:val="28"/>
          <w:lang w:eastAsia="en-US"/>
        </w:rPr>
      </w:pPr>
      <w:r>
        <w:rPr>
          <w:sz w:val="28"/>
          <w:szCs w:val="28"/>
        </w:rPr>
        <w:t>6. </w:t>
      </w:r>
      <w:r w:rsidRPr="0029697E">
        <w:rPr>
          <w:sz w:val="28"/>
          <w:szCs w:val="28"/>
          <w:lang w:eastAsia="en-US"/>
        </w:rPr>
        <w:t xml:space="preserve">В 2022 году </w:t>
      </w:r>
      <w:r>
        <w:rPr>
          <w:sz w:val="28"/>
          <w:szCs w:val="28"/>
          <w:lang w:eastAsia="en-US"/>
        </w:rPr>
        <w:t xml:space="preserve">СБР </w:t>
      </w:r>
      <w:r w:rsidRPr="0029697E">
        <w:rPr>
          <w:rFonts w:eastAsia="Calibri"/>
          <w:sz w:val="28"/>
          <w:szCs w:val="28"/>
          <w:lang w:eastAsia="en-US"/>
        </w:rPr>
        <w:t>утверждены бюджетные ассигнования в сумме 4 566 060,5 тыс. рублей на реализацию 31 регионального проекта</w:t>
      </w:r>
      <w:r w:rsidRPr="0029697E">
        <w:rPr>
          <w:sz w:val="28"/>
          <w:szCs w:val="28"/>
          <w:lang w:eastAsia="en-US"/>
        </w:rPr>
        <w:t xml:space="preserve"> в рамках мероприятий национальных проектов, разработанных на федеральном уровне в соответствии с Указом Президента Российской Федерации №204.</w:t>
      </w:r>
      <w:r w:rsidRPr="0029697E">
        <w:rPr>
          <w:rFonts w:eastAsia="Calibri"/>
          <w:sz w:val="28"/>
          <w:szCs w:val="28"/>
          <w:lang w:eastAsia="en-US"/>
        </w:rPr>
        <w:t xml:space="preserve"> </w:t>
      </w:r>
      <w:r>
        <w:rPr>
          <w:rFonts w:eastAsia="Calibri"/>
          <w:sz w:val="28"/>
          <w:szCs w:val="28"/>
          <w:lang w:eastAsia="en-US"/>
        </w:rPr>
        <w:t xml:space="preserve">Региональные проекты реализуются через мероприятия 16 государственных программ. </w:t>
      </w:r>
    </w:p>
    <w:p w:rsidR="002A494C" w:rsidRPr="0029697E" w:rsidRDefault="002A494C" w:rsidP="00CD412F">
      <w:pPr>
        <w:spacing w:line="276" w:lineRule="auto"/>
        <w:ind w:firstLine="709"/>
        <w:contextualSpacing/>
        <w:jc w:val="both"/>
        <w:rPr>
          <w:sz w:val="28"/>
          <w:szCs w:val="28"/>
        </w:rPr>
      </w:pPr>
      <w:r>
        <w:rPr>
          <w:rFonts w:eastAsia="Calibri"/>
          <w:sz w:val="28"/>
          <w:szCs w:val="28"/>
          <w:lang w:eastAsia="en-US"/>
        </w:rPr>
        <w:t xml:space="preserve">В отчетном периоде на реализацию региональных проектов направлены бюджетные ассигнования в сумме </w:t>
      </w:r>
      <w:r w:rsidRPr="00967D2F">
        <w:rPr>
          <w:sz w:val="28"/>
          <w:szCs w:val="28"/>
        </w:rPr>
        <w:t>2</w:t>
      </w:r>
      <w:r>
        <w:rPr>
          <w:sz w:val="28"/>
          <w:szCs w:val="28"/>
        </w:rPr>
        <w:t> </w:t>
      </w:r>
      <w:r w:rsidRPr="00967D2F">
        <w:rPr>
          <w:sz w:val="28"/>
          <w:szCs w:val="28"/>
        </w:rPr>
        <w:t>529</w:t>
      </w:r>
      <w:r>
        <w:rPr>
          <w:sz w:val="28"/>
          <w:szCs w:val="28"/>
        </w:rPr>
        <w:t> </w:t>
      </w:r>
      <w:r w:rsidRPr="00967D2F">
        <w:rPr>
          <w:sz w:val="28"/>
          <w:szCs w:val="28"/>
        </w:rPr>
        <w:t>776,4</w:t>
      </w:r>
      <w:r>
        <w:rPr>
          <w:sz w:val="28"/>
          <w:szCs w:val="28"/>
        </w:rPr>
        <w:t> тыс. рублей или 55,4% от утвержденных назначений.</w:t>
      </w:r>
    </w:p>
    <w:p w:rsidR="002A494C" w:rsidRPr="0029697E" w:rsidRDefault="002A494C" w:rsidP="00CD412F">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Мероприятия пяти региональных проектов профинансированы в</w:t>
      </w:r>
      <w:r w:rsidRPr="0029697E">
        <w:rPr>
          <w:rFonts w:eastAsia="DejaVu Sans"/>
          <w:kern w:val="1"/>
          <w:sz w:val="28"/>
          <w:szCs w:val="28"/>
          <w:lang w:eastAsia="ar-SA"/>
        </w:rPr>
        <w:t> </w:t>
      </w:r>
      <w:r w:rsidRPr="0029697E">
        <w:rPr>
          <w:rFonts w:eastAsia="Calibri"/>
          <w:sz w:val="28"/>
          <w:szCs w:val="28"/>
        </w:rPr>
        <w:t>полном объеме</w:t>
      </w:r>
      <w:r>
        <w:rPr>
          <w:rFonts w:eastAsia="Calibri"/>
          <w:sz w:val="28"/>
          <w:szCs w:val="28"/>
        </w:rPr>
        <w:t xml:space="preserve"> от</w:t>
      </w:r>
      <w:r w:rsidRPr="0029697E">
        <w:rPr>
          <w:rFonts w:eastAsia="Calibri"/>
          <w:sz w:val="28"/>
          <w:szCs w:val="28"/>
        </w:rPr>
        <w:t xml:space="preserve"> утвержденных на 2022 год ассигнований («Цифровая образовательная среда», «Молодые профессионалы (повышение конкурентоспособности профессионального образования)»,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«Формирование системы мотивации граждан к здоровому образу жизни, включая здоровое питание и отказ от вредных привычек»).</w:t>
      </w:r>
    </w:p>
    <w:p w:rsidR="002A494C" w:rsidRPr="0029697E" w:rsidRDefault="002A494C" w:rsidP="00CD412F">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Мероприятия шести региональных проектов профинансированы в объеме менее 30% утвержденных ассигнований («Борьба с сердечно-сосудистыми заболеваниями» – 29,9%, «Дорожная сеть» – 28,6%, «Содействие занятости женщин – создание условий дошкольного образования для детей в</w:t>
      </w:r>
      <w:r w:rsidRPr="0029697E">
        <w:rPr>
          <w:rFonts w:eastAsia="DejaVu Sans"/>
          <w:kern w:val="1"/>
          <w:sz w:val="28"/>
          <w:szCs w:val="28"/>
          <w:lang w:eastAsia="ar-SA"/>
        </w:rPr>
        <w:t> </w:t>
      </w:r>
      <w:r w:rsidRPr="0029697E">
        <w:rPr>
          <w:rFonts w:eastAsia="Calibri"/>
          <w:sz w:val="28"/>
          <w:szCs w:val="28"/>
        </w:rPr>
        <w:t>возрасте до трех лет» – 28,6%, «Жилье» – 28%, «Обеспечение устойчивого сокращения непригодного для проживания жилищного фонда» – 25,8%, «Творческие люди» – 22,7%).</w:t>
      </w:r>
    </w:p>
    <w:p w:rsidR="002A494C" w:rsidRPr="0029697E" w:rsidRDefault="002A494C" w:rsidP="00CD412F">
      <w:pPr>
        <w:autoSpaceDE w:val="0"/>
        <w:autoSpaceDN w:val="0"/>
        <w:adjustRightInd w:val="0"/>
        <w:spacing w:line="276" w:lineRule="auto"/>
        <w:ind w:firstLine="709"/>
        <w:contextualSpacing/>
        <w:jc w:val="both"/>
        <w:rPr>
          <w:rFonts w:eastAsia="Calibri"/>
          <w:sz w:val="28"/>
          <w:szCs w:val="28"/>
        </w:rPr>
      </w:pPr>
      <w:r w:rsidRPr="0029697E">
        <w:rPr>
          <w:rFonts w:eastAsia="Calibri"/>
          <w:sz w:val="28"/>
          <w:szCs w:val="28"/>
        </w:rPr>
        <w:t>Три региональных проекта в отчётном периоде профинансированы в объеме менее 10% утвержденных ассигнований («Сохранение лесов» – 6,1%, «Чистая вода» – 1,4%, «Старшее поколение» – менее 0,1%).</w:t>
      </w:r>
    </w:p>
    <w:p w:rsidR="002A494C" w:rsidRDefault="002A494C" w:rsidP="00CD412F">
      <w:pPr>
        <w:autoSpaceDE w:val="0"/>
        <w:autoSpaceDN w:val="0"/>
        <w:adjustRightInd w:val="0"/>
        <w:spacing w:line="276" w:lineRule="auto"/>
        <w:ind w:firstLine="709"/>
        <w:contextualSpacing/>
        <w:jc w:val="both"/>
        <w:rPr>
          <w:rFonts w:eastAsia="Calibri"/>
          <w:sz w:val="28"/>
          <w:szCs w:val="28"/>
        </w:rPr>
      </w:pPr>
      <w:r>
        <w:rPr>
          <w:rFonts w:eastAsia="Calibri"/>
          <w:sz w:val="28"/>
          <w:szCs w:val="28"/>
        </w:rPr>
        <w:t>Не осуществлялось в январе-сентябре текущего года</w:t>
      </w:r>
      <w:r w:rsidRPr="0029697E">
        <w:rPr>
          <w:rFonts w:eastAsia="Calibri"/>
          <w:sz w:val="28"/>
          <w:szCs w:val="28"/>
        </w:rPr>
        <w:t xml:space="preserve"> финансирование по четырем региональным проектам («Формирование комфортной городской </w:t>
      </w:r>
      <w:r w:rsidRPr="0029697E">
        <w:rPr>
          <w:rFonts w:eastAsia="Calibri"/>
          <w:sz w:val="28"/>
          <w:szCs w:val="28"/>
        </w:rPr>
        <w:lastRenderedPageBreak/>
        <w:t>среды», «Комплексная система обращения с твердыми коммунальными отходами», «Борьба с онкологическими заболеваниями», «Общесистемные меры развития дорожного хозяйства»).</w:t>
      </w:r>
    </w:p>
    <w:p w:rsidR="002A494C" w:rsidRPr="002E7EB5" w:rsidRDefault="002A494C" w:rsidP="00CD412F">
      <w:pPr>
        <w:pStyle w:val="af9"/>
        <w:spacing w:line="276" w:lineRule="auto"/>
        <w:ind w:firstLine="709"/>
        <w:jc w:val="both"/>
        <w:rPr>
          <w:rFonts w:eastAsia="Calibri"/>
          <w:sz w:val="28"/>
          <w:szCs w:val="28"/>
        </w:rPr>
      </w:pPr>
      <w:r>
        <w:rPr>
          <w:rFonts w:eastAsia="Calibri"/>
          <w:sz w:val="28"/>
          <w:szCs w:val="28"/>
        </w:rPr>
        <w:t>По данным Счетной палаты, за девять месяцев 2022 года фактическое выполнение мероприятий региональных проектов составило 1 692 364,2</w:t>
      </w:r>
      <w:r w:rsidRPr="00F4669F">
        <w:rPr>
          <w:rFonts w:eastAsia="Calibri"/>
          <w:sz w:val="28"/>
          <w:szCs w:val="28"/>
        </w:rPr>
        <w:t xml:space="preserve"> тыс. рублей (из них на сумму </w:t>
      </w:r>
      <w:r>
        <w:rPr>
          <w:rFonts w:eastAsia="Calibri"/>
          <w:sz w:val="28"/>
          <w:szCs w:val="28"/>
        </w:rPr>
        <w:t>492 301,8</w:t>
      </w:r>
      <w:r w:rsidRPr="00F4669F">
        <w:rPr>
          <w:rFonts w:eastAsia="Calibri"/>
          <w:sz w:val="28"/>
          <w:szCs w:val="28"/>
        </w:rPr>
        <w:t xml:space="preserve"> тыс. рублей осуществлены фактические расходы за счет бюджетных ассигнований 2020,2021 годов) или </w:t>
      </w:r>
      <w:r>
        <w:rPr>
          <w:rFonts w:eastAsia="Calibri"/>
          <w:sz w:val="28"/>
          <w:szCs w:val="28"/>
        </w:rPr>
        <w:t>47,4</w:t>
      </w:r>
      <w:r w:rsidRPr="00F4669F">
        <w:rPr>
          <w:rFonts w:eastAsia="Calibri"/>
          <w:sz w:val="28"/>
          <w:szCs w:val="28"/>
        </w:rPr>
        <w:t xml:space="preserve">% </w:t>
      </w:r>
      <w:r w:rsidRPr="00CB57EF">
        <w:rPr>
          <w:rFonts w:eastAsia="Calibri"/>
          <w:sz w:val="28"/>
          <w:szCs w:val="28"/>
        </w:rPr>
        <w:t>от направленных бюджетных ассигнований</w:t>
      </w:r>
      <w:r>
        <w:rPr>
          <w:rFonts w:eastAsia="Calibri"/>
          <w:sz w:val="28"/>
          <w:szCs w:val="28"/>
        </w:rPr>
        <w:t xml:space="preserve">. </w:t>
      </w:r>
      <w:r>
        <w:rPr>
          <w:color w:val="000000" w:themeColor="text1"/>
          <w:sz w:val="28"/>
          <w:szCs w:val="28"/>
        </w:rPr>
        <w:t>По данным Отчета, ф</w:t>
      </w:r>
      <w:r w:rsidRPr="00CB57EF">
        <w:rPr>
          <w:color w:val="000000" w:themeColor="text1"/>
          <w:sz w:val="28"/>
          <w:szCs w:val="28"/>
        </w:rPr>
        <w:t xml:space="preserve">актическое исполнение </w:t>
      </w:r>
      <w:r>
        <w:rPr>
          <w:color w:val="000000" w:themeColor="text1"/>
          <w:sz w:val="28"/>
          <w:szCs w:val="28"/>
        </w:rPr>
        <w:t xml:space="preserve">региональных проектов </w:t>
      </w:r>
      <w:r w:rsidRPr="00CB57EF">
        <w:rPr>
          <w:rFonts w:eastAsia="Calibri"/>
          <w:sz w:val="28"/>
          <w:szCs w:val="28"/>
        </w:rPr>
        <w:t xml:space="preserve">за </w:t>
      </w:r>
      <w:r w:rsidRPr="00CB57EF">
        <w:rPr>
          <w:sz w:val="28"/>
          <w:szCs w:val="28"/>
        </w:rPr>
        <w:t>9</w:t>
      </w:r>
      <w:r>
        <w:rPr>
          <w:sz w:val="28"/>
          <w:szCs w:val="28"/>
        </w:rPr>
        <w:t> </w:t>
      </w:r>
      <w:r w:rsidRPr="00CB57EF">
        <w:rPr>
          <w:sz w:val="28"/>
          <w:szCs w:val="28"/>
        </w:rPr>
        <w:t xml:space="preserve">месяцев 2022 года составило </w:t>
      </w:r>
      <w:r>
        <w:rPr>
          <w:rFonts w:eastAsia="Calibri"/>
          <w:sz w:val="28"/>
          <w:szCs w:val="28"/>
        </w:rPr>
        <w:t>1 566 538,7</w:t>
      </w:r>
      <w:r w:rsidRPr="00F4669F">
        <w:rPr>
          <w:rFonts w:eastAsia="Calibri"/>
          <w:sz w:val="28"/>
          <w:szCs w:val="28"/>
        </w:rPr>
        <w:t> тыс. рублей</w:t>
      </w:r>
      <w:r>
        <w:rPr>
          <w:rFonts w:eastAsia="Calibri"/>
          <w:sz w:val="28"/>
          <w:szCs w:val="28"/>
        </w:rPr>
        <w:t xml:space="preserve">. </w:t>
      </w:r>
    </w:p>
    <w:p w:rsidR="002A494C" w:rsidRDefault="002A494C" w:rsidP="00CD412F">
      <w:pPr>
        <w:autoSpaceDE w:val="0"/>
        <w:autoSpaceDN w:val="0"/>
        <w:adjustRightInd w:val="0"/>
        <w:spacing w:line="276" w:lineRule="auto"/>
        <w:ind w:firstLine="708"/>
        <w:jc w:val="both"/>
        <w:rPr>
          <w:sz w:val="28"/>
          <w:szCs w:val="28"/>
        </w:rPr>
      </w:pPr>
      <w:r>
        <w:rPr>
          <w:bCs/>
          <w:sz w:val="28"/>
          <w:szCs w:val="28"/>
        </w:rPr>
        <w:t xml:space="preserve">7. Пунктом </w:t>
      </w:r>
      <w:r>
        <w:rPr>
          <w:sz w:val="28"/>
          <w:szCs w:val="28"/>
        </w:rPr>
        <w:t xml:space="preserve">5.3. Постановления №359 установлено, что в целях осуществления мониторинга и контроля реализации государственной программы ответственным исполнителем представляется в Департамент финансов по итогам 9 месяцев отчет о ходе реализации государственной программы (в разрезе каждой подпрограммы, основного мероприятия, регионального проекта, ведомственной целевой программы, мероприятий) </w:t>
      </w:r>
      <w:r w:rsidRPr="00EB49A2">
        <w:rPr>
          <w:sz w:val="28"/>
          <w:szCs w:val="28"/>
          <w:u w:val="single"/>
        </w:rPr>
        <w:t>по установленной Департаментом форме</w:t>
      </w:r>
      <w:r>
        <w:rPr>
          <w:sz w:val="28"/>
          <w:szCs w:val="28"/>
        </w:rPr>
        <w:t xml:space="preserve">. </w:t>
      </w:r>
    </w:p>
    <w:p w:rsidR="002A494C" w:rsidRDefault="002A494C" w:rsidP="00CD412F">
      <w:pPr>
        <w:autoSpaceDE w:val="0"/>
        <w:autoSpaceDN w:val="0"/>
        <w:adjustRightInd w:val="0"/>
        <w:spacing w:line="276" w:lineRule="auto"/>
        <w:ind w:firstLine="708"/>
        <w:jc w:val="both"/>
        <w:rPr>
          <w:sz w:val="28"/>
          <w:szCs w:val="28"/>
        </w:rPr>
      </w:pPr>
      <w:r>
        <w:rPr>
          <w:sz w:val="28"/>
          <w:szCs w:val="28"/>
        </w:rPr>
        <w:t>При этом, Счетная палата по результатам экспертно-аналитических мероприятий отмечает:</w:t>
      </w:r>
    </w:p>
    <w:p w:rsidR="002A494C" w:rsidRDefault="002A494C" w:rsidP="00CD412F">
      <w:pPr>
        <w:autoSpaceDE w:val="0"/>
        <w:autoSpaceDN w:val="0"/>
        <w:adjustRightInd w:val="0"/>
        <w:spacing w:line="276" w:lineRule="auto"/>
        <w:ind w:firstLine="708"/>
        <w:jc w:val="both"/>
        <w:rPr>
          <w:bCs/>
          <w:sz w:val="28"/>
          <w:szCs w:val="28"/>
        </w:rPr>
      </w:pPr>
      <w:r>
        <w:rPr>
          <w:sz w:val="28"/>
          <w:szCs w:val="28"/>
        </w:rPr>
        <w:t>- </w:t>
      </w:r>
      <w:r>
        <w:rPr>
          <w:bCs/>
          <w:sz w:val="28"/>
          <w:szCs w:val="28"/>
        </w:rPr>
        <w:t>отсутствие единых правил (требований) к заполнению От</w:t>
      </w:r>
      <w:r w:rsidRPr="00E00980">
        <w:rPr>
          <w:bCs/>
          <w:sz w:val="28"/>
          <w:szCs w:val="28"/>
        </w:rPr>
        <w:t>чет</w:t>
      </w:r>
      <w:r>
        <w:rPr>
          <w:bCs/>
          <w:sz w:val="28"/>
          <w:szCs w:val="28"/>
        </w:rPr>
        <w:t>а</w:t>
      </w:r>
      <w:r w:rsidRPr="00E00980">
        <w:rPr>
          <w:bCs/>
          <w:sz w:val="28"/>
          <w:szCs w:val="28"/>
        </w:rPr>
        <w:t xml:space="preserve"> о ходе реализации государственн</w:t>
      </w:r>
      <w:r>
        <w:rPr>
          <w:bCs/>
          <w:sz w:val="28"/>
          <w:szCs w:val="28"/>
        </w:rPr>
        <w:t>ых</w:t>
      </w:r>
      <w:r w:rsidRPr="00E00980">
        <w:rPr>
          <w:bCs/>
          <w:sz w:val="28"/>
          <w:szCs w:val="28"/>
        </w:rPr>
        <w:t xml:space="preserve"> программ</w:t>
      </w:r>
      <w:r>
        <w:rPr>
          <w:bCs/>
          <w:sz w:val="28"/>
          <w:szCs w:val="28"/>
        </w:rPr>
        <w:t>, приводит к использованию ответственными исполнителями разных подходов по отражению показателей графы «Выполнено по состоянию на отчетную дату» (кассовые или фактические расходы);</w:t>
      </w:r>
    </w:p>
    <w:p w:rsidR="002A494C" w:rsidRDefault="002A494C" w:rsidP="00CD412F">
      <w:pPr>
        <w:pStyle w:val="aa"/>
        <w:spacing w:line="276" w:lineRule="auto"/>
        <w:ind w:firstLine="708"/>
        <w:jc w:val="both"/>
        <w:rPr>
          <w:sz w:val="28"/>
          <w:szCs w:val="28"/>
        </w:rPr>
      </w:pPr>
      <w:r>
        <w:rPr>
          <w:bCs/>
          <w:sz w:val="28"/>
          <w:szCs w:val="28"/>
        </w:rPr>
        <w:t>- </w:t>
      </w:r>
      <w:r>
        <w:rPr>
          <w:sz w:val="28"/>
          <w:szCs w:val="28"/>
        </w:rPr>
        <w:t>ф</w:t>
      </w:r>
      <w:r w:rsidRPr="0043463C">
        <w:rPr>
          <w:sz w:val="28"/>
          <w:szCs w:val="28"/>
        </w:rPr>
        <w:t>орма отчета о ходе реализации инвестиционных проектов с разбивкой по годам (аналогичная той, что предоставляется о ходе реализации государственных контрактов), Департаментом финансов не установлена, что усложняет процесс контроля над реализацией инвестиционных проектов в последующие периоды</w:t>
      </w:r>
      <w:r>
        <w:rPr>
          <w:sz w:val="28"/>
          <w:szCs w:val="28"/>
        </w:rPr>
        <w:t>;</w:t>
      </w:r>
    </w:p>
    <w:p w:rsidR="002A494C" w:rsidRPr="0043463C" w:rsidRDefault="002A494C" w:rsidP="00CD412F">
      <w:pPr>
        <w:pStyle w:val="aa"/>
        <w:spacing w:line="276" w:lineRule="auto"/>
        <w:ind w:firstLine="708"/>
        <w:jc w:val="both"/>
        <w:rPr>
          <w:sz w:val="28"/>
          <w:szCs w:val="28"/>
        </w:rPr>
      </w:pPr>
      <w:r w:rsidRPr="00DD21A7">
        <w:rPr>
          <w:sz w:val="28"/>
          <w:szCs w:val="28"/>
        </w:rPr>
        <w:t>- наличие существенных объемов авансирования мероприятий госпрограмм в предыдущих отчетных периодах предполагает фактическое выполнение данных мероприятий в последующие отчетные периоды. При этом,</w:t>
      </w:r>
      <w:r>
        <w:rPr>
          <w:sz w:val="28"/>
          <w:szCs w:val="28"/>
        </w:rPr>
        <w:t xml:space="preserve"> форма Отчета не содержит графы, отражающие выполнение работ, оказание услуг, приобретение товаров в отчетном периоде за счет авансирования в предыдущем, что также усложняет процесс контроля над реализацией данных мероприятий в последующие периоды. </w:t>
      </w:r>
    </w:p>
    <w:p w:rsidR="002A494C" w:rsidRPr="005941FF" w:rsidRDefault="002A494C" w:rsidP="00CD412F">
      <w:pPr>
        <w:pStyle w:val="22"/>
        <w:spacing w:line="276" w:lineRule="auto"/>
        <w:ind w:firstLine="709"/>
        <w:rPr>
          <w:b/>
          <w:sz w:val="16"/>
          <w:szCs w:val="16"/>
          <w:highlight w:val="lightGray"/>
        </w:rPr>
      </w:pPr>
    </w:p>
    <w:p w:rsidR="002A494C" w:rsidRDefault="002A494C" w:rsidP="00CD412F">
      <w:pPr>
        <w:pStyle w:val="22"/>
        <w:spacing w:line="276" w:lineRule="auto"/>
        <w:ind w:firstLine="709"/>
        <w:rPr>
          <w:b/>
          <w:sz w:val="28"/>
          <w:szCs w:val="28"/>
        </w:rPr>
      </w:pPr>
    </w:p>
    <w:p w:rsidR="002A494C" w:rsidRPr="00667CE1" w:rsidRDefault="002A494C" w:rsidP="00CD412F">
      <w:pPr>
        <w:pStyle w:val="22"/>
        <w:spacing w:line="276" w:lineRule="auto"/>
        <w:ind w:firstLine="709"/>
        <w:rPr>
          <w:b/>
          <w:sz w:val="28"/>
          <w:szCs w:val="28"/>
        </w:rPr>
      </w:pPr>
      <w:r w:rsidRPr="00667CE1">
        <w:rPr>
          <w:b/>
          <w:sz w:val="28"/>
          <w:szCs w:val="28"/>
        </w:rPr>
        <w:lastRenderedPageBreak/>
        <w:t>10. Предложения:</w:t>
      </w:r>
    </w:p>
    <w:p w:rsidR="002A494C" w:rsidRPr="00667CE1" w:rsidRDefault="002A494C" w:rsidP="00CD412F">
      <w:pPr>
        <w:pStyle w:val="22"/>
        <w:spacing w:line="276" w:lineRule="auto"/>
        <w:ind w:firstLine="709"/>
        <w:rPr>
          <w:b/>
          <w:sz w:val="16"/>
          <w:szCs w:val="16"/>
        </w:rPr>
      </w:pPr>
    </w:p>
    <w:p w:rsidR="002A494C" w:rsidRPr="00667CE1" w:rsidRDefault="002A494C" w:rsidP="00CD412F">
      <w:pPr>
        <w:pStyle w:val="ConsPlusNonformat"/>
        <w:spacing w:line="276" w:lineRule="auto"/>
        <w:ind w:firstLine="708"/>
        <w:jc w:val="both"/>
        <w:rPr>
          <w:rFonts w:ascii="Times New Roman" w:hAnsi="Times New Roman" w:cs="Times New Roman"/>
          <w:sz w:val="28"/>
          <w:szCs w:val="28"/>
        </w:rPr>
      </w:pPr>
      <w:r w:rsidRPr="00667CE1">
        <w:rPr>
          <w:rFonts w:ascii="Times New Roman" w:hAnsi="Times New Roman" w:cs="Times New Roman"/>
          <w:sz w:val="28"/>
          <w:szCs w:val="28"/>
        </w:rPr>
        <w:t>1. Утвердить заключение по результатам экспертно-аналитического мероприятия «</w:t>
      </w:r>
      <w:r w:rsidRPr="00667CE1">
        <w:rPr>
          <w:rFonts w:ascii="Times New Roman" w:hAnsi="Times New Roman" w:cs="Times New Roman"/>
          <w:iCs/>
          <w:color w:val="000000"/>
          <w:sz w:val="28"/>
          <w:szCs w:val="28"/>
        </w:rPr>
        <w:t>Анализ и оценка сводного отчета о ходе реализации государственных программ Чукотского автономного округа за 9 месяцев 2022 года</w:t>
      </w:r>
      <w:r w:rsidRPr="00667CE1">
        <w:rPr>
          <w:rFonts w:ascii="Times New Roman" w:hAnsi="Times New Roman" w:cs="Times New Roman"/>
          <w:sz w:val="28"/>
          <w:szCs w:val="28"/>
        </w:rPr>
        <w:t xml:space="preserve">». </w:t>
      </w:r>
    </w:p>
    <w:p w:rsidR="002A494C" w:rsidRDefault="002A494C" w:rsidP="00CD412F">
      <w:pPr>
        <w:pStyle w:val="ConsPlusNonformat"/>
        <w:spacing w:line="276" w:lineRule="auto"/>
        <w:ind w:firstLine="708"/>
        <w:jc w:val="both"/>
        <w:rPr>
          <w:rFonts w:ascii="Times New Roman" w:hAnsi="Times New Roman" w:cs="Times New Roman"/>
          <w:sz w:val="28"/>
          <w:szCs w:val="28"/>
        </w:rPr>
      </w:pPr>
      <w:r w:rsidRPr="00667CE1">
        <w:rPr>
          <w:rFonts w:ascii="Times New Roman" w:hAnsi="Times New Roman" w:cs="Times New Roman"/>
          <w:sz w:val="28"/>
          <w:szCs w:val="28"/>
        </w:rPr>
        <w:t>2. Заключение направить в Думу и Губернатору Чукотского автономного округа.</w:t>
      </w:r>
    </w:p>
    <w:p w:rsidR="002A494C" w:rsidRDefault="002A494C" w:rsidP="00CD412F">
      <w:pPr>
        <w:pStyle w:val="ConsPlusNonformat"/>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w:t>
      </w:r>
      <w:r w:rsidRPr="00667CE1">
        <w:rPr>
          <w:rFonts w:ascii="Times New Roman" w:hAnsi="Times New Roman" w:cs="Times New Roman"/>
          <w:sz w:val="28"/>
          <w:szCs w:val="28"/>
        </w:rPr>
        <w:t xml:space="preserve">Заключение направить </w:t>
      </w:r>
      <w:r>
        <w:rPr>
          <w:rFonts w:ascii="Times New Roman" w:hAnsi="Times New Roman" w:cs="Times New Roman"/>
          <w:sz w:val="28"/>
          <w:szCs w:val="28"/>
        </w:rPr>
        <w:t>в Департамент финансов, экономики и имущественных отношений</w:t>
      </w:r>
      <w:r w:rsidRPr="00667CE1">
        <w:rPr>
          <w:rFonts w:ascii="Times New Roman" w:hAnsi="Times New Roman" w:cs="Times New Roman"/>
          <w:sz w:val="28"/>
          <w:szCs w:val="28"/>
        </w:rPr>
        <w:t xml:space="preserve"> Чукотского автономного округа.</w:t>
      </w:r>
    </w:p>
    <w:p w:rsidR="002A494C" w:rsidRPr="00E62F6C" w:rsidRDefault="002A494C" w:rsidP="00CD412F">
      <w:pPr>
        <w:pStyle w:val="22"/>
        <w:spacing w:before="80" w:line="276" w:lineRule="auto"/>
        <w:ind w:firstLine="709"/>
        <w:rPr>
          <w:b/>
        </w:rPr>
      </w:pPr>
      <w:r>
        <w:rPr>
          <w:sz w:val="28"/>
          <w:szCs w:val="28"/>
        </w:rPr>
        <w:t>4</w:t>
      </w:r>
      <w:r w:rsidRPr="00667CE1">
        <w:rPr>
          <w:sz w:val="28"/>
          <w:szCs w:val="28"/>
        </w:rPr>
        <w:t>. Рекомендовать Департаменту финансов и экономики Чукотского автономного округа</w:t>
      </w:r>
      <w:r w:rsidRPr="00667CE1">
        <w:rPr>
          <w:b/>
          <w:sz w:val="28"/>
          <w:szCs w:val="28"/>
        </w:rPr>
        <w:t xml:space="preserve"> </w:t>
      </w:r>
      <w:r w:rsidRPr="00667CE1">
        <w:rPr>
          <w:sz w:val="28"/>
          <w:szCs w:val="28"/>
        </w:rPr>
        <w:t>разработать</w:t>
      </w:r>
      <w:r w:rsidRPr="00667CE1">
        <w:rPr>
          <w:b/>
          <w:sz w:val="28"/>
          <w:szCs w:val="28"/>
        </w:rPr>
        <w:t xml:space="preserve"> </w:t>
      </w:r>
      <w:r w:rsidRPr="00667CE1">
        <w:rPr>
          <w:bCs/>
          <w:sz w:val="28"/>
          <w:szCs w:val="28"/>
        </w:rPr>
        <w:t xml:space="preserve">единые правила (требования) к заполнению Отчета о ходе реализации государственных программ, </w:t>
      </w:r>
      <w:r w:rsidRPr="00667CE1">
        <w:rPr>
          <w:rFonts w:eastAsiaTheme="minorEastAsia"/>
          <w:sz w:val="28"/>
          <w:szCs w:val="28"/>
        </w:rPr>
        <w:t>доработать форму Отчета с учетом выявленных недостатков</w:t>
      </w:r>
      <w:r w:rsidRPr="00667CE1">
        <w:rPr>
          <w:sz w:val="28"/>
          <w:szCs w:val="28"/>
        </w:rPr>
        <w:t>.</w:t>
      </w:r>
      <w:r w:rsidRPr="00E62F6C">
        <w:rPr>
          <w:b/>
        </w:rPr>
        <w:t xml:space="preserve"> </w:t>
      </w:r>
    </w:p>
    <w:p w:rsidR="002A494C" w:rsidRPr="00E15CA7" w:rsidRDefault="002A494C" w:rsidP="002A494C">
      <w:pPr>
        <w:spacing w:before="120"/>
        <w:jc w:val="both"/>
        <w:rPr>
          <w:color w:val="000000" w:themeColor="text1"/>
          <w:sz w:val="28"/>
          <w:szCs w:val="28"/>
        </w:rPr>
      </w:pPr>
      <w:r w:rsidRPr="00E15CA7">
        <w:rPr>
          <w:b/>
          <w:sz w:val="28"/>
          <w:szCs w:val="28"/>
        </w:rPr>
        <w:tab/>
      </w:r>
    </w:p>
    <w:p w:rsidR="002A494C" w:rsidRPr="00E15CA7" w:rsidRDefault="002A494C" w:rsidP="002A494C">
      <w:pPr>
        <w:spacing w:before="80"/>
        <w:rPr>
          <w:color w:val="000000" w:themeColor="text1"/>
          <w:sz w:val="28"/>
          <w:szCs w:val="28"/>
        </w:rPr>
      </w:pPr>
    </w:p>
    <w:p w:rsidR="006064CA" w:rsidRDefault="006064CA">
      <w:pPr>
        <w:spacing w:after="200" w:line="276" w:lineRule="auto"/>
        <w:rPr>
          <w:color w:val="000000" w:themeColor="text1"/>
        </w:rPr>
      </w:pPr>
      <w:r>
        <w:rPr>
          <w:color w:val="000000" w:themeColor="text1"/>
        </w:rPr>
        <w:br w:type="page"/>
      </w:r>
    </w:p>
    <w:p w:rsidR="007B2E11" w:rsidRPr="00E41EBF" w:rsidRDefault="007B2E11" w:rsidP="007B2E11">
      <w:pPr>
        <w:jc w:val="center"/>
        <w:rPr>
          <w:b/>
          <w:sz w:val="28"/>
          <w:szCs w:val="28"/>
        </w:rPr>
      </w:pPr>
      <w:r>
        <w:rPr>
          <w:b/>
          <w:sz w:val="28"/>
          <w:szCs w:val="28"/>
        </w:rPr>
        <w:lastRenderedPageBreak/>
        <w:t>ОТЧЕТ</w:t>
      </w:r>
    </w:p>
    <w:p w:rsidR="007B2E11" w:rsidRPr="00DE76E3" w:rsidRDefault="007B2E11" w:rsidP="007B2E11">
      <w:pPr>
        <w:jc w:val="center"/>
        <w:rPr>
          <w:b/>
          <w:bCs/>
          <w:color w:val="000000"/>
          <w:sz w:val="28"/>
          <w:szCs w:val="28"/>
        </w:rPr>
      </w:pPr>
      <w:bookmarkStart w:id="59" w:name="_Hlk101536136"/>
      <w:r w:rsidRPr="00806D94">
        <w:rPr>
          <w:b/>
          <w:bCs/>
          <w:color w:val="000000"/>
          <w:sz w:val="28"/>
          <w:szCs w:val="28"/>
        </w:rPr>
        <w:t xml:space="preserve">по результатам </w:t>
      </w:r>
      <w:r>
        <w:rPr>
          <w:b/>
          <w:bCs/>
          <w:color w:val="000000"/>
          <w:sz w:val="28"/>
          <w:szCs w:val="28"/>
        </w:rPr>
        <w:t xml:space="preserve">совместного </w:t>
      </w:r>
      <w:r w:rsidRPr="00806D94">
        <w:rPr>
          <w:b/>
          <w:bCs/>
          <w:color w:val="000000"/>
          <w:sz w:val="28"/>
          <w:szCs w:val="28"/>
        </w:rPr>
        <w:t>контрольного мероприятия</w:t>
      </w:r>
      <w:r>
        <w:br/>
      </w:r>
      <w:r w:rsidRPr="00DE76E3">
        <w:rPr>
          <w:b/>
          <w:bCs/>
          <w:color w:val="000000"/>
          <w:sz w:val="28"/>
          <w:szCs w:val="28"/>
        </w:rPr>
        <w:t xml:space="preserve">«Проверка законности и эффективности использования бюджетных средств, направленных в 2020-2021 годах и истекшем периоде 2022 года на реализацию регионального проекта «Формирование комфортной городской среды» </w:t>
      </w:r>
    </w:p>
    <w:p w:rsidR="007B2E11" w:rsidRPr="00C40008" w:rsidRDefault="007B2E11" w:rsidP="007B2E11">
      <w:pPr>
        <w:jc w:val="center"/>
        <w:rPr>
          <w:sz w:val="16"/>
          <w:szCs w:val="16"/>
        </w:rPr>
      </w:pPr>
    </w:p>
    <w:p w:rsidR="007B2E11" w:rsidRDefault="007B2E11" w:rsidP="007B2E11">
      <w:pPr>
        <w:jc w:val="center"/>
        <w:rPr>
          <w:sz w:val="20"/>
          <w:szCs w:val="20"/>
        </w:rPr>
      </w:pPr>
      <w:r>
        <w:rPr>
          <w:sz w:val="20"/>
          <w:szCs w:val="20"/>
        </w:rPr>
        <w:t>(</w:t>
      </w:r>
      <w:r w:rsidRPr="00C94436">
        <w:rPr>
          <w:sz w:val="20"/>
          <w:szCs w:val="20"/>
        </w:rPr>
        <w:t>утвержден Коллегией Счетной палаты Чукотского автономного округа</w:t>
      </w:r>
      <w:r>
        <w:rPr>
          <w:sz w:val="20"/>
          <w:szCs w:val="20"/>
        </w:rPr>
        <w:t>,</w:t>
      </w:r>
    </w:p>
    <w:p w:rsidR="007B2E11" w:rsidRPr="00C94436" w:rsidRDefault="007B2E11" w:rsidP="007B2E11">
      <w:pPr>
        <w:jc w:val="center"/>
        <w:rPr>
          <w:sz w:val="20"/>
          <w:szCs w:val="20"/>
        </w:rPr>
      </w:pPr>
      <w:r w:rsidRPr="00C94436">
        <w:rPr>
          <w:sz w:val="20"/>
          <w:szCs w:val="20"/>
        </w:rPr>
        <w:t xml:space="preserve">протокол от </w:t>
      </w:r>
      <w:r>
        <w:rPr>
          <w:sz w:val="20"/>
          <w:szCs w:val="20"/>
        </w:rPr>
        <w:t xml:space="preserve">2 декабря </w:t>
      </w:r>
      <w:r w:rsidRPr="00C94436">
        <w:rPr>
          <w:sz w:val="20"/>
          <w:szCs w:val="20"/>
        </w:rPr>
        <w:t>2022 г. №</w:t>
      </w:r>
      <w:r>
        <w:rPr>
          <w:sz w:val="20"/>
          <w:szCs w:val="20"/>
        </w:rPr>
        <w:t>26</w:t>
      </w:r>
      <w:r w:rsidRPr="00C94436">
        <w:rPr>
          <w:sz w:val="20"/>
          <w:szCs w:val="20"/>
        </w:rPr>
        <w:t>)</w:t>
      </w:r>
    </w:p>
    <w:bookmarkEnd w:id="59"/>
    <w:p w:rsidR="007B2E11" w:rsidRPr="00E41EBF" w:rsidRDefault="007B2E11" w:rsidP="007B2E11">
      <w:pPr>
        <w:jc w:val="center"/>
      </w:pPr>
    </w:p>
    <w:p w:rsidR="007B2E11" w:rsidRPr="00954F9A" w:rsidRDefault="007B2E11" w:rsidP="007B2E11">
      <w:pPr>
        <w:spacing w:before="200" w:line="276" w:lineRule="auto"/>
        <w:ind w:right="-2" w:firstLine="709"/>
        <w:jc w:val="both"/>
        <w:rPr>
          <w:sz w:val="28"/>
          <w:szCs w:val="28"/>
        </w:rPr>
      </w:pPr>
      <w:r w:rsidRPr="00081600">
        <w:rPr>
          <w:b/>
          <w:bCs/>
          <w:sz w:val="28"/>
          <w:szCs w:val="28"/>
        </w:rPr>
        <w:t>1.</w:t>
      </w:r>
      <w:r>
        <w:rPr>
          <w:b/>
          <w:bCs/>
          <w:sz w:val="28"/>
          <w:szCs w:val="28"/>
        </w:rPr>
        <w:t> </w:t>
      </w:r>
      <w:r w:rsidRPr="00132CEF">
        <w:rPr>
          <w:b/>
          <w:bCs/>
          <w:sz w:val="28"/>
          <w:szCs w:val="28"/>
        </w:rPr>
        <w:t xml:space="preserve">Основание проведения </w:t>
      </w:r>
      <w:r>
        <w:rPr>
          <w:b/>
          <w:bCs/>
          <w:sz w:val="28"/>
          <w:szCs w:val="28"/>
        </w:rPr>
        <w:t xml:space="preserve">совместного </w:t>
      </w:r>
      <w:r w:rsidRPr="00132CEF">
        <w:rPr>
          <w:b/>
          <w:bCs/>
          <w:sz w:val="28"/>
          <w:szCs w:val="28"/>
        </w:rPr>
        <w:t xml:space="preserve">контрольного мероприятия: </w:t>
      </w:r>
      <w:r>
        <w:rPr>
          <w:sz w:val="28"/>
          <w:szCs w:val="28"/>
        </w:rPr>
        <w:t>п</w:t>
      </w:r>
      <w:r w:rsidRPr="00FC4637">
        <w:rPr>
          <w:sz w:val="28"/>
          <w:szCs w:val="28"/>
        </w:rPr>
        <w:t>ункт 1.16 Плана работы Счетной палаты Чукотского автономного округа</w:t>
      </w:r>
      <w:r>
        <w:rPr>
          <w:rStyle w:val="ac"/>
          <w:sz w:val="28"/>
          <w:szCs w:val="28"/>
        </w:rPr>
        <w:footnoteReference w:id="78"/>
      </w:r>
      <w:r>
        <w:rPr>
          <w:sz w:val="28"/>
          <w:szCs w:val="28"/>
        </w:rPr>
        <w:t xml:space="preserve"> </w:t>
      </w:r>
      <w:r w:rsidRPr="00FC4637">
        <w:rPr>
          <w:sz w:val="28"/>
          <w:szCs w:val="28"/>
        </w:rPr>
        <w:t>на 2022 год, утвержденного решением Коллегии Счетной палаты от 28 декабря 2021 года (протокол №32)</w:t>
      </w:r>
      <w:r>
        <w:rPr>
          <w:sz w:val="28"/>
          <w:szCs w:val="28"/>
        </w:rPr>
        <w:t xml:space="preserve">, </w:t>
      </w:r>
      <w:r w:rsidRPr="00D74A9E">
        <w:rPr>
          <w:sz w:val="28"/>
          <w:szCs w:val="28"/>
        </w:rPr>
        <w:t>пункт 12 раздела 1 Плана работы Контрольно-счетной палаты городского округа Анадыр</w:t>
      </w:r>
      <w:r>
        <w:rPr>
          <w:sz w:val="28"/>
          <w:szCs w:val="28"/>
        </w:rPr>
        <w:t>ь</w:t>
      </w:r>
      <w:r>
        <w:rPr>
          <w:rStyle w:val="ac"/>
          <w:sz w:val="28"/>
          <w:szCs w:val="28"/>
        </w:rPr>
        <w:footnoteReference w:id="79"/>
      </w:r>
      <w:r w:rsidRPr="00D74A9E">
        <w:rPr>
          <w:sz w:val="28"/>
          <w:szCs w:val="28"/>
        </w:rPr>
        <w:t xml:space="preserve"> на 2022 год, утвержденного распоряжением Контрольно-счетной палаты от 29 декабря 2021 года №9-рп</w:t>
      </w:r>
      <w:r>
        <w:rPr>
          <w:sz w:val="28"/>
          <w:szCs w:val="28"/>
        </w:rPr>
        <w:t>.</w:t>
      </w:r>
    </w:p>
    <w:p w:rsidR="007B2E11" w:rsidRPr="00052570" w:rsidRDefault="007B2E11" w:rsidP="007B2E11">
      <w:pPr>
        <w:spacing w:line="276" w:lineRule="auto"/>
        <w:ind w:right="-2" w:firstLine="709"/>
        <w:jc w:val="both"/>
        <w:rPr>
          <w:rFonts w:eastAsia="Calibri"/>
          <w:color w:val="000000"/>
          <w:sz w:val="28"/>
          <w:szCs w:val="28"/>
        </w:rPr>
      </w:pPr>
      <w:r w:rsidRPr="00132CEF">
        <w:rPr>
          <w:b/>
          <w:bCs/>
          <w:sz w:val="28"/>
          <w:szCs w:val="28"/>
        </w:rPr>
        <w:t xml:space="preserve">2. Предмет </w:t>
      </w:r>
      <w:r>
        <w:rPr>
          <w:b/>
          <w:bCs/>
          <w:sz w:val="28"/>
          <w:szCs w:val="28"/>
        </w:rPr>
        <w:t>совместного</w:t>
      </w:r>
      <w:r w:rsidRPr="00132CEF">
        <w:rPr>
          <w:b/>
          <w:bCs/>
          <w:sz w:val="28"/>
          <w:szCs w:val="28"/>
        </w:rPr>
        <w:t xml:space="preserve"> контрольного мероприятия: </w:t>
      </w:r>
      <w:r w:rsidRPr="00C1397D">
        <w:rPr>
          <w:rFonts w:eastAsia="Calibri"/>
          <w:sz w:val="28"/>
          <w:szCs w:val="28"/>
        </w:rPr>
        <w:t>деятельность объект</w:t>
      </w:r>
      <w:r>
        <w:rPr>
          <w:rFonts w:eastAsia="Calibri"/>
          <w:sz w:val="28"/>
          <w:szCs w:val="28"/>
        </w:rPr>
        <w:t>ов</w:t>
      </w:r>
      <w:r w:rsidRPr="00C1397D">
        <w:rPr>
          <w:rFonts w:eastAsia="Calibri"/>
          <w:sz w:val="28"/>
          <w:szCs w:val="28"/>
        </w:rPr>
        <w:t xml:space="preserve"> контрольного мероприятия по использованию бюджетных средств на </w:t>
      </w:r>
      <w:r w:rsidRPr="00991765">
        <w:rPr>
          <w:rFonts w:eastAsia="Calibri"/>
          <w:color w:val="000000"/>
          <w:sz w:val="28"/>
          <w:szCs w:val="28"/>
        </w:rPr>
        <w:t xml:space="preserve">реализацию регионального проекта </w:t>
      </w:r>
      <w:bookmarkStart w:id="60" w:name="_Hlk120206691"/>
      <w:r w:rsidRPr="00991765">
        <w:rPr>
          <w:rFonts w:eastAsia="Calibri"/>
          <w:color w:val="000000"/>
          <w:sz w:val="28"/>
          <w:szCs w:val="28"/>
        </w:rPr>
        <w:t>«Формирование комфортной городской среды»</w:t>
      </w:r>
      <w:bookmarkEnd w:id="60"/>
      <w:r>
        <w:rPr>
          <w:rStyle w:val="ac"/>
          <w:rFonts w:eastAsia="Calibri"/>
          <w:color w:val="000000"/>
          <w:sz w:val="28"/>
          <w:szCs w:val="28"/>
        </w:rPr>
        <w:footnoteReference w:id="80"/>
      </w:r>
      <w:r w:rsidRPr="00991765">
        <w:rPr>
          <w:rFonts w:eastAsia="Calibri"/>
          <w:color w:val="000000"/>
          <w:sz w:val="28"/>
          <w:szCs w:val="28"/>
        </w:rPr>
        <w:t xml:space="preserve"> в Чукотском автономном округе;</w:t>
      </w:r>
      <w:r>
        <w:rPr>
          <w:rFonts w:eastAsia="Calibri"/>
          <w:color w:val="000000"/>
          <w:sz w:val="28"/>
          <w:szCs w:val="28"/>
        </w:rPr>
        <w:t xml:space="preserve"> </w:t>
      </w:r>
      <w:r w:rsidRPr="00052570">
        <w:rPr>
          <w:rFonts w:eastAsia="Calibri"/>
          <w:color w:val="000000"/>
          <w:sz w:val="28"/>
          <w:szCs w:val="28"/>
        </w:rPr>
        <w:t>нормативные правовые акты Чукотского автономного округа, принятые в целях реализации мероприятий Регионального проекта;</w:t>
      </w:r>
      <w:r>
        <w:rPr>
          <w:rFonts w:eastAsia="Calibri"/>
          <w:color w:val="000000"/>
          <w:sz w:val="28"/>
          <w:szCs w:val="28"/>
        </w:rPr>
        <w:t xml:space="preserve"> </w:t>
      </w:r>
      <w:r w:rsidRPr="003E5D48">
        <w:rPr>
          <w:sz w:val="28"/>
          <w:szCs w:val="28"/>
        </w:rPr>
        <w:t xml:space="preserve">бюджетные ассигнования, утвержденные законами об окружном бюджете на 2020, 2021 и 2022 годы </w:t>
      </w:r>
      <w:r>
        <w:rPr>
          <w:sz w:val="28"/>
          <w:szCs w:val="28"/>
        </w:rPr>
        <w:t xml:space="preserve">и </w:t>
      </w:r>
      <w:r w:rsidRPr="003E5D48">
        <w:rPr>
          <w:sz w:val="28"/>
          <w:szCs w:val="28"/>
        </w:rPr>
        <w:t>выделенные главным распорядителем бюджетных средств исполнителям</w:t>
      </w:r>
      <w:r>
        <w:rPr>
          <w:sz w:val="28"/>
          <w:szCs w:val="28"/>
        </w:rPr>
        <w:t xml:space="preserve">, </w:t>
      </w:r>
      <w:r w:rsidRPr="003E5D48">
        <w:rPr>
          <w:sz w:val="28"/>
          <w:szCs w:val="28"/>
        </w:rPr>
        <w:t xml:space="preserve">соисполнителям </w:t>
      </w:r>
      <w:r>
        <w:rPr>
          <w:sz w:val="28"/>
          <w:szCs w:val="28"/>
        </w:rPr>
        <w:t xml:space="preserve">и участникам </w:t>
      </w:r>
      <w:r w:rsidRPr="003E5D48">
        <w:rPr>
          <w:sz w:val="28"/>
          <w:szCs w:val="28"/>
        </w:rPr>
        <w:t>Регионального проекта на финансовое обеспечение его мероприятий;</w:t>
      </w:r>
      <w:r>
        <w:rPr>
          <w:sz w:val="28"/>
          <w:szCs w:val="28"/>
        </w:rPr>
        <w:t xml:space="preserve"> </w:t>
      </w:r>
      <w:r w:rsidRPr="003E5D48">
        <w:rPr>
          <w:sz w:val="28"/>
          <w:szCs w:val="28"/>
        </w:rPr>
        <w:t>бухгалтерская, бюджетная, финансовая, статистическая и иная отчетность объектов контрольного мероприятия, первичные и иные документы по операциям с использованием предусмотренных средств на реализацию Регионального проекта</w:t>
      </w:r>
      <w:r>
        <w:rPr>
          <w:sz w:val="28"/>
          <w:szCs w:val="28"/>
        </w:rPr>
        <w:t>;</w:t>
      </w:r>
      <w:r w:rsidRPr="003F0B15">
        <w:rPr>
          <w:rFonts w:eastAsia="Calibri"/>
          <w:color w:val="000000"/>
          <w:sz w:val="28"/>
          <w:szCs w:val="28"/>
        </w:rPr>
        <w:t xml:space="preserve"> </w:t>
      </w:r>
      <w:r w:rsidRPr="00052570">
        <w:rPr>
          <w:rFonts w:eastAsia="Calibri"/>
          <w:color w:val="000000"/>
          <w:sz w:val="28"/>
          <w:szCs w:val="28"/>
        </w:rPr>
        <w:t>результаты мониторинга мероприятий Регионального проекта</w:t>
      </w:r>
      <w:r>
        <w:rPr>
          <w:rFonts w:eastAsia="Calibri"/>
          <w:color w:val="000000"/>
          <w:sz w:val="28"/>
          <w:szCs w:val="28"/>
        </w:rPr>
        <w:t>.</w:t>
      </w:r>
    </w:p>
    <w:p w:rsidR="007B2E11" w:rsidRDefault="007B2E11" w:rsidP="007B2E11">
      <w:pPr>
        <w:widowControl w:val="0"/>
        <w:autoSpaceDE w:val="0"/>
        <w:autoSpaceDN w:val="0"/>
        <w:adjustRightInd w:val="0"/>
        <w:spacing w:line="276" w:lineRule="auto"/>
        <w:ind w:firstLine="709"/>
        <w:jc w:val="both"/>
        <w:rPr>
          <w:b/>
          <w:sz w:val="28"/>
          <w:szCs w:val="28"/>
        </w:rPr>
      </w:pPr>
      <w:r w:rsidRPr="00132CEF">
        <w:rPr>
          <w:b/>
          <w:sz w:val="28"/>
          <w:szCs w:val="28"/>
        </w:rPr>
        <w:t>3. Цел</w:t>
      </w:r>
      <w:r>
        <w:rPr>
          <w:b/>
          <w:sz w:val="28"/>
          <w:szCs w:val="28"/>
        </w:rPr>
        <w:t>и совместного</w:t>
      </w:r>
      <w:r w:rsidRPr="00132CEF">
        <w:rPr>
          <w:b/>
          <w:sz w:val="28"/>
          <w:szCs w:val="28"/>
        </w:rPr>
        <w:t xml:space="preserve"> контрольного мероприятия:</w:t>
      </w:r>
    </w:p>
    <w:p w:rsidR="007B2E11" w:rsidRDefault="007B2E11" w:rsidP="007B2E11">
      <w:pPr>
        <w:pStyle w:val="af0"/>
        <w:spacing w:after="0"/>
        <w:ind w:left="0" w:firstLine="708"/>
        <w:contextualSpacing w:val="0"/>
        <w:jc w:val="both"/>
        <w:rPr>
          <w:rFonts w:ascii="Times New Roman" w:hAnsi="Times New Roman"/>
          <w:noProof/>
          <w:sz w:val="28"/>
          <w:szCs w:val="28"/>
        </w:rPr>
      </w:pPr>
      <w:r>
        <w:rPr>
          <w:rFonts w:ascii="Times New Roman" w:hAnsi="Times New Roman"/>
          <w:b/>
          <w:noProof/>
          <w:sz w:val="28"/>
          <w:szCs w:val="28"/>
        </w:rPr>
        <w:t>Цель </w:t>
      </w:r>
      <w:r w:rsidRPr="00D27355">
        <w:rPr>
          <w:rFonts w:ascii="Times New Roman" w:hAnsi="Times New Roman"/>
          <w:b/>
          <w:noProof/>
          <w:sz w:val="28"/>
          <w:szCs w:val="28"/>
        </w:rPr>
        <w:t>1.</w:t>
      </w:r>
      <w:r w:rsidRPr="0053641E">
        <w:rPr>
          <w:rFonts w:ascii="Times New Roman" w:hAnsi="Times New Roman"/>
          <w:noProof/>
          <w:sz w:val="28"/>
          <w:szCs w:val="28"/>
        </w:rPr>
        <w:t> </w:t>
      </w:r>
      <w:r>
        <w:rPr>
          <w:rFonts w:ascii="Times New Roman" w:hAnsi="Times New Roman"/>
          <w:noProof/>
          <w:sz w:val="28"/>
          <w:szCs w:val="28"/>
        </w:rPr>
        <w:t>У</w:t>
      </w:r>
      <w:r w:rsidRPr="0053641E">
        <w:rPr>
          <w:rFonts w:ascii="Times New Roman" w:hAnsi="Times New Roman"/>
          <w:noProof/>
          <w:sz w:val="28"/>
          <w:szCs w:val="28"/>
        </w:rPr>
        <w:t>становить законность использования бюджетных средств, предоставленных местным бюджетам Чукотского автономного округа (городс</w:t>
      </w:r>
      <w:r>
        <w:rPr>
          <w:rFonts w:ascii="Times New Roman" w:hAnsi="Times New Roman"/>
          <w:noProof/>
          <w:sz w:val="28"/>
          <w:szCs w:val="28"/>
        </w:rPr>
        <w:t>ким</w:t>
      </w:r>
      <w:r w:rsidRPr="0053641E">
        <w:rPr>
          <w:rFonts w:ascii="Times New Roman" w:hAnsi="Times New Roman"/>
          <w:noProof/>
          <w:sz w:val="28"/>
          <w:szCs w:val="28"/>
        </w:rPr>
        <w:t xml:space="preserve"> округ</w:t>
      </w:r>
      <w:r>
        <w:rPr>
          <w:rFonts w:ascii="Times New Roman" w:hAnsi="Times New Roman"/>
          <w:noProof/>
          <w:sz w:val="28"/>
          <w:szCs w:val="28"/>
        </w:rPr>
        <w:t>ам</w:t>
      </w:r>
      <w:r w:rsidRPr="0053641E">
        <w:rPr>
          <w:rFonts w:ascii="Times New Roman" w:hAnsi="Times New Roman"/>
          <w:noProof/>
          <w:sz w:val="28"/>
          <w:szCs w:val="28"/>
        </w:rPr>
        <w:t xml:space="preserve"> Анадырь и Певек) на реализацию </w:t>
      </w:r>
      <w:r>
        <w:rPr>
          <w:rFonts w:ascii="Times New Roman" w:hAnsi="Times New Roman"/>
          <w:noProof/>
          <w:sz w:val="28"/>
          <w:szCs w:val="28"/>
        </w:rPr>
        <w:t>Р</w:t>
      </w:r>
      <w:r w:rsidRPr="0053641E">
        <w:rPr>
          <w:rFonts w:ascii="Times New Roman" w:hAnsi="Times New Roman"/>
          <w:noProof/>
          <w:sz w:val="28"/>
          <w:szCs w:val="28"/>
        </w:rPr>
        <w:t>егионального проекта</w:t>
      </w:r>
      <w:r>
        <w:rPr>
          <w:rFonts w:ascii="Times New Roman" w:hAnsi="Times New Roman"/>
          <w:noProof/>
          <w:sz w:val="28"/>
          <w:szCs w:val="28"/>
        </w:rPr>
        <w:t>.</w:t>
      </w:r>
      <w:r w:rsidRPr="0053641E">
        <w:rPr>
          <w:rFonts w:ascii="Times New Roman" w:hAnsi="Times New Roman"/>
          <w:noProof/>
          <w:sz w:val="28"/>
          <w:szCs w:val="28"/>
        </w:rPr>
        <w:t xml:space="preserve"> </w:t>
      </w:r>
    </w:p>
    <w:p w:rsidR="007B2E11" w:rsidRDefault="007B2E11" w:rsidP="007B2E11">
      <w:pPr>
        <w:pStyle w:val="aff0"/>
        <w:spacing w:line="276" w:lineRule="auto"/>
        <w:ind w:firstLine="709"/>
        <w:rPr>
          <w:noProof/>
          <w:sz w:val="28"/>
          <w:szCs w:val="28"/>
        </w:rPr>
      </w:pPr>
      <w:r w:rsidRPr="00D27355">
        <w:rPr>
          <w:b/>
          <w:noProof/>
          <w:sz w:val="28"/>
          <w:szCs w:val="28"/>
        </w:rPr>
        <w:t>Цель</w:t>
      </w:r>
      <w:r>
        <w:rPr>
          <w:b/>
          <w:noProof/>
          <w:sz w:val="28"/>
          <w:szCs w:val="28"/>
        </w:rPr>
        <w:t> </w:t>
      </w:r>
      <w:r w:rsidRPr="00D27355">
        <w:rPr>
          <w:b/>
          <w:noProof/>
          <w:sz w:val="28"/>
          <w:szCs w:val="28"/>
        </w:rPr>
        <w:t>2.</w:t>
      </w:r>
      <w:r>
        <w:rPr>
          <w:noProof/>
          <w:sz w:val="28"/>
          <w:szCs w:val="28"/>
        </w:rPr>
        <w:t> Оцен</w:t>
      </w:r>
      <w:r w:rsidRPr="0053641E">
        <w:rPr>
          <w:noProof/>
          <w:sz w:val="28"/>
          <w:szCs w:val="28"/>
        </w:rPr>
        <w:t xml:space="preserve">ить эффективность </w:t>
      </w:r>
      <w:r>
        <w:rPr>
          <w:noProof/>
          <w:sz w:val="28"/>
          <w:szCs w:val="28"/>
        </w:rPr>
        <w:t xml:space="preserve">использования бюджетных средств при </w:t>
      </w:r>
      <w:r w:rsidRPr="0053641E">
        <w:rPr>
          <w:noProof/>
          <w:sz w:val="28"/>
          <w:szCs w:val="28"/>
        </w:rPr>
        <w:t>достижени</w:t>
      </w:r>
      <w:r>
        <w:rPr>
          <w:noProof/>
          <w:sz w:val="28"/>
          <w:szCs w:val="28"/>
        </w:rPr>
        <w:t>и</w:t>
      </w:r>
      <w:r w:rsidRPr="0053641E">
        <w:rPr>
          <w:noProof/>
          <w:sz w:val="28"/>
          <w:szCs w:val="28"/>
        </w:rPr>
        <w:t xml:space="preserve"> результатов реализации </w:t>
      </w:r>
      <w:r>
        <w:rPr>
          <w:noProof/>
          <w:sz w:val="28"/>
          <w:szCs w:val="28"/>
        </w:rPr>
        <w:t>отдельных мероприятий Р</w:t>
      </w:r>
      <w:r w:rsidRPr="0053641E">
        <w:rPr>
          <w:noProof/>
          <w:sz w:val="28"/>
          <w:szCs w:val="28"/>
        </w:rPr>
        <w:t>егионального проекта.</w:t>
      </w:r>
    </w:p>
    <w:p w:rsidR="007B2E11" w:rsidRPr="001554E7" w:rsidRDefault="007B2E11" w:rsidP="007B2E11">
      <w:pPr>
        <w:pStyle w:val="ConsPlusNonformat"/>
        <w:spacing w:line="276" w:lineRule="auto"/>
        <w:ind w:firstLine="708"/>
        <w:jc w:val="both"/>
        <w:rPr>
          <w:rFonts w:ascii="Times New Roman" w:hAnsi="Times New Roman" w:cs="Times New Roman"/>
          <w:b/>
          <w:sz w:val="28"/>
          <w:szCs w:val="28"/>
        </w:rPr>
      </w:pPr>
      <w:r w:rsidRPr="001554E7">
        <w:rPr>
          <w:rFonts w:ascii="Times New Roman" w:hAnsi="Times New Roman" w:cs="Times New Roman"/>
          <w:b/>
          <w:sz w:val="28"/>
          <w:szCs w:val="28"/>
        </w:rPr>
        <w:lastRenderedPageBreak/>
        <w:t>Критерии эффективности:</w:t>
      </w:r>
    </w:p>
    <w:p w:rsidR="007B2E11" w:rsidRPr="001554E7" w:rsidRDefault="007B2E11" w:rsidP="007B2E11">
      <w:pPr>
        <w:spacing w:line="276" w:lineRule="auto"/>
        <w:ind w:firstLine="709"/>
        <w:jc w:val="both"/>
        <w:rPr>
          <w:noProof/>
          <w:sz w:val="28"/>
          <w:szCs w:val="28"/>
        </w:rPr>
      </w:pPr>
      <w:bookmarkStart w:id="61" w:name="_Hlk120878003"/>
      <w:r w:rsidRPr="001554E7">
        <w:rPr>
          <w:noProof/>
          <w:sz w:val="28"/>
          <w:szCs w:val="28"/>
        </w:rPr>
        <w:t xml:space="preserve">в проверяемом периоде отсутствуют неисполненные бюджетные ассигнования на реализацию мероприятий Регионального проекта – </w:t>
      </w:r>
      <w:r w:rsidRPr="001554E7">
        <w:rPr>
          <w:b/>
          <w:noProof/>
          <w:sz w:val="28"/>
          <w:szCs w:val="28"/>
        </w:rPr>
        <w:t>К1</w:t>
      </w:r>
      <w:r w:rsidRPr="001554E7">
        <w:rPr>
          <w:noProof/>
          <w:sz w:val="28"/>
          <w:szCs w:val="28"/>
        </w:rPr>
        <w:t>;</w:t>
      </w:r>
    </w:p>
    <w:p w:rsidR="007B2E11" w:rsidRPr="001554E7" w:rsidRDefault="007B2E11" w:rsidP="007B2E11">
      <w:pPr>
        <w:spacing w:line="276" w:lineRule="auto"/>
        <w:ind w:firstLine="709"/>
        <w:jc w:val="both"/>
        <w:rPr>
          <w:noProof/>
          <w:sz w:val="28"/>
          <w:szCs w:val="28"/>
        </w:rPr>
      </w:pPr>
      <w:r w:rsidRPr="001554E7">
        <w:rPr>
          <w:noProof/>
          <w:sz w:val="28"/>
          <w:szCs w:val="28"/>
        </w:rPr>
        <w:t xml:space="preserve">предоставленные бюджетные средства муниципальным образованиям Чукотского автономного округа использованы в полном объеме – </w:t>
      </w:r>
      <w:r w:rsidRPr="001554E7">
        <w:rPr>
          <w:b/>
          <w:noProof/>
          <w:sz w:val="28"/>
          <w:szCs w:val="28"/>
        </w:rPr>
        <w:t>К2</w:t>
      </w:r>
      <w:r w:rsidRPr="001554E7">
        <w:rPr>
          <w:noProof/>
          <w:sz w:val="28"/>
          <w:szCs w:val="28"/>
        </w:rPr>
        <w:t>;</w:t>
      </w:r>
    </w:p>
    <w:p w:rsidR="007B2E11" w:rsidRPr="001554E7" w:rsidRDefault="007B2E11" w:rsidP="007B2E11">
      <w:pPr>
        <w:pStyle w:val="ConsPlusNonformat"/>
        <w:spacing w:line="276" w:lineRule="auto"/>
        <w:ind w:firstLine="708"/>
        <w:jc w:val="both"/>
        <w:rPr>
          <w:rFonts w:ascii="Times New Roman" w:hAnsi="Times New Roman" w:cs="Times New Roman"/>
          <w:noProof/>
          <w:sz w:val="28"/>
          <w:szCs w:val="28"/>
        </w:rPr>
      </w:pPr>
      <w:r w:rsidRPr="001554E7">
        <w:rPr>
          <w:rFonts w:ascii="Times New Roman" w:hAnsi="Times New Roman" w:cs="Times New Roman"/>
          <w:noProof/>
          <w:sz w:val="28"/>
          <w:szCs w:val="28"/>
        </w:rPr>
        <w:t>запланированные значения показателей Регионального проекта в проверяемом периоде достигнуты</w:t>
      </w:r>
      <w:r w:rsidRPr="001554E7">
        <w:rPr>
          <w:rFonts w:ascii="Times New Roman" w:hAnsi="Times New Roman"/>
          <w:noProof/>
          <w:sz w:val="28"/>
          <w:szCs w:val="28"/>
        </w:rPr>
        <w:t xml:space="preserve"> – </w:t>
      </w:r>
      <w:r w:rsidRPr="001554E7">
        <w:rPr>
          <w:rFonts w:ascii="Times New Roman" w:hAnsi="Times New Roman"/>
          <w:b/>
          <w:noProof/>
          <w:sz w:val="28"/>
          <w:szCs w:val="28"/>
        </w:rPr>
        <w:t>К3</w:t>
      </w:r>
      <w:r w:rsidRPr="001554E7">
        <w:rPr>
          <w:rFonts w:ascii="Times New Roman" w:hAnsi="Times New Roman" w:cs="Times New Roman"/>
          <w:noProof/>
          <w:sz w:val="28"/>
          <w:szCs w:val="28"/>
        </w:rPr>
        <w:t>;</w:t>
      </w:r>
    </w:p>
    <w:p w:rsidR="007B2E11" w:rsidRPr="001554E7" w:rsidRDefault="007B2E11" w:rsidP="007B2E11">
      <w:pPr>
        <w:spacing w:line="276" w:lineRule="auto"/>
        <w:ind w:firstLine="709"/>
        <w:jc w:val="both"/>
        <w:rPr>
          <w:noProof/>
          <w:sz w:val="28"/>
          <w:szCs w:val="28"/>
        </w:rPr>
      </w:pPr>
      <w:r w:rsidRPr="001554E7">
        <w:rPr>
          <w:noProof/>
          <w:sz w:val="28"/>
          <w:szCs w:val="28"/>
        </w:rPr>
        <w:t xml:space="preserve">в проверяемом периоде обязательства по муниципальным контрактам (контрактам), заключенным в целях реализации  мероприятий по формированию комфортной городской среды, выполнены исполнителями, подрядчиками в полном объеме – </w:t>
      </w:r>
      <w:r w:rsidRPr="001554E7">
        <w:rPr>
          <w:b/>
          <w:noProof/>
          <w:sz w:val="28"/>
          <w:szCs w:val="28"/>
        </w:rPr>
        <w:t>К4</w:t>
      </w:r>
      <w:r w:rsidRPr="001554E7">
        <w:rPr>
          <w:noProof/>
          <w:sz w:val="28"/>
          <w:szCs w:val="28"/>
        </w:rPr>
        <w:t>;</w:t>
      </w:r>
    </w:p>
    <w:p w:rsidR="007B2E11" w:rsidRDefault="007B2E11" w:rsidP="007B2E11">
      <w:pPr>
        <w:spacing w:line="276" w:lineRule="auto"/>
        <w:ind w:firstLine="709"/>
        <w:jc w:val="both"/>
        <w:rPr>
          <w:sz w:val="28"/>
          <w:szCs w:val="28"/>
        </w:rPr>
      </w:pPr>
      <w:r w:rsidRPr="001554E7">
        <w:rPr>
          <w:noProof/>
          <w:sz w:val="28"/>
          <w:szCs w:val="28"/>
        </w:rPr>
        <w:t xml:space="preserve">в проверяемом периоде обязательства по муниципальным контрактам (контрактам), заключенным в целях реализации  мероприятий по формированию комфортной городской среды, выполнены исполнителями, подрядчиками в установленные сроки – </w:t>
      </w:r>
      <w:r w:rsidRPr="001554E7">
        <w:rPr>
          <w:b/>
          <w:noProof/>
          <w:sz w:val="28"/>
          <w:szCs w:val="28"/>
        </w:rPr>
        <w:t>К5</w:t>
      </w:r>
      <w:r w:rsidRPr="001554E7">
        <w:rPr>
          <w:sz w:val="28"/>
          <w:szCs w:val="28"/>
        </w:rPr>
        <w:t>.</w:t>
      </w:r>
    </w:p>
    <w:bookmarkEnd w:id="61"/>
    <w:p w:rsidR="007B2E11" w:rsidRDefault="007B2E11" w:rsidP="007B2E11">
      <w:pPr>
        <w:pStyle w:val="ConsPlusNonformat"/>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Pr="0007330C">
        <w:rPr>
          <w:rFonts w:ascii="Times New Roman" w:hAnsi="Times New Roman" w:cs="Times New Roman"/>
          <w:b/>
          <w:sz w:val="28"/>
          <w:szCs w:val="28"/>
        </w:rPr>
        <w:t>.</w:t>
      </w:r>
      <w:r>
        <w:rPr>
          <w:rFonts w:ascii="Times New Roman" w:hAnsi="Times New Roman" w:cs="Times New Roman"/>
          <w:b/>
          <w:sz w:val="28"/>
          <w:szCs w:val="28"/>
        </w:rPr>
        <w:t xml:space="preserve"> Объекты </w:t>
      </w:r>
      <w:r w:rsidRPr="0007330C">
        <w:rPr>
          <w:rFonts w:ascii="Times New Roman" w:hAnsi="Times New Roman" w:cs="Times New Roman"/>
          <w:b/>
          <w:sz w:val="28"/>
          <w:szCs w:val="28"/>
        </w:rPr>
        <w:t>совместного контрольного мероприятия:</w:t>
      </w:r>
    </w:p>
    <w:p w:rsidR="007B2E11" w:rsidRDefault="007B2E11" w:rsidP="007B2E11">
      <w:pPr>
        <w:pStyle w:val="ConsPlusNonformat"/>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476E3">
        <w:rPr>
          <w:rFonts w:ascii="Times New Roman" w:hAnsi="Times New Roman" w:cs="Times New Roman"/>
          <w:sz w:val="28"/>
          <w:szCs w:val="28"/>
        </w:rPr>
        <w:t>- Департамент промышленной политики Чукотского автономного округа</w:t>
      </w:r>
      <w:r>
        <w:rPr>
          <w:rStyle w:val="ac"/>
          <w:sz w:val="28"/>
          <w:szCs w:val="28"/>
        </w:rPr>
        <w:footnoteReference w:id="81"/>
      </w:r>
      <w:r>
        <w:rPr>
          <w:rFonts w:ascii="Times New Roman" w:hAnsi="Times New Roman" w:cs="Times New Roman"/>
          <w:sz w:val="28"/>
          <w:szCs w:val="28"/>
        </w:rPr>
        <w:t>;</w:t>
      </w:r>
    </w:p>
    <w:p w:rsidR="007B2E11" w:rsidRDefault="007B2E11" w:rsidP="007B2E11">
      <w:pPr>
        <w:pStyle w:val="ConsPlusNonformat"/>
        <w:tabs>
          <w:tab w:val="left" w:pos="709"/>
        </w:tabs>
        <w:spacing w:line="276" w:lineRule="auto"/>
        <w:jc w:val="both"/>
        <w:rPr>
          <w:rFonts w:ascii="Times New Roman" w:hAnsi="Times New Roman" w:cs="Times New Roman"/>
          <w:b/>
          <w:noProof/>
          <w:sz w:val="28"/>
          <w:szCs w:val="28"/>
        </w:rPr>
      </w:pPr>
      <w:r>
        <w:rPr>
          <w:rFonts w:ascii="Times New Roman" w:hAnsi="Times New Roman"/>
          <w:sz w:val="28"/>
          <w:szCs w:val="28"/>
        </w:rPr>
        <w:tab/>
      </w:r>
      <w:r w:rsidRPr="009476E3">
        <w:rPr>
          <w:rFonts w:ascii="Times New Roman" w:hAnsi="Times New Roman"/>
          <w:sz w:val="28"/>
          <w:szCs w:val="28"/>
        </w:rPr>
        <w:t>- Администрация городского округа Анадырь</w:t>
      </w:r>
      <w:r>
        <w:rPr>
          <w:rStyle w:val="ac"/>
          <w:sz w:val="28"/>
          <w:szCs w:val="28"/>
        </w:rPr>
        <w:footnoteReference w:id="82"/>
      </w:r>
      <w:r>
        <w:rPr>
          <w:rFonts w:ascii="Times New Roman" w:hAnsi="Times New Roman"/>
          <w:sz w:val="28"/>
          <w:szCs w:val="28"/>
        </w:rPr>
        <w:t>;</w:t>
      </w:r>
    </w:p>
    <w:p w:rsidR="007B2E11" w:rsidRPr="009476E3" w:rsidRDefault="007B2E11" w:rsidP="007B2E11">
      <w:pPr>
        <w:pStyle w:val="ConsPlusNonformat"/>
        <w:tabs>
          <w:tab w:val="left" w:pos="709"/>
        </w:tabs>
        <w:spacing w:line="276" w:lineRule="auto"/>
        <w:jc w:val="both"/>
        <w:rPr>
          <w:rFonts w:ascii="Times New Roman" w:hAnsi="Times New Roman" w:cs="Times New Roman"/>
          <w:noProof/>
          <w:sz w:val="28"/>
          <w:szCs w:val="28"/>
        </w:rPr>
      </w:pPr>
      <w:r w:rsidRPr="009476E3">
        <w:rPr>
          <w:rFonts w:ascii="Times New Roman" w:hAnsi="Times New Roman" w:cs="Times New Roman"/>
          <w:b/>
          <w:noProof/>
          <w:sz w:val="28"/>
          <w:szCs w:val="28"/>
        </w:rPr>
        <w:tab/>
      </w:r>
      <w:r w:rsidRPr="009476E3">
        <w:rPr>
          <w:rFonts w:ascii="Times New Roman" w:hAnsi="Times New Roman" w:cs="Times New Roman"/>
          <w:noProof/>
          <w:sz w:val="28"/>
          <w:szCs w:val="28"/>
        </w:rPr>
        <w:t>- Администрация городского округа Певек</w:t>
      </w:r>
      <w:r>
        <w:rPr>
          <w:rStyle w:val="ac"/>
          <w:noProof/>
          <w:sz w:val="28"/>
          <w:szCs w:val="28"/>
        </w:rPr>
        <w:footnoteReference w:id="83"/>
      </w:r>
      <w:r w:rsidRPr="009476E3">
        <w:rPr>
          <w:rFonts w:ascii="Times New Roman" w:hAnsi="Times New Roman" w:cs="Times New Roman"/>
          <w:noProof/>
          <w:sz w:val="28"/>
          <w:szCs w:val="28"/>
        </w:rPr>
        <w:t>;</w:t>
      </w:r>
    </w:p>
    <w:p w:rsidR="007B2E11" w:rsidRPr="009476E3" w:rsidRDefault="007B2E11" w:rsidP="007B2E11">
      <w:pPr>
        <w:pStyle w:val="ConsPlusNonformat"/>
        <w:spacing w:line="276" w:lineRule="auto"/>
        <w:ind w:firstLine="708"/>
        <w:jc w:val="both"/>
        <w:rPr>
          <w:rFonts w:ascii="Times New Roman" w:hAnsi="Times New Roman" w:cs="Times New Roman"/>
          <w:sz w:val="28"/>
          <w:szCs w:val="28"/>
        </w:rPr>
      </w:pPr>
      <w:r w:rsidRPr="009476E3">
        <w:rPr>
          <w:rFonts w:ascii="Times New Roman" w:hAnsi="Times New Roman" w:cs="Times New Roman"/>
          <w:sz w:val="28"/>
          <w:szCs w:val="28"/>
        </w:rPr>
        <w:t xml:space="preserve">- Управление социальной политики Администрации городского округа </w:t>
      </w:r>
      <w:proofErr w:type="spellStart"/>
      <w:r w:rsidRPr="009476E3">
        <w:rPr>
          <w:rFonts w:ascii="Times New Roman" w:hAnsi="Times New Roman" w:cs="Times New Roman"/>
          <w:sz w:val="28"/>
          <w:szCs w:val="28"/>
        </w:rPr>
        <w:t>Певек</w:t>
      </w:r>
      <w:proofErr w:type="spellEnd"/>
      <w:r>
        <w:rPr>
          <w:rStyle w:val="ac"/>
          <w:sz w:val="28"/>
          <w:szCs w:val="28"/>
        </w:rPr>
        <w:footnoteReference w:id="84"/>
      </w:r>
      <w:r w:rsidRPr="009476E3">
        <w:rPr>
          <w:rFonts w:ascii="Times New Roman" w:hAnsi="Times New Roman" w:cs="Times New Roman"/>
          <w:sz w:val="28"/>
          <w:szCs w:val="28"/>
        </w:rPr>
        <w:t>;</w:t>
      </w:r>
    </w:p>
    <w:p w:rsidR="007B2E11" w:rsidRPr="009476E3" w:rsidRDefault="007B2E11" w:rsidP="007B2E11">
      <w:pPr>
        <w:pStyle w:val="ConsPlusNonformat"/>
        <w:spacing w:line="276" w:lineRule="auto"/>
        <w:ind w:firstLine="708"/>
        <w:jc w:val="both"/>
        <w:rPr>
          <w:rFonts w:ascii="Times New Roman" w:hAnsi="Times New Roman" w:cs="Times New Roman"/>
          <w:sz w:val="28"/>
          <w:szCs w:val="28"/>
        </w:rPr>
      </w:pPr>
      <w:r w:rsidRPr="009476E3">
        <w:rPr>
          <w:rFonts w:ascii="Times New Roman" w:hAnsi="Times New Roman" w:cs="Times New Roman"/>
          <w:sz w:val="28"/>
          <w:szCs w:val="28"/>
        </w:rPr>
        <w:t xml:space="preserve">- Муниципальное бюджетное учреждение культуры «Культурно-досуговый комплекс городского округа </w:t>
      </w:r>
      <w:proofErr w:type="spellStart"/>
      <w:r w:rsidRPr="009476E3">
        <w:rPr>
          <w:rFonts w:ascii="Times New Roman" w:hAnsi="Times New Roman" w:cs="Times New Roman"/>
          <w:sz w:val="28"/>
          <w:szCs w:val="28"/>
        </w:rPr>
        <w:t>Певек</w:t>
      </w:r>
      <w:proofErr w:type="spellEnd"/>
      <w:r w:rsidRPr="009476E3">
        <w:rPr>
          <w:rFonts w:ascii="Times New Roman" w:hAnsi="Times New Roman" w:cs="Times New Roman"/>
          <w:sz w:val="28"/>
          <w:szCs w:val="28"/>
        </w:rPr>
        <w:t>»</w:t>
      </w:r>
      <w:r>
        <w:rPr>
          <w:rStyle w:val="ac"/>
          <w:sz w:val="28"/>
          <w:szCs w:val="28"/>
        </w:rPr>
        <w:footnoteReference w:id="85"/>
      </w:r>
      <w:r w:rsidRPr="009476E3">
        <w:rPr>
          <w:rFonts w:ascii="Times New Roman" w:hAnsi="Times New Roman" w:cs="Times New Roman"/>
          <w:sz w:val="28"/>
          <w:szCs w:val="28"/>
        </w:rPr>
        <w:t xml:space="preserve">; </w:t>
      </w:r>
    </w:p>
    <w:p w:rsidR="007B2E11" w:rsidRDefault="007B2E11" w:rsidP="007B2E11">
      <w:pPr>
        <w:pStyle w:val="aff0"/>
        <w:spacing w:line="276" w:lineRule="auto"/>
        <w:ind w:firstLine="709"/>
        <w:rPr>
          <w:noProof/>
          <w:sz w:val="28"/>
          <w:szCs w:val="28"/>
        </w:rPr>
      </w:pPr>
      <w:r w:rsidRPr="009476E3">
        <w:rPr>
          <w:noProof/>
          <w:sz w:val="28"/>
          <w:szCs w:val="28"/>
        </w:rPr>
        <w:t>- Муниципальное бюджетное учреждение городского округа Анадырь «Служба содержания и благоустройства»</w:t>
      </w:r>
      <w:r>
        <w:rPr>
          <w:rStyle w:val="ac"/>
          <w:noProof/>
          <w:sz w:val="28"/>
          <w:szCs w:val="28"/>
        </w:rPr>
        <w:footnoteReference w:id="86"/>
      </w:r>
      <w:r>
        <w:rPr>
          <w:noProof/>
          <w:sz w:val="28"/>
          <w:szCs w:val="28"/>
        </w:rPr>
        <w:t>.</w:t>
      </w:r>
    </w:p>
    <w:p w:rsidR="007B2E11" w:rsidRDefault="007B2E11" w:rsidP="007B2E11">
      <w:pPr>
        <w:tabs>
          <w:tab w:val="left" w:pos="709"/>
        </w:tabs>
        <w:spacing w:line="276" w:lineRule="auto"/>
        <w:jc w:val="both"/>
        <w:rPr>
          <w:sz w:val="28"/>
          <w:szCs w:val="28"/>
        </w:rPr>
      </w:pPr>
      <w:r>
        <w:rPr>
          <w:b/>
          <w:sz w:val="28"/>
          <w:szCs w:val="28"/>
        </w:rPr>
        <w:tab/>
        <w:t>5</w:t>
      </w:r>
      <w:r w:rsidRPr="003B41AB">
        <w:rPr>
          <w:b/>
          <w:sz w:val="28"/>
          <w:szCs w:val="28"/>
        </w:rPr>
        <w:t>. Проверяемый период деятельности:</w:t>
      </w:r>
      <w:r w:rsidRPr="003B41AB">
        <w:rPr>
          <w:sz w:val="28"/>
          <w:szCs w:val="28"/>
        </w:rPr>
        <w:t xml:space="preserve"> 2020 – 2021 годы</w:t>
      </w:r>
      <w:r>
        <w:rPr>
          <w:sz w:val="28"/>
          <w:szCs w:val="28"/>
        </w:rPr>
        <w:t xml:space="preserve"> и 9 месяцев 2022 года</w:t>
      </w:r>
      <w:r w:rsidRPr="003B41AB">
        <w:rPr>
          <w:sz w:val="28"/>
          <w:szCs w:val="28"/>
        </w:rPr>
        <w:t>.</w:t>
      </w:r>
    </w:p>
    <w:p w:rsidR="007B2E11" w:rsidRDefault="007B2E11" w:rsidP="007B2E11">
      <w:pPr>
        <w:tabs>
          <w:tab w:val="left" w:pos="709"/>
        </w:tabs>
        <w:spacing w:line="276" w:lineRule="auto"/>
        <w:jc w:val="both"/>
        <w:rPr>
          <w:sz w:val="28"/>
          <w:szCs w:val="28"/>
        </w:rPr>
      </w:pPr>
      <w:r w:rsidRPr="00132CEF">
        <w:rPr>
          <w:sz w:val="28"/>
          <w:szCs w:val="28"/>
        </w:rPr>
        <w:tab/>
      </w:r>
      <w:r>
        <w:rPr>
          <w:b/>
          <w:bCs/>
          <w:sz w:val="28"/>
          <w:szCs w:val="28"/>
        </w:rPr>
        <w:t>6</w:t>
      </w:r>
      <w:r w:rsidRPr="00132CEF">
        <w:rPr>
          <w:b/>
          <w:bCs/>
          <w:sz w:val="28"/>
          <w:szCs w:val="28"/>
        </w:rPr>
        <w:t xml:space="preserve">. Сроки проверки: </w:t>
      </w:r>
      <w:r w:rsidRPr="00132CEF">
        <w:rPr>
          <w:sz w:val="28"/>
          <w:szCs w:val="28"/>
        </w:rPr>
        <w:t xml:space="preserve">с </w:t>
      </w:r>
      <w:r>
        <w:rPr>
          <w:sz w:val="28"/>
          <w:szCs w:val="28"/>
        </w:rPr>
        <w:t>12 сентября</w:t>
      </w:r>
      <w:r w:rsidRPr="00132CEF">
        <w:rPr>
          <w:sz w:val="28"/>
          <w:szCs w:val="28"/>
        </w:rPr>
        <w:t xml:space="preserve"> </w:t>
      </w:r>
      <w:r w:rsidRPr="00515F83">
        <w:rPr>
          <w:sz w:val="28"/>
          <w:szCs w:val="28"/>
        </w:rPr>
        <w:t xml:space="preserve">по </w:t>
      </w:r>
      <w:r>
        <w:rPr>
          <w:sz w:val="28"/>
          <w:szCs w:val="28"/>
        </w:rPr>
        <w:t>25 ноября</w:t>
      </w:r>
      <w:r w:rsidRPr="00132CEF">
        <w:rPr>
          <w:sz w:val="28"/>
          <w:szCs w:val="28"/>
        </w:rPr>
        <w:t xml:space="preserve"> 202</w:t>
      </w:r>
      <w:r>
        <w:rPr>
          <w:sz w:val="28"/>
          <w:szCs w:val="28"/>
        </w:rPr>
        <w:t>2</w:t>
      </w:r>
      <w:r w:rsidRPr="00132CEF">
        <w:rPr>
          <w:sz w:val="28"/>
          <w:szCs w:val="28"/>
        </w:rPr>
        <w:t xml:space="preserve"> года.</w:t>
      </w:r>
    </w:p>
    <w:p w:rsidR="007B2E11" w:rsidRPr="00046DB5" w:rsidRDefault="007B2E11" w:rsidP="007B2E11">
      <w:pPr>
        <w:spacing w:line="276" w:lineRule="auto"/>
        <w:ind w:firstLine="709"/>
        <w:jc w:val="both"/>
        <w:rPr>
          <w:b/>
          <w:bCs/>
          <w:sz w:val="16"/>
          <w:szCs w:val="16"/>
        </w:rPr>
      </w:pPr>
    </w:p>
    <w:p w:rsidR="007B2E11" w:rsidRDefault="007B2E11" w:rsidP="007B2E11">
      <w:pPr>
        <w:spacing w:line="276" w:lineRule="auto"/>
        <w:ind w:firstLine="708"/>
        <w:jc w:val="both"/>
        <w:rPr>
          <w:b/>
          <w:sz w:val="28"/>
          <w:szCs w:val="28"/>
        </w:rPr>
      </w:pPr>
    </w:p>
    <w:p w:rsidR="007B2E11" w:rsidRDefault="007B2E11" w:rsidP="007B2E11">
      <w:pPr>
        <w:spacing w:line="276" w:lineRule="auto"/>
        <w:ind w:firstLine="708"/>
        <w:jc w:val="both"/>
        <w:rPr>
          <w:b/>
          <w:sz w:val="28"/>
          <w:szCs w:val="28"/>
        </w:rPr>
      </w:pPr>
    </w:p>
    <w:p w:rsidR="007B2E11" w:rsidRDefault="007B2E11" w:rsidP="007B2E11">
      <w:pPr>
        <w:spacing w:line="276" w:lineRule="auto"/>
        <w:ind w:firstLine="708"/>
        <w:jc w:val="both"/>
        <w:rPr>
          <w:b/>
          <w:sz w:val="28"/>
          <w:szCs w:val="28"/>
        </w:rPr>
      </w:pPr>
    </w:p>
    <w:p w:rsidR="007B2E11" w:rsidRDefault="007B2E11" w:rsidP="007B2E11">
      <w:pPr>
        <w:spacing w:line="276" w:lineRule="auto"/>
        <w:ind w:firstLine="708"/>
        <w:jc w:val="both"/>
        <w:rPr>
          <w:b/>
          <w:sz w:val="28"/>
          <w:szCs w:val="28"/>
        </w:rPr>
      </w:pPr>
      <w:r>
        <w:rPr>
          <w:b/>
          <w:sz w:val="28"/>
          <w:szCs w:val="28"/>
        </w:rPr>
        <w:lastRenderedPageBreak/>
        <w:t>7.</w:t>
      </w:r>
      <w:r w:rsidRPr="00027B83">
        <w:rPr>
          <w:b/>
          <w:sz w:val="28"/>
          <w:szCs w:val="28"/>
        </w:rPr>
        <w:t xml:space="preserve"> </w:t>
      </w:r>
      <w:r>
        <w:rPr>
          <w:b/>
          <w:sz w:val="28"/>
          <w:szCs w:val="28"/>
        </w:rPr>
        <w:t>Краткая характеристика проверяемой сферы.</w:t>
      </w:r>
    </w:p>
    <w:p w:rsidR="007B2E11" w:rsidRPr="007B2E11" w:rsidRDefault="007B2E11" w:rsidP="007B2E11">
      <w:pPr>
        <w:spacing w:line="276" w:lineRule="auto"/>
        <w:ind w:firstLine="708"/>
        <w:jc w:val="both"/>
        <w:rPr>
          <w:b/>
          <w:sz w:val="6"/>
          <w:szCs w:val="6"/>
        </w:rPr>
      </w:pPr>
    </w:p>
    <w:p w:rsidR="007B2E11" w:rsidRDefault="007B2E11" w:rsidP="007B2E11">
      <w:pPr>
        <w:autoSpaceDE w:val="0"/>
        <w:autoSpaceDN w:val="0"/>
        <w:adjustRightInd w:val="0"/>
        <w:spacing w:line="276" w:lineRule="auto"/>
        <w:ind w:firstLine="708"/>
        <w:jc w:val="both"/>
        <w:rPr>
          <w:sz w:val="28"/>
          <w:szCs w:val="28"/>
        </w:rPr>
      </w:pPr>
      <w:bookmarkStart w:id="62" w:name="_Hlk117671462"/>
      <w:r>
        <w:rPr>
          <w:sz w:val="28"/>
          <w:szCs w:val="28"/>
        </w:rPr>
        <w:t xml:space="preserve">В целях реализации в Чукотском автономном округе федерального проекта </w:t>
      </w:r>
      <w:r w:rsidRPr="000669F3">
        <w:rPr>
          <w:sz w:val="28"/>
          <w:szCs w:val="28"/>
        </w:rPr>
        <w:t>«Формирование комфортной городской среды»</w:t>
      </w:r>
      <w:r>
        <w:rPr>
          <w:sz w:val="28"/>
          <w:szCs w:val="28"/>
        </w:rPr>
        <w:t xml:space="preserve"> (далее – Федеральный проект), предусматривающего: </w:t>
      </w:r>
      <w:bookmarkStart w:id="63" w:name="_Hlk117670787"/>
      <w:r>
        <w:rPr>
          <w:sz w:val="28"/>
          <w:szCs w:val="28"/>
        </w:rPr>
        <w:t>кардинальное повышение комфортности городской среды, повышение индекса качества городской среды на 30 процентов, сокращение в соответствии с этим индексом количества городов с неблагоприятной средой в два раза, а также увеличение доли граждан, принимающих участие в решении вопросов развития городской среды до 30 процентов</w:t>
      </w:r>
      <w:bookmarkEnd w:id="62"/>
      <w:bookmarkEnd w:id="63"/>
      <w:r>
        <w:rPr>
          <w:sz w:val="28"/>
          <w:szCs w:val="28"/>
        </w:rPr>
        <w:t xml:space="preserve">, решением президиума Совета по стратегическому развитию и региональным проектам Чукотского автономного округа утвержден региональный проект </w:t>
      </w:r>
      <w:r w:rsidRPr="000669F3">
        <w:rPr>
          <w:sz w:val="28"/>
          <w:szCs w:val="28"/>
        </w:rPr>
        <w:t>«Формирование комфортной городской среды</w:t>
      </w:r>
      <w:r>
        <w:rPr>
          <w:sz w:val="28"/>
          <w:szCs w:val="28"/>
        </w:rPr>
        <w:t>»</w:t>
      </w:r>
      <w:r>
        <w:rPr>
          <w:rStyle w:val="ac"/>
          <w:sz w:val="28"/>
          <w:szCs w:val="28"/>
        </w:rPr>
        <w:footnoteReference w:id="87"/>
      </w:r>
      <w:r>
        <w:rPr>
          <w:sz w:val="28"/>
          <w:szCs w:val="28"/>
        </w:rPr>
        <w:t>.</w:t>
      </w:r>
    </w:p>
    <w:p w:rsidR="007B2E11" w:rsidRDefault="007B2E11" w:rsidP="007B2E11">
      <w:pPr>
        <w:spacing w:line="276" w:lineRule="auto"/>
        <w:ind w:firstLine="708"/>
        <w:jc w:val="both"/>
        <w:rPr>
          <w:sz w:val="28"/>
          <w:szCs w:val="28"/>
        </w:rPr>
      </w:pPr>
      <w:r>
        <w:rPr>
          <w:sz w:val="28"/>
          <w:szCs w:val="28"/>
        </w:rPr>
        <w:t>Р</w:t>
      </w:r>
      <w:r w:rsidRPr="000131D3">
        <w:rPr>
          <w:sz w:val="28"/>
          <w:szCs w:val="28"/>
        </w:rPr>
        <w:t>еализаци</w:t>
      </w:r>
      <w:r>
        <w:rPr>
          <w:sz w:val="28"/>
          <w:szCs w:val="28"/>
        </w:rPr>
        <w:t xml:space="preserve">я </w:t>
      </w:r>
      <w:r>
        <w:rPr>
          <w:rFonts w:eastAsia="Calibri"/>
          <w:sz w:val="28"/>
          <w:lang w:eastAsia="en-US"/>
        </w:rPr>
        <w:t>Р</w:t>
      </w:r>
      <w:r w:rsidRPr="00CA0E54">
        <w:rPr>
          <w:rFonts w:eastAsia="Calibri"/>
          <w:sz w:val="28"/>
          <w:lang w:eastAsia="en-US"/>
        </w:rPr>
        <w:t xml:space="preserve">егионального проекта </w:t>
      </w:r>
      <w:r>
        <w:rPr>
          <w:rFonts w:eastAsia="Calibri"/>
          <w:sz w:val="28"/>
          <w:lang w:eastAsia="en-US"/>
        </w:rPr>
        <w:t xml:space="preserve">осуществляется Департаментом промышленности в рамках мероприятий </w:t>
      </w:r>
      <w:r w:rsidRPr="00D65035">
        <w:rPr>
          <w:rFonts w:eastAsia="Calibri"/>
          <w:sz w:val="28"/>
          <w:szCs w:val="28"/>
          <w:lang w:eastAsia="en-US"/>
        </w:rPr>
        <w:t>Подпрограмм</w:t>
      </w:r>
      <w:r>
        <w:rPr>
          <w:rFonts w:eastAsia="Calibri"/>
          <w:sz w:val="28"/>
          <w:szCs w:val="28"/>
          <w:lang w:eastAsia="en-US"/>
        </w:rPr>
        <w:t>ы «</w:t>
      </w:r>
      <w:r w:rsidRPr="002306EA">
        <w:rPr>
          <w:sz w:val="28"/>
          <w:szCs w:val="28"/>
        </w:rPr>
        <w:t>Содействие развитию благоустройства населенных пунктов и формирова</w:t>
      </w:r>
      <w:r>
        <w:rPr>
          <w:sz w:val="28"/>
          <w:szCs w:val="28"/>
        </w:rPr>
        <w:t>ние современной городской среды»</w:t>
      </w:r>
      <w:r>
        <w:rPr>
          <w:rStyle w:val="ac"/>
          <w:sz w:val="28"/>
          <w:szCs w:val="28"/>
        </w:rPr>
        <w:footnoteReference w:id="88"/>
      </w:r>
      <w:bookmarkStart w:id="64" w:name="_Hlk118968559"/>
      <w:r>
        <w:rPr>
          <w:sz w:val="28"/>
          <w:szCs w:val="28"/>
        </w:rPr>
        <w:t xml:space="preserve"> </w:t>
      </w:r>
      <w:r>
        <w:rPr>
          <w:rFonts w:eastAsia="Calibri"/>
          <w:sz w:val="28"/>
          <w:lang w:eastAsia="en-US"/>
        </w:rPr>
        <w:t xml:space="preserve">Государственной программы </w:t>
      </w:r>
      <w:r w:rsidRPr="002306EA">
        <w:rPr>
          <w:sz w:val="28"/>
          <w:szCs w:val="28"/>
        </w:rPr>
        <w:t>«Формирование комфортной городской среды в Чукотском автономном округе</w:t>
      </w:r>
      <w:r>
        <w:rPr>
          <w:sz w:val="28"/>
          <w:szCs w:val="28"/>
        </w:rPr>
        <w:t>»</w:t>
      </w:r>
      <w:bookmarkEnd w:id="64"/>
      <w:r>
        <w:rPr>
          <w:rStyle w:val="ac"/>
          <w:sz w:val="28"/>
          <w:szCs w:val="28"/>
        </w:rPr>
        <w:footnoteReference w:id="89"/>
      </w:r>
      <w:r>
        <w:rPr>
          <w:sz w:val="28"/>
          <w:szCs w:val="28"/>
        </w:rPr>
        <w:t>.</w:t>
      </w:r>
    </w:p>
    <w:p w:rsidR="007B2E11" w:rsidRDefault="007B2E11" w:rsidP="007B2E11">
      <w:pPr>
        <w:autoSpaceDE w:val="0"/>
        <w:autoSpaceDN w:val="0"/>
        <w:adjustRightInd w:val="0"/>
        <w:spacing w:line="276" w:lineRule="auto"/>
        <w:ind w:firstLine="708"/>
        <w:jc w:val="both"/>
        <w:rPr>
          <w:sz w:val="28"/>
          <w:szCs w:val="28"/>
        </w:rPr>
      </w:pPr>
      <w:bookmarkStart w:id="65" w:name="_Hlk117676216"/>
      <w:r>
        <w:rPr>
          <w:sz w:val="28"/>
          <w:szCs w:val="28"/>
        </w:rPr>
        <w:t>Ц</w:t>
      </w:r>
      <w:r w:rsidRPr="00865BC6">
        <w:rPr>
          <w:sz w:val="28"/>
          <w:szCs w:val="28"/>
        </w:rPr>
        <w:t>ел</w:t>
      </w:r>
      <w:r>
        <w:rPr>
          <w:sz w:val="28"/>
          <w:szCs w:val="28"/>
        </w:rPr>
        <w:t>ью</w:t>
      </w:r>
      <w:r w:rsidRPr="00865BC6">
        <w:rPr>
          <w:sz w:val="28"/>
          <w:szCs w:val="28"/>
        </w:rPr>
        <w:t xml:space="preserve"> Подпрограммы является </w:t>
      </w:r>
      <w:r>
        <w:rPr>
          <w:sz w:val="28"/>
          <w:szCs w:val="28"/>
        </w:rPr>
        <w:t>создание условий для повышения уровня благоустройства территорий муниципальных образований Чукотского автономного округа путем решения следующих задач: благоустройство дворовых и общественных территорий муниципальных образований Чукотского автономного округа и обеспечение населения Чукотского автономного округа благоустроенной дворовой и общественной территорией.</w:t>
      </w:r>
    </w:p>
    <w:bookmarkEnd w:id="65"/>
    <w:p w:rsidR="007B2E11" w:rsidRDefault="007B2E11" w:rsidP="007B2E11">
      <w:pPr>
        <w:autoSpaceDE w:val="0"/>
        <w:autoSpaceDN w:val="0"/>
        <w:adjustRightInd w:val="0"/>
        <w:spacing w:line="276" w:lineRule="auto"/>
        <w:ind w:firstLine="708"/>
        <w:jc w:val="both"/>
        <w:rPr>
          <w:sz w:val="28"/>
          <w:szCs w:val="28"/>
        </w:rPr>
      </w:pPr>
      <w:r>
        <w:rPr>
          <w:sz w:val="28"/>
          <w:szCs w:val="28"/>
        </w:rPr>
        <w:t>Реализация Регионального проекта  в проверяемом периоде осуществлялась с использованием средств федерального бюджета, предоставленных Минстроем</w:t>
      </w:r>
      <w:r>
        <w:rPr>
          <w:rStyle w:val="ac"/>
          <w:sz w:val="28"/>
          <w:szCs w:val="28"/>
        </w:rPr>
        <w:footnoteReference w:id="90"/>
      </w:r>
      <w:r>
        <w:rPr>
          <w:sz w:val="28"/>
          <w:szCs w:val="28"/>
        </w:rPr>
        <w:t xml:space="preserve"> окружному бюджету Чукотского автономного округа в </w:t>
      </w:r>
      <w:r w:rsidRPr="00504871">
        <w:rPr>
          <w:sz w:val="28"/>
          <w:szCs w:val="28"/>
        </w:rPr>
        <w:t xml:space="preserve">виде </w:t>
      </w:r>
      <w:r>
        <w:rPr>
          <w:sz w:val="28"/>
          <w:szCs w:val="28"/>
        </w:rPr>
        <w:t>И</w:t>
      </w:r>
      <w:r w:rsidRPr="00504871">
        <w:rPr>
          <w:sz w:val="28"/>
          <w:szCs w:val="28"/>
        </w:rPr>
        <w:t>ного межбюджетного трансферта</w:t>
      </w:r>
      <w:r>
        <w:rPr>
          <w:sz w:val="28"/>
          <w:szCs w:val="28"/>
        </w:rPr>
        <w:t xml:space="preserve"> и С</w:t>
      </w:r>
      <w:r w:rsidRPr="00504871">
        <w:rPr>
          <w:sz w:val="28"/>
          <w:szCs w:val="28"/>
        </w:rPr>
        <w:t>убсиди</w:t>
      </w:r>
      <w:r>
        <w:rPr>
          <w:sz w:val="28"/>
          <w:szCs w:val="28"/>
        </w:rPr>
        <w:t xml:space="preserve">и </w:t>
      </w:r>
      <w:r w:rsidRPr="00BA2E9B">
        <w:rPr>
          <w:sz w:val="28"/>
          <w:szCs w:val="28"/>
        </w:rPr>
        <w:t>на реализацию программ формирования современной городской среды</w:t>
      </w:r>
      <w:r w:rsidRPr="00BA2E9B">
        <w:t xml:space="preserve"> </w:t>
      </w:r>
      <w:r>
        <w:rPr>
          <w:sz w:val="28"/>
          <w:szCs w:val="28"/>
        </w:rPr>
        <w:t xml:space="preserve">на основании </w:t>
      </w:r>
      <w:r w:rsidRPr="00504871">
        <w:rPr>
          <w:sz w:val="28"/>
          <w:szCs w:val="28"/>
        </w:rPr>
        <w:t>заключенных</w:t>
      </w:r>
      <w:r>
        <w:rPr>
          <w:sz w:val="28"/>
          <w:szCs w:val="28"/>
        </w:rPr>
        <w:t xml:space="preserve"> </w:t>
      </w:r>
      <w:r w:rsidRPr="00504871">
        <w:rPr>
          <w:sz w:val="28"/>
          <w:szCs w:val="28"/>
        </w:rPr>
        <w:t>соглашени</w:t>
      </w:r>
      <w:r>
        <w:rPr>
          <w:sz w:val="28"/>
          <w:szCs w:val="28"/>
        </w:rPr>
        <w:t>й</w:t>
      </w:r>
      <w:r w:rsidRPr="00504871">
        <w:rPr>
          <w:sz w:val="28"/>
          <w:szCs w:val="28"/>
        </w:rPr>
        <w:t xml:space="preserve"> в 2020</w:t>
      </w:r>
      <w:r>
        <w:rPr>
          <w:sz w:val="28"/>
          <w:szCs w:val="28"/>
        </w:rPr>
        <w:t xml:space="preserve"> </w:t>
      </w:r>
      <w:r w:rsidR="00E24A6F" w:rsidRPr="00E24A6F">
        <w:rPr>
          <w:sz w:val="28"/>
          <w:szCs w:val="28"/>
        </w:rPr>
        <w:t>-</w:t>
      </w:r>
      <w:r>
        <w:rPr>
          <w:sz w:val="28"/>
          <w:szCs w:val="28"/>
        </w:rPr>
        <w:t xml:space="preserve"> 2022 годах.</w:t>
      </w:r>
    </w:p>
    <w:p w:rsidR="007B2E11" w:rsidRDefault="007B2E11" w:rsidP="007B2E11">
      <w:pPr>
        <w:autoSpaceDE w:val="0"/>
        <w:autoSpaceDN w:val="0"/>
        <w:adjustRightInd w:val="0"/>
        <w:spacing w:line="276" w:lineRule="auto"/>
        <w:ind w:firstLine="708"/>
        <w:jc w:val="both"/>
        <w:rPr>
          <w:sz w:val="28"/>
          <w:szCs w:val="28"/>
        </w:rPr>
      </w:pPr>
      <w:r>
        <w:rPr>
          <w:sz w:val="28"/>
          <w:szCs w:val="28"/>
        </w:rPr>
        <w:t xml:space="preserve">Общий объем бюджетных ассигнований, предусмотренный соглашениями с Минстроем, составил 112 906,5 тыс. рублей, из них на реализацию мероприятий в 2020-2022 годах 84 935,5 тыс. рублей, в том числе: </w:t>
      </w:r>
      <w:r w:rsidRPr="00ED206E">
        <w:rPr>
          <w:sz w:val="28"/>
          <w:szCs w:val="28"/>
        </w:rPr>
        <w:t>84 136,8 тыс. рублей – средства федерального бюджета, 798,7 тыс. рублей –</w:t>
      </w:r>
      <w:r>
        <w:rPr>
          <w:sz w:val="28"/>
          <w:szCs w:val="28"/>
        </w:rPr>
        <w:t xml:space="preserve"> средства окружного бюджета, информация представлена в таблице №1.</w:t>
      </w:r>
    </w:p>
    <w:p w:rsidR="007B2E11" w:rsidRDefault="007B2E11" w:rsidP="00E24A6F">
      <w:pPr>
        <w:autoSpaceDE w:val="0"/>
        <w:autoSpaceDN w:val="0"/>
        <w:adjustRightInd w:val="0"/>
        <w:ind w:firstLine="708"/>
        <w:jc w:val="right"/>
        <w:rPr>
          <w:sz w:val="28"/>
          <w:szCs w:val="28"/>
        </w:rPr>
      </w:pPr>
      <w:r>
        <w:rPr>
          <w:sz w:val="28"/>
          <w:szCs w:val="28"/>
        </w:rPr>
        <w:lastRenderedPageBreak/>
        <w:t>Таблица №1</w:t>
      </w:r>
    </w:p>
    <w:p w:rsidR="007B2E11" w:rsidRDefault="007B2E11" w:rsidP="00E24A6F">
      <w:pPr>
        <w:autoSpaceDE w:val="0"/>
        <w:autoSpaceDN w:val="0"/>
        <w:adjustRightInd w:val="0"/>
        <w:ind w:firstLine="708"/>
        <w:jc w:val="right"/>
        <w:rPr>
          <w:sz w:val="28"/>
          <w:szCs w:val="28"/>
        </w:rPr>
      </w:pPr>
      <w:r>
        <w:rPr>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992"/>
        <w:gridCol w:w="993"/>
        <w:gridCol w:w="992"/>
        <w:gridCol w:w="992"/>
        <w:gridCol w:w="992"/>
      </w:tblGrid>
      <w:tr w:rsidR="007B2E11" w:rsidRPr="00DA5D7F" w:rsidTr="00E71C38">
        <w:trPr>
          <w:trHeight w:val="175"/>
          <w:tblHeader/>
        </w:trPr>
        <w:tc>
          <w:tcPr>
            <w:tcW w:w="3397" w:type="dxa"/>
            <w:vMerge w:val="restart"/>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Наименование</w:t>
            </w:r>
          </w:p>
        </w:tc>
        <w:tc>
          <w:tcPr>
            <w:tcW w:w="6237" w:type="dxa"/>
            <w:gridSpan w:val="6"/>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Период, год</w:t>
            </w:r>
          </w:p>
        </w:tc>
      </w:tr>
      <w:tr w:rsidR="007B2E11" w:rsidRPr="00DA5D7F" w:rsidTr="00E63CBF">
        <w:trPr>
          <w:trHeight w:val="96"/>
          <w:tblHeader/>
        </w:trPr>
        <w:tc>
          <w:tcPr>
            <w:tcW w:w="3397" w:type="dxa"/>
            <w:vMerge/>
            <w:vAlign w:val="center"/>
            <w:hideMark/>
          </w:tcPr>
          <w:p w:rsidR="007B2E11" w:rsidRPr="004707AB" w:rsidRDefault="007B2E11" w:rsidP="009B1421">
            <w:pPr>
              <w:rPr>
                <w:b/>
                <w:bCs/>
                <w:color w:val="000000"/>
                <w:sz w:val="18"/>
                <w:szCs w:val="18"/>
              </w:rPr>
            </w:pPr>
          </w:p>
        </w:tc>
        <w:tc>
          <w:tcPr>
            <w:tcW w:w="1276"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2020</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2021</w:t>
            </w:r>
          </w:p>
        </w:tc>
        <w:tc>
          <w:tcPr>
            <w:tcW w:w="993"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2022</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2023</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2024</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Всего</w:t>
            </w:r>
          </w:p>
        </w:tc>
      </w:tr>
      <w:tr w:rsidR="007B2E11" w:rsidRPr="00DA5D7F" w:rsidTr="00500ABE">
        <w:trPr>
          <w:trHeight w:val="450"/>
        </w:trPr>
        <w:tc>
          <w:tcPr>
            <w:tcW w:w="9634" w:type="dxa"/>
            <w:gridSpan w:val="7"/>
            <w:shd w:val="clear" w:color="auto" w:fill="auto"/>
            <w:vAlign w:val="center"/>
            <w:hideMark/>
          </w:tcPr>
          <w:p w:rsidR="007B2E11" w:rsidRPr="00DA5D7F" w:rsidRDefault="007B2E11" w:rsidP="009B1421">
            <w:pPr>
              <w:jc w:val="center"/>
              <w:rPr>
                <w:b/>
                <w:bCs/>
                <w:color w:val="000000"/>
                <w:sz w:val="16"/>
                <w:szCs w:val="16"/>
              </w:rPr>
            </w:pPr>
            <w:r w:rsidRPr="00BF4345">
              <w:rPr>
                <w:b/>
                <w:bCs/>
                <w:color w:val="000000"/>
                <w:sz w:val="16"/>
                <w:szCs w:val="16"/>
              </w:rPr>
              <w:t>Ино</w:t>
            </w:r>
            <w:r>
              <w:rPr>
                <w:b/>
                <w:bCs/>
                <w:color w:val="000000"/>
                <w:sz w:val="16"/>
                <w:szCs w:val="16"/>
              </w:rPr>
              <w:t>й</w:t>
            </w:r>
            <w:r w:rsidRPr="00BF4345">
              <w:rPr>
                <w:b/>
                <w:bCs/>
                <w:color w:val="000000"/>
                <w:sz w:val="16"/>
                <w:szCs w:val="16"/>
              </w:rPr>
              <w:t xml:space="preserve"> межбюджетн</w:t>
            </w:r>
            <w:r>
              <w:rPr>
                <w:b/>
                <w:bCs/>
                <w:color w:val="000000"/>
                <w:sz w:val="16"/>
                <w:szCs w:val="16"/>
              </w:rPr>
              <w:t>ый</w:t>
            </w:r>
            <w:r w:rsidRPr="00BF4345">
              <w:rPr>
                <w:b/>
                <w:bCs/>
                <w:color w:val="000000"/>
                <w:sz w:val="16"/>
                <w:szCs w:val="16"/>
              </w:rPr>
              <w:t xml:space="preserve"> трансферт, имеющ</w:t>
            </w:r>
            <w:r>
              <w:rPr>
                <w:b/>
                <w:bCs/>
                <w:color w:val="000000"/>
                <w:sz w:val="16"/>
                <w:szCs w:val="16"/>
              </w:rPr>
              <w:t>ий</w:t>
            </w:r>
            <w:r w:rsidRPr="00BF4345">
              <w:rPr>
                <w:b/>
                <w:bCs/>
                <w:color w:val="000000"/>
                <w:sz w:val="16"/>
                <w:szCs w:val="16"/>
              </w:rPr>
              <w:t xml:space="preserve"> целевое назначение на финансовое обеспечение расходов по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7B2E11" w:rsidRPr="00DA5D7F" w:rsidTr="009D1FC9">
        <w:trPr>
          <w:trHeight w:val="274"/>
        </w:trPr>
        <w:tc>
          <w:tcPr>
            <w:tcW w:w="3397" w:type="dxa"/>
            <w:shd w:val="clear" w:color="auto" w:fill="auto"/>
            <w:hideMark/>
          </w:tcPr>
          <w:p w:rsidR="007B2E11" w:rsidRPr="00DA5D7F" w:rsidRDefault="007B2E11" w:rsidP="009B1421">
            <w:pPr>
              <w:rPr>
                <w:b/>
                <w:bCs/>
                <w:color w:val="000000"/>
                <w:sz w:val="16"/>
                <w:szCs w:val="16"/>
              </w:rPr>
            </w:pPr>
            <w:bookmarkStart w:id="66" w:name="_Hlk119059960"/>
            <w:r w:rsidRPr="00DA5D7F">
              <w:rPr>
                <w:b/>
                <w:bCs/>
                <w:color w:val="000000"/>
                <w:sz w:val="16"/>
                <w:szCs w:val="16"/>
              </w:rPr>
              <w:t>Соглашение от 17.04.2020 №069-17-2020-085 (срок действия</w:t>
            </w:r>
            <w:r>
              <w:rPr>
                <w:b/>
                <w:bCs/>
                <w:color w:val="000000"/>
                <w:sz w:val="16"/>
                <w:szCs w:val="16"/>
              </w:rPr>
              <w:t xml:space="preserve"> до</w:t>
            </w:r>
            <w:r w:rsidRPr="00DA5D7F">
              <w:rPr>
                <w:b/>
                <w:bCs/>
                <w:color w:val="000000"/>
                <w:sz w:val="16"/>
                <w:szCs w:val="16"/>
              </w:rPr>
              <w:t xml:space="preserve"> 2022 года)</w:t>
            </w:r>
          </w:p>
        </w:tc>
        <w:tc>
          <w:tcPr>
            <w:tcW w:w="1276"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45 000,00</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45 000,00</w:t>
            </w:r>
          </w:p>
        </w:tc>
      </w:tr>
      <w:bookmarkEnd w:id="66"/>
      <w:tr w:rsidR="007B2E11" w:rsidRPr="00DA5D7F" w:rsidTr="007B2E11">
        <w:trPr>
          <w:trHeight w:val="133"/>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федеральный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45 000,00</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45 000,00</w:t>
            </w:r>
          </w:p>
        </w:tc>
      </w:tr>
      <w:tr w:rsidR="007B2E11" w:rsidRPr="00DA5D7F" w:rsidTr="007B2E11">
        <w:trPr>
          <w:trHeight w:val="93"/>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окружной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0,00</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0,00</w:t>
            </w:r>
          </w:p>
        </w:tc>
      </w:tr>
      <w:tr w:rsidR="007B2E11" w:rsidRPr="00DA5D7F" w:rsidTr="007B2E11">
        <w:trPr>
          <w:trHeight w:val="117"/>
        </w:trPr>
        <w:tc>
          <w:tcPr>
            <w:tcW w:w="9634" w:type="dxa"/>
            <w:gridSpan w:val="7"/>
            <w:shd w:val="clear" w:color="auto" w:fill="auto"/>
            <w:noWrap/>
            <w:vAlign w:val="center"/>
            <w:hideMark/>
          </w:tcPr>
          <w:p w:rsidR="007B2E11" w:rsidRPr="00DA5D7F" w:rsidRDefault="007B2E11" w:rsidP="009B1421">
            <w:pPr>
              <w:jc w:val="center"/>
              <w:rPr>
                <w:b/>
                <w:bCs/>
                <w:color w:val="000000"/>
                <w:sz w:val="16"/>
                <w:szCs w:val="16"/>
              </w:rPr>
            </w:pPr>
            <w:r w:rsidRPr="00DA5D7F">
              <w:rPr>
                <w:b/>
                <w:bCs/>
                <w:color w:val="000000"/>
                <w:sz w:val="16"/>
                <w:szCs w:val="16"/>
              </w:rPr>
              <w:t>Субсидии на реализацию программ формирования современной городской среды</w:t>
            </w:r>
          </w:p>
        </w:tc>
      </w:tr>
      <w:tr w:rsidR="007B2E11" w:rsidRPr="00DA5D7F" w:rsidTr="009D1FC9">
        <w:trPr>
          <w:trHeight w:val="302"/>
        </w:trPr>
        <w:tc>
          <w:tcPr>
            <w:tcW w:w="3397" w:type="dxa"/>
            <w:shd w:val="clear" w:color="auto" w:fill="auto"/>
            <w:hideMark/>
          </w:tcPr>
          <w:p w:rsidR="007B2E11" w:rsidRPr="00DA5D7F" w:rsidRDefault="007B2E11" w:rsidP="009B1421">
            <w:pPr>
              <w:rPr>
                <w:b/>
                <w:bCs/>
                <w:color w:val="000000"/>
                <w:sz w:val="16"/>
                <w:szCs w:val="16"/>
              </w:rPr>
            </w:pPr>
            <w:r w:rsidRPr="00DA5D7F">
              <w:rPr>
                <w:b/>
                <w:bCs/>
                <w:color w:val="000000"/>
                <w:sz w:val="16"/>
                <w:szCs w:val="16"/>
              </w:rPr>
              <w:t>Соглашение от 18.12.2019</w:t>
            </w:r>
            <w:r>
              <w:rPr>
                <w:b/>
                <w:bCs/>
                <w:color w:val="000000"/>
                <w:sz w:val="16"/>
                <w:szCs w:val="16"/>
              </w:rPr>
              <w:t xml:space="preserve"> </w:t>
            </w:r>
            <w:r w:rsidRPr="00DA5D7F">
              <w:rPr>
                <w:b/>
                <w:bCs/>
                <w:color w:val="000000"/>
                <w:sz w:val="16"/>
                <w:szCs w:val="16"/>
              </w:rPr>
              <w:t>№069-09-2020-080 (срок действия до 2024 года)</w:t>
            </w:r>
          </w:p>
        </w:tc>
        <w:tc>
          <w:tcPr>
            <w:tcW w:w="1276" w:type="dxa"/>
            <w:shd w:val="clear" w:color="auto" w:fill="auto"/>
            <w:vAlign w:val="center"/>
            <w:hideMark/>
          </w:tcPr>
          <w:p w:rsidR="007B2E11" w:rsidRPr="004707AB" w:rsidRDefault="007B2E11" w:rsidP="009B1421">
            <w:pPr>
              <w:jc w:val="center"/>
              <w:rPr>
                <w:b/>
                <w:bCs/>
                <w:color w:val="000000"/>
                <w:sz w:val="18"/>
                <w:szCs w:val="18"/>
              </w:rPr>
            </w:pPr>
            <w:r w:rsidRPr="004707AB">
              <w:rPr>
                <w:b/>
                <w:bCs/>
                <w:color w:val="000000"/>
                <w:sz w:val="18"/>
                <w:szCs w:val="18"/>
              </w:rPr>
              <w:t>13 114,8</w:t>
            </w:r>
          </w:p>
        </w:tc>
        <w:tc>
          <w:tcPr>
            <w:tcW w:w="992"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vAlign w:val="center"/>
            <w:hideMark/>
          </w:tcPr>
          <w:p w:rsidR="007B2E11" w:rsidRPr="004707AB" w:rsidRDefault="007B2E11" w:rsidP="009B1421">
            <w:pPr>
              <w:jc w:val="center"/>
              <w:rPr>
                <w:b/>
                <w:bCs/>
                <w:color w:val="000000"/>
                <w:sz w:val="18"/>
                <w:szCs w:val="18"/>
              </w:rPr>
            </w:pPr>
            <w:r w:rsidRPr="004707AB">
              <w:rPr>
                <w:b/>
                <w:bCs/>
                <w:color w:val="000000"/>
                <w:sz w:val="18"/>
                <w:szCs w:val="18"/>
              </w:rPr>
              <w:t>13 114 ,8</w:t>
            </w:r>
          </w:p>
        </w:tc>
      </w:tr>
      <w:tr w:rsidR="007B2E11" w:rsidRPr="00DA5D7F" w:rsidTr="007B2E11">
        <w:trPr>
          <w:trHeight w:val="137"/>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федеральный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lang w:val="en-US"/>
              </w:rPr>
              <w:t>12 852</w:t>
            </w:r>
            <w:r w:rsidRPr="004707AB">
              <w:rPr>
                <w:color w:val="000000"/>
                <w:sz w:val="18"/>
                <w:szCs w:val="18"/>
              </w:rPr>
              <w:t>,5</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12 852 ,5</w:t>
            </w:r>
          </w:p>
        </w:tc>
      </w:tr>
      <w:tr w:rsidR="007B2E11" w:rsidRPr="00DA5D7F" w:rsidTr="007B2E11">
        <w:trPr>
          <w:trHeight w:val="185"/>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окружной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lang w:val="en-US"/>
              </w:rPr>
              <w:t>262</w:t>
            </w:r>
            <w:r w:rsidRPr="004707AB">
              <w:rPr>
                <w:color w:val="000000"/>
                <w:sz w:val="18"/>
                <w:szCs w:val="18"/>
              </w:rPr>
              <w:t>,3</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vAlign w:val="center"/>
            <w:hideMark/>
          </w:tcPr>
          <w:p w:rsidR="007B2E11" w:rsidRPr="004707AB" w:rsidRDefault="007B2E11" w:rsidP="009B1421">
            <w:pPr>
              <w:jc w:val="center"/>
              <w:rPr>
                <w:color w:val="000000"/>
                <w:sz w:val="18"/>
                <w:szCs w:val="18"/>
              </w:rPr>
            </w:pPr>
            <w:r w:rsidRPr="004707AB">
              <w:rPr>
                <w:color w:val="000000"/>
                <w:sz w:val="18"/>
                <w:szCs w:val="18"/>
              </w:rPr>
              <w:t>262,3</w:t>
            </w:r>
          </w:p>
        </w:tc>
      </w:tr>
      <w:tr w:rsidR="007B2E11" w:rsidRPr="00DA5D7F" w:rsidTr="009D1FC9">
        <w:trPr>
          <w:trHeight w:val="256"/>
        </w:trPr>
        <w:tc>
          <w:tcPr>
            <w:tcW w:w="3397" w:type="dxa"/>
            <w:shd w:val="clear" w:color="auto" w:fill="auto"/>
            <w:hideMark/>
          </w:tcPr>
          <w:p w:rsidR="007B2E11" w:rsidRPr="00DA5D7F" w:rsidRDefault="007B2E11" w:rsidP="009B1421">
            <w:pPr>
              <w:rPr>
                <w:b/>
                <w:bCs/>
                <w:color w:val="000000"/>
                <w:sz w:val="16"/>
                <w:szCs w:val="16"/>
              </w:rPr>
            </w:pPr>
            <w:r w:rsidRPr="00DA5D7F">
              <w:rPr>
                <w:b/>
                <w:bCs/>
                <w:color w:val="000000"/>
                <w:sz w:val="16"/>
                <w:szCs w:val="16"/>
              </w:rPr>
              <w:t xml:space="preserve">Соглашение от 20.12.2020 №069-09-2021-085 (срок действия </w:t>
            </w:r>
            <w:r>
              <w:rPr>
                <w:b/>
                <w:bCs/>
                <w:color w:val="000000"/>
                <w:sz w:val="16"/>
                <w:szCs w:val="16"/>
              </w:rPr>
              <w:t xml:space="preserve">до </w:t>
            </w:r>
            <w:r w:rsidRPr="00DA5D7F">
              <w:rPr>
                <w:b/>
                <w:bCs/>
                <w:color w:val="000000"/>
                <w:sz w:val="16"/>
                <w:szCs w:val="16"/>
              </w:rPr>
              <w:t>2030 года)</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13 571,5</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13 571,5</w:t>
            </w:r>
          </w:p>
        </w:tc>
      </w:tr>
      <w:tr w:rsidR="007B2E11" w:rsidRPr="00DA5D7F" w:rsidTr="007B2E11">
        <w:trPr>
          <w:trHeight w:val="185"/>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федеральный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13 300,1</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13 300,1</w:t>
            </w:r>
          </w:p>
        </w:tc>
      </w:tr>
      <w:tr w:rsidR="007B2E11" w:rsidRPr="00DA5D7F" w:rsidTr="00135CA8">
        <w:trPr>
          <w:trHeight w:val="96"/>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окружной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271,4</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271,4</w:t>
            </w:r>
          </w:p>
        </w:tc>
      </w:tr>
      <w:tr w:rsidR="007B2E11" w:rsidRPr="00DA5D7F" w:rsidTr="007B2E11">
        <w:trPr>
          <w:trHeight w:val="247"/>
        </w:trPr>
        <w:tc>
          <w:tcPr>
            <w:tcW w:w="3397" w:type="dxa"/>
            <w:shd w:val="clear" w:color="auto" w:fill="auto"/>
            <w:hideMark/>
          </w:tcPr>
          <w:p w:rsidR="007B2E11" w:rsidRPr="00DA5D7F" w:rsidRDefault="007B2E11" w:rsidP="009B1421">
            <w:pPr>
              <w:rPr>
                <w:b/>
                <w:bCs/>
                <w:color w:val="000000"/>
                <w:sz w:val="16"/>
                <w:szCs w:val="16"/>
              </w:rPr>
            </w:pPr>
            <w:r w:rsidRPr="00DA5D7F">
              <w:rPr>
                <w:b/>
                <w:bCs/>
                <w:color w:val="000000"/>
                <w:sz w:val="16"/>
                <w:szCs w:val="16"/>
              </w:rPr>
              <w:t>Соглашение от 27.12.2021</w:t>
            </w:r>
            <w:r>
              <w:rPr>
                <w:b/>
                <w:bCs/>
                <w:color w:val="000000"/>
                <w:sz w:val="16"/>
                <w:szCs w:val="16"/>
              </w:rPr>
              <w:t xml:space="preserve"> </w:t>
            </w:r>
            <w:r w:rsidRPr="00DA5D7F">
              <w:rPr>
                <w:b/>
                <w:bCs/>
                <w:color w:val="000000"/>
                <w:sz w:val="16"/>
                <w:szCs w:val="16"/>
              </w:rPr>
              <w:t>№069-09-2022-505</w:t>
            </w:r>
            <w:r>
              <w:rPr>
                <w:b/>
                <w:bCs/>
                <w:color w:val="000000"/>
                <w:sz w:val="16"/>
                <w:szCs w:val="16"/>
              </w:rPr>
              <w:t xml:space="preserve"> </w:t>
            </w:r>
            <w:r w:rsidRPr="00BF4345">
              <w:rPr>
                <w:b/>
                <w:bCs/>
                <w:color w:val="000000"/>
                <w:sz w:val="16"/>
                <w:szCs w:val="16"/>
              </w:rPr>
              <w:t>(срок действия до 2024 года)</w:t>
            </w:r>
            <w:r w:rsidRPr="00DA5D7F">
              <w:rPr>
                <w:b/>
                <w:bCs/>
                <w:color w:val="000000"/>
                <w:sz w:val="16"/>
                <w:szCs w:val="16"/>
              </w:rPr>
              <w:t xml:space="preserve"> </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13 249,2</w:t>
            </w:r>
          </w:p>
        </w:tc>
        <w:tc>
          <w:tcPr>
            <w:tcW w:w="992" w:type="dxa"/>
            <w:shd w:val="clear" w:color="auto" w:fill="auto"/>
            <w:noWrap/>
            <w:vAlign w:val="center"/>
            <w:hideMark/>
          </w:tcPr>
          <w:p w:rsidR="007B2E11" w:rsidRPr="004707AB" w:rsidRDefault="007B2E11" w:rsidP="009B1421">
            <w:pPr>
              <w:jc w:val="center"/>
              <w:rPr>
                <w:b/>
                <w:color w:val="000000"/>
                <w:sz w:val="18"/>
                <w:szCs w:val="18"/>
              </w:rPr>
            </w:pPr>
            <w:r w:rsidRPr="004707AB">
              <w:rPr>
                <w:b/>
                <w:color w:val="000000"/>
                <w:sz w:val="18"/>
                <w:szCs w:val="18"/>
              </w:rPr>
              <w:t>13 249,2</w:t>
            </w:r>
          </w:p>
        </w:tc>
        <w:tc>
          <w:tcPr>
            <w:tcW w:w="992" w:type="dxa"/>
            <w:shd w:val="clear" w:color="auto" w:fill="auto"/>
            <w:noWrap/>
            <w:vAlign w:val="center"/>
            <w:hideMark/>
          </w:tcPr>
          <w:p w:rsidR="007B2E11" w:rsidRPr="004707AB" w:rsidRDefault="007B2E11" w:rsidP="009B1421">
            <w:pPr>
              <w:jc w:val="center"/>
              <w:rPr>
                <w:b/>
                <w:color w:val="000000"/>
                <w:sz w:val="18"/>
                <w:szCs w:val="18"/>
              </w:rPr>
            </w:pPr>
            <w:r w:rsidRPr="004707AB">
              <w:rPr>
                <w:b/>
                <w:color w:val="000000"/>
                <w:sz w:val="18"/>
                <w:szCs w:val="18"/>
              </w:rPr>
              <w:t>14 721,8</w:t>
            </w:r>
          </w:p>
        </w:tc>
        <w:tc>
          <w:tcPr>
            <w:tcW w:w="992" w:type="dxa"/>
            <w:shd w:val="clear" w:color="auto" w:fill="auto"/>
            <w:noWrap/>
            <w:vAlign w:val="center"/>
            <w:hideMark/>
          </w:tcPr>
          <w:p w:rsidR="007B2E11" w:rsidRPr="004707AB" w:rsidRDefault="007B2E11" w:rsidP="009B1421">
            <w:pPr>
              <w:jc w:val="center"/>
              <w:rPr>
                <w:b/>
                <w:bCs/>
                <w:color w:val="000000"/>
                <w:sz w:val="18"/>
                <w:szCs w:val="18"/>
              </w:rPr>
            </w:pPr>
            <w:r w:rsidRPr="004707AB">
              <w:rPr>
                <w:b/>
                <w:bCs/>
                <w:color w:val="000000"/>
                <w:sz w:val="18"/>
                <w:szCs w:val="18"/>
              </w:rPr>
              <w:t>41 220,2</w:t>
            </w:r>
          </w:p>
        </w:tc>
      </w:tr>
      <w:tr w:rsidR="007B2E11" w:rsidRPr="00DA5D7F" w:rsidTr="007B2E11">
        <w:trPr>
          <w:trHeight w:val="185"/>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федеральный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12 984,2</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12 984,2</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14 427,4</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40 395,8</w:t>
            </w:r>
          </w:p>
        </w:tc>
      </w:tr>
      <w:tr w:rsidR="007B2E11" w:rsidRPr="00DA5D7F" w:rsidTr="007B2E11">
        <w:trPr>
          <w:trHeight w:val="91"/>
        </w:trPr>
        <w:tc>
          <w:tcPr>
            <w:tcW w:w="3397" w:type="dxa"/>
            <w:shd w:val="clear" w:color="auto" w:fill="auto"/>
            <w:noWrap/>
            <w:hideMark/>
          </w:tcPr>
          <w:p w:rsidR="007B2E11" w:rsidRPr="00DA5D7F" w:rsidRDefault="007B2E11" w:rsidP="009B1421">
            <w:pPr>
              <w:rPr>
                <w:color w:val="000000"/>
                <w:sz w:val="16"/>
                <w:szCs w:val="16"/>
              </w:rPr>
            </w:pPr>
            <w:r w:rsidRPr="00DA5D7F">
              <w:rPr>
                <w:color w:val="000000"/>
                <w:sz w:val="16"/>
                <w:szCs w:val="16"/>
              </w:rPr>
              <w:t>окружной бюджет</w:t>
            </w:r>
          </w:p>
        </w:tc>
        <w:tc>
          <w:tcPr>
            <w:tcW w:w="1276"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 </w:t>
            </w:r>
          </w:p>
        </w:tc>
        <w:tc>
          <w:tcPr>
            <w:tcW w:w="993"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265,0</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265,0</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294,4</w:t>
            </w:r>
          </w:p>
        </w:tc>
        <w:tc>
          <w:tcPr>
            <w:tcW w:w="992" w:type="dxa"/>
            <w:shd w:val="clear" w:color="auto" w:fill="auto"/>
            <w:noWrap/>
            <w:vAlign w:val="center"/>
            <w:hideMark/>
          </w:tcPr>
          <w:p w:rsidR="007B2E11" w:rsidRPr="004707AB" w:rsidRDefault="007B2E11" w:rsidP="009B1421">
            <w:pPr>
              <w:jc w:val="center"/>
              <w:rPr>
                <w:color w:val="000000"/>
                <w:sz w:val="18"/>
                <w:szCs w:val="18"/>
              </w:rPr>
            </w:pPr>
            <w:r w:rsidRPr="004707AB">
              <w:rPr>
                <w:color w:val="000000"/>
                <w:sz w:val="18"/>
                <w:szCs w:val="18"/>
              </w:rPr>
              <w:t>824,4</w:t>
            </w:r>
          </w:p>
        </w:tc>
      </w:tr>
      <w:tr w:rsidR="007B2E11" w:rsidRPr="00DA5D7F" w:rsidTr="007B2E11">
        <w:trPr>
          <w:trHeight w:val="91"/>
        </w:trPr>
        <w:tc>
          <w:tcPr>
            <w:tcW w:w="3397" w:type="dxa"/>
            <w:shd w:val="clear" w:color="auto" w:fill="auto"/>
            <w:noWrap/>
          </w:tcPr>
          <w:p w:rsidR="007B2E11" w:rsidRPr="00500ABE" w:rsidRDefault="007B2E11" w:rsidP="009B1421">
            <w:pPr>
              <w:rPr>
                <w:b/>
                <w:bCs/>
                <w:color w:val="000000"/>
                <w:sz w:val="18"/>
                <w:szCs w:val="18"/>
              </w:rPr>
            </w:pPr>
            <w:r w:rsidRPr="00500ABE">
              <w:rPr>
                <w:b/>
                <w:bCs/>
                <w:color w:val="000000"/>
                <w:sz w:val="18"/>
                <w:szCs w:val="18"/>
              </w:rPr>
              <w:t>Итого, в том числе:</w:t>
            </w:r>
          </w:p>
        </w:tc>
        <w:tc>
          <w:tcPr>
            <w:tcW w:w="1276"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58 114,8</w:t>
            </w:r>
          </w:p>
        </w:tc>
        <w:tc>
          <w:tcPr>
            <w:tcW w:w="992"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13 571,5</w:t>
            </w:r>
          </w:p>
        </w:tc>
        <w:tc>
          <w:tcPr>
            <w:tcW w:w="993"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13 249,2</w:t>
            </w:r>
          </w:p>
        </w:tc>
        <w:tc>
          <w:tcPr>
            <w:tcW w:w="992"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13 249,2</w:t>
            </w:r>
          </w:p>
        </w:tc>
        <w:tc>
          <w:tcPr>
            <w:tcW w:w="992"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14 721,8</w:t>
            </w:r>
          </w:p>
        </w:tc>
        <w:tc>
          <w:tcPr>
            <w:tcW w:w="992" w:type="dxa"/>
            <w:shd w:val="clear" w:color="auto" w:fill="auto"/>
            <w:noWrap/>
            <w:vAlign w:val="center"/>
          </w:tcPr>
          <w:p w:rsidR="007B2E11" w:rsidRPr="004707AB" w:rsidRDefault="007B2E11" w:rsidP="009B1421">
            <w:pPr>
              <w:jc w:val="center"/>
              <w:rPr>
                <w:b/>
                <w:bCs/>
                <w:color w:val="000000"/>
                <w:sz w:val="18"/>
                <w:szCs w:val="18"/>
              </w:rPr>
            </w:pPr>
            <w:r w:rsidRPr="004707AB">
              <w:rPr>
                <w:b/>
                <w:bCs/>
                <w:color w:val="000000"/>
                <w:sz w:val="18"/>
                <w:szCs w:val="18"/>
              </w:rPr>
              <w:t>112 906,5</w:t>
            </w:r>
          </w:p>
        </w:tc>
      </w:tr>
      <w:tr w:rsidR="007B2E11" w:rsidRPr="00DA5D7F" w:rsidTr="007B2E11">
        <w:trPr>
          <w:trHeight w:val="91"/>
        </w:trPr>
        <w:tc>
          <w:tcPr>
            <w:tcW w:w="3397" w:type="dxa"/>
            <w:tcBorders>
              <w:bottom w:val="single" w:sz="4" w:space="0" w:color="auto"/>
            </w:tcBorders>
            <w:shd w:val="clear" w:color="auto" w:fill="auto"/>
            <w:noWrap/>
          </w:tcPr>
          <w:p w:rsidR="007B2E11" w:rsidRPr="00500ABE" w:rsidRDefault="007B2E11" w:rsidP="009B1421">
            <w:pPr>
              <w:rPr>
                <w:b/>
                <w:bCs/>
                <w:color w:val="000000"/>
                <w:sz w:val="18"/>
                <w:szCs w:val="18"/>
              </w:rPr>
            </w:pPr>
            <w:r w:rsidRPr="00500ABE">
              <w:rPr>
                <w:b/>
                <w:bCs/>
                <w:color w:val="000000"/>
                <w:sz w:val="18"/>
                <w:szCs w:val="18"/>
              </w:rPr>
              <w:t>федеральный бюджет</w:t>
            </w:r>
          </w:p>
        </w:tc>
        <w:tc>
          <w:tcPr>
            <w:tcW w:w="1276"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57 852,5</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13 300,1</w:t>
            </w:r>
          </w:p>
        </w:tc>
        <w:tc>
          <w:tcPr>
            <w:tcW w:w="993"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12 984,2</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12 984,2</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14 427,4</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111 548,4</w:t>
            </w:r>
          </w:p>
        </w:tc>
      </w:tr>
      <w:tr w:rsidR="007B2E11" w:rsidRPr="00DA5D7F" w:rsidTr="007B2E11">
        <w:trPr>
          <w:trHeight w:val="91"/>
        </w:trPr>
        <w:tc>
          <w:tcPr>
            <w:tcW w:w="3397" w:type="dxa"/>
            <w:tcBorders>
              <w:bottom w:val="single" w:sz="4" w:space="0" w:color="auto"/>
            </w:tcBorders>
            <w:shd w:val="clear" w:color="auto" w:fill="auto"/>
            <w:noWrap/>
          </w:tcPr>
          <w:p w:rsidR="007B2E11" w:rsidRPr="00500ABE" w:rsidRDefault="007B2E11" w:rsidP="009B1421">
            <w:pPr>
              <w:rPr>
                <w:b/>
                <w:bCs/>
                <w:color w:val="000000"/>
                <w:sz w:val="18"/>
                <w:szCs w:val="18"/>
              </w:rPr>
            </w:pPr>
            <w:r w:rsidRPr="00500ABE">
              <w:rPr>
                <w:b/>
                <w:bCs/>
                <w:color w:val="000000"/>
                <w:sz w:val="18"/>
                <w:szCs w:val="18"/>
              </w:rPr>
              <w:t>окружной бюджет</w:t>
            </w:r>
          </w:p>
        </w:tc>
        <w:tc>
          <w:tcPr>
            <w:tcW w:w="1276"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262,3</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271,4</w:t>
            </w:r>
          </w:p>
        </w:tc>
        <w:tc>
          <w:tcPr>
            <w:tcW w:w="993"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265,0</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265,0</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294,4</w:t>
            </w:r>
          </w:p>
        </w:tc>
        <w:tc>
          <w:tcPr>
            <w:tcW w:w="992" w:type="dxa"/>
            <w:tcBorders>
              <w:bottom w:val="single" w:sz="4" w:space="0" w:color="auto"/>
            </w:tcBorders>
            <w:shd w:val="clear" w:color="auto" w:fill="auto"/>
            <w:noWrap/>
            <w:vAlign w:val="center"/>
          </w:tcPr>
          <w:p w:rsidR="007B2E11" w:rsidRPr="004707AB" w:rsidRDefault="007B2E11" w:rsidP="009B1421">
            <w:pPr>
              <w:jc w:val="center"/>
              <w:rPr>
                <w:color w:val="000000"/>
                <w:sz w:val="18"/>
                <w:szCs w:val="18"/>
              </w:rPr>
            </w:pPr>
            <w:r w:rsidRPr="004707AB">
              <w:rPr>
                <w:color w:val="000000"/>
                <w:sz w:val="18"/>
                <w:szCs w:val="18"/>
              </w:rPr>
              <w:t>1 358,1</w:t>
            </w:r>
          </w:p>
        </w:tc>
      </w:tr>
    </w:tbl>
    <w:p w:rsidR="007B2E11" w:rsidRPr="009421C2" w:rsidRDefault="007B2E11" w:rsidP="007B2E11">
      <w:pPr>
        <w:autoSpaceDE w:val="0"/>
        <w:autoSpaceDN w:val="0"/>
        <w:adjustRightInd w:val="0"/>
        <w:ind w:firstLine="708"/>
        <w:jc w:val="both"/>
        <w:rPr>
          <w:sz w:val="12"/>
          <w:szCs w:val="12"/>
          <w:lang w:val="en-US"/>
        </w:rPr>
      </w:pPr>
    </w:p>
    <w:p w:rsidR="007B2E11" w:rsidRPr="006C7D40" w:rsidRDefault="007B2E11" w:rsidP="007B2E11">
      <w:pPr>
        <w:autoSpaceDE w:val="0"/>
        <w:autoSpaceDN w:val="0"/>
        <w:adjustRightInd w:val="0"/>
        <w:spacing w:line="276" w:lineRule="auto"/>
        <w:ind w:firstLine="708"/>
        <w:jc w:val="both"/>
        <w:rPr>
          <w:sz w:val="16"/>
          <w:szCs w:val="16"/>
        </w:rPr>
      </w:pPr>
      <w:r w:rsidRPr="00FE26DE">
        <w:rPr>
          <w:sz w:val="28"/>
          <w:szCs w:val="28"/>
        </w:rPr>
        <w:t>Объем финансового обеспечения, установленный Региональным проектом</w:t>
      </w:r>
      <w:r>
        <w:rPr>
          <w:sz w:val="28"/>
          <w:szCs w:val="28"/>
        </w:rPr>
        <w:t xml:space="preserve"> </w:t>
      </w:r>
      <w:r w:rsidRPr="00FE26DE">
        <w:rPr>
          <w:sz w:val="28"/>
          <w:szCs w:val="28"/>
        </w:rPr>
        <w:t>на период реализации в 2020-2022 годах</w:t>
      </w:r>
      <w:r>
        <w:rPr>
          <w:sz w:val="28"/>
          <w:szCs w:val="28"/>
        </w:rPr>
        <w:t xml:space="preserve">, превышает на 20 926,1 тыс. рублей объем, установленный </w:t>
      </w:r>
      <w:r w:rsidRPr="00565C0C">
        <w:rPr>
          <w:sz w:val="28"/>
          <w:szCs w:val="28"/>
        </w:rPr>
        <w:t>Соглашениями с Минстроем</w:t>
      </w:r>
      <w:r>
        <w:rPr>
          <w:sz w:val="28"/>
          <w:szCs w:val="28"/>
        </w:rPr>
        <w:t>, и</w:t>
      </w:r>
      <w:r w:rsidRPr="0054722F">
        <w:rPr>
          <w:sz w:val="28"/>
          <w:szCs w:val="28"/>
        </w:rPr>
        <w:t xml:space="preserve"> </w:t>
      </w:r>
      <w:r w:rsidRPr="00FE26DE">
        <w:rPr>
          <w:sz w:val="28"/>
          <w:szCs w:val="28"/>
        </w:rPr>
        <w:t>составляет 105 861,6 тыс. рублей</w:t>
      </w:r>
      <w:r>
        <w:rPr>
          <w:sz w:val="28"/>
          <w:szCs w:val="28"/>
        </w:rPr>
        <w:t xml:space="preserve">, в том числе: за счет средств федерального </w:t>
      </w:r>
      <w:r w:rsidRPr="00ED206E">
        <w:rPr>
          <w:sz w:val="28"/>
          <w:szCs w:val="28"/>
        </w:rPr>
        <w:t>бюджета – 85 044,4 тыс.</w:t>
      </w:r>
      <w:r w:rsidRPr="0078420D">
        <w:rPr>
          <w:sz w:val="28"/>
          <w:szCs w:val="28"/>
        </w:rPr>
        <w:t xml:space="preserve"> </w:t>
      </w:r>
      <w:r>
        <w:rPr>
          <w:sz w:val="28"/>
          <w:szCs w:val="28"/>
        </w:rPr>
        <w:t xml:space="preserve">рублей, за счет средств окружного бюджета – 20 817,2 тыс. рублей, что соответствует объему бюджетных ассигнований, утвержденных </w:t>
      </w:r>
      <w:r w:rsidRPr="00B4548A">
        <w:rPr>
          <w:sz w:val="28"/>
          <w:szCs w:val="28"/>
        </w:rPr>
        <w:t>паспортом Государственной программы и Законами об окружном бюджете на 2020</w:t>
      </w:r>
      <w:r w:rsidRPr="00B4548A">
        <w:rPr>
          <w:rStyle w:val="ac"/>
          <w:sz w:val="28"/>
          <w:szCs w:val="28"/>
        </w:rPr>
        <w:footnoteReference w:id="91"/>
      </w:r>
      <w:r w:rsidRPr="00B4548A">
        <w:rPr>
          <w:sz w:val="28"/>
          <w:szCs w:val="28"/>
        </w:rPr>
        <w:t>, 2021</w:t>
      </w:r>
      <w:r w:rsidRPr="00B4548A">
        <w:rPr>
          <w:rStyle w:val="ac"/>
          <w:sz w:val="28"/>
          <w:szCs w:val="28"/>
        </w:rPr>
        <w:footnoteReference w:id="92"/>
      </w:r>
      <w:r w:rsidRPr="00B4548A">
        <w:rPr>
          <w:sz w:val="28"/>
          <w:szCs w:val="28"/>
        </w:rPr>
        <w:t xml:space="preserve"> и 2022</w:t>
      </w:r>
      <w:r w:rsidRPr="00B4548A">
        <w:rPr>
          <w:rStyle w:val="ac"/>
          <w:sz w:val="28"/>
          <w:szCs w:val="28"/>
        </w:rPr>
        <w:footnoteReference w:id="93"/>
      </w:r>
      <w:r w:rsidRPr="00B4548A">
        <w:rPr>
          <w:sz w:val="28"/>
          <w:szCs w:val="28"/>
        </w:rPr>
        <w:t xml:space="preserve"> годы, </w:t>
      </w:r>
      <w:r w:rsidRPr="00565C0C">
        <w:rPr>
          <w:sz w:val="28"/>
          <w:szCs w:val="28"/>
        </w:rPr>
        <w:t>информация</w:t>
      </w:r>
      <w:r w:rsidRPr="00B4548A">
        <w:rPr>
          <w:sz w:val="28"/>
          <w:szCs w:val="28"/>
        </w:rPr>
        <w:t xml:space="preserve"> представлена в таблице №</w:t>
      </w:r>
      <w:r>
        <w:rPr>
          <w:sz w:val="28"/>
          <w:szCs w:val="28"/>
        </w:rPr>
        <w:t>2.</w:t>
      </w:r>
    </w:p>
    <w:p w:rsidR="007B2E11" w:rsidRDefault="007B2E11" w:rsidP="00E71C38">
      <w:pPr>
        <w:autoSpaceDE w:val="0"/>
        <w:autoSpaceDN w:val="0"/>
        <w:adjustRightInd w:val="0"/>
        <w:ind w:firstLine="708"/>
        <w:jc w:val="right"/>
        <w:rPr>
          <w:sz w:val="28"/>
          <w:szCs w:val="28"/>
        </w:rPr>
      </w:pPr>
      <w:r>
        <w:rPr>
          <w:sz w:val="28"/>
          <w:szCs w:val="28"/>
        </w:rPr>
        <w:t>Таблица №2</w:t>
      </w:r>
    </w:p>
    <w:p w:rsidR="007B2E11" w:rsidRDefault="007B2E11" w:rsidP="00E71C38">
      <w:pPr>
        <w:autoSpaceDE w:val="0"/>
        <w:autoSpaceDN w:val="0"/>
        <w:adjustRightInd w:val="0"/>
        <w:ind w:firstLine="708"/>
        <w:jc w:val="right"/>
        <w:rPr>
          <w:sz w:val="28"/>
          <w:szCs w:val="28"/>
        </w:rPr>
      </w:pPr>
      <w:r>
        <w:rPr>
          <w:sz w:val="28"/>
          <w:szCs w:val="28"/>
        </w:rPr>
        <w:t>(тыс. рублей)</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094"/>
        <w:gridCol w:w="992"/>
        <w:gridCol w:w="1127"/>
        <w:gridCol w:w="23"/>
        <w:gridCol w:w="1017"/>
      </w:tblGrid>
      <w:tr w:rsidR="007B2E11" w:rsidRPr="00915883" w:rsidTr="009D1FC9">
        <w:tc>
          <w:tcPr>
            <w:tcW w:w="5382" w:type="dxa"/>
            <w:vMerge w:val="restart"/>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Наименование мероприятия</w:t>
            </w:r>
          </w:p>
        </w:tc>
        <w:tc>
          <w:tcPr>
            <w:tcW w:w="3236" w:type="dxa"/>
            <w:gridSpan w:val="4"/>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Закон об окружном бюджете</w:t>
            </w:r>
          </w:p>
        </w:tc>
        <w:tc>
          <w:tcPr>
            <w:tcW w:w="1017" w:type="dxa"/>
            <w:vAlign w:val="center"/>
          </w:tcPr>
          <w:p w:rsidR="007B2E11" w:rsidRPr="00915883" w:rsidRDefault="007B2E11" w:rsidP="009B1421">
            <w:pPr>
              <w:jc w:val="center"/>
              <w:rPr>
                <w:rFonts w:eastAsia="Calibri"/>
                <w:b/>
                <w:sz w:val="18"/>
                <w:szCs w:val="18"/>
              </w:rPr>
            </w:pPr>
            <w:r w:rsidRPr="00915883">
              <w:rPr>
                <w:rFonts w:eastAsia="Calibri"/>
                <w:b/>
                <w:sz w:val="18"/>
                <w:szCs w:val="18"/>
              </w:rPr>
              <w:t>Итого</w:t>
            </w:r>
          </w:p>
        </w:tc>
      </w:tr>
      <w:tr w:rsidR="007B2E11" w:rsidRPr="00915883" w:rsidTr="009D1FC9">
        <w:tc>
          <w:tcPr>
            <w:tcW w:w="5382" w:type="dxa"/>
            <w:vMerge/>
            <w:shd w:val="clear" w:color="auto" w:fill="auto"/>
            <w:vAlign w:val="center"/>
          </w:tcPr>
          <w:p w:rsidR="007B2E11" w:rsidRPr="00915883" w:rsidRDefault="007B2E11" w:rsidP="009B1421">
            <w:pPr>
              <w:jc w:val="center"/>
              <w:rPr>
                <w:rFonts w:eastAsia="Calibri"/>
                <w:sz w:val="18"/>
                <w:szCs w:val="18"/>
              </w:rPr>
            </w:pPr>
          </w:p>
        </w:tc>
        <w:tc>
          <w:tcPr>
            <w:tcW w:w="1094" w:type="dxa"/>
            <w:shd w:val="clear" w:color="auto" w:fill="auto"/>
            <w:vAlign w:val="center"/>
          </w:tcPr>
          <w:p w:rsidR="007B2E11" w:rsidRPr="00915883" w:rsidRDefault="007B2E11" w:rsidP="009D1FC9">
            <w:pPr>
              <w:ind w:left="-151" w:right="-100"/>
              <w:jc w:val="center"/>
              <w:rPr>
                <w:rFonts w:eastAsia="Calibri"/>
                <w:b/>
                <w:sz w:val="18"/>
                <w:szCs w:val="18"/>
              </w:rPr>
            </w:pPr>
            <w:r w:rsidRPr="00915883">
              <w:rPr>
                <w:rFonts w:eastAsia="Calibri"/>
                <w:b/>
                <w:sz w:val="18"/>
                <w:szCs w:val="18"/>
              </w:rPr>
              <w:t>на 2020 год</w:t>
            </w:r>
          </w:p>
        </w:tc>
        <w:tc>
          <w:tcPr>
            <w:tcW w:w="992" w:type="dxa"/>
            <w:shd w:val="clear" w:color="auto" w:fill="auto"/>
            <w:vAlign w:val="center"/>
          </w:tcPr>
          <w:p w:rsidR="007B2E11" w:rsidRPr="00915883" w:rsidRDefault="007B2E11" w:rsidP="009D1FC9">
            <w:pPr>
              <w:ind w:left="-113" w:right="-120"/>
              <w:jc w:val="center"/>
              <w:rPr>
                <w:rFonts w:eastAsia="Calibri"/>
                <w:b/>
                <w:sz w:val="18"/>
                <w:szCs w:val="18"/>
              </w:rPr>
            </w:pPr>
            <w:r w:rsidRPr="00915883">
              <w:rPr>
                <w:rFonts w:eastAsia="Calibri"/>
                <w:b/>
                <w:sz w:val="18"/>
                <w:szCs w:val="18"/>
              </w:rPr>
              <w:t>на 2021 год</w:t>
            </w:r>
          </w:p>
        </w:tc>
        <w:tc>
          <w:tcPr>
            <w:tcW w:w="1127"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на 2022 год</w:t>
            </w:r>
          </w:p>
        </w:tc>
        <w:tc>
          <w:tcPr>
            <w:tcW w:w="1040" w:type="dxa"/>
            <w:gridSpan w:val="2"/>
          </w:tcPr>
          <w:p w:rsidR="007B2E11" w:rsidRPr="00915883" w:rsidRDefault="007B2E11" w:rsidP="009B1421">
            <w:pPr>
              <w:jc w:val="center"/>
              <w:rPr>
                <w:rFonts w:eastAsia="Calibri"/>
                <w:sz w:val="18"/>
                <w:szCs w:val="18"/>
              </w:rPr>
            </w:pPr>
          </w:p>
        </w:tc>
      </w:tr>
      <w:tr w:rsidR="007B2E11" w:rsidRPr="00915883" w:rsidTr="004F2B36">
        <w:trPr>
          <w:trHeight w:val="594"/>
        </w:trPr>
        <w:tc>
          <w:tcPr>
            <w:tcW w:w="5382" w:type="dxa"/>
            <w:shd w:val="clear" w:color="auto" w:fill="auto"/>
          </w:tcPr>
          <w:p w:rsidR="007B2E11" w:rsidRPr="004F2B36" w:rsidRDefault="007B2E11" w:rsidP="009B1421">
            <w:pPr>
              <w:rPr>
                <w:rFonts w:eastAsia="Calibri"/>
                <w:b/>
                <w:sz w:val="18"/>
                <w:szCs w:val="18"/>
              </w:rPr>
            </w:pPr>
            <w:r w:rsidRPr="004F2B36">
              <w:rPr>
                <w:b/>
                <w:bCs/>
                <w:color w:val="000000"/>
                <w:sz w:val="18"/>
                <w:szCs w:val="18"/>
              </w:rPr>
              <w:t>Иной межбюджетный трансферт на финансовое обеспечение расходов по реализации проектов создания комфортной городской среды, в том числе:</w:t>
            </w:r>
          </w:p>
        </w:tc>
        <w:tc>
          <w:tcPr>
            <w:tcW w:w="1094"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45 000,0</w:t>
            </w:r>
          </w:p>
        </w:tc>
        <w:tc>
          <w:tcPr>
            <w:tcW w:w="992"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20 000,0</w:t>
            </w:r>
          </w:p>
        </w:tc>
        <w:tc>
          <w:tcPr>
            <w:tcW w:w="1127"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w:t>
            </w:r>
          </w:p>
        </w:tc>
        <w:tc>
          <w:tcPr>
            <w:tcW w:w="1040" w:type="dxa"/>
            <w:gridSpan w:val="2"/>
            <w:vAlign w:val="center"/>
          </w:tcPr>
          <w:p w:rsidR="007B2E11" w:rsidRPr="00915883" w:rsidRDefault="007B2E11" w:rsidP="009B1421">
            <w:pPr>
              <w:jc w:val="center"/>
              <w:rPr>
                <w:rFonts w:eastAsia="Calibri"/>
                <w:b/>
                <w:sz w:val="18"/>
                <w:szCs w:val="18"/>
              </w:rPr>
            </w:pPr>
            <w:r w:rsidRPr="00915883">
              <w:rPr>
                <w:rFonts w:eastAsia="Calibri"/>
                <w:b/>
                <w:sz w:val="18"/>
                <w:szCs w:val="18"/>
              </w:rPr>
              <w:t>65 000,0</w:t>
            </w:r>
          </w:p>
        </w:tc>
      </w:tr>
      <w:tr w:rsidR="007B2E11" w:rsidRPr="00915883" w:rsidTr="009D1FC9">
        <w:tc>
          <w:tcPr>
            <w:tcW w:w="5382" w:type="dxa"/>
            <w:shd w:val="clear" w:color="auto" w:fill="auto"/>
          </w:tcPr>
          <w:p w:rsidR="007B2E11" w:rsidRPr="00915883" w:rsidRDefault="007B2E11" w:rsidP="009B1421">
            <w:pPr>
              <w:rPr>
                <w:rFonts w:eastAsia="Calibri"/>
                <w:sz w:val="18"/>
                <w:szCs w:val="18"/>
              </w:rPr>
            </w:pPr>
            <w:r w:rsidRPr="00915883">
              <w:rPr>
                <w:rFonts w:eastAsia="Calibri"/>
                <w:sz w:val="18"/>
                <w:szCs w:val="18"/>
              </w:rPr>
              <w:t>федеральный бюджет</w:t>
            </w:r>
          </w:p>
        </w:tc>
        <w:tc>
          <w:tcPr>
            <w:tcW w:w="1094"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45 000,0</w:t>
            </w:r>
          </w:p>
        </w:tc>
        <w:tc>
          <w:tcPr>
            <w:tcW w:w="992"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w:t>
            </w:r>
          </w:p>
        </w:tc>
        <w:tc>
          <w:tcPr>
            <w:tcW w:w="1127"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w:t>
            </w:r>
          </w:p>
        </w:tc>
        <w:tc>
          <w:tcPr>
            <w:tcW w:w="1040" w:type="dxa"/>
            <w:gridSpan w:val="2"/>
            <w:vAlign w:val="center"/>
          </w:tcPr>
          <w:p w:rsidR="007B2E11" w:rsidRPr="00915883" w:rsidRDefault="007B2E11" w:rsidP="009B1421">
            <w:pPr>
              <w:jc w:val="center"/>
              <w:rPr>
                <w:rFonts w:eastAsia="Calibri"/>
                <w:sz w:val="18"/>
                <w:szCs w:val="18"/>
              </w:rPr>
            </w:pPr>
            <w:r w:rsidRPr="00915883">
              <w:rPr>
                <w:rFonts w:eastAsia="Calibri"/>
                <w:sz w:val="18"/>
                <w:szCs w:val="18"/>
              </w:rPr>
              <w:t>45 000,0</w:t>
            </w:r>
          </w:p>
        </w:tc>
      </w:tr>
      <w:tr w:rsidR="007B2E11" w:rsidRPr="00915883" w:rsidTr="009D1FC9">
        <w:tc>
          <w:tcPr>
            <w:tcW w:w="5382" w:type="dxa"/>
            <w:shd w:val="clear" w:color="auto" w:fill="auto"/>
          </w:tcPr>
          <w:p w:rsidR="007B2E11" w:rsidRPr="00915883" w:rsidRDefault="007B2E11" w:rsidP="009B1421">
            <w:pPr>
              <w:rPr>
                <w:rFonts w:eastAsia="Calibri"/>
                <w:sz w:val="18"/>
                <w:szCs w:val="18"/>
              </w:rPr>
            </w:pPr>
            <w:r w:rsidRPr="00915883">
              <w:rPr>
                <w:rFonts w:eastAsia="Calibri"/>
                <w:sz w:val="18"/>
                <w:szCs w:val="18"/>
              </w:rPr>
              <w:t>окружной бюджет</w:t>
            </w:r>
          </w:p>
        </w:tc>
        <w:tc>
          <w:tcPr>
            <w:tcW w:w="1094"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w:t>
            </w:r>
          </w:p>
        </w:tc>
        <w:tc>
          <w:tcPr>
            <w:tcW w:w="992"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20 000,0</w:t>
            </w:r>
          </w:p>
        </w:tc>
        <w:tc>
          <w:tcPr>
            <w:tcW w:w="1127"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w:t>
            </w:r>
          </w:p>
        </w:tc>
        <w:tc>
          <w:tcPr>
            <w:tcW w:w="1040" w:type="dxa"/>
            <w:gridSpan w:val="2"/>
            <w:vAlign w:val="center"/>
          </w:tcPr>
          <w:p w:rsidR="007B2E11" w:rsidRPr="00915883" w:rsidRDefault="007B2E11" w:rsidP="009B1421">
            <w:pPr>
              <w:jc w:val="center"/>
              <w:rPr>
                <w:rFonts w:eastAsia="Calibri"/>
                <w:sz w:val="18"/>
                <w:szCs w:val="18"/>
              </w:rPr>
            </w:pPr>
            <w:r w:rsidRPr="00915883">
              <w:rPr>
                <w:rFonts w:eastAsia="Calibri"/>
                <w:sz w:val="18"/>
                <w:szCs w:val="18"/>
              </w:rPr>
              <w:t>20 000,0</w:t>
            </w:r>
          </w:p>
        </w:tc>
      </w:tr>
      <w:tr w:rsidR="007B2E11" w:rsidRPr="00915883" w:rsidTr="009D1FC9">
        <w:tc>
          <w:tcPr>
            <w:tcW w:w="5382" w:type="dxa"/>
            <w:shd w:val="clear" w:color="auto" w:fill="auto"/>
          </w:tcPr>
          <w:p w:rsidR="007B2E11" w:rsidRPr="00915883" w:rsidRDefault="007B2E11" w:rsidP="009B1421">
            <w:pPr>
              <w:rPr>
                <w:rFonts w:eastAsia="Calibri"/>
                <w:b/>
                <w:sz w:val="18"/>
                <w:szCs w:val="18"/>
              </w:rPr>
            </w:pPr>
            <w:r w:rsidRPr="00915883">
              <w:rPr>
                <w:rFonts w:eastAsia="Calibri"/>
                <w:b/>
                <w:sz w:val="18"/>
                <w:szCs w:val="18"/>
              </w:rPr>
              <w:t>Субсидии на реализацию программ формирования современной городской среды, в том числе:</w:t>
            </w:r>
          </w:p>
        </w:tc>
        <w:tc>
          <w:tcPr>
            <w:tcW w:w="1094" w:type="dxa"/>
            <w:shd w:val="clear" w:color="auto" w:fill="auto"/>
            <w:vAlign w:val="center"/>
          </w:tcPr>
          <w:p w:rsidR="007B2E11" w:rsidRPr="00915883" w:rsidRDefault="007B2E11" w:rsidP="009B1421">
            <w:pPr>
              <w:jc w:val="center"/>
              <w:rPr>
                <w:rFonts w:eastAsia="Calibri"/>
                <w:b/>
                <w:sz w:val="18"/>
                <w:szCs w:val="18"/>
                <w:lang w:val="en-US"/>
              </w:rPr>
            </w:pPr>
            <w:r w:rsidRPr="00915883">
              <w:rPr>
                <w:rFonts w:eastAsia="Calibri"/>
                <w:b/>
                <w:sz w:val="18"/>
                <w:szCs w:val="18"/>
              </w:rPr>
              <w:t>14 040,9</w:t>
            </w:r>
          </w:p>
        </w:tc>
        <w:tc>
          <w:tcPr>
            <w:tcW w:w="992"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13 571,6</w:t>
            </w:r>
          </w:p>
        </w:tc>
        <w:tc>
          <w:tcPr>
            <w:tcW w:w="1127" w:type="dxa"/>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13 249,2</w:t>
            </w:r>
          </w:p>
        </w:tc>
        <w:tc>
          <w:tcPr>
            <w:tcW w:w="1040" w:type="dxa"/>
            <w:gridSpan w:val="2"/>
            <w:vAlign w:val="center"/>
          </w:tcPr>
          <w:p w:rsidR="007B2E11" w:rsidRPr="00915883" w:rsidRDefault="007B2E11" w:rsidP="009B1421">
            <w:pPr>
              <w:jc w:val="center"/>
              <w:rPr>
                <w:rFonts w:eastAsia="Calibri"/>
                <w:b/>
                <w:sz w:val="18"/>
                <w:szCs w:val="18"/>
              </w:rPr>
            </w:pPr>
            <w:r w:rsidRPr="00915883">
              <w:rPr>
                <w:rFonts w:eastAsia="Calibri"/>
                <w:b/>
                <w:sz w:val="18"/>
                <w:szCs w:val="18"/>
              </w:rPr>
              <w:t>40 861,7</w:t>
            </w:r>
          </w:p>
        </w:tc>
      </w:tr>
      <w:tr w:rsidR="007B2E11" w:rsidRPr="00915883" w:rsidTr="009D1FC9">
        <w:tc>
          <w:tcPr>
            <w:tcW w:w="5382" w:type="dxa"/>
            <w:shd w:val="clear" w:color="auto" w:fill="auto"/>
          </w:tcPr>
          <w:p w:rsidR="007B2E11" w:rsidRPr="00915883" w:rsidRDefault="007B2E11" w:rsidP="009B1421">
            <w:pPr>
              <w:rPr>
                <w:rFonts w:eastAsia="Calibri"/>
                <w:sz w:val="18"/>
                <w:szCs w:val="18"/>
              </w:rPr>
            </w:pPr>
            <w:r w:rsidRPr="00915883">
              <w:rPr>
                <w:rFonts w:eastAsia="Calibri"/>
                <w:sz w:val="18"/>
                <w:szCs w:val="18"/>
              </w:rPr>
              <w:t>федеральный бюджет</w:t>
            </w:r>
          </w:p>
        </w:tc>
        <w:tc>
          <w:tcPr>
            <w:tcW w:w="1094"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13 760,0</w:t>
            </w:r>
          </w:p>
        </w:tc>
        <w:tc>
          <w:tcPr>
            <w:tcW w:w="992"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13 300,1</w:t>
            </w:r>
          </w:p>
        </w:tc>
        <w:tc>
          <w:tcPr>
            <w:tcW w:w="1127"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12 984,2</w:t>
            </w:r>
          </w:p>
        </w:tc>
        <w:tc>
          <w:tcPr>
            <w:tcW w:w="1040" w:type="dxa"/>
            <w:gridSpan w:val="2"/>
            <w:vAlign w:val="center"/>
          </w:tcPr>
          <w:p w:rsidR="007B2E11" w:rsidRPr="00915883" w:rsidRDefault="007B2E11" w:rsidP="009B1421">
            <w:pPr>
              <w:jc w:val="center"/>
              <w:rPr>
                <w:rFonts w:eastAsia="Calibri"/>
                <w:sz w:val="18"/>
                <w:szCs w:val="18"/>
              </w:rPr>
            </w:pPr>
            <w:r w:rsidRPr="00915883">
              <w:rPr>
                <w:rFonts w:eastAsia="Calibri"/>
                <w:sz w:val="18"/>
                <w:szCs w:val="18"/>
              </w:rPr>
              <w:t>40 044,3</w:t>
            </w:r>
          </w:p>
        </w:tc>
      </w:tr>
      <w:tr w:rsidR="007B2E11" w:rsidRPr="00915883" w:rsidTr="009D1FC9">
        <w:tc>
          <w:tcPr>
            <w:tcW w:w="5382" w:type="dxa"/>
            <w:shd w:val="clear" w:color="auto" w:fill="auto"/>
          </w:tcPr>
          <w:p w:rsidR="007B2E11" w:rsidRPr="00915883" w:rsidRDefault="007B2E11" w:rsidP="009B1421">
            <w:pPr>
              <w:rPr>
                <w:rFonts w:eastAsia="Calibri"/>
                <w:sz w:val="18"/>
                <w:szCs w:val="18"/>
              </w:rPr>
            </w:pPr>
            <w:r w:rsidRPr="00915883">
              <w:rPr>
                <w:rFonts w:eastAsia="Calibri"/>
                <w:sz w:val="18"/>
                <w:szCs w:val="18"/>
              </w:rPr>
              <w:t>окружной бюджет</w:t>
            </w:r>
          </w:p>
        </w:tc>
        <w:tc>
          <w:tcPr>
            <w:tcW w:w="1094"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280,9</w:t>
            </w:r>
          </w:p>
        </w:tc>
        <w:tc>
          <w:tcPr>
            <w:tcW w:w="992"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271,5</w:t>
            </w:r>
          </w:p>
        </w:tc>
        <w:tc>
          <w:tcPr>
            <w:tcW w:w="1127" w:type="dxa"/>
            <w:shd w:val="clear" w:color="auto" w:fill="auto"/>
            <w:vAlign w:val="center"/>
          </w:tcPr>
          <w:p w:rsidR="007B2E11" w:rsidRPr="00915883" w:rsidRDefault="007B2E11" w:rsidP="009B1421">
            <w:pPr>
              <w:jc w:val="center"/>
              <w:rPr>
                <w:rFonts w:eastAsia="Calibri"/>
                <w:sz w:val="18"/>
                <w:szCs w:val="18"/>
              </w:rPr>
            </w:pPr>
            <w:r w:rsidRPr="00915883">
              <w:rPr>
                <w:rFonts w:eastAsia="Calibri"/>
                <w:sz w:val="18"/>
                <w:szCs w:val="18"/>
              </w:rPr>
              <w:t>265,0</w:t>
            </w:r>
          </w:p>
        </w:tc>
        <w:tc>
          <w:tcPr>
            <w:tcW w:w="1040" w:type="dxa"/>
            <w:gridSpan w:val="2"/>
            <w:vAlign w:val="center"/>
          </w:tcPr>
          <w:p w:rsidR="007B2E11" w:rsidRPr="00915883" w:rsidRDefault="007B2E11" w:rsidP="009B1421">
            <w:pPr>
              <w:jc w:val="center"/>
              <w:rPr>
                <w:rFonts w:eastAsia="Calibri"/>
                <w:sz w:val="18"/>
                <w:szCs w:val="18"/>
              </w:rPr>
            </w:pPr>
            <w:r w:rsidRPr="00915883">
              <w:rPr>
                <w:rFonts w:eastAsia="Calibri"/>
                <w:sz w:val="18"/>
                <w:szCs w:val="18"/>
              </w:rPr>
              <w:t>817,4</w:t>
            </w:r>
          </w:p>
        </w:tc>
      </w:tr>
      <w:tr w:rsidR="007B2E11" w:rsidRPr="00915883" w:rsidTr="009D1FC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B2E11" w:rsidRPr="00915883" w:rsidRDefault="007B2E11" w:rsidP="009B1421">
            <w:pPr>
              <w:rPr>
                <w:rFonts w:eastAsia="Calibri"/>
                <w:b/>
                <w:sz w:val="18"/>
                <w:szCs w:val="18"/>
              </w:rPr>
            </w:pPr>
            <w:r w:rsidRPr="00915883">
              <w:rPr>
                <w:rFonts w:eastAsia="Calibri"/>
                <w:b/>
                <w:sz w:val="18"/>
                <w:szCs w:val="18"/>
              </w:rPr>
              <w:t>Всего, в том числе:</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59 040,9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33 571,6</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13 249,2</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7B2E11" w:rsidRPr="00915883" w:rsidRDefault="007B2E11" w:rsidP="009B1421">
            <w:pPr>
              <w:jc w:val="center"/>
              <w:rPr>
                <w:rFonts w:eastAsia="Calibri"/>
                <w:b/>
                <w:sz w:val="18"/>
                <w:szCs w:val="18"/>
              </w:rPr>
            </w:pPr>
            <w:r w:rsidRPr="00915883">
              <w:rPr>
                <w:rFonts w:eastAsia="Calibri"/>
                <w:b/>
                <w:sz w:val="18"/>
                <w:szCs w:val="18"/>
              </w:rPr>
              <w:t>105 861,7</w:t>
            </w:r>
          </w:p>
        </w:tc>
      </w:tr>
      <w:tr w:rsidR="007B2E11" w:rsidRPr="00915883" w:rsidTr="009D1FC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B2E11" w:rsidRPr="00915883" w:rsidRDefault="007B2E11" w:rsidP="009B1421">
            <w:pPr>
              <w:rPr>
                <w:rFonts w:eastAsia="Calibri"/>
                <w:b/>
                <w:sz w:val="18"/>
                <w:szCs w:val="18"/>
              </w:rPr>
            </w:pPr>
            <w:r w:rsidRPr="00915883">
              <w:rPr>
                <w:rFonts w:eastAsia="Calibri"/>
                <w:b/>
                <w:sz w:val="18"/>
                <w:szCs w:val="18"/>
              </w:rPr>
              <w:t>федеральный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58 760,0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13 300,1</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12 984,2</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7B2E11" w:rsidRPr="00915883" w:rsidRDefault="007B2E11" w:rsidP="009B1421">
            <w:pPr>
              <w:jc w:val="center"/>
              <w:rPr>
                <w:rFonts w:eastAsia="Calibri"/>
                <w:b/>
                <w:sz w:val="18"/>
                <w:szCs w:val="18"/>
              </w:rPr>
            </w:pPr>
            <w:r w:rsidRPr="00915883">
              <w:rPr>
                <w:rFonts w:eastAsia="Calibri"/>
                <w:b/>
                <w:sz w:val="18"/>
                <w:szCs w:val="18"/>
              </w:rPr>
              <w:t>85 044,3</w:t>
            </w:r>
          </w:p>
        </w:tc>
      </w:tr>
      <w:tr w:rsidR="007B2E11" w:rsidRPr="00915883" w:rsidTr="009D1FC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B2E11" w:rsidRPr="00915883" w:rsidRDefault="007B2E11" w:rsidP="009B1421">
            <w:pPr>
              <w:rPr>
                <w:rFonts w:eastAsia="Calibri"/>
                <w:b/>
                <w:sz w:val="18"/>
                <w:szCs w:val="18"/>
              </w:rPr>
            </w:pPr>
            <w:r w:rsidRPr="00915883">
              <w:rPr>
                <w:rFonts w:eastAsia="Calibri"/>
                <w:b/>
                <w:sz w:val="18"/>
                <w:szCs w:val="18"/>
              </w:rPr>
              <w:t>окружной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280,9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20 271,5</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E11" w:rsidRPr="00915883" w:rsidRDefault="007B2E11" w:rsidP="009B1421">
            <w:pPr>
              <w:jc w:val="center"/>
              <w:rPr>
                <w:rFonts w:eastAsia="Calibri"/>
                <w:b/>
                <w:sz w:val="18"/>
                <w:szCs w:val="18"/>
              </w:rPr>
            </w:pPr>
            <w:r w:rsidRPr="00915883">
              <w:rPr>
                <w:rFonts w:eastAsia="Calibri"/>
                <w:b/>
                <w:sz w:val="18"/>
                <w:szCs w:val="18"/>
              </w:rPr>
              <w:t>265,0</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7B2E11" w:rsidRPr="00915883" w:rsidRDefault="007B2E11" w:rsidP="009B1421">
            <w:pPr>
              <w:jc w:val="center"/>
              <w:rPr>
                <w:rFonts w:eastAsia="Calibri"/>
                <w:b/>
                <w:sz w:val="18"/>
                <w:szCs w:val="18"/>
              </w:rPr>
            </w:pPr>
            <w:r w:rsidRPr="00915883">
              <w:rPr>
                <w:rFonts w:eastAsia="Calibri"/>
                <w:b/>
                <w:sz w:val="18"/>
                <w:szCs w:val="18"/>
              </w:rPr>
              <w:t>20 817,4</w:t>
            </w:r>
          </w:p>
        </w:tc>
      </w:tr>
    </w:tbl>
    <w:p w:rsidR="007B2E11" w:rsidRPr="00812C26" w:rsidRDefault="007B2E11" w:rsidP="007B2E11">
      <w:pPr>
        <w:pStyle w:val="ConsPlusNonformat"/>
        <w:spacing w:line="276" w:lineRule="auto"/>
        <w:ind w:firstLine="709"/>
        <w:jc w:val="both"/>
        <w:rPr>
          <w:rFonts w:ascii="Times New Roman" w:hAnsi="Times New Roman" w:cs="Times New Roman"/>
          <w:b/>
          <w:color w:val="000000"/>
          <w:sz w:val="28"/>
          <w:szCs w:val="28"/>
        </w:rPr>
      </w:pPr>
      <w:r w:rsidRPr="00812C26">
        <w:rPr>
          <w:rFonts w:ascii="Times New Roman" w:hAnsi="Times New Roman" w:cs="Times New Roman"/>
          <w:b/>
          <w:color w:val="000000"/>
          <w:sz w:val="28"/>
          <w:szCs w:val="28"/>
        </w:rPr>
        <w:lastRenderedPageBreak/>
        <w:t>8.</w:t>
      </w:r>
      <w:r>
        <w:rPr>
          <w:rFonts w:ascii="Times New Roman" w:hAnsi="Times New Roman" w:cs="Times New Roman"/>
          <w:b/>
          <w:color w:val="000000"/>
          <w:sz w:val="28"/>
          <w:szCs w:val="28"/>
        </w:rPr>
        <w:t> Р</w:t>
      </w:r>
      <w:r w:rsidRPr="00812C26">
        <w:rPr>
          <w:rFonts w:ascii="Times New Roman" w:hAnsi="Times New Roman" w:cs="Times New Roman"/>
          <w:b/>
          <w:color w:val="000000"/>
          <w:sz w:val="28"/>
          <w:szCs w:val="28"/>
        </w:rPr>
        <w:t>езультат</w:t>
      </w:r>
      <w:r>
        <w:rPr>
          <w:rFonts w:ascii="Times New Roman" w:hAnsi="Times New Roman" w:cs="Times New Roman"/>
          <w:b/>
          <w:color w:val="000000"/>
          <w:sz w:val="28"/>
          <w:szCs w:val="28"/>
        </w:rPr>
        <w:t>ы</w:t>
      </w:r>
      <w:r w:rsidRPr="00812C26">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совместного </w:t>
      </w:r>
      <w:r w:rsidRPr="00812C26">
        <w:rPr>
          <w:rFonts w:ascii="Times New Roman" w:hAnsi="Times New Roman" w:cs="Times New Roman"/>
          <w:b/>
          <w:color w:val="000000"/>
          <w:sz w:val="28"/>
          <w:szCs w:val="28"/>
        </w:rPr>
        <w:t xml:space="preserve">контрольного мероприятия </w:t>
      </w:r>
    </w:p>
    <w:p w:rsidR="007B2E11" w:rsidRPr="007B2E11" w:rsidRDefault="007B2E11" w:rsidP="007B2E11">
      <w:pPr>
        <w:shd w:val="clear" w:color="auto" w:fill="FFFFFF"/>
        <w:spacing w:line="276" w:lineRule="auto"/>
        <w:ind w:firstLine="708"/>
        <w:jc w:val="both"/>
        <w:rPr>
          <w:b/>
          <w:sz w:val="6"/>
          <w:szCs w:val="6"/>
        </w:rPr>
      </w:pPr>
    </w:p>
    <w:p w:rsidR="007B2E11" w:rsidRPr="008C1E5F" w:rsidRDefault="007B2E11" w:rsidP="007B2E11">
      <w:pPr>
        <w:pStyle w:val="Default"/>
        <w:spacing w:line="276" w:lineRule="auto"/>
        <w:ind w:firstLine="708"/>
        <w:jc w:val="both"/>
        <w:rPr>
          <w:b/>
          <w:i/>
          <w:sz w:val="28"/>
          <w:szCs w:val="28"/>
        </w:rPr>
      </w:pPr>
      <w:r w:rsidRPr="008C1E5F">
        <w:rPr>
          <w:b/>
          <w:i/>
          <w:sz w:val="28"/>
          <w:szCs w:val="28"/>
        </w:rPr>
        <w:t>8.1. Оценка использования бюджетных средств, предоставленных на реализацию мероприятий Регионального проекта.</w:t>
      </w:r>
    </w:p>
    <w:p w:rsidR="007B2E11" w:rsidRPr="00DC3AD8" w:rsidRDefault="007B2E11" w:rsidP="007B2E11">
      <w:pPr>
        <w:autoSpaceDE w:val="0"/>
        <w:autoSpaceDN w:val="0"/>
        <w:adjustRightInd w:val="0"/>
        <w:spacing w:line="276" w:lineRule="auto"/>
        <w:ind w:firstLine="708"/>
        <w:jc w:val="both"/>
        <w:rPr>
          <w:sz w:val="28"/>
          <w:szCs w:val="28"/>
        </w:rPr>
      </w:pPr>
      <w:r>
        <w:rPr>
          <w:sz w:val="28"/>
          <w:szCs w:val="28"/>
        </w:rPr>
        <w:t xml:space="preserve">Реализация Департаментом мероприятий Регионального проекта в 2020-2022 годах осуществлялась посредством предоставления бюджетам муниципальных образований Чукотского автономного округа бюджетных средств: в виде </w:t>
      </w:r>
      <w:r w:rsidRPr="0061271C">
        <w:rPr>
          <w:sz w:val="28"/>
          <w:szCs w:val="28"/>
        </w:rPr>
        <w:t>Иного межбюджетного трансферта</w:t>
      </w:r>
      <w:r>
        <w:rPr>
          <w:rStyle w:val="ac"/>
          <w:sz w:val="28"/>
          <w:szCs w:val="28"/>
        </w:rPr>
        <w:footnoteReference w:id="94"/>
      </w:r>
      <w:r>
        <w:rPr>
          <w:sz w:val="28"/>
          <w:szCs w:val="28"/>
        </w:rPr>
        <w:t xml:space="preserve"> – бюджету городского округа </w:t>
      </w:r>
      <w:proofErr w:type="spellStart"/>
      <w:r>
        <w:rPr>
          <w:sz w:val="28"/>
          <w:szCs w:val="28"/>
        </w:rPr>
        <w:t>Певек</w:t>
      </w:r>
      <w:proofErr w:type="spellEnd"/>
      <w:r>
        <w:rPr>
          <w:sz w:val="28"/>
          <w:szCs w:val="28"/>
        </w:rPr>
        <w:t>; в виде Субсидии</w:t>
      </w:r>
      <w:r>
        <w:rPr>
          <w:rStyle w:val="ac"/>
          <w:sz w:val="28"/>
          <w:szCs w:val="28"/>
        </w:rPr>
        <w:footnoteReference w:id="95"/>
      </w:r>
      <w:r>
        <w:rPr>
          <w:sz w:val="28"/>
          <w:szCs w:val="28"/>
        </w:rPr>
        <w:t xml:space="preserve"> – бюджету городского округа Анадырь</w:t>
      </w:r>
      <w:r w:rsidRPr="0061271C">
        <w:rPr>
          <w:sz w:val="28"/>
          <w:szCs w:val="28"/>
        </w:rPr>
        <w:t>.</w:t>
      </w:r>
    </w:p>
    <w:p w:rsidR="007B2E11" w:rsidRDefault="007B2E11" w:rsidP="007B2E11">
      <w:pPr>
        <w:autoSpaceDE w:val="0"/>
        <w:autoSpaceDN w:val="0"/>
        <w:adjustRightInd w:val="0"/>
        <w:spacing w:line="276" w:lineRule="auto"/>
        <w:ind w:firstLine="708"/>
        <w:jc w:val="both"/>
        <w:rPr>
          <w:sz w:val="28"/>
          <w:szCs w:val="28"/>
        </w:rPr>
      </w:pPr>
      <w:r>
        <w:rPr>
          <w:sz w:val="28"/>
          <w:szCs w:val="28"/>
        </w:rPr>
        <w:t>П</w:t>
      </w:r>
      <w:r w:rsidRPr="00230DD2">
        <w:rPr>
          <w:sz w:val="28"/>
          <w:szCs w:val="28"/>
        </w:rPr>
        <w:t xml:space="preserve">редоставление бюджетных средств </w:t>
      </w:r>
      <w:r>
        <w:rPr>
          <w:sz w:val="28"/>
          <w:szCs w:val="28"/>
        </w:rPr>
        <w:t xml:space="preserve">муниципальным образованиям из окружного бюджета </w:t>
      </w:r>
      <w:r w:rsidRPr="00230DD2">
        <w:rPr>
          <w:sz w:val="28"/>
          <w:szCs w:val="28"/>
        </w:rPr>
        <w:t>регулировалось положениями Порядк</w:t>
      </w:r>
      <w:r>
        <w:rPr>
          <w:sz w:val="28"/>
          <w:szCs w:val="28"/>
        </w:rPr>
        <w:t xml:space="preserve">ов по предоставлению </w:t>
      </w:r>
      <w:r w:rsidRPr="00230DD2">
        <w:rPr>
          <w:sz w:val="28"/>
          <w:szCs w:val="28"/>
        </w:rPr>
        <w:t>иных межбюджетных трансфертов</w:t>
      </w:r>
      <w:r w:rsidRPr="00230DD2">
        <w:rPr>
          <w:rStyle w:val="ac"/>
          <w:sz w:val="28"/>
          <w:szCs w:val="28"/>
        </w:rPr>
        <w:footnoteReference w:id="96"/>
      </w:r>
      <w:r>
        <w:rPr>
          <w:sz w:val="28"/>
          <w:szCs w:val="28"/>
        </w:rPr>
        <w:t xml:space="preserve"> и </w:t>
      </w:r>
      <w:bookmarkStart w:id="67" w:name="_Hlk120209553"/>
      <w:r w:rsidRPr="00230DD2">
        <w:rPr>
          <w:sz w:val="28"/>
          <w:szCs w:val="28"/>
        </w:rPr>
        <w:t>субсидий на реализацию программ формирования современной городской среды</w:t>
      </w:r>
      <w:bookmarkEnd w:id="67"/>
      <w:r w:rsidRPr="00230DD2">
        <w:rPr>
          <w:rStyle w:val="ac"/>
          <w:sz w:val="28"/>
          <w:szCs w:val="28"/>
        </w:rPr>
        <w:footnoteReference w:id="97"/>
      </w:r>
      <w:r>
        <w:rPr>
          <w:sz w:val="28"/>
          <w:szCs w:val="28"/>
        </w:rPr>
        <w:t>.</w:t>
      </w:r>
    </w:p>
    <w:p w:rsidR="007B2E11" w:rsidRPr="00DC3AD8" w:rsidRDefault="007B2E11" w:rsidP="007B2E11">
      <w:pPr>
        <w:autoSpaceDE w:val="0"/>
        <w:autoSpaceDN w:val="0"/>
        <w:adjustRightInd w:val="0"/>
        <w:spacing w:line="276" w:lineRule="auto"/>
        <w:ind w:firstLine="708"/>
        <w:jc w:val="both"/>
        <w:rPr>
          <w:sz w:val="28"/>
          <w:szCs w:val="28"/>
        </w:rPr>
      </w:pPr>
      <w:r w:rsidRPr="00DC3AD8">
        <w:rPr>
          <w:sz w:val="28"/>
          <w:szCs w:val="28"/>
        </w:rPr>
        <w:t>В ходе контрольного мероприятия установлено, что в нарушение</w:t>
      </w:r>
      <w:r w:rsidRPr="00DC3AD8">
        <w:t xml:space="preserve"> </w:t>
      </w:r>
      <w:r w:rsidRPr="00DC3AD8">
        <w:rPr>
          <w:sz w:val="28"/>
          <w:szCs w:val="28"/>
        </w:rPr>
        <w:t>требований пункта 10 Правил предоставления и распределения субсидий №15</w:t>
      </w:r>
      <w:r w:rsidRPr="00DC3AD8">
        <w:rPr>
          <w:rStyle w:val="ac"/>
          <w:sz w:val="28"/>
          <w:szCs w:val="28"/>
        </w:rPr>
        <w:footnoteReference w:id="98"/>
      </w:r>
      <w:r w:rsidRPr="00DC3AD8">
        <w:rPr>
          <w:sz w:val="28"/>
          <w:szCs w:val="28"/>
        </w:rPr>
        <w:t xml:space="preserve">, Порядок №3 не содержит обязательств муниципальных образований </w:t>
      </w:r>
      <w:r>
        <w:rPr>
          <w:sz w:val="28"/>
          <w:szCs w:val="28"/>
        </w:rPr>
        <w:t>– </w:t>
      </w:r>
      <w:r w:rsidRPr="00DC3AD8">
        <w:rPr>
          <w:sz w:val="28"/>
          <w:szCs w:val="28"/>
        </w:rPr>
        <w:t>получателей субсидий по обеспечению:</w:t>
      </w:r>
    </w:p>
    <w:p w:rsidR="007B2E11" w:rsidRPr="00DC3AD8" w:rsidRDefault="007B2E11" w:rsidP="007B2E11">
      <w:pPr>
        <w:autoSpaceDE w:val="0"/>
        <w:autoSpaceDN w:val="0"/>
        <w:adjustRightInd w:val="0"/>
        <w:spacing w:line="276" w:lineRule="auto"/>
        <w:ind w:firstLine="708"/>
        <w:jc w:val="both"/>
        <w:rPr>
          <w:sz w:val="28"/>
          <w:szCs w:val="28"/>
        </w:rPr>
      </w:pPr>
      <w:r w:rsidRPr="00DC3AD8">
        <w:rPr>
          <w:sz w:val="28"/>
          <w:szCs w:val="28"/>
        </w:rPr>
        <w:t>- осуществления контроля за ходом выполнения муниципальной программы общественной комиссией, созданной в соответствии с Постановлением №169</w:t>
      </w:r>
      <w:r w:rsidRPr="00DC3AD8">
        <w:rPr>
          <w:rStyle w:val="ac"/>
          <w:sz w:val="28"/>
          <w:szCs w:val="28"/>
        </w:rPr>
        <w:footnoteReference w:id="99"/>
      </w:r>
      <w:r w:rsidRPr="00DC3AD8">
        <w:rPr>
          <w:sz w:val="28"/>
          <w:szCs w:val="28"/>
        </w:rPr>
        <w:t>, включая проведение оценки предложений заинтересованных лиц;</w:t>
      </w:r>
    </w:p>
    <w:p w:rsidR="007B2E11" w:rsidRPr="00DC3AD8" w:rsidRDefault="007B2E11" w:rsidP="007B2E11">
      <w:pPr>
        <w:autoSpaceDE w:val="0"/>
        <w:autoSpaceDN w:val="0"/>
        <w:adjustRightInd w:val="0"/>
        <w:spacing w:line="276" w:lineRule="auto"/>
        <w:ind w:firstLine="708"/>
        <w:jc w:val="both"/>
        <w:rPr>
          <w:sz w:val="28"/>
          <w:szCs w:val="28"/>
        </w:rPr>
      </w:pPr>
      <w:r w:rsidRPr="00DC3AD8">
        <w:rPr>
          <w:sz w:val="28"/>
          <w:szCs w:val="28"/>
        </w:rPr>
        <w:t>- размещения в информационно-телекоммуникационной сети «Интернет» документов о составе общественной комиссии, созданной в соответствии с Постановлением №169, протоколов и графиков заседаний указанной общественной комиссии;</w:t>
      </w:r>
    </w:p>
    <w:p w:rsidR="007B2E11" w:rsidRPr="00DC3AD8" w:rsidRDefault="007B2E11" w:rsidP="007B2E11">
      <w:pPr>
        <w:autoSpaceDE w:val="0"/>
        <w:autoSpaceDN w:val="0"/>
        <w:adjustRightInd w:val="0"/>
        <w:spacing w:line="276" w:lineRule="auto"/>
        <w:ind w:firstLine="708"/>
        <w:jc w:val="both"/>
        <w:rPr>
          <w:sz w:val="28"/>
          <w:szCs w:val="28"/>
        </w:rPr>
      </w:pPr>
      <w:r w:rsidRPr="00DC3AD8">
        <w:rPr>
          <w:sz w:val="28"/>
          <w:szCs w:val="28"/>
        </w:rPr>
        <w:lastRenderedPageBreak/>
        <w:t>- включения в соглашение, заключаемое</w:t>
      </w:r>
      <w:r>
        <w:rPr>
          <w:sz w:val="28"/>
          <w:szCs w:val="28"/>
        </w:rPr>
        <w:t xml:space="preserve"> Департаментом и</w:t>
      </w:r>
      <w:r w:rsidRPr="00DC3AD8">
        <w:rPr>
          <w:sz w:val="28"/>
          <w:szCs w:val="28"/>
        </w:rPr>
        <w:t xml:space="preserve"> органом местного самоуправления муниципального образования, </w:t>
      </w:r>
      <w:bookmarkStart w:id="68" w:name="_Hlk118049076"/>
      <w:r w:rsidRPr="00DC3AD8">
        <w:rPr>
          <w:sz w:val="28"/>
          <w:szCs w:val="28"/>
        </w:rPr>
        <w:t xml:space="preserve">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DC3AD8">
        <w:rPr>
          <w:sz w:val="28"/>
          <w:szCs w:val="28"/>
        </w:rPr>
        <w:t>софинансируемых</w:t>
      </w:r>
      <w:proofErr w:type="spellEnd"/>
      <w:r w:rsidRPr="00DC3AD8">
        <w:rPr>
          <w:sz w:val="28"/>
          <w:szCs w:val="28"/>
        </w:rPr>
        <w:t xml:space="preserve"> за счет средств субсидии из окружного бюджета; </w:t>
      </w:r>
    </w:p>
    <w:bookmarkEnd w:id="68"/>
    <w:p w:rsidR="007B2E11" w:rsidRPr="00DC3AD8" w:rsidRDefault="007B2E11" w:rsidP="007B2E11">
      <w:pPr>
        <w:autoSpaceDE w:val="0"/>
        <w:autoSpaceDN w:val="0"/>
        <w:adjustRightInd w:val="0"/>
        <w:spacing w:line="276" w:lineRule="auto"/>
        <w:ind w:firstLine="708"/>
        <w:jc w:val="both"/>
        <w:rPr>
          <w:sz w:val="28"/>
          <w:szCs w:val="28"/>
        </w:rPr>
      </w:pPr>
      <w:r w:rsidRPr="00DC3AD8">
        <w:rPr>
          <w:sz w:val="28"/>
          <w:szCs w:val="28"/>
        </w:rPr>
        <w:t>-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w:t>
      </w:r>
      <w:r>
        <w:rPr>
          <w:sz w:val="28"/>
          <w:szCs w:val="28"/>
        </w:rPr>
        <w:t>строем</w:t>
      </w:r>
      <w:r w:rsidRPr="00DC3AD8">
        <w:rPr>
          <w:sz w:val="28"/>
          <w:szCs w:val="28"/>
        </w:rPr>
        <w:t>;</w:t>
      </w:r>
    </w:p>
    <w:p w:rsidR="007B2E11" w:rsidRDefault="007B2E11" w:rsidP="007B2E11">
      <w:pPr>
        <w:autoSpaceDE w:val="0"/>
        <w:autoSpaceDN w:val="0"/>
        <w:adjustRightInd w:val="0"/>
        <w:spacing w:line="276" w:lineRule="auto"/>
        <w:ind w:firstLine="708"/>
        <w:jc w:val="both"/>
        <w:rPr>
          <w:sz w:val="28"/>
          <w:szCs w:val="28"/>
        </w:rPr>
      </w:pPr>
      <w:r w:rsidRPr="00DC3AD8">
        <w:rPr>
          <w:sz w:val="28"/>
          <w:szCs w:val="28"/>
        </w:rPr>
        <w:t>-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7B2E11" w:rsidRDefault="007B2E11" w:rsidP="007B2E11">
      <w:pPr>
        <w:pStyle w:val="Default"/>
        <w:spacing w:line="276" w:lineRule="auto"/>
        <w:ind w:firstLine="708"/>
        <w:jc w:val="both"/>
        <w:rPr>
          <w:sz w:val="16"/>
          <w:szCs w:val="16"/>
        </w:rPr>
      </w:pPr>
    </w:p>
    <w:p w:rsidR="007B2E11" w:rsidRPr="0061271C" w:rsidRDefault="007B2E11" w:rsidP="007B2E11">
      <w:pPr>
        <w:pStyle w:val="Default"/>
        <w:spacing w:line="276" w:lineRule="auto"/>
        <w:ind w:firstLine="708"/>
        <w:jc w:val="both"/>
        <w:rPr>
          <w:b/>
          <w:i/>
          <w:sz w:val="28"/>
          <w:szCs w:val="28"/>
        </w:rPr>
      </w:pPr>
      <w:r w:rsidRPr="0061271C">
        <w:rPr>
          <w:b/>
          <w:i/>
          <w:sz w:val="28"/>
          <w:szCs w:val="28"/>
        </w:rPr>
        <w:t>8.</w:t>
      </w:r>
      <w:r>
        <w:rPr>
          <w:b/>
          <w:i/>
          <w:sz w:val="28"/>
          <w:szCs w:val="28"/>
        </w:rPr>
        <w:t>1.1</w:t>
      </w:r>
      <w:r w:rsidRPr="0061271C">
        <w:rPr>
          <w:b/>
          <w:i/>
          <w:sz w:val="28"/>
          <w:szCs w:val="28"/>
        </w:rPr>
        <w:t>.</w:t>
      </w:r>
      <w:r>
        <w:rPr>
          <w:b/>
          <w:i/>
          <w:sz w:val="28"/>
          <w:szCs w:val="28"/>
        </w:rPr>
        <w:t> </w:t>
      </w:r>
      <w:r w:rsidRPr="0061271C">
        <w:rPr>
          <w:b/>
          <w:i/>
          <w:sz w:val="28"/>
          <w:szCs w:val="28"/>
        </w:rPr>
        <w:t xml:space="preserve">Предоставление Иного межбюджетного трансферта на создание комфортной городской среды городскому округу </w:t>
      </w:r>
      <w:proofErr w:type="spellStart"/>
      <w:r w:rsidRPr="0061271C">
        <w:rPr>
          <w:b/>
          <w:i/>
          <w:sz w:val="28"/>
          <w:szCs w:val="28"/>
        </w:rPr>
        <w:t>Певек</w:t>
      </w:r>
      <w:proofErr w:type="spellEnd"/>
      <w:r w:rsidRPr="0061271C">
        <w:rPr>
          <w:b/>
          <w:i/>
          <w:sz w:val="28"/>
          <w:szCs w:val="28"/>
        </w:rPr>
        <w:t>.</w:t>
      </w:r>
    </w:p>
    <w:p w:rsidR="007F2CCD" w:rsidRDefault="007B2E11" w:rsidP="007F2CCD">
      <w:pPr>
        <w:autoSpaceDE w:val="0"/>
        <w:autoSpaceDN w:val="0"/>
        <w:adjustRightInd w:val="0"/>
        <w:spacing w:line="276" w:lineRule="auto"/>
        <w:ind w:firstLine="708"/>
        <w:jc w:val="both"/>
        <w:rPr>
          <w:sz w:val="28"/>
          <w:szCs w:val="28"/>
        </w:rPr>
      </w:pPr>
      <w:r>
        <w:rPr>
          <w:rFonts w:eastAsia="Calibri"/>
          <w:sz w:val="28"/>
          <w:szCs w:val="28"/>
          <w:lang w:eastAsia="en-US"/>
        </w:rPr>
        <w:t xml:space="preserve">Средства </w:t>
      </w:r>
      <w:r w:rsidRPr="00504871">
        <w:rPr>
          <w:rFonts w:eastAsia="Calibri"/>
          <w:sz w:val="28"/>
          <w:szCs w:val="28"/>
          <w:lang w:eastAsia="en-US"/>
        </w:rPr>
        <w:t>Иного межбюджетного трансферта на финансовое обеспечение расходов по реализации проектов комфортной городской среды</w:t>
      </w:r>
      <w:r w:rsidRPr="007C4FB2">
        <w:rPr>
          <w:rFonts w:eastAsia="Calibri"/>
          <w:sz w:val="28"/>
          <w:szCs w:val="28"/>
          <w:lang w:eastAsia="en-US"/>
        </w:rPr>
        <w:t xml:space="preserve"> </w:t>
      </w:r>
      <w:r>
        <w:rPr>
          <w:rFonts w:eastAsia="Calibri"/>
          <w:sz w:val="28"/>
          <w:szCs w:val="28"/>
          <w:lang w:eastAsia="en-US"/>
        </w:rPr>
        <w:t xml:space="preserve">городскому округу </w:t>
      </w:r>
      <w:proofErr w:type="spellStart"/>
      <w:r>
        <w:rPr>
          <w:rFonts w:eastAsia="Calibri"/>
          <w:sz w:val="28"/>
          <w:szCs w:val="28"/>
          <w:lang w:eastAsia="en-US"/>
        </w:rPr>
        <w:t>Певек</w:t>
      </w:r>
      <w:proofErr w:type="spellEnd"/>
      <w:r>
        <w:rPr>
          <w:rFonts w:eastAsia="Calibri"/>
          <w:sz w:val="28"/>
          <w:szCs w:val="28"/>
          <w:lang w:eastAsia="en-US"/>
        </w:rPr>
        <w:t xml:space="preserve"> распределены и утверждены Законом об окружном бюджете на 2020</w:t>
      </w:r>
      <w:r>
        <w:rPr>
          <w:rStyle w:val="ac"/>
          <w:rFonts w:eastAsia="Calibri"/>
          <w:sz w:val="28"/>
          <w:szCs w:val="28"/>
          <w:lang w:eastAsia="en-US"/>
        </w:rPr>
        <w:footnoteReference w:id="100"/>
      </w:r>
      <w:r>
        <w:rPr>
          <w:rFonts w:eastAsia="Calibri"/>
          <w:sz w:val="28"/>
          <w:szCs w:val="28"/>
          <w:lang w:eastAsia="en-US"/>
        </w:rPr>
        <w:t xml:space="preserve">, </w:t>
      </w:r>
      <w:r w:rsidRPr="004D551B">
        <w:rPr>
          <w:sz w:val="28"/>
          <w:szCs w:val="28"/>
        </w:rPr>
        <w:t>202</w:t>
      </w:r>
      <w:r>
        <w:rPr>
          <w:sz w:val="28"/>
          <w:szCs w:val="28"/>
        </w:rPr>
        <w:t>1</w:t>
      </w:r>
      <w:r>
        <w:rPr>
          <w:rStyle w:val="ac"/>
          <w:sz w:val="28"/>
          <w:szCs w:val="28"/>
        </w:rPr>
        <w:footnoteReference w:id="101"/>
      </w:r>
      <w:r>
        <w:rPr>
          <w:sz w:val="28"/>
          <w:szCs w:val="28"/>
        </w:rPr>
        <w:t xml:space="preserve"> годы в общей сумме 65 000,0 тыс. рублей, из них: 45 000,0 тыс. рублей – средства федерального бюджета, 20 000,0 тыс. рублей – средства окружного бюджета. </w:t>
      </w:r>
    </w:p>
    <w:p w:rsidR="007B2E11" w:rsidRDefault="007B2E11" w:rsidP="007F2CCD">
      <w:pPr>
        <w:autoSpaceDE w:val="0"/>
        <w:autoSpaceDN w:val="0"/>
        <w:adjustRightInd w:val="0"/>
        <w:spacing w:line="276" w:lineRule="auto"/>
        <w:ind w:firstLine="708"/>
        <w:jc w:val="both"/>
        <w:rPr>
          <w:bCs/>
          <w:sz w:val="28"/>
          <w:szCs w:val="28"/>
        </w:rPr>
      </w:pPr>
      <w:r w:rsidRPr="008757AE">
        <w:rPr>
          <w:bCs/>
          <w:sz w:val="28"/>
          <w:szCs w:val="28"/>
        </w:rPr>
        <w:lastRenderedPageBreak/>
        <w:t xml:space="preserve">Уполномоченным органом по взаимодействию с Департаментом </w:t>
      </w:r>
      <w:r>
        <w:rPr>
          <w:bCs/>
          <w:sz w:val="28"/>
          <w:szCs w:val="28"/>
        </w:rPr>
        <w:t xml:space="preserve">промышленности </w:t>
      </w:r>
      <w:r w:rsidRPr="008757AE">
        <w:rPr>
          <w:bCs/>
          <w:sz w:val="28"/>
          <w:szCs w:val="28"/>
        </w:rPr>
        <w:t>определен</w:t>
      </w:r>
      <w:r>
        <w:rPr>
          <w:bCs/>
          <w:sz w:val="28"/>
          <w:szCs w:val="28"/>
        </w:rPr>
        <w:t xml:space="preserve">ы: </w:t>
      </w:r>
      <w:r w:rsidRPr="00B376C5">
        <w:rPr>
          <w:sz w:val="28"/>
          <w:szCs w:val="28"/>
        </w:rPr>
        <w:t>на 2020 год</w:t>
      </w:r>
      <w:r>
        <w:rPr>
          <w:b/>
          <w:sz w:val="28"/>
          <w:szCs w:val="28"/>
        </w:rPr>
        <w:t xml:space="preserve"> – </w:t>
      </w:r>
      <w:r w:rsidRPr="006564B6">
        <w:rPr>
          <w:bCs/>
          <w:sz w:val="28"/>
          <w:szCs w:val="28"/>
        </w:rPr>
        <w:t>Управление социальной политики</w:t>
      </w:r>
      <w:r w:rsidRPr="003D1297">
        <w:rPr>
          <w:sz w:val="28"/>
          <w:szCs w:val="28"/>
        </w:rPr>
        <w:t xml:space="preserve"> </w:t>
      </w:r>
      <w:r w:rsidRPr="00391326">
        <w:rPr>
          <w:sz w:val="28"/>
          <w:szCs w:val="28"/>
        </w:rPr>
        <w:t xml:space="preserve">Администрации </w:t>
      </w:r>
      <w:r>
        <w:rPr>
          <w:sz w:val="28"/>
          <w:szCs w:val="28"/>
        </w:rPr>
        <w:t xml:space="preserve">ГО </w:t>
      </w:r>
      <w:proofErr w:type="spellStart"/>
      <w:r>
        <w:rPr>
          <w:sz w:val="28"/>
          <w:szCs w:val="28"/>
        </w:rPr>
        <w:t>Певек</w:t>
      </w:r>
      <w:proofErr w:type="spellEnd"/>
      <w:r>
        <w:rPr>
          <w:rStyle w:val="ac"/>
          <w:sz w:val="28"/>
          <w:szCs w:val="28"/>
        </w:rPr>
        <w:footnoteReference w:id="102"/>
      </w:r>
      <w:r>
        <w:rPr>
          <w:bCs/>
          <w:sz w:val="28"/>
          <w:szCs w:val="28"/>
        </w:rPr>
        <w:t xml:space="preserve">; </w:t>
      </w:r>
      <w:r w:rsidRPr="00B376C5">
        <w:rPr>
          <w:bCs/>
          <w:sz w:val="28"/>
          <w:szCs w:val="28"/>
        </w:rPr>
        <w:t>на 2021 год</w:t>
      </w:r>
      <w:r>
        <w:rPr>
          <w:bCs/>
          <w:sz w:val="28"/>
          <w:szCs w:val="28"/>
        </w:rPr>
        <w:t xml:space="preserve"> – </w:t>
      </w:r>
      <w:r w:rsidRPr="008757AE">
        <w:rPr>
          <w:bCs/>
          <w:sz w:val="28"/>
          <w:szCs w:val="28"/>
        </w:rPr>
        <w:t xml:space="preserve">Администрация </w:t>
      </w:r>
      <w:r>
        <w:rPr>
          <w:bCs/>
          <w:sz w:val="28"/>
          <w:szCs w:val="28"/>
        </w:rPr>
        <w:t>ГО</w:t>
      </w:r>
      <w:r w:rsidRPr="008757AE">
        <w:rPr>
          <w:bCs/>
          <w:sz w:val="28"/>
          <w:szCs w:val="28"/>
        </w:rPr>
        <w:t xml:space="preserve"> </w:t>
      </w:r>
      <w:proofErr w:type="spellStart"/>
      <w:r w:rsidRPr="008757AE">
        <w:rPr>
          <w:bCs/>
          <w:sz w:val="28"/>
          <w:szCs w:val="28"/>
        </w:rPr>
        <w:t>Певек</w:t>
      </w:r>
      <w:proofErr w:type="spellEnd"/>
      <w:r>
        <w:rPr>
          <w:rStyle w:val="ac"/>
          <w:bCs/>
          <w:sz w:val="28"/>
          <w:szCs w:val="28"/>
        </w:rPr>
        <w:footnoteReference w:id="103"/>
      </w:r>
      <w:r>
        <w:rPr>
          <w:bCs/>
          <w:sz w:val="28"/>
          <w:szCs w:val="28"/>
        </w:rPr>
        <w:t xml:space="preserve">. </w:t>
      </w:r>
      <w:r>
        <w:rPr>
          <w:bCs/>
          <w:sz w:val="28"/>
          <w:szCs w:val="28"/>
        </w:rPr>
        <w:tab/>
      </w:r>
      <w:r w:rsidRPr="008757AE">
        <w:rPr>
          <w:bCs/>
          <w:sz w:val="28"/>
          <w:szCs w:val="28"/>
        </w:rPr>
        <w:t xml:space="preserve"> </w:t>
      </w:r>
    </w:p>
    <w:p w:rsidR="007B2E11" w:rsidRPr="002F4E2A" w:rsidRDefault="007B2E11" w:rsidP="007B2E11">
      <w:pPr>
        <w:spacing w:line="276" w:lineRule="auto"/>
        <w:jc w:val="both"/>
        <w:rPr>
          <w:bCs/>
          <w:color w:val="000000"/>
          <w:sz w:val="28"/>
          <w:szCs w:val="28"/>
        </w:rPr>
      </w:pPr>
      <w:r>
        <w:rPr>
          <w:bCs/>
          <w:color w:val="000000"/>
          <w:sz w:val="28"/>
          <w:szCs w:val="28"/>
        </w:rPr>
        <w:tab/>
        <w:t xml:space="preserve">В проверяемом периоде </w:t>
      </w:r>
      <w:r w:rsidRPr="00391326">
        <w:rPr>
          <w:bCs/>
          <w:color w:val="000000"/>
          <w:sz w:val="28"/>
          <w:szCs w:val="28"/>
        </w:rPr>
        <w:t xml:space="preserve">Департаментом промышленности с Администрацией </w:t>
      </w:r>
      <w:r>
        <w:rPr>
          <w:bCs/>
          <w:color w:val="000000"/>
          <w:sz w:val="28"/>
          <w:szCs w:val="28"/>
        </w:rPr>
        <w:t>ГО</w:t>
      </w:r>
      <w:r w:rsidRPr="00391326">
        <w:rPr>
          <w:bCs/>
          <w:color w:val="000000"/>
          <w:sz w:val="28"/>
          <w:szCs w:val="28"/>
        </w:rPr>
        <w:t xml:space="preserve"> </w:t>
      </w:r>
      <w:proofErr w:type="spellStart"/>
      <w:r w:rsidRPr="00391326">
        <w:rPr>
          <w:bCs/>
          <w:color w:val="000000"/>
          <w:sz w:val="28"/>
          <w:szCs w:val="28"/>
        </w:rPr>
        <w:t>Певек</w:t>
      </w:r>
      <w:proofErr w:type="spellEnd"/>
      <w:r w:rsidRPr="00391326">
        <w:rPr>
          <w:bCs/>
          <w:color w:val="000000"/>
          <w:sz w:val="28"/>
          <w:szCs w:val="28"/>
        </w:rPr>
        <w:t xml:space="preserve"> заключен</w:t>
      </w:r>
      <w:r>
        <w:rPr>
          <w:bCs/>
          <w:color w:val="000000"/>
          <w:sz w:val="28"/>
          <w:szCs w:val="28"/>
        </w:rPr>
        <w:t>ы</w:t>
      </w:r>
      <w:r w:rsidRPr="00391326">
        <w:rPr>
          <w:bCs/>
          <w:color w:val="000000"/>
          <w:sz w:val="28"/>
          <w:szCs w:val="28"/>
        </w:rPr>
        <w:t xml:space="preserve"> соглашени</w:t>
      </w:r>
      <w:r>
        <w:rPr>
          <w:bCs/>
          <w:color w:val="000000"/>
          <w:sz w:val="28"/>
          <w:szCs w:val="28"/>
        </w:rPr>
        <w:t>я</w:t>
      </w:r>
      <w:r w:rsidRPr="00391326">
        <w:rPr>
          <w:bCs/>
          <w:color w:val="000000"/>
          <w:sz w:val="28"/>
          <w:szCs w:val="28"/>
        </w:rPr>
        <w:t xml:space="preserve"> о предоставлении в 2020-2022 годах </w:t>
      </w:r>
      <w:r>
        <w:rPr>
          <w:bCs/>
          <w:color w:val="000000"/>
          <w:sz w:val="28"/>
          <w:szCs w:val="28"/>
        </w:rPr>
        <w:t>И</w:t>
      </w:r>
      <w:r w:rsidRPr="00391326">
        <w:rPr>
          <w:bCs/>
          <w:color w:val="000000"/>
          <w:sz w:val="28"/>
          <w:szCs w:val="28"/>
        </w:rPr>
        <w:t xml:space="preserve">ного межбюджетного трансферта бюджету городского округа </w:t>
      </w:r>
      <w:proofErr w:type="spellStart"/>
      <w:r w:rsidRPr="00391326">
        <w:rPr>
          <w:bCs/>
          <w:color w:val="000000"/>
          <w:sz w:val="28"/>
          <w:szCs w:val="28"/>
        </w:rPr>
        <w:t>Певек</w:t>
      </w:r>
      <w:proofErr w:type="spellEnd"/>
      <w:r>
        <w:rPr>
          <w:bCs/>
          <w:color w:val="000000"/>
          <w:sz w:val="28"/>
          <w:szCs w:val="28"/>
        </w:rPr>
        <w:t xml:space="preserve">: </w:t>
      </w:r>
      <w:r w:rsidRPr="00391326">
        <w:rPr>
          <w:bCs/>
          <w:color w:val="000000"/>
          <w:sz w:val="28"/>
          <w:szCs w:val="28"/>
        </w:rPr>
        <w:t>Соглашение от 14.12.2020 №002</w:t>
      </w:r>
      <w:r>
        <w:rPr>
          <w:rStyle w:val="ac"/>
          <w:bCs/>
          <w:color w:val="000000"/>
          <w:sz w:val="28"/>
          <w:szCs w:val="28"/>
        </w:rPr>
        <w:footnoteReference w:id="104"/>
      </w:r>
      <w:r>
        <w:rPr>
          <w:bCs/>
          <w:color w:val="000000"/>
          <w:sz w:val="28"/>
          <w:szCs w:val="28"/>
        </w:rPr>
        <w:t xml:space="preserve"> на сумму 45 000,0 тыс. рублей – средства федерального бюджета;</w:t>
      </w:r>
      <w:r w:rsidRPr="002F4E2A">
        <w:rPr>
          <w:bCs/>
          <w:color w:val="000000"/>
          <w:sz w:val="28"/>
          <w:szCs w:val="28"/>
        </w:rPr>
        <w:t xml:space="preserve"> </w:t>
      </w:r>
      <w:r w:rsidRPr="00E008CC">
        <w:rPr>
          <w:bCs/>
          <w:color w:val="000000"/>
          <w:sz w:val="28"/>
          <w:szCs w:val="28"/>
        </w:rPr>
        <w:t>Соглашение от 29.04.2021 №46</w:t>
      </w:r>
      <w:r>
        <w:rPr>
          <w:rStyle w:val="ac"/>
          <w:bCs/>
          <w:color w:val="000000"/>
          <w:sz w:val="28"/>
          <w:szCs w:val="28"/>
        </w:rPr>
        <w:footnoteReference w:id="105"/>
      </w:r>
      <w:r>
        <w:rPr>
          <w:bCs/>
          <w:color w:val="000000"/>
          <w:sz w:val="28"/>
          <w:szCs w:val="28"/>
        </w:rPr>
        <w:t xml:space="preserve"> на сумму 20 000,0 тыс. рублей – средства окружного бюджета.</w:t>
      </w:r>
    </w:p>
    <w:p w:rsidR="007B2E11" w:rsidRDefault="007B2E11" w:rsidP="007B2E11">
      <w:pPr>
        <w:autoSpaceDE w:val="0"/>
        <w:autoSpaceDN w:val="0"/>
        <w:adjustRightInd w:val="0"/>
        <w:spacing w:line="276" w:lineRule="auto"/>
        <w:ind w:firstLine="708"/>
        <w:jc w:val="both"/>
        <w:rPr>
          <w:sz w:val="28"/>
          <w:szCs w:val="28"/>
        </w:rPr>
      </w:pPr>
      <w:r w:rsidRPr="00CF45AD">
        <w:rPr>
          <w:sz w:val="28"/>
          <w:szCs w:val="28"/>
        </w:rPr>
        <w:t>В 2022 году</w:t>
      </w:r>
      <w:r>
        <w:rPr>
          <w:b/>
          <w:sz w:val="28"/>
          <w:szCs w:val="28"/>
        </w:rPr>
        <w:t xml:space="preserve"> </w:t>
      </w:r>
      <w:r>
        <w:rPr>
          <w:bCs/>
          <w:color w:val="000000"/>
          <w:sz w:val="28"/>
          <w:szCs w:val="28"/>
        </w:rPr>
        <w:t>И</w:t>
      </w:r>
      <w:r w:rsidRPr="00391326">
        <w:rPr>
          <w:bCs/>
          <w:color w:val="000000"/>
          <w:sz w:val="28"/>
          <w:szCs w:val="28"/>
        </w:rPr>
        <w:t>но</w:t>
      </w:r>
      <w:r>
        <w:rPr>
          <w:bCs/>
          <w:color w:val="000000"/>
          <w:sz w:val="28"/>
          <w:szCs w:val="28"/>
        </w:rPr>
        <w:t>й</w:t>
      </w:r>
      <w:r w:rsidRPr="00391326">
        <w:rPr>
          <w:bCs/>
          <w:color w:val="000000"/>
          <w:sz w:val="28"/>
          <w:szCs w:val="28"/>
        </w:rPr>
        <w:t xml:space="preserve"> межбюджетн</w:t>
      </w:r>
      <w:r>
        <w:rPr>
          <w:bCs/>
          <w:color w:val="000000"/>
          <w:sz w:val="28"/>
          <w:szCs w:val="28"/>
        </w:rPr>
        <w:t>ый</w:t>
      </w:r>
      <w:r w:rsidRPr="00391326">
        <w:rPr>
          <w:bCs/>
          <w:color w:val="000000"/>
          <w:sz w:val="28"/>
          <w:szCs w:val="28"/>
        </w:rPr>
        <w:t xml:space="preserve"> трансферт</w:t>
      </w:r>
      <w:r w:rsidRPr="00877808">
        <w:rPr>
          <w:sz w:val="28"/>
          <w:szCs w:val="28"/>
        </w:rPr>
        <w:t xml:space="preserve"> городскому округу </w:t>
      </w:r>
      <w:proofErr w:type="spellStart"/>
      <w:r>
        <w:rPr>
          <w:sz w:val="28"/>
          <w:szCs w:val="28"/>
        </w:rPr>
        <w:t>Певек</w:t>
      </w:r>
      <w:proofErr w:type="spellEnd"/>
      <w:r>
        <w:rPr>
          <w:sz w:val="28"/>
          <w:szCs w:val="28"/>
        </w:rPr>
        <w:t xml:space="preserve"> не предусмотрен. </w:t>
      </w:r>
    </w:p>
    <w:p w:rsidR="007B2E11" w:rsidRPr="00A0010D" w:rsidRDefault="007B2E11" w:rsidP="007B2E11">
      <w:pPr>
        <w:spacing w:line="276" w:lineRule="auto"/>
        <w:ind w:firstLine="709"/>
        <w:jc w:val="both"/>
        <w:rPr>
          <w:bCs/>
          <w:color w:val="000000"/>
          <w:sz w:val="28"/>
          <w:szCs w:val="28"/>
        </w:rPr>
      </w:pPr>
      <w:r>
        <w:rPr>
          <w:bCs/>
          <w:color w:val="000000"/>
          <w:sz w:val="28"/>
          <w:szCs w:val="28"/>
        </w:rPr>
        <w:t>При анализе заключенных соглашений о предоставлении Иного межбюджетного трансферта установлено, что отдельные положения содержат заведомо невыполнимые обязательства Департамента:</w:t>
      </w:r>
    </w:p>
    <w:p w:rsidR="007B2E11" w:rsidRDefault="007B2E11" w:rsidP="007B2E11">
      <w:pPr>
        <w:spacing w:line="276" w:lineRule="auto"/>
        <w:ind w:firstLine="709"/>
        <w:jc w:val="both"/>
        <w:rPr>
          <w:bCs/>
          <w:color w:val="000000"/>
          <w:sz w:val="28"/>
          <w:szCs w:val="28"/>
        </w:rPr>
      </w:pPr>
      <w:r>
        <w:rPr>
          <w:bCs/>
          <w:color w:val="000000"/>
          <w:sz w:val="28"/>
          <w:szCs w:val="28"/>
        </w:rPr>
        <w:t>-</w:t>
      </w:r>
      <w:r w:rsidRPr="006C7D40">
        <w:rPr>
          <w:bCs/>
          <w:color w:val="000000"/>
          <w:sz w:val="28"/>
          <w:szCs w:val="28"/>
        </w:rPr>
        <w:t xml:space="preserve"> </w:t>
      </w:r>
      <w:r>
        <w:rPr>
          <w:bCs/>
          <w:color w:val="000000"/>
          <w:sz w:val="28"/>
          <w:szCs w:val="28"/>
        </w:rPr>
        <w:t>по расчету объема средств</w:t>
      </w:r>
      <w:r w:rsidRPr="00880561">
        <w:rPr>
          <w:bCs/>
          <w:color w:val="000000"/>
          <w:sz w:val="28"/>
          <w:szCs w:val="28"/>
        </w:rPr>
        <w:t xml:space="preserve"> </w:t>
      </w:r>
      <w:r>
        <w:rPr>
          <w:bCs/>
          <w:color w:val="000000"/>
          <w:sz w:val="28"/>
          <w:szCs w:val="28"/>
        </w:rPr>
        <w:t xml:space="preserve">и направлению требования о возврате Иного межбюджетного трансферта в случае нарушения обязательств Администрацией ГО </w:t>
      </w:r>
      <w:proofErr w:type="spellStart"/>
      <w:r>
        <w:rPr>
          <w:bCs/>
          <w:color w:val="000000"/>
          <w:sz w:val="28"/>
          <w:szCs w:val="28"/>
        </w:rPr>
        <w:t>Певек</w:t>
      </w:r>
      <w:proofErr w:type="spellEnd"/>
      <w:r>
        <w:rPr>
          <w:bCs/>
          <w:color w:val="000000"/>
          <w:sz w:val="28"/>
          <w:szCs w:val="28"/>
        </w:rPr>
        <w:t xml:space="preserve"> по достижению значений результатов Регионального проекта, установленных </w:t>
      </w:r>
      <w:r w:rsidRPr="00391326">
        <w:rPr>
          <w:bCs/>
          <w:color w:val="000000"/>
          <w:sz w:val="28"/>
          <w:szCs w:val="28"/>
        </w:rPr>
        <w:t>Соглашени</w:t>
      </w:r>
      <w:r>
        <w:rPr>
          <w:bCs/>
          <w:color w:val="000000"/>
          <w:sz w:val="28"/>
          <w:szCs w:val="28"/>
        </w:rPr>
        <w:t>ем</w:t>
      </w:r>
      <w:r w:rsidRPr="00391326">
        <w:rPr>
          <w:bCs/>
          <w:color w:val="000000"/>
          <w:sz w:val="28"/>
          <w:szCs w:val="28"/>
        </w:rPr>
        <w:t xml:space="preserve"> от 14.12.2020 №002</w:t>
      </w:r>
      <w:r>
        <w:rPr>
          <w:bCs/>
          <w:color w:val="000000"/>
          <w:sz w:val="28"/>
          <w:szCs w:val="28"/>
        </w:rPr>
        <w:t xml:space="preserve"> </w:t>
      </w:r>
      <w:r w:rsidRPr="00665DB2">
        <w:rPr>
          <w:bCs/>
          <w:color w:val="000000"/>
          <w:sz w:val="28"/>
          <w:szCs w:val="28"/>
        </w:rPr>
        <w:t>(за</w:t>
      </w:r>
      <w:r>
        <w:rPr>
          <w:bCs/>
          <w:color w:val="000000"/>
          <w:sz w:val="28"/>
          <w:szCs w:val="28"/>
        </w:rPr>
        <w:t> </w:t>
      </w:r>
      <w:r w:rsidRPr="00665DB2">
        <w:rPr>
          <w:bCs/>
          <w:color w:val="000000"/>
          <w:sz w:val="28"/>
          <w:szCs w:val="28"/>
        </w:rPr>
        <w:t xml:space="preserve">пределами </w:t>
      </w:r>
      <w:r w:rsidRPr="00614EFC">
        <w:rPr>
          <w:bCs/>
          <w:color w:val="000000"/>
          <w:sz w:val="28"/>
          <w:szCs w:val="28"/>
        </w:rPr>
        <w:t>сроков</w:t>
      </w:r>
      <w:r>
        <w:rPr>
          <w:bCs/>
          <w:color w:val="000000"/>
          <w:sz w:val="28"/>
          <w:szCs w:val="28"/>
        </w:rPr>
        <w:t>,</w:t>
      </w:r>
      <w:r w:rsidRPr="00665DB2">
        <w:rPr>
          <w:bCs/>
          <w:color w:val="000000"/>
          <w:sz w:val="28"/>
          <w:szCs w:val="28"/>
        </w:rPr>
        <w:t xml:space="preserve"> установленных </w:t>
      </w:r>
      <w:r w:rsidRPr="00614EFC">
        <w:rPr>
          <w:bCs/>
          <w:color w:val="000000"/>
          <w:sz w:val="28"/>
          <w:szCs w:val="28"/>
        </w:rPr>
        <w:t>Соглашением и Графиком выполнения Мероприятий</w:t>
      </w:r>
      <w:r w:rsidRPr="00614EFC">
        <w:rPr>
          <w:rStyle w:val="ac"/>
          <w:sz w:val="28"/>
          <w:szCs w:val="28"/>
        </w:rPr>
        <w:footnoteReference w:id="106"/>
      </w:r>
      <w:r w:rsidRPr="00614EFC">
        <w:rPr>
          <w:bCs/>
          <w:color w:val="000000"/>
          <w:sz w:val="28"/>
          <w:szCs w:val="28"/>
        </w:rPr>
        <w:t>)</w:t>
      </w:r>
      <w:r>
        <w:rPr>
          <w:bCs/>
          <w:color w:val="000000"/>
          <w:sz w:val="28"/>
          <w:szCs w:val="28"/>
        </w:rPr>
        <w:t>;</w:t>
      </w:r>
    </w:p>
    <w:p w:rsidR="007B2E11" w:rsidRDefault="007B2E11" w:rsidP="007B2E11">
      <w:pPr>
        <w:spacing w:line="276" w:lineRule="auto"/>
        <w:ind w:firstLine="709"/>
        <w:jc w:val="both"/>
        <w:rPr>
          <w:bCs/>
          <w:color w:val="000000"/>
          <w:sz w:val="28"/>
          <w:szCs w:val="28"/>
        </w:rPr>
      </w:pPr>
      <w:r>
        <w:rPr>
          <w:bCs/>
          <w:color w:val="000000"/>
          <w:sz w:val="28"/>
          <w:szCs w:val="28"/>
        </w:rPr>
        <w:t>-  по расчету объема средств, подлежащих возврату в окружной бюджет,</w:t>
      </w:r>
      <w:r w:rsidRPr="00B40C19">
        <w:rPr>
          <w:bCs/>
          <w:color w:val="000000"/>
          <w:sz w:val="28"/>
          <w:szCs w:val="28"/>
        </w:rPr>
        <w:t xml:space="preserve"> </w:t>
      </w:r>
      <w:r>
        <w:rPr>
          <w:bCs/>
          <w:color w:val="000000"/>
          <w:sz w:val="28"/>
          <w:szCs w:val="28"/>
        </w:rPr>
        <w:t xml:space="preserve">в случае недостижения значения результатов Регионального проекта, установленного в </w:t>
      </w:r>
      <w:r w:rsidRPr="00E008CC">
        <w:rPr>
          <w:bCs/>
          <w:color w:val="000000"/>
          <w:sz w:val="28"/>
          <w:szCs w:val="28"/>
        </w:rPr>
        <w:t>Соглашени</w:t>
      </w:r>
      <w:r>
        <w:rPr>
          <w:bCs/>
          <w:color w:val="000000"/>
          <w:sz w:val="28"/>
          <w:szCs w:val="28"/>
        </w:rPr>
        <w:t>и</w:t>
      </w:r>
      <w:r w:rsidRPr="00E008CC">
        <w:rPr>
          <w:bCs/>
          <w:color w:val="000000"/>
          <w:sz w:val="28"/>
          <w:szCs w:val="28"/>
        </w:rPr>
        <w:t xml:space="preserve"> от 29.04.2021 №46</w:t>
      </w:r>
      <w:r>
        <w:rPr>
          <w:bCs/>
          <w:color w:val="000000"/>
          <w:sz w:val="28"/>
          <w:szCs w:val="28"/>
        </w:rPr>
        <w:t>, поскольку Порядком №5 не предусмотрен механизм расчета объема средств, подлежащих возврату в окружной бюджет.</w:t>
      </w:r>
    </w:p>
    <w:p w:rsidR="007B2E11" w:rsidRDefault="007B2E11" w:rsidP="007B2E11">
      <w:pPr>
        <w:spacing w:line="276" w:lineRule="auto"/>
        <w:ind w:firstLine="709"/>
        <w:jc w:val="both"/>
        <w:rPr>
          <w:bCs/>
          <w:color w:val="000000"/>
          <w:sz w:val="28"/>
          <w:szCs w:val="28"/>
        </w:rPr>
      </w:pPr>
      <w:r>
        <w:rPr>
          <w:bCs/>
          <w:color w:val="000000"/>
          <w:sz w:val="28"/>
          <w:szCs w:val="28"/>
        </w:rPr>
        <w:lastRenderedPageBreak/>
        <w:t xml:space="preserve">Бюджетные средства предоставлены Департаментом промышленности Управлению социальной политики ГО </w:t>
      </w:r>
      <w:proofErr w:type="spellStart"/>
      <w:r>
        <w:rPr>
          <w:bCs/>
          <w:color w:val="000000"/>
          <w:sz w:val="28"/>
          <w:szCs w:val="28"/>
        </w:rPr>
        <w:t>Певек</w:t>
      </w:r>
      <w:proofErr w:type="spellEnd"/>
      <w:r>
        <w:rPr>
          <w:bCs/>
          <w:color w:val="000000"/>
          <w:sz w:val="28"/>
          <w:szCs w:val="28"/>
        </w:rPr>
        <w:t>: в 2020 году – в сумме 45 000,0 тыс. рублей, в 2021 году – в 20 000,0 тыс. рублей.</w:t>
      </w:r>
    </w:p>
    <w:p w:rsidR="007B2E11" w:rsidRPr="006D4B32" w:rsidRDefault="007B2E11" w:rsidP="007B2E11">
      <w:pPr>
        <w:spacing w:line="276" w:lineRule="auto"/>
        <w:ind w:firstLine="708"/>
        <w:jc w:val="both"/>
        <w:rPr>
          <w:bCs/>
          <w:color w:val="000000"/>
          <w:sz w:val="28"/>
          <w:szCs w:val="28"/>
        </w:rPr>
      </w:pPr>
      <w:r>
        <w:rPr>
          <w:bCs/>
          <w:color w:val="000000"/>
          <w:sz w:val="28"/>
          <w:szCs w:val="28"/>
        </w:rPr>
        <w:t>П</w:t>
      </w:r>
      <w:r w:rsidRPr="006D4B32">
        <w:rPr>
          <w:bCs/>
          <w:color w:val="000000"/>
          <w:sz w:val="28"/>
          <w:szCs w:val="28"/>
        </w:rPr>
        <w:t xml:space="preserve">роверки использования бюджетных средств, направленных в 2020-2021 годах и истекшем периоде 2022 года на реализацию Регионального проекта в Администрации ГО </w:t>
      </w:r>
      <w:proofErr w:type="spellStart"/>
      <w:r w:rsidRPr="006D4B32">
        <w:rPr>
          <w:bCs/>
          <w:color w:val="000000"/>
          <w:sz w:val="28"/>
          <w:szCs w:val="28"/>
        </w:rPr>
        <w:t>Певек</w:t>
      </w:r>
      <w:proofErr w:type="spellEnd"/>
      <w:r w:rsidRPr="006D4B32">
        <w:rPr>
          <w:bCs/>
          <w:color w:val="000000"/>
          <w:sz w:val="28"/>
          <w:szCs w:val="28"/>
        </w:rPr>
        <w:t xml:space="preserve">, Управлении социальной политики </w:t>
      </w:r>
      <w:r>
        <w:rPr>
          <w:sz w:val="28"/>
          <w:szCs w:val="28"/>
        </w:rPr>
        <w:t xml:space="preserve">ГО </w:t>
      </w:r>
      <w:proofErr w:type="spellStart"/>
      <w:r>
        <w:rPr>
          <w:sz w:val="28"/>
          <w:szCs w:val="28"/>
        </w:rPr>
        <w:t>Певек</w:t>
      </w:r>
      <w:proofErr w:type="spellEnd"/>
      <w:r w:rsidRPr="006D4B32">
        <w:rPr>
          <w:bCs/>
          <w:color w:val="000000"/>
          <w:sz w:val="28"/>
          <w:szCs w:val="28"/>
        </w:rPr>
        <w:t xml:space="preserve"> и </w:t>
      </w:r>
      <w:r>
        <w:rPr>
          <w:bCs/>
          <w:color w:val="000000"/>
          <w:sz w:val="28"/>
          <w:szCs w:val="28"/>
        </w:rPr>
        <w:t xml:space="preserve">Учреждении ГО </w:t>
      </w:r>
      <w:proofErr w:type="spellStart"/>
      <w:r w:rsidRPr="006D4B32">
        <w:rPr>
          <w:bCs/>
          <w:color w:val="000000"/>
          <w:sz w:val="28"/>
          <w:szCs w:val="28"/>
        </w:rPr>
        <w:t>Певек</w:t>
      </w:r>
      <w:proofErr w:type="spellEnd"/>
      <w:r>
        <w:rPr>
          <w:bCs/>
          <w:color w:val="000000"/>
          <w:sz w:val="28"/>
          <w:szCs w:val="28"/>
        </w:rPr>
        <w:t xml:space="preserve"> показали</w:t>
      </w:r>
      <w:r w:rsidRPr="006D4B32">
        <w:rPr>
          <w:bCs/>
          <w:color w:val="000000"/>
          <w:sz w:val="28"/>
          <w:szCs w:val="28"/>
        </w:rPr>
        <w:t xml:space="preserve"> следующее.</w:t>
      </w:r>
    </w:p>
    <w:p w:rsidR="007B2E11" w:rsidRPr="006D4B32" w:rsidRDefault="007B2E11" w:rsidP="007B2E11">
      <w:pPr>
        <w:spacing w:line="276" w:lineRule="auto"/>
        <w:ind w:firstLine="708"/>
        <w:jc w:val="both"/>
        <w:rPr>
          <w:bCs/>
          <w:color w:val="000000"/>
          <w:sz w:val="28"/>
          <w:szCs w:val="28"/>
        </w:rPr>
      </w:pPr>
      <w:r w:rsidRPr="006D4B32">
        <w:rPr>
          <w:color w:val="000000"/>
          <w:sz w:val="28"/>
          <w:szCs w:val="28"/>
        </w:rPr>
        <w:t xml:space="preserve">В городском округе </w:t>
      </w:r>
      <w:proofErr w:type="spellStart"/>
      <w:r w:rsidRPr="006D4B32">
        <w:rPr>
          <w:color w:val="000000"/>
          <w:sz w:val="28"/>
          <w:szCs w:val="28"/>
        </w:rPr>
        <w:t>Певек</w:t>
      </w:r>
      <w:proofErr w:type="spellEnd"/>
      <w:r w:rsidRPr="006D4B32">
        <w:rPr>
          <w:color w:val="000000"/>
          <w:sz w:val="28"/>
          <w:szCs w:val="28"/>
        </w:rPr>
        <w:t xml:space="preserve"> Региональный проект реализуется в рамках</w:t>
      </w:r>
      <w:r>
        <w:rPr>
          <w:color w:val="000000"/>
          <w:sz w:val="28"/>
          <w:szCs w:val="28"/>
        </w:rPr>
        <w:t xml:space="preserve"> Мероприятия</w:t>
      </w:r>
      <w:r>
        <w:rPr>
          <w:rStyle w:val="ac"/>
          <w:color w:val="000000"/>
          <w:sz w:val="28"/>
          <w:szCs w:val="28"/>
        </w:rPr>
        <w:footnoteReference w:id="107"/>
      </w:r>
      <w:r>
        <w:rPr>
          <w:color w:val="000000"/>
          <w:sz w:val="28"/>
          <w:szCs w:val="28"/>
        </w:rPr>
        <w:t xml:space="preserve"> </w:t>
      </w:r>
      <w:r w:rsidRPr="006D4B32">
        <w:rPr>
          <w:color w:val="000000"/>
          <w:sz w:val="28"/>
          <w:szCs w:val="28"/>
        </w:rPr>
        <w:t xml:space="preserve">муниципальной программы «Формирование современной городской среды на территории городского округа </w:t>
      </w:r>
      <w:proofErr w:type="spellStart"/>
      <w:r w:rsidRPr="006D4B32">
        <w:rPr>
          <w:color w:val="000000"/>
          <w:sz w:val="28"/>
          <w:szCs w:val="28"/>
        </w:rPr>
        <w:t>Певек</w:t>
      </w:r>
      <w:proofErr w:type="spellEnd"/>
      <w:r w:rsidRPr="006D4B32">
        <w:rPr>
          <w:color w:val="000000"/>
          <w:sz w:val="28"/>
          <w:szCs w:val="28"/>
        </w:rPr>
        <w:t>»</w:t>
      </w:r>
      <w:r w:rsidRPr="006D4B32">
        <w:rPr>
          <w:color w:val="000000"/>
          <w:sz w:val="28"/>
          <w:szCs w:val="28"/>
          <w:vertAlign w:val="superscript"/>
        </w:rPr>
        <w:footnoteReference w:id="108"/>
      </w:r>
      <w:r>
        <w:rPr>
          <w:color w:val="000000"/>
          <w:sz w:val="28"/>
          <w:szCs w:val="28"/>
        </w:rPr>
        <w:t xml:space="preserve"> посредством предоставления Управлением социальной политики </w:t>
      </w:r>
      <w:r>
        <w:rPr>
          <w:bCs/>
          <w:color w:val="000000"/>
          <w:sz w:val="28"/>
          <w:szCs w:val="28"/>
        </w:rPr>
        <w:t xml:space="preserve">Учреждению </w:t>
      </w:r>
      <w:r w:rsidRPr="006D4B32">
        <w:rPr>
          <w:bCs/>
          <w:color w:val="000000"/>
          <w:sz w:val="28"/>
          <w:szCs w:val="28"/>
        </w:rPr>
        <w:t xml:space="preserve">ГО </w:t>
      </w:r>
      <w:proofErr w:type="spellStart"/>
      <w:r w:rsidRPr="006D4B32">
        <w:rPr>
          <w:bCs/>
          <w:color w:val="000000"/>
          <w:sz w:val="28"/>
          <w:szCs w:val="28"/>
        </w:rPr>
        <w:t>Певек</w:t>
      </w:r>
      <w:proofErr w:type="spellEnd"/>
      <w:r>
        <w:rPr>
          <w:bCs/>
          <w:color w:val="000000"/>
          <w:sz w:val="28"/>
          <w:szCs w:val="28"/>
        </w:rPr>
        <w:t xml:space="preserve"> бюджетных средств в составе Субсидии на иные цели</w:t>
      </w:r>
      <w:r>
        <w:rPr>
          <w:rStyle w:val="ac"/>
          <w:bCs/>
          <w:color w:val="000000"/>
          <w:sz w:val="28"/>
          <w:szCs w:val="28"/>
        </w:rPr>
        <w:footnoteReference w:id="109"/>
      </w:r>
      <w:r>
        <w:rPr>
          <w:bCs/>
          <w:color w:val="000000"/>
          <w:sz w:val="28"/>
          <w:szCs w:val="28"/>
        </w:rPr>
        <w:t xml:space="preserve"> на общую сумму 65 000,0 тыс. рублей, в том числе: </w:t>
      </w:r>
      <w:r w:rsidRPr="006D4B32">
        <w:rPr>
          <w:bCs/>
          <w:color w:val="000000"/>
          <w:sz w:val="28"/>
          <w:szCs w:val="28"/>
        </w:rPr>
        <w:t>в</w:t>
      </w:r>
      <w:r>
        <w:rPr>
          <w:bCs/>
          <w:color w:val="000000"/>
          <w:sz w:val="28"/>
          <w:szCs w:val="28"/>
        </w:rPr>
        <w:t> </w:t>
      </w:r>
      <w:r w:rsidRPr="006D4B32">
        <w:rPr>
          <w:bCs/>
          <w:color w:val="000000"/>
          <w:sz w:val="28"/>
          <w:szCs w:val="28"/>
        </w:rPr>
        <w:t xml:space="preserve">2020 году </w:t>
      </w:r>
      <w:r>
        <w:rPr>
          <w:bCs/>
          <w:color w:val="000000"/>
          <w:sz w:val="28"/>
          <w:szCs w:val="28"/>
        </w:rPr>
        <w:t>–</w:t>
      </w:r>
      <w:r w:rsidRPr="006D4B32">
        <w:rPr>
          <w:bCs/>
          <w:color w:val="000000"/>
          <w:sz w:val="28"/>
          <w:szCs w:val="28"/>
        </w:rPr>
        <w:t xml:space="preserve"> 45</w:t>
      </w:r>
      <w:r>
        <w:rPr>
          <w:bCs/>
          <w:color w:val="000000"/>
          <w:sz w:val="28"/>
          <w:szCs w:val="28"/>
        </w:rPr>
        <w:t> </w:t>
      </w:r>
      <w:r w:rsidRPr="006D4B32">
        <w:rPr>
          <w:bCs/>
          <w:color w:val="000000"/>
          <w:sz w:val="28"/>
          <w:szCs w:val="28"/>
        </w:rPr>
        <w:t>000,0 тыс. рублей, в</w:t>
      </w:r>
      <w:r>
        <w:rPr>
          <w:bCs/>
          <w:color w:val="000000"/>
          <w:sz w:val="28"/>
          <w:szCs w:val="28"/>
        </w:rPr>
        <w:t> </w:t>
      </w:r>
      <w:r w:rsidRPr="006D4B32">
        <w:rPr>
          <w:bCs/>
          <w:color w:val="000000"/>
          <w:sz w:val="28"/>
          <w:szCs w:val="28"/>
        </w:rPr>
        <w:t xml:space="preserve">2021 году – 20 000,0 тыс. рублей </w:t>
      </w:r>
      <w:r>
        <w:rPr>
          <w:bCs/>
          <w:color w:val="000000"/>
          <w:sz w:val="28"/>
          <w:szCs w:val="28"/>
        </w:rPr>
        <w:t>на основании</w:t>
      </w:r>
      <w:r w:rsidRPr="006D4B32">
        <w:rPr>
          <w:bCs/>
          <w:color w:val="000000"/>
          <w:sz w:val="28"/>
          <w:szCs w:val="28"/>
        </w:rPr>
        <w:t xml:space="preserve"> Соглашени</w:t>
      </w:r>
      <w:r>
        <w:rPr>
          <w:bCs/>
          <w:color w:val="000000"/>
          <w:sz w:val="28"/>
          <w:szCs w:val="28"/>
        </w:rPr>
        <w:t>й</w:t>
      </w:r>
      <w:r>
        <w:rPr>
          <w:rStyle w:val="ac"/>
          <w:bCs/>
          <w:color w:val="000000"/>
          <w:sz w:val="28"/>
          <w:szCs w:val="28"/>
        </w:rPr>
        <w:footnoteReference w:id="110"/>
      </w:r>
      <w:r>
        <w:rPr>
          <w:bCs/>
          <w:color w:val="000000"/>
          <w:sz w:val="28"/>
          <w:szCs w:val="28"/>
        </w:rPr>
        <w:t>, заключенных в соответствии</w:t>
      </w:r>
      <w:r w:rsidRPr="00FD2B61">
        <w:rPr>
          <w:bCs/>
          <w:color w:val="000000"/>
          <w:sz w:val="28"/>
          <w:szCs w:val="28"/>
        </w:rPr>
        <w:t xml:space="preserve"> </w:t>
      </w:r>
      <w:r w:rsidRPr="006D4B32">
        <w:rPr>
          <w:bCs/>
          <w:color w:val="000000"/>
          <w:sz w:val="28"/>
          <w:szCs w:val="28"/>
        </w:rPr>
        <w:t>с Порядками предоставления субсидий на иные цели</w:t>
      </w:r>
      <w:r w:rsidRPr="006D4B32">
        <w:rPr>
          <w:rStyle w:val="ac"/>
          <w:bCs/>
          <w:color w:val="000000"/>
          <w:sz w:val="28"/>
          <w:szCs w:val="28"/>
        </w:rPr>
        <w:footnoteReference w:id="111"/>
      </w:r>
      <w:r>
        <w:rPr>
          <w:bCs/>
          <w:color w:val="000000"/>
          <w:sz w:val="28"/>
          <w:szCs w:val="28"/>
          <w:vertAlign w:val="superscript"/>
        </w:rPr>
        <w:t>,</w:t>
      </w:r>
      <w:r w:rsidRPr="006D4B32">
        <w:rPr>
          <w:rStyle w:val="ac"/>
          <w:bCs/>
          <w:color w:val="000000"/>
          <w:sz w:val="28"/>
          <w:szCs w:val="28"/>
        </w:rPr>
        <w:footnoteReference w:id="112"/>
      </w:r>
      <w:r>
        <w:rPr>
          <w:bCs/>
          <w:color w:val="000000"/>
          <w:sz w:val="28"/>
          <w:szCs w:val="28"/>
        </w:rPr>
        <w:t>.</w:t>
      </w:r>
      <w:r w:rsidRPr="006D4B32">
        <w:rPr>
          <w:bCs/>
          <w:color w:val="000000"/>
          <w:sz w:val="28"/>
          <w:szCs w:val="28"/>
        </w:rPr>
        <w:t xml:space="preserve"> </w:t>
      </w:r>
    </w:p>
    <w:p w:rsidR="007B2E11" w:rsidRPr="006D4B32" w:rsidRDefault="007B2E11" w:rsidP="007B2E11">
      <w:pPr>
        <w:autoSpaceDE w:val="0"/>
        <w:autoSpaceDN w:val="0"/>
        <w:adjustRightInd w:val="0"/>
        <w:spacing w:line="276" w:lineRule="auto"/>
        <w:jc w:val="both"/>
        <w:rPr>
          <w:bCs/>
          <w:color w:val="000000"/>
          <w:sz w:val="28"/>
          <w:szCs w:val="28"/>
        </w:rPr>
      </w:pPr>
      <w:r w:rsidRPr="006D4B32">
        <w:rPr>
          <w:bCs/>
          <w:color w:val="000000"/>
          <w:sz w:val="28"/>
          <w:szCs w:val="28"/>
        </w:rPr>
        <w:tab/>
        <w:t xml:space="preserve">В нарушение </w:t>
      </w:r>
      <w:r w:rsidRPr="006D4B32">
        <w:rPr>
          <w:rFonts w:eastAsia="Calibri"/>
          <w:bCs/>
          <w:sz w:val="28"/>
          <w:szCs w:val="28"/>
          <w:lang w:eastAsia="en-US"/>
        </w:rPr>
        <w:t xml:space="preserve">Общих </w:t>
      </w:r>
      <w:hyperlink r:id="rId10" w:history="1">
        <w:r w:rsidRPr="006D4B32">
          <w:rPr>
            <w:rFonts w:eastAsia="Calibri"/>
            <w:bCs/>
            <w:sz w:val="28"/>
            <w:szCs w:val="28"/>
            <w:lang w:eastAsia="en-US"/>
          </w:rPr>
          <w:t>требовани</w:t>
        </w:r>
      </w:hyperlink>
      <w:r w:rsidRPr="006D4B32">
        <w:rPr>
          <w:rFonts w:eastAsia="Calibri"/>
          <w:bCs/>
          <w:sz w:val="28"/>
          <w:szCs w:val="28"/>
          <w:lang w:eastAsia="en-US"/>
        </w:rPr>
        <w:t>й №203</w:t>
      </w:r>
      <w:r w:rsidRPr="006D4B32">
        <w:rPr>
          <w:rStyle w:val="ac"/>
          <w:rFonts w:eastAsia="Calibri"/>
          <w:bCs/>
          <w:sz w:val="28"/>
          <w:szCs w:val="28"/>
          <w:lang w:eastAsia="en-US"/>
        </w:rPr>
        <w:footnoteReference w:id="113"/>
      </w:r>
      <w:r w:rsidRPr="006D4B32">
        <w:rPr>
          <w:rFonts w:eastAsia="Calibri"/>
          <w:bCs/>
          <w:sz w:val="28"/>
          <w:szCs w:val="28"/>
          <w:lang w:eastAsia="en-US"/>
        </w:rPr>
        <w:t xml:space="preserve">, </w:t>
      </w:r>
      <w:r w:rsidRPr="006D4B32">
        <w:rPr>
          <w:bCs/>
          <w:color w:val="000000"/>
          <w:sz w:val="28"/>
          <w:szCs w:val="28"/>
        </w:rPr>
        <w:t xml:space="preserve">Управлением социальной политики в Соглашениях не установлено достижение результата предоставления Субсидии </w:t>
      </w:r>
      <w:r>
        <w:rPr>
          <w:bCs/>
          <w:color w:val="000000"/>
          <w:sz w:val="28"/>
          <w:szCs w:val="28"/>
        </w:rPr>
        <w:t xml:space="preserve">на иные цели Учреждению ГО </w:t>
      </w:r>
      <w:proofErr w:type="spellStart"/>
      <w:r>
        <w:rPr>
          <w:bCs/>
          <w:color w:val="000000"/>
          <w:sz w:val="28"/>
          <w:szCs w:val="28"/>
        </w:rPr>
        <w:t>Певек</w:t>
      </w:r>
      <w:proofErr w:type="spellEnd"/>
      <w:r>
        <w:rPr>
          <w:bCs/>
          <w:color w:val="000000"/>
          <w:sz w:val="28"/>
          <w:szCs w:val="28"/>
        </w:rPr>
        <w:t xml:space="preserve"> </w:t>
      </w:r>
      <w:r w:rsidRPr="006D4B32">
        <w:rPr>
          <w:bCs/>
          <w:color w:val="000000"/>
          <w:sz w:val="28"/>
          <w:szCs w:val="28"/>
        </w:rPr>
        <w:t>в количественном выражении.</w:t>
      </w:r>
    </w:p>
    <w:p w:rsidR="007B2E11" w:rsidRDefault="007B2E11" w:rsidP="007B2E11">
      <w:pPr>
        <w:spacing w:line="276" w:lineRule="auto"/>
        <w:ind w:firstLine="708"/>
        <w:jc w:val="both"/>
        <w:rPr>
          <w:bCs/>
          <w:color w:val="000000"/>
          <w:sz w:val="28"/>
          <w:szCs w:val="28"/>
        </w:rPr>
      </w:pPr>
      <w:r w:rsidRPr="006D4B32">
        <w:rPr>
          <w:bCs/>
          <w:color w:val="000000"/>
          <w:sz w:val="28"/>
          <w:szCs w:val="28"/>
        </w:rPr>
        <w:t xml:space="preserve">На 2022 год Управлением социальной политики с </w:t>
      </w:r>
      <w:r>
        <w:rPr>
          <w:bCs/>
          <w:color w:val="000000"/>
          <w:sz w:val="28"/>
          <w:szCs w:val="28"/>
        </w:rPr>
        <w:t>Учреждением</w:t>
      </w:r>
      <w:r w:rsidRPr="006D4B32">
        <w:rPr>
          <w:bCs/>
          <w:color w:val="000000"/>
          <w:sz w:val="28"/>
          <w:szCs w:val="28"/>
        </w:rPr>
        <w:t xml:space="preserve"> ГО </w:t>
      </w:r>
      <w:proofErr w:type="spellStart"/>
      <w:r w:rsidRPr="006D4B32">
        <w:rPr>
          <w:bCs/>
          <w:color w:val="000000"/>
          <w:sz w:val="28"/>
          <w:szCs w:val="28"/>
        </w:rPr>
        <w:t>Певек</w:t>
      </w:r>
      <w:proofErr w:type="spellEnd"/>
      <w:r w:rsidRPr="006D4B32">
        <w:rPr>
          <w:bCs/>
          <w:color w:val="000000"/>
          <w:sz w:val="28"/>
          <w:szCs w:val="28"/>
        </w:rPr>
        <w:t xml:space="preserve">  заключено Соглашение от 25.02.2022 №9</w:t>
      </w:r>
      <w:r w:rsidRPr="006D4B32">
        <w:rPr>
          <w:rStyle w:val="ac"/>
          <w:bCs/>
          <w:color w:val="000000"/>
          <w:sz w:val="28"/>
          <w:szCs w:val="28"/>
        </w:rPr>
        <w:footnoteReference w:id="114"/>
      </w:r>
      <w:r w:rsidRPr="006D4B32">
        <w:rPr>
          <w:bCs/>
          <w:color w:val="000000"/>
          <w:sz w:val="28"/>
          <w:szCs w:val="28"/>
        </w:rPr>
        <w:t>, которым</w:t>
      </w:r>
      <w:r>
        <w:rPr>
          <w:bCs/>
          <w:color w:val="000000"/>
          <w:sz w:val="28"/>
          <w:szCs w:val="28"/>
        </w:rPr>
        <w:t xml:space="preserve"> в том числе</w:t>
      </w:r>
      <w:r w:rsidRPr="006D4B32">
        <w:rPr>
          <w:bCs/>
          <w:color w:val="000000"/>
          <w:sz w:val="28"/>
          <w:szCs w:val="28"/>
        </w:rPr>
        <w:t xml:space="preserve"> предусмотрены </w:t>
      </w:r>
      <w:r>
        <w:rPr>
          <w:bCs/>
          <w:color w:val="000000"/>
          <w:sz w:val="28"/>
          <w:szCs w:val="28"/>
        </w:rPr>
        <w:t xml:space="preserve">бюджетные </w:t>
      </w:r>
      <w:r w:rsidRPr="006D4B32">
        <w:rPr>
          <w:bCs/>
          <w:color w:val="000000"/>
          <w:sz w:val="28"/>
          <w:szCs w:val="28"/>
        </w:rPr>
        <w:t>средства на достижение результатов федерального (регионального) проекта «Формирование комфортной городской среды» на</w:t>
      </w:r>
      <w:r>
        <w:rPr>
          <w:bCs/>
          <w:color w:val="000000"/>
          <w:sz w:val="28"/>
          <w:szCs w:val="28"/>
        </w:rPr>
        <w:t xml:space="preserve"> </w:t>
      </w:r>
      <w:r>
        <w:rPr>
          <w:bCs/>
          <w:color w:val="000000"/>
          <w:sz w:val="28"/>
          <w:szCs w:val="28"/>
        </w:rPr>
        <w:lastRenderedPageBreak/>
        <w:t xml:space="preserve">общую сумму </w:t>
      </w:r>
      <w:r w:rsidRPr="006D4B32">
        <w:rPr>
          <w:bCs/>
          <w:color w:val="000000"/>
          <w:sz w:val="28"/>
          <w:szCs w:val="28"/>
        </w:rPr>
        <w:t>87 476,95 тыс. рублей, из них 65</w:t>
      </w:r>
      <w:r>
        <w:rPr>
          <w:bCs/>
          <w:color w:val="000000"/>
          <w:sz w:val="28"/>
          <w:szCs w:val="28"/>
        </w:rPr>
        <w:t> 000,0</w:t>
      </w:r>
      <w:r w:rsidRPr="006D4B32">
        <w:rPr>
          <w:bCs/>
          <w:color w:val="000000"/>
          <w:sz w:val="28"/>
          <w:szCs w:val="28"/>
        </w:rPr>
        <w:t xml:space="preserve"> тыс. рублей – неиспользованный в 2020-2021 годах остаток средств Иного межбюджетного трансферта, предоставленного из окружного бюджета. </w:t>
      </w:r>
    </w:p>
    <w:p w:rsidR="007B2E11" w:rsidRPr="006D4B32" w:rsidRDefault="007B2E11" w:rsidP="007B2E11">
      <w:pPr>
        <w:spacing w:line="276" w:lineRule="auto"/>
        <w:ind w:firstLine="708"/>
        <w:jc w:val="both"/>
        <w:rPr>
          <w:bCs/>
          <w:color w:val="000000"/>
          <w:sz w:val="28"/>
          <w:szCs w:val="28"/>
        </w:rPr>
      </w:pPr>
      <w:r w:rsidRPr="006D4B32">
        <w:rPr>
          <w:bCs/>
          <w:color w:val="000000"/>
          <w:sz w:val="28"/>
          <w:szCs w:val="28"/>
        </w:rPr>
        <w:t>В ходе проведения проверки установлено следующее.</w:t>
      </w:r>
    </w:p>
    <w:p w:rsidR="007B2E11" w:rsidRPr="00D75465" w:rsidRDefault="007B2E11" w:rsidP="007B2E11">
      <w:pPr>
        <w:spacing w:line="276" w:lineRule="auto"/>
        <w:ind w:firstLine="708"/>
        <w:jc w:val="both"/>
        <w:rPr>
          <w:bCs/>
          <w:color w:val="000000"/>
          <w:sz w:val="28"/>
          <w:szCs w:val="28"/>
        </w:rPr>
      </w:pPr>
      <w:r w:rsidRPr="006D4B32">
        <w:rPr>
          <w:bCs/>
          <w:color w:val="000000"/>
          <w:sz w:val="28"/>
          <w:szCs w:val="28"/>
        </w:rPr>
        <w:t>1. В нарушение статьи 9.2</w:t>
      </w:r>
      <w:r>
        <w:rPr>
          <w:bCs/>
          <w:color w:val="000000"/>
          <w:sz w:val="28"/>
          <w:szCs w:val="28"/>
        </w:rPr>
        <w:t xml:space="preserve"> Федерального закона №7-ФЗ</w:t>
      </w:r>
      <w:r w:rsidRPr="006D4B32">
        <w:rPr>
          <w:rStyle w:val="ac"/>
          <w:bCs/>
          <w:color w:val="000000"/>
          <w:sz w:val="28"/>
          <w:szCs w:val="28"/>
        </w:rPr>
        <w:footnoteReference w:id="115"/>
      </w:r>
      <w:r w:rsidRPr="006D4B32">
        <w:rPr>
          <w:bCs/>
          <w:color w:val="000000"/>
          <w:sz w:val="28"/>
          <w:szCs w:val="28"/>
        </w:rPr>
        <w:t xml:space="preserve">, </w:t>
      </w:r>
      <w:r>
        <w:rPr>
          <w:bCs/>
          <w:color w:val="000000"/>
          <w:sz w:val="28"/>
          <w:szCs w:val="28"/>
        </w:rPr>
        <w:t>на Учреждение</w:t>
      </w:r>
      <w:r w:rsidRPr="006D4B32">
        <w:rPr>
          <w:bCs/>
          <w:color w:val="000000"/>
          <w:sz w:val="28"/>
          <w:szCs w:val="28"/>
        </w:rPr>
        <w:t xml:space="preserve"> ГО </w:t>
      </w:r>
      <w:proofErr w:type="spellStart"/>
      <w:r w:rsidRPr="006D4B32">
        <w:rPr>
          <w:bCs/>
          <w:color w:val="000000"/>
          <w:sz w:val="28"/>
          <w:szCs w:val="28"/>
        </w:rPr>
        <w:t>Певек</w:t>
      </w:r>
      <w:proofErr w:type="spellEnd"/>
      <w:r>
        <w:rPr>
          <w:bCs/>
          <w:color w:val="000000"/>
          <w:sz w:val="28"/>
          <w:szCs w:val="28"/>
        </w:rPr>
        <w:t xml:space="preserve"> возложены </w:t>
      </w:r>
      <w:r w:rsidRPr="006D4B32">
        <w:rPr>
          <w:bCs/>
          <w:color w:val="000000"/>
          <w:sz w:val="28"/>
          <w:szCs w:val="28"/>
        </w:rPr>
        <w:t>функци</w:t>
      </w:r>
      <w:r>
        <w:rPr>
          <w:bCs/>
          <w:color w:val="000000"/>
          <w:sz w:val="28"/>
          <w:szCs w:val="28"/>
        </w:rPr>
        <w:t>и</w:t>
      </w:r>
      <w:r w:rsidRPr="006D4B32">
        <w:rPr>
          <w:bCs/>
          <w:color w:val="000000"/>
          <w:sz w:val="28"/>
          <w:szCs w:val="28"/>
        </w:rPr>
        <w:t xml:space="preserve"> по реализации мероприятия федерального (регионального) проекта «Формирование комфортной городской среды»</w:t>
      </w:r>
      <w:r>
        <w:rPr>
          <w:bCs/>
          <w:color w:val="000000"/>
          <w:sz w:val="28"/>
          <w:szCs w:val="28"/>
        </w:rPr>
        <w:t>, что</w:t>
      </w:r>
      <w:r w:rsidRPr="006D4B32">
        <w:rPr>
          <w:bCs/>
          <w:color w:val="000000"/>
          <w:sz w:val="28"/>
          <w:szCs w:val="28"/>
        </w:rPr>
        <w:t xml:space="preserve"> привело к выполнению указанным учреждением функций, которые не соответствуют предусмотренным законодательством Российской Федерации целям его создания</w:t>
      </w:r>
      <w:r>
        <w:rPr>
          <w:bCs/>
          <w:color w:val="000000"/>
          <w:sz w:val="28"/>
          <w:szCs w:val="28"/>
        </w:rPr>
        <w:t xml:space="preserve"> – </w:t>
      </w:r>
      <w:r w:rsidRPr="006D4B32">
        <w:rPr>
          <w:bCs/>
          <w:color w:val="000000"/>
          <w:sz w:val="28"/>
          <w:szCs w:val="28"/>
        </w:rPr>
        <w:t xml:space="preserve">осуществление полномочий </w:t>
      </w:r>
      <w:r w:rsidRPr="00985EDD">
        <w:rPr>
          <w:bCs/>
          <w:color w:val="000000"/>
          <w:sz w:val="28"/>
          <w:szCs w:val="28"/>
        </w:rPr>
        <w:t xml:space="preserve">органов местного </w:t>
      </w:r>
      <w:r w:rsidRPr="00D75465">
        <w:rPr>
          <w:bCs/>
          <w:color w:val="000000"/>
          <w:sz w:val="28"/>
          <w:szCs w:val="28"/>
        </w:rPr>
        <w:t xml:space="preserve">самоуправления в сфере культуры. </w:t>
      </w:r>
    </w:p>
    <w:p w:rsidR="007B2E11" w:rsidRPr="00985EDD" w:rsidRDefault="007B2E11" w:rsidP="007B2E11">
      <w:pPr>
        <w:spacing w:line="276" w:lineRule="auto"/>
        <w:ind w:firstLine="708"/>
        <w:jc w:val="both"/>
        <w:rPr>
          <w:bCs/>
          <w:color w:val="000000"/>
          <w:sz w:val="28"/>
          <w:szCs w:val="28"/>
        </w:rPr>
      </w:pPr>
      <w:r w:rsidRPr="00D75465">
        <w:rPr>
          <w:bCs/>
          <w:color w:val="000000"/>
          <w:sz w:val="28"/>
          <w:szCs w:val="28"/>
        </w:rPr>
        <w:t>2.</w:t>
      </w:r>
      <w:r>
        <w:rPr>
          <w:bCs/>
          <w:color w:val="000000"/>
          <w:sz w:val="28"/>
          <w:szCs w:val="28"/>
        </w:rPr>
        <w:t> </w:t>
      </w:r>
      <w:r w:rsidRPr="00D75465">
        <w:rPr>
          <w:bCs/>
          <w:color w:val="000000"/>
          <w:sz w:val="28"/>
          <w:szCs w:val="28"/>
        </w:rPr>
        <w:t xml:space="preserve">В нарушение статьи 78.1 Бюджетного кодекса, пункта 1.5 Порядка №274, Учреждению ГО </w:t>
      </w:r>
      <w:proofErr w:type="spellStart"/>
      <w:r w:rsidRPr="00D75465">
        <w:rPr>
          <w:bCs/>
          <w:color w:val="000000"/>
          <w:sz w:val="28"/>
          <w:szCs w:val="28"/>
        </w:rPr>
        <w:t>Певек</w:t>
      </w:r>
      <w:proofErr w:type="spellEnd"/>
      <w:r w:rsidRPr="00D75465">
        <w:rPr>
          <w:bCs/>
          <w:color w:val="000000"/>
          <w:sz w:val="28"/>
          <w:szCs w:val="28"/>
        </w:rPr>
        <w:t xml:space="preserve"> в 2020 году предоставлена Субсидия в сумме 45 000,0 тыс. рублей на цели, не соответствующие видам деятельности, предусмотренных Уставом.</w:t>
      </w:r>
      <w:r w:rsidRPr="00985EDD">
        <w:rPr>
          <w:bCs/>
          <w:color w:val="000000"/>
          <w:sz w:val="28"/>
          <w:szCs w:val="28"/>
        </w:rPr>
        <w:t xml:space="preserve">  </w:t>
      </w:r>
    </w:p>
    <w:p w:rsidR="007B2E11" w:rsidRPr="006D4B32" w:rsidRDefault="007B2E11" w:rsidP="007B2E11">
      <w:pPr>
        <w:spacing w:line="276" w:lineRule="auto"/>
        <w:ind w:firstLine="708"/>
        <w:jc w:val="both"/>
        <w:rPr>
          <w:bCs/>
          <w:color w:val="000000"/>
          <w:sz w:val="28"/>
          <w:szCs w:val="28"/>
        </w:rPr>
      </w:pPr>
      <w:r>
        <w:rPr>
          <w:bCs/>
          <w:color w:val="000000"/>
          <w:sz w:val="28"/>
          <w:szCs w:val="28"/>
        </w:rPr>
        <w:t>3</w:t>
      </w:r>
      <w:r w:rsidRPr="006D4B32">
        <w:rPr>
          <w:bCs/>
          <w:color w:val="000000"/>
          <w:sz w:val="28"/>
          <w:szCs w:val="28"/>
        </w:rPr>
        <w:t>.</w:t>
      </w:r>
      <w:r>
        <w:rPr>
          <w:bCs/>
          <w:color w:val="000000"/>
          <w:sz w:val="28"/>
          <w:szCs w:val="28"/>
        </w:rPr>
        <w:t> </w:t>
      </w:r>
      <w:r w:rsidRPr="006D4B32">
        <w:rPr>
          <w:bCs/>
          <w:color w:val="000000"/>
          <w:sz w:val="28"/>
          <w:szCs w:val="28"/>
        </w:rPr>
        <w:t xml:space="preserve">Предоставив средства Иного межбюджетного трансферта </w:t>
      </w:r>
      <w:r>
        <w:rPr>
          <w:bCs/>
          <w:color w:val="000000"/>
          <w:sz w:val="28"/>
          <w:szCs w:val="28"/>
        </w:rPr>
        <w:t xml:space="preserve">Учреждению </w:t>
      </w:r>
      <w:r w:rsidRPr="006D4B32">
        <w:rPr>
          <w:bCs/>
          <w:color w:val="000000"/>
          <w:sz w:val="28"/>
          <w:szCs w:val="28"/>
        </w:rPr>
        <w:t xml:space="preserve">ГО </w:t>
      </w:r>
      <w:proofErr w:type="spellStart"/>
      <w:r w:rsidRPr="006D4B32">
        <w:rPr>
          <w:bCs/>
          <w:color w:val="000000"/>
          <w:sz w:val="28"/>
          <w:szCs w:val="28"/>
        </w:rPr>
        <w:t>Певек</w:t>
      </w:r>
      <w:proofErr w:type="spellEnd"/>
      <w:r w:rsidRPr="006D4B32">
        <w:rPr>
          <w:bCs/>
          <w:color w:val="000000"/>
          <w:sz w:val="28"/>
          <w:szCs w:val="28"/>
        </w:rPr>
        <w:t xml:space="preserve">, </w:t>
      </w:r>
      <w:r>
        <w:rPr>
          <w:bCs/>
          <w:color w:val="000000"/>
          <w:sz w:val="28"/>
          <w:szCs w:val="28"/>
        </w:rPr>
        <w:t>в составе</w:t>
      </w:r>
      <w:r w:rsidRPr="006D4B32">
        <w:rPr>
          <w:bCs/>
          <w:color w:val="000000"/>
          <w:sz w:val="28"/>
          <w:szCs w:val="28"/>
        </w:rPr>
        <w:t xml:space="preserve"> </w:t>
      </w:r>
      <w:r>
        <w:rPr>
          <w:bCs/>
          <w:color w:val="000000"/>
          <w:sz w:val="28"/>
          <w:szCs w:val="28"/>
        </w:rPr>
        <w:t>С</w:t>
      </w:r>
      <w:r w:rsidRPr="006D4B32">
        <w:rPr>
          <w:bCs/>
          <w:color w:val="000000"/>
          <w:sz w:val="28"/>
          <w:szCs w:val="28"/>
        </w:rPr>
        <w:t>убсиди</w:t>
      </w:r>
      <w:r>
        <w:rPr>
          <w:bCs/>
          <w:color w:val="000000"/>
          <w:sz w:val="28"/>
          <w:szCs w:val="28"/>
        </w:rPr>
        <w:t>и</w:t>
      </w:r>
      <w:r w:rsidRPr="006D4B32">
        <w:rPr>
          <w:bCs/>
          <w:color w:val="000000"/>
          <w:sz w:val="28"/>
          <w:szCs w:val="28"/>
        </w:rPr>
        <w:t xml:space="preserve"> на иные цели, Администрация ГО </w:t>
      </w:r>
      <w:proofErr w:type="spellStart"/>
      <w:r w:rsidRPr="000B2F06">
        <w:rPr>
          <w:bCs/>
          <w:color w:val="000000"/>
          <w:sz w:val="28"/>
          <w:szCs w:val="28"/>
        </w:rPr>
        <w:t>Певек</w:t>
      </w:r>
      <w:proofErr w:type="spellEnd"/>
      <w:r w:rsidRPr="000B2F06">
        <w:rPr>
          <w:bCs/>
          <w:color w:val="000000"/>
          <w:sz w:val="28"/>
          <w:szCs w:val="28"/>
        </w:rPr>
        <w:t xml:space="preserve"> формально уклонилась от выполнения своих обязательств по обеспечению исполнения</w:t>
      </w:r>
      <w:r w:rsidRPr="006D4B32">
        <w:rPr>
          <w:bCs/>
          <w:color w:val="000000"/>
          <w:sz w:val="28"/>
          <w:szCs w:val="28"/>
        </w:rPr>
        <w:t xml:space="preserve"> требований, предъявляемых к получателю Иного межбюджетного трансферта </w:t>
      </w:r>
      <w:r>
        <w:rPr>
          <w:bCs/>
          <w:color w:val="000000"/>
          <w:sz w:val="28"/>
          <w:szCs w:val="28"/>
        </w:rPr>
        <w:t>в рамках</w:t>
      </w:r>
      <w:r w:rsidRPr="006D4B32">
        <w:rPr>
          <w:bCs/>
          <w:color w:val="000000"/>
          <w:sz w:val="28"/>
          <w:szCs w:val="28"/>
        </w:rPr>
        <w:t xml:space="preserve"> Соглашени</w:t>
      </w:r>
      <w:r>
        <w:rPr>
          <w:bCs/>
          <w:color w:val="000000"/>
          <w:sz w:val="28"/>
          <w:szCs w:val="28"/>
        </w:rPr>
        <w:t>й, заключенных с Департаментом</w:t>
      </w:r>
      <w:r w:rsidRPr="006D4B32">
        <w:rPr>
          <w:bCs/>
          <w:color w:val="000000"/>
          <w:sz w:val="28"/>
          <w:szCs w:val="28"/>
        </w:rPr>
        <w:t>:</w:t>
      </w:r>
    </w:p>
    <w:p w:rsidR="007B2E11" w:rsidRPr="006D4B32" w:rsidRDefault="007B2E11" w:rsidP="007B2E11">
      <w:pPr>
        <w:spacing w:line="276" w:lineRule="auto"/>
        <w:ind w:firstLine="708"/>
        <w:jc w:val="both"/>
        <w:rPr>
          <w:bCs/>
          <w:color w:val="000000"/>
          <w:sz w:val="28"/>
          <w:szCs w:val="28"/>
        </w:rPr>
      </w:pPr>
      <w:r>
        <w:rPr>
          <w:bCs/>
          <w:color w:val="000000"/>
          <w:sz w:val="28"/>
          <w:szCs w:val="28"/>
        </w:rPr>
        <w:t>-</w:t>
      </w:r>
      <w:r w:rsidRPr="006D4B32">
        <w:rPr>
          <w:bCs/>
          <w:color w:val="000000"/>
          <w:sz w:val="28"/>
          <w:szCs w:val="28"/>
        </w:rPr>
        <w:t> обеспечить исполнение графика выполнения мероприятий по проектированию и (или) строительству объектов благоустройства территорий;</w:t>
      </w:r>
    </w:p>
    <w:p w:rsidR="007B2E11" w:rsidRPr="00C645E1" w:rsidRDefault="007B2E11" w:rsidP="007B2E11">
      <w:pPr>
        <w:spacing w:line="276" w:lineRule="auto"/>
        <w:ind w:firstLine="708"/>
        <w:jc w:val="both"/>
        <w:rPr>
          <w:bCs/>
          <w:color w:val="000000"/>
          <w:sz w:val="28"/>
          <w:szCs w:val="28"/>
        </w:rPr>
      </w:pPr>
      <w:r>
        <w:rPr>
          <w:bCs/>
          <w:color w:val="000000"/>
          <w:sz w:val="28"/>
          <w:szCs w:val="28"/>
        </w:rPr>
        <w:t>-</w:t>
      </w:r>
      <w:r w:rsidRPr="006D4B32">
        <w:rPr>
          <w:bCs/>
          <w:color w:val="000000"/>
          <w:sz w:val="28"/>
          <w:szCs w:val="28"/>
        </w:rPr>
        <w:t xml:space="preserve"> возвратить в бюджет </w:t>
      </w:r>
      <w:r w:rsidR="00FC7B61" w:rsidRPr="006D4B32">
        <w:rPr>
          <w:bCs/>
          <w:color w:val="000000"/>
          <w:sz w:val="28"/>
          <w:szCs w:val="28"/>
        </w:rPr>
        <w:t>Чукотского автономного</w:t>
      </w:r>
      <w:r w:rsidR="00FC7B61">
        <w:rPr>
          <w:bCs/>
          <w:color w:val="000000"/>
          <w:sz w:val="28"/>
          <w:szCs w:val="28"/>
        </w:rPr>
        <w:t xml:space="preserve"> </w:t>
      </w:r>
      <w:r w:rsidR="00FC7B61" w:rsidRPr="006D4B32">
        <w:rPr>
          <w:bCs/>
          <w:color w:val="000000"/>
          <w:sz w:val="28"/>
          <w:szCs w:val="28"/>
        </w:rPr>
        <w:t>округа,</w:t>
      </w:r>
      <w:r w:rsidRPr="006D4B32">
        <w:rPr>
          <w:bCs/>
          <w:color w:val="000000"/>
          <w:sz w:val="28"/>
          <w:szCs w:val="28"/>
        </w:rPr>
        <w:t xml:space="preserve"> не использованный по состоянию на 1 января финансового года, следующего за отчетным, остаток средств Иного межбюджетного трансферта в сроки, установленные бюджетным законодательством Российской Федерации.</w:t>
      </w:r>
      <w:r w:rsidRPr="00C645E1">
        <w:rPr>
          <w:bCs/>
          <w:color w:val="000000"/>
          <w:sz w:val="28"/>
          <w:szCs w:val="28"/>
        </w:rPr>
        <w:t xml:space="preserve"> </w:t>
      </w:r>
    </w:p>
    <w:p w:rsidR="007B2E11" w:rsidRPr="006D4B32" w:rsidRDefault="007B2E11" w:rsidP="007B2E11">
      <w:pPr>
        <w:spacing w:line="276" w:lineRule="auto"/>
        <w:ind w:firstLine="708"/>
        <w:jc w:val="both"/>
        <w:rPr>
          <w:bCs/>
          <w:color w:val="000000"/>
          <w:sz w:val="28"/>
          <w:szCs w:val="28"/>
        </w:rPr>
      </w:pPr>
      <w:r w:rsidRPr="006D4B32">
        <w:rPr>
          <w:bCs/>
          <w:color w:val="000000"/>
          <w:sz w:val="28"/>
          <w:szCs w:val="28"/>
        </w:rPr>
        <w:t xml:space="preserve">В 2020 году реализация Мероприятия </w:t>
      </w:r>
      <w:r>
        <w:rPr>
          <w:bCs/>
          <w:color w:val="000000"/>
          <w:sz w:val="28"/>
          <w:szCs w:val="28"/>
        </w:rPr>
        <w:t>Учреждением</w:t>
      </w:r>
      <w:r w:rsidRPr="006D4B32">
        <w:rPr>
          <w:bCs/>
          <w:color w:val="000000"/>
          <w:sz w:val="28"/>
          <w:szCs w:val="28"/>
        </w:rPr>
        <w:t xml:space="preserve"> ГО </w:t>
      </w:r>
      <w:proofErr w:type="spellStart"/>
      <w:r w:rsidRPr="006D4B32">
        <w:rPr>
          <w:bCs/>
          <w:color w:val="000000"/>
          <w:sz w:val="28"/>
          <w:szCs w:val="28"/>
        </w:rPr>
        <w:t>Певек</w:t>
      </w:r>
      <w:proofErr w:type="spellEnd"/>
      <w:r w:rsidRPr="006D4B32">
        <w:rPr>
          <w:bCs/>
          <w:color w:val="000000"/>
          <w:sz w:val="28"/>
          <w:szCs w:val="28"/>
        </w:rPr>
        <w:t xml:space="preserve"> не осуществлялась.  </w:t>
      </w:r>
    </w:p>
    <w:p w:rsidR="007B2E11" w:rsidRPr="006D4B32" w:rsidRDefault="007B2E11" w:rsidP="007B2E11">
      <w:pPr>
        <w:spacing w:line="276" w:lineRule="auto"/>
        <w:ind w:firstLine="708"/>
        <w:jc w:val="both"/>
        <w:rPr>
          <w:bCs/>
          <w:color w:val="000000"/>
          <w:sz w:val="28"/>
          <w:szCs w:val="28"/>
        </w:rPr>
      </w:pPr>
      <w:r>
        <w:rPr>
          <w:bCs/>
          <w:color w:val="000000"/>
          <w:sz w:val="28"/>
          <w:szCs w:val="28"/>
        </w:rPr>
        <w:t xml:space="preserve">Учреждением </w:t>
      </w:r>
      <w:r w:rsidRPr="006D4B32">
        <w:rPr>
          <w:bCs/>
          <w:color w:val="000000"/>
          <w:sz w:val="28"/>
          <w:szCs w:val="28"/>
        </w:rPr>
        <w:t xml:space="preserve">ГО </w:t>
      </w:r>
      <w:proofErr w:type="spellStart"/>
      <w:r w:rsidRPr="006D4B32">
        <w:rPr>
          <w:bCs/>
          <w:color w:val="000000"/>
          <w:sz w:val="28"/>
          <w:szCs w:val="28"/>
        </w:rPr>
        <w:t>Певек</w:t>
      </w:r>
      <w:proofErr w:type="spellEnd"/>
      <w:r w:rsidRPr="006D4B32">
        <w:rPr>
          <w:bCs/>
          <w:color w:val="000000"/>
          <w:sz w:val="28"/>
          <w:szCs w:val="28"/>
        </w:rPr>
        <w:t xml:space="preserve"> 31 июля 2021 года заключен контракт на выполнение работ по благоустройству городской набережной в г. </w:t>
      </w:r>
      <w:proofErr w:type="spellStart"/>
      <w:r w:rsidRPr="006D4B32">
        <w:rPr>
          <w:bCs/>
          <w:color w:val="000000"/>
          <w:sz w:val="28"/>
          <w:szCs w:val="28"/>
        </w:rPr>
        <w:t>Певек</w:t>
      </w:r>
      <w:proofErr w:type="spellEnd"/>
      <w:r w:rsidRPr="006D4B32">
        <w:rPr>
          <w:bCs/>
          <w:color w:val="000000"/>
          <w:sz w:val="28"/>
          <w:szCs w:val="28"/>
        </w:rPr>
        <w:t xml:space="preserve"> «Зона досуговых мероприятий в границах благоустройства набережной 1 этапа» с АООО «</w:t>
      </w:r>
      <w:proofErr w:type="spellStart"/>
      <w:r w:rsidRPr="006D4B32">
        <w:rPr>
          <w:bCs/>
          <w:color w:val="000000"/>
          <w:sz w:val="28"/>
          <w:szCs w:val="28"/>
        </w:rPr>
        <w:t>Планум</w:t>
      </w:r>
      <w:proofErr w:type="spellEnd"/>
      <w:r w:rsidRPr="006D4B32">
        <w:rPr>
          <w:bCs/>
          <w:color w:val="000000"/>
          <w:sz w:val="28"/>
          <w:szCs w:val="28"/>
        </w:rPr>
        <w:t xml:space="preserve"> (Кипр) Лимитед»</w:t>
      </w:r>
      <w:r w:rsidRPr="006D4B32">
        <w:rPr>
          <w:rStyle w:val="ac"/>
          <w:bCs/>
          <w:color w:val="000000"/>
          <w:sz w:val="28"/>
          <w:szCs w:val="28"/>
        </w:rPr>
        <w:footnoteReference w:id="116"/>
      </w:r>
      <w:r w:rsidRPr="006D4B32">
        <w:rPr>
          <w:bCs/>
          <w:color w:val="000000"/>
          <w:sz w:val="28"/>
          <w:szCs w:val="28"/>
        </w:rPr>
        <w:t xml:space="preserve">  в сумме 95 230,5 тыс. рублей, со сроком выполнения работ – 1 декабря 2021 года. </w:t>
      </w:r>
    </w:p>
    <w:p w:rsidR="007B2E11" w:rsidRDefault="007B2E11" w:rsidP="007B2E11">
      <w:pPr>
        <w:spacing w:line="276" w:lineRule="auto"/>
        <w:ind w:firstLine="708"/>
        <w:jc w:val="both"/>
        <w:rPr>
          <w:sz w:val="28"/>
          <w:szCs w:val="28"/>
        </w:rPr>
      </w:pPr>
      <w:r w:rsidRPr="006D4B32">
        <w:rPr>
          <w:bCs/>
          <w:color w:val="000000"/>
          <w:sz w:val="28"/>
          <w:szCs w:val="28"/>
        </w:rPr>
        <w:lastRenderedPageBreak/>
        <w:t xml:space="preserve">Контракт </w:t>
      </w:r>
      <w:r w:rsidRPr="006D4B32">
        <w:rPr>
          <w:sz w:val="28"/>
          <w:szCs w:val="28"/>
        </w:rPr>
        <w:t>на выполнение работ по реализации проекта</w:t>
      </w:r>
      <w:r w:rsidRPr="006D4B32">
        <w:rPr>
          <w:bCs/>
          <w:color w:val="000000"/>
          <w:sz w:val="28"/>
          <w:szCs w:val="28"/>
        </w:rPr>
        <w:t xml:space="preserve"> заключен в нарушение сроков, установленных </w:t>
      </w:r>
      <w:r w:rsidRPr="006D4B32">
        <w:rPr>
          <w:sz w:val="28"/>
          <w:szCs w:val="28"/>
        </w:rPr>
        <w:t>Графиком выполнения Мероприятий</w:t>
      </w:r>
      <w:r w:rsidRPr="006D4B32">
        <w:rPr>
          <w:rStyle w:val="ac"/>
          <w:sz w:val="28"/>
          <w:szCs w:val="28"/>
        </w:rPr>
        <w:footnoteReference w:id="117"/>
      </w:r>
      <w:r w:rsidRPr="006D4B32">
        <w:rPr>
          <w:sz w:val="28"/>
          <w:szCs w:val="28"/>
        </w:rPr>
        <w:t xml:space="preserve"> – до 1 июня 2021 года.</w:t>
      </w:r>
    </w:p>
    <w:p w:rsidR="007B2E11" w:rsidRDefault="007B2E11" w:rsidP="007B2E11">
      <w:pPr>
        <w:widowControl w:val="0"/>
        <w:autoSpaceDE w:val="0"/>
        <w:autoSpaceDN w:val="0"/>
        <w:adjustRightInd w:val="0"/>
        <w:spacing w:line="276" w:lineRule="auto"/>
        <w:ind w:firstLine="709"/>
        <w:jc w:val="both"/>
        <w:rPr>
          <w:sz w:val="28"/>
          <w:szCs w:val="28"/>
        </w:rPr>
      </w:pPr>
      <w:r w:rsidRPr="00760EAB">
        <w:rPr>
          <w:sz w:val="28"/>
          <w:szCs w:val="28"/>
        </w:rPr>
        <w:t xml:space="preserve">В ходе проверки </w:t>
      </w:r>
      <w:r>
        <w:rPr>
          <w:sz w:val="28"/>
          <w:szCs w:val="28"/>
        </w:rPr>
        <w:t xml:space="preserve">Учреждением ГО </w:t>
      </w:r>
      <w:proofErr w:type="spellStart"/>
      <w:r w:rsidRPr="00760EAB">
        <w:rPr>
          <w:sz w:val="28"/>
          <w:szCs w:val="28"/>
        </w:rPr>
        <w:t>Певек</w:t>
      </w:r>
      <w:proofErr w:type="spellEnd"/>
      <w:r w:rsidRPr="00760EAB">
        <w:rPr>
          <w:sz w:val="28"/>
          <w:szCs w:val="28"/>
        </w:rPr>
        <w:t xml:space="preserve"> соблюдения законодательства в сфере закупок товаров, работ, услуг</w:t>
      </w:r>
      <w:r>
        <w:rPr>
          <w:rStyle w:val="ac"/>
          <w:sz w:val="28"/>
          <w:szCs w:val="28"/>
        </w:rPr>
        <w:footnoteReference w:id="118"/>
      </w:r>
      <w:r w:rsidRPr="00760EAB">
        <w:rPr>
          <w:sz w:val="28"/>
          <w:szCs w:val="28"/>
        </w:rPr>
        <w:t xml:space="preserve"> выявлен</w:t>
      </w:r>
      <w:r>
        <w:rPr>
          <w:sz w:val="28"/>
          <w:szCs w:val="28"/>
        </w:rPr>
        <w:t>ы</w:t>
      </w:r>
      <w:r w:rsidRPr="00760EAB">
        <w:rPr>
          <w:sz w:val="28"/>
          <w:szCs w:val="28"/>
        </w:rPr>
        <w:t xml:space="preserve"> нарушени</w:t>
      </w:r>
      <w:r>
        <w:rPr>
          <w:sz w:val="28"/>
          <w:szCs w:val="28"/>
        </w:rPr>
        <w:t>я, выразившиеся</w:t>
      </w:r>
      <w:r w:rsidRPr="00760EAB">
        <w:rPr>
          <w:sz w:val="28"/>
          <w:szCs w:val="28"/>
        </w:rPr>
        <w:t xml:space="preserve"> </w:t>
      </w:r>
      <w:r>
        <w:rPr>
          <w:sz w:val="28"/>
          <w:szCs w:val="28"/>
        </w:rPr>
        <w:t xml:space="preserve">в несвоевременном размещении </w:t>
      </w:r>
      <w:r w:rsidRPr="00E6357E">
        <w:rPr>
          <w:sz w:val="28"/>
          <w:szCs w:val="28"/>
        </w:rPr>
        <w:t xml:space="preserve">в ЕИС </w:t>
      </w:r>
      <w:r>
        <w:rPr>
          <w:sz w:val="28"/>
          <w:szCs w:val="28"/>
        </w:rPr>
        <w:t>информации о заключенном к</w:t>
      </w:r>
      <w:r w:rsidRPr="00E6357E">
        <w:rPr>
          <w:sz w:val="28"/>
          <w:szCs w:val="28"/>
        </w:rPr>
        <w:t>онтракт</w:t>
      </w:r>
      <w:r>
        <w:rPr>
          <w:sz w:val="28"/>
          <w:szCs w:val="28"/>
        </w:rPr>
        <w:t xml:space="preserve">е </w:t>
      </w:r>
      <w:r w:rsidRPr="00760EAB">
        <w:rPr>
          <w:sz w:val="28"/>
          <w:szCs w:val="28"/>
        </w:rPr>
        <w:t>в реестр</w:t>
      </w:r>
      <w:r>
        <w:rPr>
          <w:sz w:val="28"/>
          <w:szCs w:val="28"/>
        </w:rPr>
        <w:t>е</w:t>
      </w:r>
      <w:r w:rsidRPr="00E6357E">
        <w:rPr>
          <w:sz w:val="28"/>
          <w:szCs w:val="28"/>
        </w:rPr>
        <w:t xml:space="preserve"> контрактов</w:t>
      </w:r>
      <w:r>
        <w:rPr>
          <w:sz w:val="28"/>
          <w:szCs w:val="28"/>
        </w:rPr>
        <w:t xml:space="preserve"> и</w:t>
      </w:r>
      <w:r w:rsidRPr="00E6357E">
        <w:rPr>
          <w:sz w:val="28"/>
          <w:szCs w:val="28"/>
        </w:rPr>
        <w:t xml:space="preserve"> о выплате аванса подрядчику</w:t>
      </w:r>
      <w:r>
        <w:rPr>
          <w:rStyle w:val="ac"/>
          <w:sz w:val="28"/>
          <w:szCs w:val="28"/>
        </w:rPr>
        <w:footnoteReference w:id="119"/>
      </w:r>
      <w:r w:rsidRPr="00E6357E">
        <w:rPr>
          <w:sz w:val="28"/>
          <w:szCs w:val="28"/>
        </w:rPr>
        <w:t xml:space="preserve">. </w:t>
      </w:r>
    </w:p>
    <w:p w:rsidR="007B2E11" w:rsidRPr="006D4B32" w:rsidRDefault="007B2E11" w:rsidP="007B2E11">
      <w:pPr>
        <w:spacing w:line="276" w:lineRule="auto"/>
        <w:ind w:firstLine="708"/>
        <w:jc w:val="both"/>
        <w:rPr>
          <w:bCs/>
          <w:color w:val="000000"/>
          <w:sz w:val="28"/>
          <w:szCs w:val="28"/>
        </w:rPr>
      </w:pPr>
      <w:r w:rsidRPr="006D4B32">
        <w:rPr>
          <w:bCs/>
          <w:color w:val="000000"/>
          <w:sz w:val="28"/>
          <w:szCs w:val="28"/>
        </w:rPr>
        <w:t xml:space="preserve">По условиям исполнения </w:t>
      </w:r>
      <w:r>
        <w:rPr>
          <w:bCs/>
          <w:color w:val="000000"/>
          <w:sz w:val="28"/>
          <w:szCs w:val="28"/>
        </w:rPr>
        <w:t>к</w:t>
      </w:r>
      <w:r w:rsidRPr="006D4B32">
        <w:rPr>
          <w:bCs/>
          <w:color w:val="000000"/>
          <w:sz w:val="28"/>
          <w:szCs w:val="28"/>
        </w:rPr>
        <w:t>онтракта планир</w:t>
      </w:r>
      <w:r>
        <w:rPr>
          <w:bCs/>
          <w:color w:val="000000"/>
          <w:sz w:val="28"/>
          <w:szCs w:val="28"/>
        </w:rPr>
        <w:t>овалось</w:t>
      </w:r>
      <w:r w:rsidRPr="006D4B32">
        <w:rPr>
          <w:bCs/>
          <w:color w:val="000000"/>
          <w:sz w:val="28"/>
          <w:szCs w:val="28"/>
        </w:rPr>
        <w:t xml:space="preserve"> выполн</w:t>
      </w:r>
      <w:r>
        <w:rPr>
          <w:bCs/>
          <w:color w:val="000000"/>
          <w:sz w:val="28"/>
          <w:szCs w:val="28"/>
        </w:rPr>
        <w:t>ение</w:t>
      </w:r>
      <w:r w:rsidRPr="006D4B32">
        <w:rPr>
          <w:bCs/>
          <w:color w:val="000000"/>
          <w:sz w:val="28"/>
          <w:szCs w:val="28"/>
        </w:rPr>
        <w:t xml:space="preserve"> част</w:t>
      </w:r>
      <w:r>
        <w:rPr>
          <w:bCs/>
          <w:color w:val="000000"/>
          <w:sz w:val="28"/>
          <w:szCs w:val="28"/>
        </w:rPr>
        <w:t>и</w:t>
      </w:r>
      <w:r w:rsidRPr="006D4B32">
        <w:rPr>
          <w:bCs/>
          <w:color w:val="000000"/>
          <w:sz w:val="28"/>
          <w:szCs w:val="28"/>
        </w:rPr>
        <w:t xml:space="preserve"> работ по благоустройству городской набережной, предусмотренных проектной документацией «Благоустройство городской набережной в городе </w:t>
      </w:r>
      <w:proofErr w:type="spellStart"/>
      <w:r w:rsidRPr="006D4B32">
        <w:rPr>
          <w:bCs/>
          <w:color w:val="000000"/>
          <w:sz w:val="28"/>
          <w:szCs w:val="28"/>
        </w:rPr>
        <w:t>Певек</w:t>
      </w:r>
      <w:proofErr w:type="spellEnd"/>
      <w:r w:rsidRPr="006D4B32">
        <w:rPr>
          <w:bCs/>
          <w:color w:val="000000"/>
          <w:sz w:val="28"/>
          <w:szCs w:val="28"/>
        </w:rPr>
        <w:t>»</w:t>
      </w:r>
      <w:r w:rsidRPr="006D4B32">
        <w:rPr>
          <w:rStyle w:val="ac"/>
          <w:bCs/>
          <w:color w:val="000000"/>
          <w:sz w:val="28"/>
          <w:szCs w:val="28"/>
        </w:rPr>
        <w:footnoteReference w:id="120"/>
      </w:r>
      <w:r w:rsidRPr="006D4B32">
        <w:rPr>
          <w:bCs/>
          <w:color w:val="000000"/>
          <w:sz w:val="28"/>
          <w:szCs w:val="28"/>
        </w:rPr>
        <w:t xml:space="preserve">: формирование зоны для культурно-досуговых мероприятий, включающей: павильон кафе с террасой, </w:t>
      </w:r>
      <w:proofErr w:type="spellStart"/>
      <w:r w:rsidRPr="006D4B32">
        <w:rPr>
          <w:bCs/>
          <w:color w:val="000000"/>
          <w:sz w:val="28"/>
          <w:szCs w:val="28"/>
        </w:rPr>
        <w:t>мангальные</w:t>
      </w:r>
      <w:proofErr w:type="spellEnd"/>
      <w:r w:rsidRPr="006D4B32">
        <w:rPr>
          <w:bCs/>
          <w:color w:val="000000"/>
          <w:sz w:val="28"/>
          <w:szCs w:val="28"/>
        </w:rPr>
        <w:t xml:space="preserve"> беседки, установку малых архитектурных форм, настилы, наружное электроосвещение и электроснабжение, наружные сети водоснабжения и канализации, озеленение.</w:t>
      </w:r>
    </w:p>
    <w:p w:rsidR="007B2E11" w:rsidRPr="006D4B32" w:rsidRDefault="007B2E11" w:rsidP="007B2E11">
      <w:pPr>
        <w:spacing w:line="276" w:lineRule="auto"/>
        <w:ind w:firstLine="708"/>
        <w:jc w:val="both"/>
        <w:rPr>
          <w:bCs/>
          <w:color w:val="000000"/>
          <w:sz w:val="28"/>
          <w:szCs w:val="28"/>
        </w:rPr>
      </w:pPr>
      <w:r w:rsidRPr="006D4B32">
        <w:rPr>
          <w:bCs/>
          <w:color w:val="000000"/>
          <w:sz w:val="28"/>
          <w:szCs w:val="28"/>
        </w:rPr>
        <w:t>В 2021 году</w:t>
      </w:r>
      <w:r>
        <w:rPr>
          <w:bCs/>
          <w:color w:val="000000"/>
          <w:sz w:val="28"/>
          <w:szCs w:val="28"/>
        </w:rPr>
        <w:t xml:space="preserve"> Учреждением </w:t>
      </w:r>
      <w:r w:rsidRPr="006D4B32">
        <w:rPr>
          <w:bCs/>
          <w:color w:val="000000"/>
          <w:sz w:val="28"/>
          <w:szCs w:val="28"/>
        </w:rPr>
        <w:t xml:space="preserve">ГО </w:t>
      </w:r>
      <w:proofErr w:type="spellStart"/>
      <w:r w:rsidRPr="006D4B32">
        <w:rPr>
          <w:bCs/>
          <w:color w:val="000000"/>
          <w:sz w:val="28"/>
          <w:szCs w:val="28"/>
        </w:rPr>
        <w:t>Певек</w:t>
      </w:r>
      <w:proofErr w:type="spellEnd"/>
      <w:r w:rsidRPr="006D4B32">
        <w:rPr>
          <w:bCs/>
          <w:color w:val="000000"/>
          <w:sz w:val="28"/>
          <w:szCs w:val="28"/>
        </w:rPr>
        <w:t xml:space="preserve"> </w:t>
      </w:r>
      <w:r>
        <w:rPr>
          <w:bCs/>
          <w:color w:val="000000"/>
          <w:sz w:val="28"/>
          <w:szCs w:val="28"/>
        </w:rPr>
        <w:t xml:space="preserve">исполнителю </w:t>
      </w:r>
      <w:r w:rsidRPr="006D4B32">
        <w:rPr>
          <w:bCs/>
          <w:color w:val="000000"/>
          <w:sz w:val="28"/>
          <w:szCs w:val="28"/>
        </w:rPr>
        <w:t>выплачен аванс в размере 10% или 9</w:t>
      </w:r>
      <w:r w:rsidRPr="006D4B32">
        <w:rPr>
          <w:bCs/>
          <w:color w:val="000000"/>
          <w:sz w:val="28"/>
          <w:szCs w:val="28"/>
          <w:lang w:val="en-US"/>
        </w:rPr>
        <w:t> </w:t>
      </w:r>
      <w:r w:rsidRPr="006D4B32">
        <w:rPr>
          <w:bCs/>
          <w:color w:val="000000"/>
          <w:sz w:val="28"/>
          <w:szCs w:val="28"/>
        </w:rPr>
        <w:t xml:space="preserve">523,0 тыс. рублей. </w:t>
      </w:r>
    </w:p>
    <w:p w:rsidR="007B2E11" w:rsidRDefault="007B2E11" w:rsidP="007B2E11">
      <w:pPr>
        <w:spacing w:line="276" w:lineRule="auto"/>
        <w:ind w:firstLine="708"/>
        <w:jc w:val="both"/>
        <w:rPr>
          <w:bCs/>
          <w:color w:val="000000"/>
          <w:sz w:val="28"/>
          <w:szCs w:val="28"/>
        </w:rPr>
      </w:pPr>
      <w:r w:rsidRPr="006D4B32">
        <w:rPr>
          <w:bCs/>
          <w:color w:val="000000"/>
          <w:sz w:val="28"/>
          <w:szCs w:val="28"/>
        </w:rPr>
        <w:t>Обязательства АООО «</w:t>
      </w:r>
      <w:proofErr w:type="spellStart"/>
      <w:r w:rsidRPr="006D4B32">
        <w:rPr>
          <w:bCs/>
          <w:color w:val="000000"/>
          <w:sz w:val="28"/>
          <w:szCs w:val="28"/>
        </w:rPr>
        <w:t>Планум</w:t>
      </w:r>
      <w:proofErr w:type="spellEnd"/>
      <w:r w:rsidRPr="006D4B32">
        <w:rPr>
          <w:bCs/>
          <w:color w:val="000000"/>
          <w:sz w:val="28"/>
          <w:szCs w:val="28"/>
        </w:rPr>
        <w:t xml:space="preserve"> (Кипр) Лимитед» по </w:t>
      </w:r>
      <w:r>
        <w:rPr>
          <w:bCs/>
          <w:color w:val="000000"/>
          <w:sz w:val="28"/>
          <w:szCs w:val="28"/>
        </w:rPr>
        <w:t>к</w:t>
      </w:r>
      <w:r w:rsidRPr="006D4B32">
        <w:rPr>
          <w:bCs/>
          <w:color w:val="000000"/>
          <w:sz w:val="28"/>
          <w:szCs w:val="28"/>
        </w:rPr>
        <w:t>онтракту в срок до 1</w:t>
      </w:r>
      <w:r>
        <w:rPr>
          <w:bCs/>
          <w:color w:val="000000"/>
          <w:sz w:val="28"/>
          <w:szCs w:val="28"/>
        </w:rPr>
        <w:t> </w:t>
      </w:r>
      <w:r w:rsidRPr="006D4B32">
        <w:rPr>
          <w:bCs/>
          <w:color w:val="000000"/>
          <w:sz w:val="28"/>
          <w:szCs w:val="28"/>
        </w:rPr>
        <w:t>декабря 2021 года не выполнены. Работы по Контракту приостановлены в ноябре 2021 года, возобновлены в августе 2022 года и ведутся в настоящее время с нарушением установленных сроков</w:t>
      </w:r>
      <w:r>
        <w:rPr>
          <w:bCs/>
          <w:color w:val="000000"/>
          <w:sz w:val="28"/>
          <w:szCs w:val="28"/>
        </w:rPr>
        <w:t>.</w:t>
      </w:r>
    </w:p>
    <w:p w:rsidR="007B2E11" w:rsidRPr="006D4B32" w:rsidRDefault="007B2E11" w:rsidP="007B2E11">
      <w:pPr>
        <w:spacing w:line="276" w:lineRule="auto"/>
        <w:ind w:firstLine="708"/>
        <w:jc w:val="both"/>
        <w:rPr>
          <w:bCs/>
          <w:color w:val="000000"/>
          <w:sz w:val="28"/>
          <w:szCs w:val="28"/>
        </w:rPr>
      </w:pPr>
      <w:r w:rsidRPr="006D4B32">
        <w:rPr>
          <w:bCs/>
          <w:color w:val="000000"/>
          <w:sz w:val="28"/>
          <w:szCs w:val="28"/>
        </w:rPr>
        <w:t xml:space="preserve">По состоянию на 1 января 2022 года неиспользованный </w:t>
      </w:r>
      <w:r>
        <w:rPr>
          <w:bCs/>
          <w:color w:val="000000"/>
          <w:sz w:val="28"/>
          <w:szCs w:val="28"/>
        </w:rPr>
        <w:t xml:space="preserve">Учреждением </w:t>
      </w:r>
      <w:r w:rsidRPr="006D4B32">
        <w:rPr>
          <w:bCs/>
          <w:color w:val="000000"/>
          <w:sz w:val="28"/>
          <w:szCs w:val="28"/>
        </w:rPr>
        <w:t xml:space="preserve">ГО </w:t>
      </w:r>
      <w:proofErr w:type="spellStart"/>
      <w:r w:rsidRPr="006D4B32">
        <w:rPr>
          <w:bCs/>
          <w:color w:val="000000"/>
          <w:sz w:val="28"/>
          <w:szCs w:val="28"/>
        </w:rPr>
        <w:t>Певек</w:t>
      </w:r>
      <w:proofErr w:type="spellEnd"/>
      <w:r>
        <w:rPr>
          <w:bCs/>
          <w:color w:val="000000"/>
          <w:sz w:val="28"/>
          <w:szCs w:val="28"/>
        </w:rPr>
        <w:t xml:space="preserve"> </w:t>
      </w:r>
      <w:r w:rsidRPr="006D4B32">
        <w:rPr>
          <w:bCs/>
          <w:color w:val="000000"/>
          <w:sz w:val="28"/>
          <w:szCs w:val="28"/>
        </w:rPr>
        <w:t xml:space="preserve">остаток </w:t>
      </w:r>
      <w:r>
        <w:rPr>
          <w:bCs/>
          <w:color w:val="000000"/>
          <w:sz w:val="28"/>
          <w:szCs w:val="28"/>
        </w:rPr>
        <w:t xml:space="preserve">средств </w:t>
      </w:r>
      <w:r w:rsidRPr="000572C4">
        <w:rPr>
          <w:sz w:val="28"/>
          <w:szCs w:val="28"/>
        </w:rPr>
        <w:t>на создание комфортной городской среды</w:t>
      </w:r>
      <w:r>
        <w:rPr>
          <w:sz w:val="28"/>
          <w:szCs w:val="28"/>
        </w:rPr>
        <w:t xml:space="preserve"> в </w:t>
      </w:r>
      <w:r w:rsidRPr="006D4B32">
        <w:rPr>
          <w:bCs/>
          <w:color w:val="000000"/>
          <w:sz w:val="28"/>
          <w:szCs w:val="28"/>
        </w:rPr>
        <w:t xml:space="preserve">Субсидии на иные цели составил 65 476,95 тыс. рублей, из которых 20 000,0 тыс. рублей в январе 2022 года возвращены </w:t>
      </w:r>
      <w:r>
        <w:rPr>
          <w:bCs/>
          <w:color w:val="000000"/>
          <w:sz w:val="28"/>
          <w:szCs w:val="28"/>
        </w:rPr>
        <w:t xml:space="preserve">Учреждением </w:t>
      </w:r>
      <w:r w:rsidRPr="006D4B32">
        <w:rPr>
          <w:bCs/>
          <w:color w:val="000000"/>
          <w:sz w:val="28"/>
          <w:szCs w:val="28"/>
        </w:rPr>
        <w:t xml:space="preserve">ГО </w:t>
      </w:r>
      <w:proofErr w:type="spellStart"/>
      <w:r w:rsidRPr="006D4B32">
        <w:rPr>
          <w:bCs/>
          <w:color w:val="000000"/>
          <w:sz w:val="28"/>
          <w:szCs w:val="28"/>
        </w:rPr>
        <w:t>Певек</w:t>
      </w:r>
      <w:proofErr w:type="spellEnd"/>
      <w:r w:rsidRPr="006D4B32">
        <w:rPr>
          <w:bCs/>
          <w:color w:val="000000"/>
          <w:sz w:val="28"/>
          <w:szCs w:val="28"/>
        </w:rPr>
        <w:t xml:space="preserve"> Управлению социальной политики. </w:t>
      </w:r>
    </w:p>
    <w:p w:rsidR="007B2E11" w:rsidRPr="006D4B32" w:rsidRDefault="007B2E11" w:rsidP="007B2E11">
      <w:pPr>
        <w:spacing w:line="276" w:lineRule="auto"/>
        <w:ind w:firstLine="709"/>
        <w:jc w:val="both"/>
        <w:rPr>
          <w:bCs/>
          <w:color w:val="000000"/>
          <w:sz w:val="28"/>
          <w:szCs w:val="28"/>
        </w:rPr>
      </w:pPr>
      <w:r w:rsidRPr="006D4B32">
        <w:rPr>
          <w:bCs/>
          <w:color w:val="000000"/>
          <w:sz w:val="28"/>
          <w:szCs w:val="28"/>
        </w:rPr>
        <w:t>Управлением социальной политики неиспользованный остаток Иного межбюджетного трансферта в сумме 20</w:t>
      </w:r>
      <w:r w:rsidRPr="006D4B32">
        <w:rPr>
          <w:bCs/>
          <w:color w:val="000000"/>
          <w:sz w:val="28"/>
          <w:szCs w:val="28"/>
          <w:lang w:val="en-US"/>
        </w:rPr>
        <w:t> </w:t>
      </w:r>
      <w:r w:rsidRPr="006D4B32">
        <w:rPr>
          <w:bCs/>
          <w:color w:val="000000"/>
          <w:sz w:val="28"/>
          <w:szCs w:val="28"/>
        </w:rPr>
        <w:t xml:space="preserve">000,0 тыс. рублей возвращен Департаменту промышленности. Департаментом согласовано решение о наличии потребности в неиспользованных остатках Иного межбюджетного трансферта в сумме 20 000,0 тыс. рублей и в феврале 2022 года средства </w:t>
      </w:r>
      <w:r>
        <w:rPr>
          <w:bCs/>
          <w:color w:val="000000"/>
          <w:sz w:val="28"/>
          <w:szCs w:val="28"/>
        </w:rPr>
        <w:t>предоставле</w:t>
      </w:r>
      <w:r w:rsidRPr="006D4B32">
        <w:rPr>
          <w:bCs/>
          <w:color w:val="000000"/>
          <w:sz w:val="28"/>
          <w:szCs w:val="28"/>
        </w:rPr>
        <w:t>ны Управлению социальной политики в полном объеме.</w:t>
      </w:r>
    </w:p>
    <w:p w:rsidR="007B2E11" w:rsidRPr="006D4B32" w:rsidRDefault="007B2E11" w:rsidP="007B2E11">
      <w:pPr>
        <w:spacing w:line="276" w:lineRule="auto"/>
        <w:ind w:firstLine="709"/>
        <w:jc w:val="both"/>
        <w:rPr>
          <w:bCs/>
          <w:color w:val="000000"/>
          <w:sz w:val="28"/>
          <w:szCs w:val="28"/>
        </w:rPr>
      </w:pPr>
      <w:r w:rsidRPr="006D4B32">
        <w:rPr>
          <w:bCs/>
          <w:color w:val="000000"/>
          <w:sz w:val="28"/>
          <w:szCs w:val="28"/>
        </w:rPr>
        <w:lastRenderedPageBreak/>
        <w:t xml:space="preserve">По состоянию на 1 октября 2022 года </w:t>
      </w:r>
      <w:r w:rsidRPr="00631F61">
        <w:rPr>
          <w:bCs/>
          <w:color w:val="000000"/>
          <w:sz w:val="28"/>
          <w:szCs w:val="28"/>
        </w:rPr>
        <w:t xml:space="preserve">Мероприятие </w:t>
      </w:r>
      <w:r w:rsidRPr="006D4B32">
        <w:rPr>
          <w:bCs/>
          <w:color w:val="000000"/>
          <w:sz w:val="28"/>
          <w:szCs w:val="28"/>
        </w:rPr>
        <w:t>Муниципальной программы</w:t>
      </w:r>
      <w:r>
        <w:rPr>
          <w:bCs/>
          <w:color w:val="000000"/>
          <w:sz w:val="28"/>
          <w:szCs w:val="28"/>
        </w:rPr>
        <w:t xml:space="preserve"> ГО </w:t>
      </w:r>
      <w:proofErr w:type="spellStart"/>
      <w:r>
        <w:rPr>
          <w:bCs/>
          <w:color w:val="000000"/>
          <w:sz w:val="28"/>
          <w:szCs w:val="28"/>
        </w:rPr>
        <w:t>Певек</w:t>
      </w:r>
      <w:proofErr w:type="spellEnd"/>
      <w:r w:rsidRPr="006D4B32">
        <w:rPr>
          <w:bCs/>
          <w:color w:val="000000"/>
          <w:sz w:val="28"/>
          <w:szCs w:val="28"/>
        </w:rPr>
        <w:t xml:space="preserve"> не выполнено. Бюджетные средства в объеме 65</w:t>
      </w:r>
      <w:r>
        <w:rPr>
          <w:bCs/>
          <w:color w:val="000000"/>
          <w:sz w:val="28"/>
          <w:szCs w:val="28"/>
        </w:rPr>
        <w:t> </w:t>
      </w:r>
      <w:r w:rsidRPr="006D4B32">
        <w:rPr>
          <w:bCs/>
          <w:color w:val="000000"/>
          <w:sz w:val="28"/>
          <w:szCs w:val="28"/>
        </w:rPr>
        <w:t>000,0</w:t>
      </w:r>
      <w:r>
        <w:rPr>
          <w:bCs/>
          <w:color w:val="000000"/>
          <w:sz w:val="28"/>
          <w:szCs w:val="28"/>
        </w:rPr>
        <w:t> </w:t>
      </w:r>
      <w:r w:rsidRPr="006D4B32">
        <w:rPr>
          <w:bCs/>
          <w:color w:val="000000"/>
          <w:sz w:val="28"/>
          <w:szCs w:val="28"/>
        </w:rPr>
        <w:t>тыс. рублей, предоставленные Департаментом промышленности Управлению социальной политики на реализацию Регионального проекта, по состоянию на 1</w:t>
      </w:r>
      <w:r>
        <w:rPr>
          <w:bCs/>
          <w:color w:val="000000"/>
          <w:sz w:val="28"/>
          <w:szCs w:val="28"/>
        </w:rPr>
        <w:t> </w:t>
      </w:r>
      <w:r w:rsidRPr="006D4B32">
        <w:rPr>
          <w:bCs/>
          <w:color w:val="000000"/>
          <w:sz w:val="28"/>
          <w:szCs w:val="28"/>
        </w:rPr>
        <w:t>октября 2022 года не использованы</w:t>
      </w:r>
      <w:r>
        <w:rPr>
          <w:bCs/>
          <w:color w:val="000000"/>
          <w:sz w:val="28"/>
          <w:szCs w:val="28"/>
        </w:rPr>
        <w:t xml:space="preserve"> и</w:t>
      </w:r>
      <w:r w:rsidRPr="006D4B32">
        <w:rPr>
          <w:bCs/>
          <w:color w:val="000000"/>
          <w:sz w:val="28"/>
          <w:szCs w:val="28"/>
        </w:rPr>
        <w:t xml:space="preserve"> отражены:</w:t>
      </w:r>
    </w:p>
    <w:p w:rsidR="007B2E11" w:rsidRPr="006D4B32" w:rsidRDefault="007B2E11" w:rsidP="007B2E11">
      <w:pPr>
        <w:spacing w:line="276" w:lineRule="auto"/>
        <w:ind w:firstLine="709"/>
        <w:jc w:val="both"/>
        <w:rPr>
          <w:bCs/>
          <w:color w:val="000000"/>
          <w:sz w:val="28"/>
          <w:szCs w:val="28"/>
        </w:rPr>
      </w:pPr>
      <w:r w:rsidRPr="006D4B32">
        <w:rPr>
          <w:bCs/>
          <w:color w:val="000000"/>
          <w:sz w:val="28"/>
          <w:szCs w:val="28"/>
        </w:rPr>
        <w:t>- 20 000,0 тыс. рублей – на балансе Управления социальной политики как Иной межбюджетный трансферт;</w:t>
      </w:r>
    </w:p>
    <w:p w:rsidR="007B2E11" w:rsidRPr="006C7D40" w:rsidRDefault="007B2E11" w:rsidP="007B2E11">
      <w:pPr>
        <w:spacing w:line="276" w:lineRule="auto"/>
        <w:ind w:firstLine="709"/>
        <w:jc w:val="both"/>
        <w:rPr>
          <w:bCs/>
          <w:color w:val="000000"/>
          <w:sz w:val="28"/>
          <w:szCs w:val="28"/>
        </w:rPr>
      </w:pPr>
      <w:r w:rsidRPr="006D4B32">
        <w:rPr>
          <w:bCs/>
          <w:color w:val="000000"/>
          <w:sz w:val="28"/>
          <w:szCs w:val="28"/>
        </w:rPr>
        <w:t>- 45</w:t>
      </w:r>
      <w:r>
        <w:rPr>
          <w:bCs/>
          <w:color w:val="000000"/>
          <w:sz w:val="28"/>
          <w:szCs w:val="28"/>
        </w:rPr>
        <w:t> </w:t>
      </w:r>
      <w:r w:rsidRPr="006D4B32">
        <w:rPr>
          <w:bCs/>
          <w:color w:val="000000"/>
          <w:sz w:val="28"/>
          <w:szCs w:val="28"/>
        </w:rPr>
        <w:t xml:space="preserve">000,0 тыс. рублей – на балансе </w:t>
      </w:r>
      <w:r>
        <w:rPr>
          <w:bCs/>
          <w:color w:val="000000"/>
          <w:sz w:val="28"/>
          <w:szCs w:val="28"/>
        </w:rPr>
        <w:t xml:space="preserve">Учреждения </w:t>
      </w:r>
      <w:r w:rsidRPr="006D4B32">
        <w:rPr>
          <w:bCs/>
          <w:color w:val="000000"/>
          <w:sz w:val="28"/>
          <w:szCs w:val="28"/>
        </w:rPr>
        <w:t xml:space="preserve">ГО </w:t>
      </w:r>
      <w:proofErr w:type="spellStart"/>
      <w:r w:rsidRPr="006D4B32">
        <w:rPr>
          <w:bCs/>
          <w:color w:val="000000"/>
          <w:sz w:val="28"/>
          <w:szCs w:val="28"/>
        </w:rPr>
        <w:t>Певек</w:t>
      </w:r>
      <w:proofErr w:type="spellEnd"/>
      <w:r w:rsidRPr="006D4B32">
        <w:rPr>
          <w:bCs/>
          <w:color w:val="000000"/>
          <w:sz w:val="28"/>
          <w:szCs w:val="28"/>
        </w:rPr>
        <w:t xml:space="preserve"> </w:t>
      </w:r>
      <w:r>
        <w:rPr>
          <w:bCs/>
          <w:color w:val="000000"/>
          <w:sz w:val="28"/>
          <w:szCs w:val="28"/>
        </w:rPr>
        <w:t>в составе</w:t>
      </w:r>
      <w:r w:rsidRPr="006D4B32">
        <w:rPr>
          <w:bCs/>
          <w:color w:val="000000"/>
          <w:sz w:val="28"/>
          <w:szCs w:val="28"/>
        </w:rPr>
        <w:t xml:space="preserve"> </w:t>
      </w:r>
      <w:r w:rsidRPr="006C7D40">
        <w:rPr>
          <w:bCs/>
          <w:color w:val="000000"/>
          <w:sz w:val="28"/>
          <w:szCs w:val="28"/>
        </w:rPr>
        <w:t>Субсидии на иные цели.</w:t>
      </w:r>
    </w:p>
    <w:p w:rsidR="007B2E11" w:rsidRPr="006C7D40" w:rsidRDefault="007B2E11" w:rsidP="007B2E11">
      <w:pPr>
        <w:tabs>
          <w:tab w:val="left" w:pos="8460"/>
        </w:tabs>
        <w:spacing w:line="276" w:lineRule="auto"/>
        <w:ind w:firstLine="709"/>
        <w:jc w:val="both"/>
        <w:rPr>
          <w:sz w:val="28"/>
          <w:szCs w:val="28"/>
        </w:rPr>
      </w:pPr>
      <w:r w:rsidRPr="006C7D40">
        <w:rPr>
          <w:bCs/>
          <w:color w:val="000000"/>
          <w:sz w:val="28"/>
          <w:szCs w:val="28"/>
        </w:rPr>
        <w:t xml:space="preserve">В нарушение статьи 158 Бюджетного кодекса, Департаментом не </w:t>
      </w:r>
      <w:r w:rsidRPr="006C7D40">
        <w:rPr>
          <w:rFonts w:eastAsia="Calibri"/>
          <w:sz w:val="28"/>
          <w:szCs w:val="28"/>
          <w:lang w:eastAsia="en-US"/>
        </w:rPr>
        <w:t>обеспечен надлежащий</w:t>
      </w:r>
      <w:r w:rsidRPr="006C7D40">
        <w:rPr>
          <w:sz w:val="28"/>
          <w:szCs w:val="28"/>
        </w:rPr>
        <w:t xml:space="preserve"> контроль соблюдения Администрацией ГО </w:t>
      </w:r>
      <w:proofErr w:type="spellStart"/>
      <w:r w:rsidRPr="006C7D40">
        <w:rPr>
          <w:sz w:val="28"/>
          <w:szCs w:val="28"/>
        </w:rPr>
        <w:t>Певек</w:t>
      </w:r>
      <w:proofErr w:type="spellEnd"/>
      <w:r w:rsidRPr="006C7D40">
        <w:rPr>
          <w:sz w:val="28"/>
          <w:szCs w:val="28"/>
        </w:rPr>
        <w:t xml:space="preserve"> условий,</w:t>
      </w:r>
      <w:r w:rsidRPr="006C7D40">
        <w:rPr>
          <w:rFonts w:eastAsia="Calibri"/>
          <w:sz w:val="28"/>
          <w:szCs w:val="28"/>
          <w:lang w:eastAsia="en-US"/>
        </w:rPr>
        <w:t xml:space="preserve"> целей и порядка, установленных при предоставлении </w:t>
      </w:r>
      <w:r w:rsidRPr="006C7D40">
        <w:rPr>
          <w:sz w:val="28"/>
          <w:szCs w:val="28"/>
        </w:rPr>
        <w:t>Иного межбюджетного трансферта.</w:t>
      </w:r>
    </w:p>
    <w:p w:rsidR="007B2E11" w:rsidRDefault="007B2E11" w:rsidP="007B2E11">
      <w:pPr>
        <w:spacing w:line="276" w:lineRule="auto"/>
        <w:ind w:firstLine="709"/>
        <w:jc w:val="both"/>
        <w:rPr>
          <w:color w:val="000000"/>
          <w:sz w:val="28"/>
          <w:szCs w:val="28"/>
        </w:rPr>
      </w:pPr>
      <w:r w:rsidRPr="00220B67">
        <w:rPr>
          <w:color w:val="000000"/>
          <w:sz w:val="28"/>
          <w:szCs w:val="28"/>
        </w:rPr>
        <w:t xml:space="preserve">Результат Регионального проекта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в количестве 1 шт. на достижение которых в 2020-2021 годах городскому округу </w:t>
      </w:r>
      <w:proofErr w:type="spellStart"/>
      <w:r w:rsidRPr="00220B67">
        <w:rPr>
          <w:color w:val="000000"/>
          <w:sz w:val="28"/>
          <w:szCs w:val="28"/>
        </w:rPr>
        <w:t>Певек</w:t>
      </w:r>
      <w:proofErr w:type="spellEnd"/>
      <w:r w:rsidRPr="00220B67">
        <w:rPr>
          <w:color w:val="000000"/>
          <w:sz w:val="28"/>
          <w:szCs w:val="28"/>
        </w:rPr>
        <w:t xml:space="preserve"> предоставл</w:t>
      </w:r>
      <w:r>
        <w:rPr>
          <w:color w:val="000000"/>
          <w:sz w:val="28"/>
          <w:szCs w:val="28"/>
        </w:rPr>
        <w:t>ен</w:t>
      </w:r>
      <w:r w:rsidRPr="00220B67">
        <w:rPr>
          <w:color w:val="000000"/>
          <w:sz w:val="28"/>
          <w:szCs w:val="28"/>
        </w:rPr>
        <w:t xml:space="preserve"> Иной межбюджетный трансферт в сумме 65 000,0 тыс. рублей (в том числе 45 000,0 тыс. рублей – средства федерального бюджета) – не достигнут</w:t>
      </w:r>
      <w:r>
        <w:rPr>
          <w:color w:val="000000"/>
          <w:sz w:val="28"/>
          <w:szCs w:val="28"/>
        </w:rPr>
        <w:t>.</w:t>
      </w:r>
    </w:p>
    <w:p w:rsidR="007B2E11" w:rsidRPr="006C7D40" w:rsidRDefault="007B2E11" w:rsidP="007B2E11">
      <w:pPr>
        <w:autoSpaceDE w:val="0"/>
        <w:autoSpaceDN w:val="0"/>
        <w:adjustRightInd w:val="0"/>
        <w:spacing w:line="276" w:lineRule="auto"/>
        <w:ind w:firstLine="708"/>
        <w:jc w:val="both"/>
        <w:rPr>
          <w:b/>
          <w:i/>
          <w:sz w:val="16"/>
          <w:szCs w:val="16"/>
        </w:rPr>
      </w:pPr>
    </w:p>
    <w:p w:rsidR="007B2E11" w:rsidRPr="00EB65F3" w:rsidRDefault="007B2E11" w:rsidP="007B2E11">
      <w:pPr>
        <w:autoSpaceDE w:val="0"/>
        <w:autoSpaceDN w:val="0"/>
        <w:adjustRightInd w:val="0"/>
        <w:spacing w:line="276" w:lineRule="auto"/>
        <w:ind w:firstLine="708"/>
        <w:jc w:val="both"/>
        <w:rPr>
          <w:b/>
          <w:i/>
          <w:sz w:val="28"/>
          <w:szCs w:val="28"/>
        </w:rPr>
      </w:pPr>
      <w:r w:rsidRPr="00EB65F3">
        <w:rPr>
          <w:b/>
          <w:i/>
          <w:sz w:val="28"/>
          <w:szCs w:val="28"/>
        </w:rPr>
        <w:t>8.1.2.</w:t>
      </w:r>
      <w:r w:rsidRPr="00EB65F3">
        <w:rPr>
          <w:b/>
          <w:i/>
        </w:rPr>
        <w:t> </w:t>
      </w:r>
      <w:r w:rsidRPr="00EB65F3">
        <w:rPr>
          <w:b/>
          <w:i/>
          <w:sz w:val="28"/>
          <w:szCs w:val="28"/>
        </w:rPr>
        <w:t xml:space="preserve">Предоставление субсидии на реализацию программ формирования современной городской среды городскому округу Анадырь. </w:t>
      </w:r>
    </w:p>
    <w:p w:rsidR="007B2E11" w:rsidRDefault="007B2E11" w:rsidP="007B2E11">
      <w:pPr>
        <w:autoSpaceDE w:val="0"/>
        <w:autoSpaceDN w:val="0"/>
        <w:adjustRightInd w:val="0"/>
        <w:spacing w:line="276" w:lineRule="auto"/>
        <w:ind w:firstLine="708"/>
        <w:jc w:val="both"/>
        <w:rPr>
          <w:sz w:val="28"/>
          <w:szCs w:val="28"/>
        </w:rPr>
      </w:pPr>
      <w:r w:rsidRPr="00467179">
        <w:rPr>
          <w:sz w:val="28"/>
          <w:szCs w:val="28"/>
        </w:rPr>
        <w:t xml:space="preserve">Средства </w:t>
      </w:r>
      <w:r>
        <w:rPr>
          <w:sz w:val="28"/>
          <w:szCs w:val="28"/>
        </w:rPr>
        <w:t>Субсидии на реализацию программ формирования</w:t>
      </w:r>
      <w:r w:rsidRPr="00541BEE">
        <w:rPr>
          <w:sz w:val="28"/>
          <w:szCs w:val="28"/>
        </w:rPr>
        <w:t xml:space="preserve"> </w:t>
      </w:r>
      <w:r>
        <w:rPr>
          <w:sz w:val="28"/>
          <w:szCs w:val="28"/>
        </w:rPr>
        <w:t>современной</w:t>
      </w:r>
      <w:r w:rsidRPr="00467179">
        <w:rPr>
          <w:sz w:val="28"/>
          <w:szCs w:val="28"/>
        </w:rPr>
        <w:t xml:space="preserve"> городской среды городскому округу </w:t>
      </w:r>
      <w:r>
        <w:rPr>
          <w:sz w:val="28"/>
          <w:szCs w:val="28"/>
        </w:rPr>
        <w:t xml:space="preserve">Анадырь в 2020-2022 годах </w:t>
      </w:r>
      <w:r w:rsidRPr="00467179">
        <w:rPr>
          <w:sz w:val="28"/>
          <w:szCs w:val="28"/>
        </w:rPr>
        <w:t>распределены и утверждены Законом об окружном бюджете на 2020</w:t>
      </w:r>
      <w:r>
        <w:rPr>
          <w:rStyle w:val="ac"/>
          <w:sz w:val="28"/>
          <w:szCs w:val="28"/>
        </w:rPr>
        <w:footnoteReference w:id="121"/>
      </w:r>
      <w:r w:rsidRPr="00467179">
        <w:rPr>
          <w:sz w:val="28"/>
          <w:szCs w:val="28"/>
        </w:rPr>
        <w:t>, 2021</w:t>
      </w:r>
      <w:r>
        <w:rPr>
          <w:rStyle w:val="ac"/>
          <w:sz w:val="28"/>
          <w:szCs w:val="28"/>
        </w:rPr>
        <w:footnoteReference w:id="122"/>
      </w:r>
      <w:r>
        <w:rPr>
          <w:sz w:val="28"/>
          <w:szCs w:val="28"/>
        </w:rPr>
        <w:t>, 2022</w:t>
      </w:r>
      <w:r>
        <w:rPr>
          <w:rStyle w:val="ac"/>
          <w:sz w:val="28"/>
          <w:szCs w:val="28"/>
        </w:rPr>
        <w:footnoteReference w:id="123"/>
      </w:r>
      <w:r w:rsidRPr="00467179">
        <w:rPr>
          <w:sz w:val="28"/>
          <w:szCs w:val="28"/>
        </w:rPr>
        <w:t xml:space="preserve"> годы в общей сумме </w:t>
      </w:r>
      <w:r>
        <w:rPr>
          <w:sz w:val="28"/>
          <w:szCs w:val="28"/>
        </w:rPr>
        <w:t>40 861,7</w:t>
      </w:r>
      <w:r w:rsidRPr="00467179">
        <w:rPr>
          <w:sz w:val="28"/>
          <w:szCs w:val="28"/>
        </w:rPr>
        <w:t xml:space="preserve"> тыс. рублей</w:t>
      </w:r>
      <w:r>
        <w:rPr>
          <w:sz w:val="28"/>
          <w:szCs w:val="28"/>
        </w:rPr>
        <w:t xml:space="preserve">, из них: </w:t>
      </w:r>
      <w:r w:rsidRPr="00467179">
        <w:rPr>
          <w:sz w:val="28"/>
          <w:szCs w:val="28"/>
        </w:rPr>
        <w:t>4</w:t>
      </w:r>
      <w:r>
        <w:rPr>
          <w:sz w:val="28"/>
          <w:szCs w:val="28"/>
        </w:rPr>
        <w:t>0 </w:t>
      </w:r>
      <w:r w:rsidRPr="00467179">
        <w:rPr>
          <w:sz w:val="28"/>
          <w:szCs w:val="28"/>
        </w:rPr>
        <w:t>0</w:t>
      </w:r>
      <w:r>
        <w:rPr>
          <w:sz w:val="28"/>
          <w:szCs w:val="28"/>
        </w:rPr>
        <w:t>44</w:t>
      </w:r>
      <w:r w:rsidRPr="00467179">
        <w:rPr>
          <w:sz w:val="28"/>
          <w:szCs w:val="28"/>
        </w:rPr>
        <w:t>,</w:t>
      </w:r>
      <w:r>
        <w:rPr>
          <w:sz w:val="28"/>
          <w:szCs w:val="28"/>
        </w:rPr>
        <w:t>3</w:t>
      </w:r>
      <w:r w:rsidRPr="00467179">
        <w:rPr>
          <w:sz w:val="28"/>
          <w:szCs w:val="28"/>
        </w:rPr>
        <w:t xml:space="preserve"> тыс. рублей</w:t>
      </w:r>
      <w:r>
        <w:rPr>
          <w:sz w:val="28"/>
          <w:szCs w:val="28"/>
        </w:rPr>
        <w:t> –</w:t>
      </w:r>
      <w:r w:rsidRPr="00891A98">
        <w:rPr>
          <w:sz w:val="28"/>
          <w:szCs w:val="28"/>
        </w:rPr>
        <w:t xml:space="preserve"> </w:t>
      </w:r>
      <w:r w:rsidRPr="00467179">
        <w:rPr>
          <w:sz w:val="28"/>
          <w:szCs w:val="28"/>
        </w:rPr>
        <w:t xml:space="preserve">средства федерального бюджета, </w:t>
      </w:r>
      <w:r>
        <w:rPr>
          <w:sz w:val="28"/>
          <w:szCs w:val="28"/>
        </w:rPr>
        <w:t>817,4</w:t>
      </w:r>
      <w:r w:rsidRPr="00467179">
        <w:rPr>
          <w:sz w:val="28"/>
          <w:szCs w:val="28"/>
        </w:rPr>
        <w:t xml:space="preserve"> тыс. рублей – средства окружного бюджета</w:t>
      </w:r>
      <w:r>
        <w:rPr>
          <w:sz w:val="28"/>
          <w:szCs w:val="28"/>
        </w:rPr>
        <w:t>.</w:t>
      </w:r>
    </w:p>
    <w:p w:rsidR="007B2E11" w:rsidRDefault="007B2E11" w:rsidP="007B2E11">
      <w:pPr>
        <w:autoSpaceDE w:val="0"/>
        <w:autoSpaceDN w:val="0"/>
        <w:adjustRightInd w:val="0"/>
        <w:spacing w:line="276" w:lineRule="auto"/>
        <w:jc w:val="both"/>
        <w:rPr>
          <w:sz w:val="28"/>
          <w:szCs w:val="28"/>
        </w:rPr>
      </w:pPr>
      <w:r>
        <w:rPr>
          <w:bCs/>
          <w:color w:val="000000"/>
          <w:sz w:val="28"/>
          <w:szCs w:val="28"/>
        </w:rPr>
        <w:tab/>
      </w:r>
      <w:r w:rsidRPr="00520DD0">
        <w:rPr>
          <w:sz w:val="28"/>
          <w:szCs w:val="28"/>
        </w:rPr>
        <w:t>Уполномоченным органом по взаимодействию с Департаментом промышленности определено Управление промышленной и сельскохозяйственной политики Администрации</w:t>
      </w:r>
      <w:r w:rsidRPr="000C677C">
        <w:rPr>
          <w:sz w:val="28"/>
          <w:szCs w:val="28"/>
        </w:rPr>
        <w:t xml:space="preserve"> </w:t>
      </w:r>
      <w:r w:rsidRPr="00614EFC">
        <w:rPr>
          <w:bCs/>
          <w:color w:val="000000"/>
          <w:sz w:val="28"/>
          <w:szCs w:val="28"/>
        </w:rPr>
        <w:t>ГО Анадырь</w:t>
      </w:r>
      <w:r>
        <w:rPr>
          <w:rStyle w:val="ac"/>
          <w:sz w:val="28"/>
          <w:szCs w:val="28"/>
        </w:rPr>
        <w:footnoteReference w:id="124"/>
      </w:r>
      <w:r w:rsidRPr="00520DD0">
        <w:rPr>
          <w:sz w:val="28"/>
          <w:szCs w:val="28"/>
        </w:rPr>
        <w:t>.</w:t>
      </w:r>
    </w:p>
    <w:p w:rsidR="007B2E11" w:rsidRDefault="007B2E11" w:rsidP="007F2CCD">
      <w:pPr>
        <w:spacing w:line="276" w:lineRule="auto"/>
        <w:ind w:firstLine="709"/>
        <w:jc w:val="both"/>
        <w:rPr>
          <w:sz w:val="28"/>
          <w:szCs w:val="28"/>
        </w:rPr>
      </w:pPr>
      <w:r>
        <w:rPr>
          <w:bCs/>
          <w:color w:val="000000"/>
          <w:sz w:val="28"/>
          <w:szCs w:val="28"/>
        </w:rPr>
        <w:t>По результатам рассмотрения представленных заявок</w:t>
      </w:r>
      <w:r>
        <w:rPr>
          <w:rStyle w:val="ac"/>
          <w:bCs/>
          <w:color w:val="000000"/>
          <w:sz w:val="28"/>
          <w:szCs w:val="28"/>
        </w:rPr>
        <w:footnoteReference w:id="125"/>
      </w:r>
      <w:r>
        <w:rPr>
          <w:bCs/>
          <w:color w:val="000000"/>
          <w:sz w:val="28"/>
          <w:szCs w:val="28"/>
          <w:vertAlign w:val="superscript"/>
        </w:rPr>
        <w:t>,</w:t>
      </w:r>
      <w:r>
        <w:rPr>
          <w:rStyle w:val="ac"/>
          <w:bCs/>
          <w:color w:val="000000"/>
          <w:sz w:val="28"/>
          <w:szCs w:val="28"/>
        </w:rPr>
        <w:footnoteReference w:id="126"/>
      </w:r>
      <w:r>
        <w:rPr>
          <w:bCs/>
          <w:color w:val="000000"/>
          <w:sz w:val="28"/>
          <w:szCs w:val="28"/>
        </w:rPr>
        <w:t xml:space="preserve"> </w:t>
      </w:r>
      <w:r w:rsidRPr="00391326">
        <w:rPr>
          <w:bCs/>
          <w:color w:val="000000"/>
          <w:sz w:val="28"/>
          <w:szCs w:val="28"/>
        </w:rPr>
        <w:t xml:space="preserve">Департаментом промышленности с Администрацией </w:t>
      </w:r>
      <w:r>
        <w:rPr>
          <w:bCs/>
          <w:color w:val="000000"/>
          <w:sz w:val="28"/>
          <w:szCs w:val="28"/>
        </w:rPr>
        <w:t>ГО</w:t>
      </w:r>
      <w:r w:rsidRPr="00391326">
        <w:rPr>
          <w:bCs/>
          <w:color w:val="000000"/>
          <w:sz w:val="28"/>
          <w:szCs w:val="28"/>
        </w:rPr>
        <w:t xml:space="preserve"> </w:t>
      </w:r>
      <w:r>
        <w:rPr>
          <w:bCs/>
          <w:color w:val="000000"/>
          <w:sz w:val="28"/>
          <w:szCs w:val="28"/>
        </w:rPr>
        <w:t>Анадырь</w:t>
      </w:r>
      <w:r w:rsidRPr="00391326">
        <w:rPr>
          <w:bCs/>
          <w:color w:val="000000"/>
          <w:sz w:val="28"/>
          <w:szCs w:val="28"/>
        </w:rPr>
        <w:t xml:space="preserve"> заключен</w:t>
      </w:r>
      <w:r>
        <w:rPr>
          <w:bCs/>
          <w:color w:val="000000"/>
          <w:sz w:val="28"/>
          <w:szCs w:val="28"/>
        </w:rPr>
        <w:t>ы</w:t>
      </w:r>
      <w:r w:rsidRPr="00391326">
        <w:rPr>
          <w:bCs/>
          <w:color w:val="000000"/>
          <w:sz w:val="28"/>
          <w:szCs w:val="28"/>
        </w:rPr>
        <w:t xml:space="preserve"> </w:t>
      </w:r>
      <w:r>
        <w:rPr>
          <w:bCs/>
          <w:color w:val="000000"/>
          <w:sz w:val="28"/>
          <w:szCs w:val="28"/>
        </w:rPr>
        <w:t xml:space="preserve">3 </w:t>
      </w:r>
      <w:r w:rsidRPr="00391326">
        <w:rPr>
          <w:bCs/>
          <w:color w:val="000000"/>
          <w:sz w:val="28"/>
          <w:szCs w:val="28"/>
        </w:rPr>
        <w:t>соглашени</w:t>
      </w:r>
      <w:r>
        <w:rPr>
          <w:bCs/>
          <w:color w:val="000000"/>
          <w:sz w:val="28"/>
          <w:szCs w:val="28"/>
        </w:rPr>
        <w:t>я</w:t>
      </w:r>
      <w:r w:rsidRPr="00391326">
        <w:rPr>
          <w:bCs/>
          <w:color w:val="000000"/>
          <w:sz w:val="28"/>
          <w:szCs w:val="28"/>
        </w:rPr>
        <w:t xml:space="preserve"> о </w:t>
      </w:r>
      <w:r w:rsidRPr="00391326">
        <w:rPr>
          <w:bCs/>
          <w:color w:val="000000"/>
          <w:sz w:val="28"/>
          <w:szCs w:val="28"/>
        </w:rPr>
        <w:lastRenderedPageBreak/>
        <w:t xml:space="preserve">предоставлении </w:t>
      </w:r>
      <w:r>
        <w:rPr>
          <w:bCs/>
          <w:color w:val="000000"/>
          <w:sz w:val="28"/>
          <w:szCs w:val="28"/>
        </w:rPr>
        <w:t xml:space="preserve">Субсидии </w:t>
      </w:r>
      <w:r w:rsidRPr="00391326">
        <w:rPr>
          <w:bCs/>
          <w:color w:val="000000"/>
          <w:sz w:val="28"/>
          <w:szCs w:val="28"/>
        </w:rPr>
        <w:t xml:space="preserve">из </w:t>
      </w:r>
      <w:r>
        <w:rPr>
          <w:bCs/>
          <w:color w:val="000000"/>
          <w:sz w:val="28"/>
          <w:szCs w:val="28"/>
        </w:rPr>
        <w:t xml:space="preserve">окружного </w:t>
      </w:r>
      <w:r w:rsidRPr="00391326">
        <w:rPr>
          <w:bCs/>
          <w:color w:val="000000"/>
          <w:sz w:val="28"/>
          <w:szCs w:val="28"/>
        </w:rPr>
        <w:t xml:space="preserve">бюджета Чукотского автономного округа бюджету городского округа </w:t>
      </w:r>
      <w:r>
        <w:rPr>
          <w:bCs/>
          <w:color w:val="000000"/>
          <w:sz w:val="28"/>
          <w:szCs w:val="28"/>
        </w:rPr>
        <w:t>Анадырь</w:t>
      </w:r>
      <w:r w:rsidRPr="00391326">
        <w:rPr>
          <w:bCs/>
          <w:color w:val="000000"/>
          <w:sz w:val="28"/>
          <w:szCs w:val="28"/>
        </w:rPr>
        <w:t xml:space="preserve"> на </w:t>
      </w:r>
      <w:r>
        <w:rPr>
          <w:bCs/>
          <w:color w:val="000000"/>
          <w:sz w:val="28"/>
          <w:szCs w:val="28"/>
        </w:rPr>
        <w:t xml:space="preserve">реализацию мероприятий по благоустройству мест массового отдыха </w:t>
      </w:r>
      <w:bookmarkStart w:id="69" w:name="_Hlk120119155"/>
      <w:r>
        <w:rPr>
          <w:bCs/>
          <w:color w:val="000000"/>
          <w:sz w:val="28"/>
          <w:szCs w:val="28"/>
        </w:rPr>
        <w:t>населения (городских парков), общественных территорий (набережные, центральные площади, парки и др.)</w:t>
      </w:r>
      <w:bookmarkEnd w:id="69"/>
      <w:r w:rsidRPr="00046F83">
        <w:rPr>
          <w:bCs/>
          <w:color w:val="000000"/>
          <w:sz w:val="28"/>
          <w:szCs w:val="28"/>
        </w:rPr>
        <w:t xml:space="preserve"> </w:t>
      </w:r>
      <w:r w:rsidRPr="00391326">
        <w:rPr>
          <w:bCs/>
          <w:color w:val="000000"/>
          <w:sz w:val="28"/>
          <w:szCs w:val="28"/>
        </w:rPr>
        <w:t>в</w:t>
      </w:r>
      <w:r>
        <w:rPr>
          <w:bCs/>
          <w:color w:val="000000"/>
          <w:sz w:val="28"/>
          <w:szCs w:val="28"/>
        </w:rPr>
        <w:t> </w:t>
      </w:r>
      <w:r w:rsidRPr="00391326">
        <w:rPr>
          <w:bCs/>
          <w:color w:val="000000"/>
          <w:sz w:val="28"/>
          <w:szCs w:val="28"/>
        </w:rPr>
        <w:t>2020-2022 годах</w:t>
      </w:r>
      <w:r>
        <w:rPr>
          <w:bCs/>
          <w:color w:val="000000"/>
          <w:sz w:val="28"/>
          <w:szCs w:val="28"/>
        </w:rPr>
        <w:t xml:space="preserve">, </w:t>
      </w:r>
      <w:r w:rsidRPr="004C02CB">
        <w:rPr>
          <w:sz w:val="28"/>
          <w:szCs w:val="28"/>
        </w:rPr>
        <w:t>на общую сумму 68 594,7 тыс. рублей, из них</w:t>
      </w:r>
      <w:r>
        <w:rPr>
          <w:sz w:val="28"/>
          <w:szCs w:val="28"/>
        </w:rPr>
        <w:t xml:space="preserve"> на реализацию мероприятий</w:t>
      </w:r>
      <w:r w:rsidRPr="004C02CB">
        <w:rPr>
          <w:sz w:val="28"/>
          <w:szCs w:val="28"/>
        </w:rPr>
        <w:t xml:space="preserve"> в 2020-2022 годах на сумму 40 341,2 тыс. рублей</w:t>
      </w:r>
      <w:r>
        <w:rPr>
          <w:sz w:val="28"/>
          <w:szCs w:val="28"/>
        </w:rPr>
        <w:t xml:space="preserve">, </w:t>
      </w:r>
      <w:r w:rsidRPr="004C02CB">
        <w:rPr>
          <w:sz w:val="28"/>
          <w:szCs w:val="28"/>
        </w:rPr>
        <w:t>в том числе: 39</w:t>
      </w:r>
      <w:r>
        <w:rPr>
          <w:sz w:val="28"/>
          <w:szCs w:val="28"/>
        </w:rPr>
        <w:t> </w:t>
      </w:r>
      <w:r w:rsidRPr="004C02CB">
        <w:rPr>
          <w:sz w:val="28"/>
          <w:szCs w:val="28"/>
        </w:rPr>
        <w:t xml:space="preserve">136,8 тыс. рублей – средства федерального бюджета, 798,8 тыс. рублей – средства окружного бюджета, 405,6 тыс. рублей – </w:t>
      </w:r>
      <w:proofErr w:type="spellStart"/>
      <w:r>
        <w:rPr>
          <w:sz w:val="28"/>
          <w:szCs w:val="28"/>
        </w:rPr>
        <w:t>софинансирование</w:t>
      </w:r>
      <w:proofErr w:type="spellEnd"/>
      <w:r w:rsidRPr="004C02CB">
        <w:rPr>
          <w:sz w:val="28"/>
          <w:szCs w:val="28"/>
        </w:rPr>
        <w:t xml:space="preserve"> </w:t>
      </w:r>
      <w:r>
        <w:rPr>
          <w:sz w:val="28"/>
          <w:szCs w:val="28"/>
        </w:rPr>
        <w:t xml:space="preserve">за счет средств </w:t>
      </w:r>
      <w:r w:rsidRPr="004C02CB">
        <w:rPr>
          <w:sz w:val="28"/>
          <w:szCs w:val="28"/>
        </w:rPr>
        <w:t>местного бюджета</w:t>
      </w:r>
      <w:r>
        <w:rPr>
          <w:sz w:val="28"/>
          <w:szCs w:val="28"/>
        </w:rPr>
        <w:t xml:space="preserve">, </w:t>
      </w:r>
      <w:r w:rsidRPr="009F6D3E">
        <w:rPr>
          <w:sz w:val="28"/>
          <w:szCs w:val="28"/>
        </w:rPr>
        <w:t xml:space="preserve">информация представлена в таблице </w:t>
      </w:r>
      <w:r>
        <w:rPr>
          <w:sz w:val="28"/>
          <w:szCs w:val="28"/>
        </w:rPr>
        <w:t>№3.</w:t>
      </w:r>
    </w:p>
    <w:p w:rsidR="007B2E11" w:rsidRPr="009F6D3E" w:rsidRDefault="007B2E11" w:rsidP="007B2E11">
      <w:pPr>
        <w:autoSpaceDE w:val="0"/>
        <w:autoSpaceDN w:val="0"/>
        <w:adjustRightInd w:val="0"/>
        <w:ind w:firstLine="708"/>
        <w:jc w:val="right"/>
        <w:rPr>
          <w:sz w:val="28"/>
          <w:szCs w:val="28"/>
        </w:rPr>
      </w:pPr>
      <w:r>
        <w:rPr>
          <w:sz w:val="28"/>
          <w:szCs w:val="28"/>
        </w:rPr>
        <w:t>Та</w:t>
      </w:r>
      <w:r w:rsidRPr="009F6D3E">
        <w:rPr>
          <w:sz w:val="28"/>
          <w:szCs w:val="28"/>
        </w:rPr>
        <w:t>блица №</w:t>
      </w:r>
      <w:r>
        <w:rPr>
          <w:sz w:val="28"/>
          <w:szCs w:val="28"/>
        </w:rPr>
        <w:t>3</w:t>
      </w:r>
    </w:p>
    <w:p w:rsidR="007B2E11" w:rsidRDefault="007B2E11" w:rsidP="007B2E11">
      <w:pPr>
        <w:autoSpaceDE w:val="0"/>
        <w:autoSpaceDN w:val="0"/>
        <w:adjustRightInd w:val="0"/>
        <w:ind w:firstLine="708"/>
        <w:jc w:val="right"/>
        <w:rPr>
          <w:sz w:val="28"/>
          <w:szCs w:val="28"/>
        </w:rPr>
      </w:pPr>
      <w:r w:rsidRPr="009F6D3E">
        <w:rPr>
          <w:sz w:val="28"/>
          <w:szCs w:val="28"/>
        </w:rPr>
        <w:t>(тыс. рублей)</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134"/>
        <w:gridCol w:w="1134"/>
        <w:gridCol w:w="1134"/>
        <w:gridCol w:w="1106"/>
        <w:gridCol w:w="1134"/>
        <w:gridCol w:w="1162"/>
      </w:tblGrid>
      <w:tr w:rsidR="007B2E11" w:rsidRPr="001F6F59" w:rsidTr="00451FD5">
        <w:trPr>
          <w:trHeight w:val="275"/>
          <w:tblHeader/>
        </w:trPr>
        <w:tc>
          <w:tcPr>
            <w:tcW w:w="2830" w:type="dxa"/>
            <w:vMerge w:val="restart"/>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Соглашения, источники финансирования</w:t>
            </w:r>
          </w:p>
        </w:tc>
        <w:tc>
          <w:tcPr>
            <w:tcW w:w="5642" w:type="dxa"/>
            <w:gridSpan w:val="5"/>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Период реализации, год</w:t>
            </w:r>
          </w:p>
        </w:tc>
        <w:tc>
          <w:tcPr>
            <w:tcW w:w="1162" w:type="dxa"/>
            <w:vAlign w:val="center"/>
          </w:tcPr>
          <w:p w:rsidR="007B2E11" w:rsidRPr="001F6F59" w:rsidRDefault="007B2E11" w:rsidP="009B1421">
            <w:pPr>
              <w:jc w:val="center"/>
              <w:rPr>
                <w:rFonts w:eastAsia="Calibri"/>
                <w:b/>
                <w:sz w:val="18"/>
                <w:szCs w:val="18"/>
              </w:rPr>
            </w:pPr>
          </w:p>
        </w:tc>
      </w:tr>
      <w:tr w:rsidR="007B2E11" w:rsidRPr="001F6F59" w:rsidTr="00451FD5">
        <w:trPr>
          <w:trHeight w:val="275"/>
          <w:tblHeader/>
        </w:trPr>
        <w:tc>
          <w:tcPr>
            <w:tcW w:w="2830" w:type="dxa"/>
            <w:vMerge/>
            <w:shd w:val="clear" w:color="auto" w:fill="auto"/>
            <w:vAlign w:val="center"/>
          </w:tcPr>
          <w:p w:rsidR="007B2E11" w:rsidRPr="001F6F59" w:rsidRDefault="007B2E11" w:rsidP="009B1421">
            <w:pPr>
              <w:jc w:val="center"/>
              <w:rPr>
                <w:rFonts w:eastAsia="Calibri"/>
                <w:b/>
                <w:sz w:val="18"/>
                <w:szCs w:val="18"/>
              </w:rPr>
            </w:pP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2020</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2021</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 xml:space="preserve">2022 </w:t>
            </w:r>
          </w:p>
        </w:tc>
        <w:tc>
          <w:tcPr>
            <w:tcW w:w="1106" w:type="dxa"/>
            <w:vAlign w:val="center"/>
          </w:tcPr>
          <w:p w:rsidR="007B2E11" w:rsidRPr="001F6F59" w:rsidRDefault="007B2E11" w:rsidP="009B1421">
            <w:pPr>
              <w:jc w:val="center"/>
              <w:rPr>
                <w:rFonts w:eastAsia="Calibri"/>
                <w:b/>
                <w:sz w:val="18"/>
                <w:szCs w:val="18"/>
              </w:rPr>
            </w:pPr>
            <w:r w:rsidRPr="001F6F59">
              <w:rPr>
                <w:rFonts w:eastAsia="Calibri"/>
                <w:b/>
                <w:sz w:val="18"/>
                <w:szCs w:val="18"/>
              </w:rPr>
              <w:t>2023</w:t>
            </w:r>
          </w:p>
        </w:tc>
        <w:tc>
          <w:tcPr>
            <w:tcW w:w="1134" w:type="dxa"/>
            <w:vAlign w:val="center"/>
          </w:tcPr>
          <w:p w:rsidR="007B2E11" w:rsidRPr="001F6F59" w:rsidRDefault="007B2E11" w:rsidP="009B1421">
            <w:pPr>
              <w:jc w:val="center"/>
              <w:rPr>
                <w:rFonts w:eastAsia="Calibri"/>
                <w:b/>
                <w:sz w:val="18"/>
                <w:szCs w:val="18"/>
              </w:rPr>
            </w:pPr>
            <w:r w:rsidRPr="001F6F59">
              <w:rPr>
                <w:rFonts w:eastAsia="Calibri"/>
                <w:b/>
                <w:sz w:val="18"/>
                <w:szCs w:val="18"/>
              </w:rPr>
              <w:t>2024</w:t>
            </w:r>
          </w:p>
        </w:tc>
        <w:tc>
          <w:tcPr>
            <w:tcW w:w="1162" w:type="dxa"/>
            <w:vAlign w:val="center"/>
          </w:tcPr>
          <w:p w:rsidR="007B2E11" w:rsidRPr="001F6F59" w:rsidRDefault="007B2E11" w:rsidP="009B1421">
            <w:pPr>
              <w:jc w:val="center"/>
              <w:rPr>
                <w:rFonts w:eastAsia="Calibri"/>
                <w:b/>
                <w:sz w:val="18"/>
                <w:szCs w:val="18"/>
              </w:rPr>
            </w:pPr>
            <w:r w:rsidRPr="001F6F59">
              <w:rPr>
                <w:rFonts w:eastAsia="Calibri"/>
                <w:b/>
                <w:sz w:val="18"/>
                <w:szCs w:val="18"/>
              </w:rPr>
              <w:t>Итого</w:t>
            </w:r>
          </w:p>
        </w:tc>
      </w:tr>
      <w:tr w:rsidR="007B2E11" w:rsidRPr="001F6F59" w:rsidTr="00451FD5">
        <w:trPr>
          <w:trHeight w:val="153"/>
          <w:tblHeader/>
        </w:trPr>
        <w:tc>
          <w:tcPr>
            <w:tcW w:w="2830"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1</w:t>
            </w:r>
          </w:p>
        </w:tc>
        <w:tc>
          <w:tcPr>
            <w:tcW w:w="1134"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2</w:t>
            </w:r>
          </w:p>
        </w:tc>
        <w:tc>
          <w:tcPr>
            <w:tcW w:w="1134"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3</w:t>
            </w:r>
          </w:p>
        </w:tc>
        <w:tc>
          <w:tcPr>
            <w:tcW w:w="1134"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4</w:t>
            </w:r>
          </w:p>
        </w:tc>
        <w:tc>
          <w:tcPr>
            <w:tcW w:w="1106" w:type="dxa"/>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5</w:t>
            </w:r>
          </w:p>
        </w:tc>
        <w:tc>
          <w:tcPr>
            <w:tcW w:w="1134" w:type="dxa"/>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6</w:t>
            </w:r>
          </w:p>
        </w:tc>
        <w:tc>
          <w:tcPr>
            <w:tcW w:w="1162" w:type="dxa"/>
            <w:vAlign w:val="center"/>
          </w:tcPr>
          <w:p w:rsidR="007B2E11" w:rsidRPr="001F6F59" w:rsidRDefault="007B2E11" w:rsidP="009B1421">
            <w:pPr>
              <w:jc w:val="center"/>
              <w:rPr>
                <w:rFonts w:eastAsia="Calibri"/>
                <w:sz w:val="18"/>
                <w:szCs w:val="18"/>
                <w:lang w:val="en-US"/>
              </w:rPr>
            </w:pPr>
            <w:r w:rsidRPr="001F6F59">
              <w:rPr>
                <w:rFonts w:eastAsia="Calibri"/>
                <w:sz w:val="18"/>
                <w:szCs w:val="18"/>
                <w:lang w:val="en-US"/>
              </w:rPr>
              <w:t>7</w:t>
            </w:r>
          </w:p>
        </w:tc>
      </w:tr>
      <w:tr w:rsidR="007B2E11" w:rsidRPr="001F6F59" w:rsidTr="00451FD5">
        <w:trPr>
          <w:trHeight w:val="191"/>
        </w:trPr>
        <w:tc>
          <w:tcPr>
            <w:tcW w:w="9634" w:type="dxa"/>
            <w:gridSpan w:val="7"/>
          </w:tcPr>
          <w:p w:rsidR="007B2E11" w:rsidRPr="001F6F59" w:rsidRDefault="007B2E11" w:rsidP="009B1421">
            <w:pPr>
              <w:jc w:val="center"/>
              <w:rPr>
                <w:rFonts w:eastAsia="Calibri"/>
                <w:b/>
                <w:sz w:val="18"/>
                <w:szCs w:val="18"/>
              </w:rPr>
            </w:pPr>
            <w:r w:rsidRPr="001F6F59">
              <w:rPr>
                <w:rFonts w:eastAsia="Calibri"/>
                <w:b/>
                <w:sz w:val="18"/>
                <w:szCs w:val="18"/>
              </w:rPr>
              <w:t>Субсидии на реализацию программ формирования современной городской среды</w:t>
            </w:r>
          </w:p>
        </w:tc>
      </w:tr>
      <w:tr w:rsidR="007B2E11" w:rsidRPr="001F6F59" w:rsidTr="00451FD5">
        <w:tc>
          <w:tcPr>
            <w:tcW w:w="2830" w:type="dxa"/>
            <w:shd w:val="clear" w:color="auto" w:fill="auto"/>
          </w:tcPr>
          <w:p w:rsidR="007B2E11" w:rsidRPr="001F6F59" w:rsidRDefault="007B2E11" w:rsidP="009B1421">
            <w:pPr>
              <w:rPr>
                <w:rFonts w:eastAsia="Calibri"/>
                <w:b/>
                <w:sz w:val="18"/>
                <w:szCs w:val="18"/>
              </w:rPr>
            </w:pPr>
            <w:r w:rsidRPr="001F6F59">
              <w:rPr>
                <w:rFonts w:eastAsia="Calibri"/>
                <w:b/>
                <w:sz w:val="18"/>
                <w:szCs w:val="18"/>
              </w:rPr>
              <w:t>Соглашение от 18.01.2020 №77701000-1-2020-002</w:t>
            </w:r>
            <w:r w:rsidRPr="001F6F59">
              <w:rPr>
                <w:rStyle w:val="ac"/>
                <w:rFonts w:eastAsia="Calibri"/>
                <w:b/>
                <w:sz w:val="18"/>
                <w:szCs w:val="18"/>
              </w:rPr>
              <w:footnoteReference w:id="127"/>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13 249,6</w:t>
            </w:r>
          </w:p>
        </w:tc>
        <w:tc>
          <w:tcPr>
            <w:tcW w:w="1134" w:type="dxa"/>
            <w:shd w:val="clear" w:color="auto" w:fill="auto"/>
            <w:vAlign w:val="center"/>
          </w:tcPr>
          <w:p w:rsidR="007B2E11" w:rsidRPr="001F6F59" w:rsidRDefault="007B2E11" w:rsidP="009B1421">
            <w:pPr>
              <w:jc w:val="center"/>
              <w:rPr>
                <w:rFonts w:eastAsia="Calibri"/>
                <w:b/>
                <w:sz w:val="18"/>
                <w:szCs w:val="18"/>
              </w:rPr>
            </w:pPr>
          </w:p>
        </w:tc>
        <w:tc>
          <w:tcPr>
            <w:tcW w:w="1134" w:type="dxa"/>
            <w:shd w:val="clear" w:color="auto" w:fill="auto"/>
            <w:vAlign w:val="center"/>
          </w:tcPr>
          <w:p w:rsidR="007B2E11" w:rsidRPr="001F6F59" w:rsidRDefault="007B2E11" w:rsidP="009B1421">
            <w:pPr>
              <w:jc w:val="center"/>
              <w:rPr>
                <w:rFonts w:eastAsia="Calibri"/>
                <w:b/>
                <w:sz w:val="18"/>
                <w:szCs w:val="18"/>
              </w:rPr>
            </w:pPr>
          </w:p>
        </w:tc>
        <w:tc>
          <w:tcPr>
            <w:tcW w:w="1106" w:type="dxa"/>
          </w:tcPr>
          <w:p w:rsidR="007B2E11" w:rsidRPr="001F6F59" w:rsidRDefault="007B2E11" w:rsidP="009B1421">
            <w:pPr>
              <w:jc w:val="center"/>
              <w:rPr>
                <w:rFonts w:eastAsia="Calibri"/>
                <w:b/>
                <w:sz w:val="18"/>
                <w:szCs w:val="18"/>
              </w:rPr>
            </w:pPr>
          </w:p>
        </w:tc>
        <w:tc>
          <w:tcPr>
            <w:tcW w:w="1134" w:type="dxa"/>
          </w:tcPr>
          <w:p w:rsidR="007B2E11" w:rsidRPr="001F6F59" w:rsidRDefault="007B2E11" w:rsidP="009B1421">
            <w:pPr>
              <w:jc w:val="center"/>
              <w:rPr>
                <w:rFonts w:eastAsia="Calibri"/>
                <w:b/>
                <w:sz w:val="18"/>
                <w:szCs w:val="18"/>
              </w:rPr>
            </w:pPr>
          </w:p>
        </w:tc>
        <w:tc>
          <w:tcPr>
            <w:tcW w:w="1162" w:type="dxa"/>
          </w:tcPr>
          <w:p w:rsidR="007B2E11" w:rsidRPr="001F6F59" w:rsidRDefault="007B2E11" w:rsidP="009B1421">
            <w:pPr>
              <w:jc w:val="center"/>
              <w:rPr>
                <w:rFonts w:eastAsia="Calibri"/>
                <w:b/>
                <w:sz w:val="18"/>
                <w:szCs w:val="18"/>
              </w:rPr>
            </w:pPr>
            <w:r w:rsidRPr="001F6F59">
              <w:rPr>
                <w:rFonts w:eastAsia="Calibri"/>
                <w:b/>
                <w:sz w:val="18"/>
                <w:szCs w:val="18"/>
              </w:rPr>
              <w:t>13 249,6</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федеральный бюджет</w:t>
            </w: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12 852,5</w:t>
            </w: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tcPr>
          <w:p w:rsidR="007B2E11" w:rsidRPr="001F6F59" w:rsidRDefault="007B2E11" w:rsidP="009B1421">
            <w:pPr>
              <w:jc w:val="center"/>
              <w:rPr>
                <w:rFonts w:eastAsia="Calibri"/>
                <w:sz w:val="18"/>
                <w:szCs w:val="18"/>
              </w:rPr>
            </w:pPr>
            <w:r w:rsidRPr="001F6F59">
              <w:rPr>
                <w:rFonts w:eastAsia="Calibri"/>
                <w:sz w:val="18"/>
                <w:szCs w:val="18"/>
              </w:rPr>
              <w:t>12 852,5</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окружной бюджет</w:t>
            </w: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 xml:space="preserve"> 262,3</w:t>
            </w: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tcPr>
          <w:p w:rsidR="007B2E11" w:rsidRPr="001F6F59" w:rsidRDefault="007B2E11" w:rsidP="009B1421">
            <w:pPr>
              <w:jc w:val="center"/>
              <w:rPr>
                <w:rFonts w:eastAsia="Calibri"/>
                <w:sz w:val="18"/>
                <w:szCs w:val="18"/>
              </w:rPr>
            </w:pPr>
            <w:r w:rsidRPr="001F6F59">
              <w:rPr>
                <w:rFonts w:eastAsia="Calibri"/>
                <w:sz w:val="18"/>
                <w:szCs w:val="18"/>
              </w:rPr>
              <w:t>262,3</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местный бюджет</w:t>
            </w: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134,8</w:t>
            </w: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tcPr>
          <w:p w:rsidR="007B2E11" w:rsidRPr="001F6F59" w:rsidRDefault="007B2E11" w:rsidP="009B1421">
            <w:pPr>
              <w:jc w:val="center"/>
              <w:rPr>
                <w:rFonts w:eastAsia="Calibri"/>
                <w:sz w:val="18"/>
                <w:szCs w:val="18"/>
              </w:rPr>
            </w:pPr>
            <w:r w:rsidRPr="001F6F59">
              <w:rPr>
                <w:rFonts w:eastAsia="Calibri"/>
                <w:sz w:val="18"/>
                <w:szCs w:val="18"/>
              </w:rPr>
              <w:t>134,8</w:t>
            </w:r>
          </w:p>
        </w:tc>
      </w:tr>
      <w:tr w:rsidR="007B2E11" w:rsidRPr="001F6F59" w:rsidTr="00451FD5">
        <w:tc>
          <w:tcPr>
            <w:tcW w:w="9634" w:type="dxa"/>
            <w:gridSpan w:val="7"/>
          </w:tcPr>
          <w:p w:rsidR="007B2E11" w:rsidRPr="001F6F59" w:rsidRDefault="007B2E11" w:rsidP="009B1421">
            <w:pPr>
              <w:jc w:val="center"/>
              <w:rPr>
                <w:rFonts w:eastAsia="Calibri"/>
                <w:sz w:val="18"/>
                <w:szCs w:val="18"/>
              </w:rPr>
            </w:pPr>
          </w:p>
        </w:tc>
      </w:tr>
      <w:tr w:rsidR="007B2E11" w:rsidRPr="001F6F59" w:rsidTr="00451FD5">
        <w:tc>
          <w:tcPr>
            <w:tcW w:w="2830" w:type="dxa"/>
            <w:shd w:val="clear" w:color="auto" w:fill="auto"/>
          </w:tcPr>
          <w:p w:rsidR="007B2E11" w:rsidRPr="001F6F59" w:rsidRDefault="007B2E11" w:rsidP="009B1421">
            <w:pPr>
              <w:rPr>
                <w:rFonts w:eastAsia="Calibri"/>
                <w:b/>
                <w:sz w:val="18"/>
                <w:szCs w:val="18"/>
              </w:rPr>
            </w:pPr>
            <w:r w:rsidRPr="001F6F59">
              <w:rPr>
                <w:rFonts w:eastAsia="Calibri"/>
                <w:b/>
                <w:sz w:val="18"/>
                <w:szCs w:val="18"/>
              </w:rPr>
              <w:t>Соглашение от 25.01.2021 №77701000-1-2021-003</w:t>
            </w:r>
            <w:r w:rsidRPr="001F6F59">
              <w:rPr>
                <w:rStyle w:val="ac"/>
                <w:rFonts w:eastAsia="Calibri"/>
                <w:b/>
                <w:sz w:val="18"/>
                <w:szCs w:val="18"/>
              </w:rPr>
              <w:footnoteReference w:id="128"/>
            </w:r>
            <w:r w:rsidRPr="001F6F59">
              <w:rPr>
                <w:rFonts w:eastAsia="Calibri"/>
                <w:b/>
                <w:sz w:val="18"/>
                <w:szCs w:val="18"/>
              </w:rPr>
              <w:t xml:space="preserve"> </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13 708,6</w:t>
            </w:r>
          </w:p>
        </w:tc>
        <w:tc>
          <w:tcPr>
            <w:tcW w:w="1134" w:type="dxa"/>
            <w:shd w:val="clear" w:color="auto" w:fill="auto"/>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b/>
                <w:sz w:val="18"/>
                <w:szCs w:val="18"/>
              </w:rPr>
            </w:pPr>
          </w:p>
        </w:tc>
        <w:tc>
          <w:tcPr>
            <w:tcW w:w="1134" w:type="dxa"/>
          </w:tcPr>
          <w:p w:rsidR="007B2E11" w:rsidRPr="001F6F59" w:rsidRDefault="007B2E11" w:rsidP="009B1421">
            <w:pPr>
              <w:jc w:val="center"/>
              <w:rPr>
                <w:rFonts w:eastAsia="Calibri"/>
                <w:b/>
                <w:sz w:val="18"/>
                <w:szCs w:val="18"/>
              </w:rPr>
            </w:pPr>
          </w:p>
        </w:tc>
        <w:tc>
          <w:tcPr>
            <w:tcW w:w="1162" w:type="dxa"/>
            <w:shd w:val="clear" w:color="auto" w:fill="auto"/>
            <w:vAlign w:val="center"/>
          </w:tcPr>
          <w:p w:rsidR="007B2E11" w:rsidRPr="001F6F59" w:rsidRDefault="007B2E11" w:rsidP="009B1421">
            <w:pPr>
              <w:ind w:left="-2097" w:firstLine="2097"/>
              <w:jc w:val="center"/>
              <w:rPr>
                <w:rFonts w:eastAsia="Calibri"/>
                <w:b/>
                <w:sz w:val="18"/>
                <w:szCs w:val="18"/>
              </w:rPr>
            </w:pPr>
            <w:r w:rsidRPr="001F6F59">
              <w:rPr>
                <w:rFonts w:eastAsia="Calibri"/>
                <w:b/>
                <w:sz w:val="18"/>
                <w:szCs w:val="18"/>
              </w:rPr>
              <w:t>13 708,6</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федеральный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13 300,1</w:t>
            </w:r>
          </w:p>
        </w:tc>
        <w:tc>
          <w:tcPr>
            <w:tcW w:w="1134" w:type="dxa"/>
            <w:shd w:val="clear" w:color="auto" w:fill="auto"/>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13 300,1</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окружной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rPr>
              <w:t>271,</w:t>
            </w:r>
            <w:r w:rsidRPr="001F6F59">
              <w:rPr>
                <w:rFonts w:eastAsia="Calibri"/>
                <w:sz w:val="18"/>
                <w:szCs w:val="18"/>
                <w:lang w:val="en-US"/>
              </w:rPr>
              <w:t>5</w:t>
            </w:r>
          </w:p>
        </w:tc>
        <w:tc>
          <w:tcPr>
            <w:tcW w:w="1134" w:type="dxa"/>
            <w:shd w:val="clear" w:color="auto" w:fill="auto"/>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rPr>
              <w:t>271,</w:t>
            </w:r>
            <w:r w:rsidRPr="001F6F59">
              <w:rPr>
                <w:rFonts w:eastAsia="Calibri"/>
                <w:sz w:val="18"/>
                <w:szCs w:val="18"/>
                <w:lang w:val="en-US"/>
              </w:rPr>
              <w:t>5</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местный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rPr>
              <w:t>137,</w:t>
            </w:r>
            <w:r w:rsidRPr="001F6F59">
              <w:rPr>
                <w:rFonts w:eastAsia="Calibri"/>
                <w:sz w:val="18"/>
                <w:szCs w:val="18"/>
                <w:lang w:val="en-US"/>
              </w:rPr>
              <w:t>0</w:t>
            </w:r>
          </w:p>
        </w:tc>
        <w:tc>
          <w:tcPr>
            <w:tcW w:w="1134" w:type="dxa"/>
            <w:shd w:val="clear" w:color="auto" w:fill="auto"/>
          </w:tcPr>
          <w:p w:rsidR="007B2E11" w:rsidRPr="001F6F59" w:rsidRDefault="007B2E11" w:rsidP="009B1421">
            <w:pPr>
              <w:jc w:val="center"/>
              <w:rPr>
                <w:rFonts w:eastAsia="Calibri"/>
                <w:sz w:val="18"/>
                <w:szCs w:val="18"/>
              </w:rPr>
            </w:pPr>
          </w:p>
        </w:tc>
        <w:tc>
          <w:tcPr>
            <w:tcW w:w="1106" w:type="dxa"/>
          </w:tcPr>
          <w:p w:rsidR="007B2E11" w:rsidRPr="001F6F59" w:rsidRDefault="007B2E11" w:rsidP="009B1421">
            <w:pPr>
              <w:jc w:val="center"/>
              <w:rPr>
                <w:rFonts w:eastAsia="Calibri"/>
                <w:sz w:val="18"/>
                <w:szCs w:val="18"/>
              </w:rPr>
            </w:pPr>
          </w:p>
        </w:tc>
        <w:tc>
          <w:tcPr>
            <w:tcW w:w="1134" w:type="dxa"/>
          </w:tcPr>
          <w:p w:rsidR="007B2E11" w:rsidRPr="001F6F59" w:rsidRDefault="007B2E11" w:rsidP="009B1421">
            <w:pPr>
              <w:jc w:val="center"/>
              <w:rPr>
                <w:rFonts w:eastAsia="Calibri"/>
                <w:sz w:val="18"/>
                <w:szCs w:val="18"/>
              </w:rPr>
            </w:pPr>
          </w:p>
        </w:tc>
        <w:tc>
          <w:tcPr>
            <w:tcW w:w="1162" w:type="dxa"/>
            <w:shd w:val="clear" w:color="auto" w:fill="auto"/>
            <w:vAlign w:val="center"/>
          </w:tcPr>
          <w:p w:rsidR="007B2E11" w:rsidRPr="001F6F59" w:rsidRDefault="007B2E11" w:rsidP="009B1421">
            <w:pPr>
              <w:jc w:val="center"/>
              <w:rPr>
                <w:rFonts w:eastAsia="Calibri"/>
                <w:sz w:val="18"/>
                <w:szCs w:val="18"/>
                <w:lang w:val="en-US"/>
              </w:rPr>
            </w:pPr>
            <w:r w:rsidRPr="001F6F59">
              <w:rPr>
                <w:rFonts w:eastAsia="Calibri"/>
                <w:sz w:val="18"/>
                <w:szCs w:val="18"/>
              </w:rPr>
              <w:t>137,</w:t>
            </w:r>
            <w:r w:rsidRPr="001F6F59">
              <w:rPr>
                <w:rFonts w:eastAsia="Calibri"/>
                <w:sz w:val="18"/>
                <w:szCs w:val="18"/>
                <w:lang w:val="en-US"/>
              </w:rPr>
              <w:t>0</w:t>
            </w:r>
          </w:p>
        </w:tc>
      </w:tr>
      <w:tr w:rsidR="007B2E11" w:rsidRPr="001F6F59" w:rsidTr="00451FD5">
        <w:tc>
          <w:tcPr>
            <w:tcW w:w="9634" w:type="dxa"/>
            <w:gridSpan w:val="7"/>
          </w:tcPr>
          <w:p w:rsidR="007B2E11" w:rsidRPr="001F6F59" w:rsidRDefault="007B2E11" w:rsidP="009B1421">
            <w:pPr>
              <w:jc w:val="center"/>
              <w:rPr>
                <w:rFonts w:eastAsia="Calibri"/>
                <w:sz w:val="18"/>
                <w:szCs w:val="18"/>
              </w:rPr>
            </w:pPr>
          </w:p>
        </w:tc>
      </w:tr>
      <w:tr w:rsidR="007B2E11" w:rsidRPr="001F6F59" w:rsidTr="00451FD5">
        <w:tc>
          <w:tcPr>
            <w:tcW w:w="2830" w:type="dxa"/>
            <w:shd w:val="clear" w:color="auto" w:fill="auto"/>
          </w:tcPr>
          <w:p w:rsidR="007B2E11" w:rsidRPr="001F6F59" w:rsidRDefault="007B2E11" w:rsidP="009B1421">
            <w:pPr>
              <w:rPr>
                <w:rFonts w:eastAsia="Calibri"/>
                <w:b/>
                <w:sz w:val="18"/>
                <w:szCs w:val="18"/>
              </w:rPr>
            </w:pPr>
            <w:bookmarkStart w:id="70" w:name="_Hlk119163818"/>
            <w:r w:rsidRPr="001F6F59">
              <w:rPr>
                <w:rFonts w:eastAsia="Calibri"/>
                <w:b/>
                <w:sz w:val="18"/>
                <w:szCs w:val="18"/>
              </w:rPr>
              <w:t>Соглашение от 27.01.2022 №77701000-1-2022-008</w:t>
            </w:r>
            <w:bookmarkEnd w:id="70"/>
            <w:r w:rsidRPr="001F6F59">
              <w:rPr>
                <w:rStyle w:val="ac"/>
                <w:rFonts w:eastAsia="Calibri"/>
                <w:b/>
                <w:sz w:val="18"/>
                <w:szCs w:val="18"/>
              </w:rPr>
              <w:footnoteReference w:id="129"/>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13 383,0</w:t>
            </w:r>
          </w:p>
        </w:tc>
        <w:tc>
          <w:tcPr>
            <w:tcW w:w="1106"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13 383,0</w:t>
            </w:r>
          </w:p>
        </w:tc>
        <w:tc>
          <w:tcPr>
            <w:tcW w:w="1134" w:type="dxa"/>
            <w:vAlign w:val="center"/>
          </w:tcPr>
          <w:p w:rsidR="007B2E11" w:rsidRPr="001F6F59" w:rsidRDefault="007B2E11" w:rsidP="009B1421">
            <w:pPr>
              <w:jc w:val="center"/>
              <w:rPr>
                <w:rFonts w:eastAsia="Calibri"/>
                <w:b/>
                <w:sz w:val="18"/>
                <w:szCs w:val="18"/>
              </w:rPr>
            </w:pPr>
            <w:r w:rsidRPr="001F6F59">
              <w:rPr>
                <w:rFonts w:eastAsia="Calibri"/>
                <w:b/>
                <w:sz w:val="18"/>
                <w:szCs w:val="18"/>
                <w:lang w:val="en-US"/>
              </w:rPr>
              <w:t>14 870</w:t>
            </w:r>
            <w:r w:rsidRPr="001F6F59">
              <w:rPr>
                <w:rFonts w:eastAsia="Calibri"/>
                <w:b/>
                <w:sz w:val="18"/>
                <w:szCs w:val="18"/>
              </w:rPr>
              <w:t>,5</w:t>
            </w:r>
          </w:p>
        </w:tc>
        <w:tc>
          <w:tcPr>
            <w:tcW w:w="1162"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41 636,5</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федеральный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12 984,2</w:t>
            </w:r>
          </w:p>
        </w:tc>
        <w:tc>
          <w:tcPr>
            <w:tcW w:w="1106"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12 984,2</w:t>
            </w:r>
          </w:p>
        </w:tc>
        <w:tc>
          <w:tcPr>
            <w:tcW w:w="1134" w:type="dxa"/>
            <w:vAlign w:val="center"/>
          </w:tcPr>
          <w:p w:rsidR="007B2E11" w:rsidRPr="001F6F59" w:rsidRDefault="007B2E11" w:rsidP="009B1421">
            <w:pPr>
              <w:jc w:val="center"/>
              <w:rPr>
                <w:rFonts w:eastAsia="Calibri"/>
                <w:sz w:val="18"/>
                <w:szCs w:val="18"/>
              </w:rPr>
            </w:pPr>
            <w:r w:rsidRPr="001F6F59">
              <w:rPr>
                <w:rFonts w:eastAsia="Calibri"/>
                <w:sz w:val="18"/>
                <w:szCs w:val="18"/>
              </w:rPr>
              <w:t>14 427,4</w:t>
            </w:r>
          </w:p>
        </w:tc>
        <w:tc>
          <w:tcPr>
            <w:tcW w:w="1162"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40 395,8</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окружной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265,0</w:t>
            </w:r>
          </w:p>
        </w:tc>
        <w:tc>
          <w:tcPr>
            <w:tcW w:w="1106"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265,0</w:t>
            </w:r>
          </w:p>
        </w:tc>
        <w:tc>
          <w:tcPr>
            <w:tcW w:w="1134" w:type="dxa"/>
            <w:vAlign w:val="center"/>
          </w:tcPr>
          <w:p w:rsidR="007B2E11" w:rsidRPr="001F6F59" w:rsidRDefault="007B2E11" w:rsidP="009B1421">
            <w:pPr>
              <w:jc w:val="center"/>
              <w:rPr>
                <w:rFonts w:eastAsia="Calibri"/>
                <w:sz w:val="18"/>
                <w:szCs w:val="18"/>
              </w:rPr>
            </w:pPr>
            <w:r w:rsidRPr="001F6F59">
              <w:rPr>
                <w:rFonts w:eastAsia="Calibri"/>
                <w:sz w:val="18"/>
                <w:szCs w:val="18"/>
              </w:rPr>
              <w:t>294,4</w:t>
            </w:r>
          </w:p>
        </w:tc>
        <w:tc>
          <w:tcPr>
            <w:tcW w:w="1162"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824,4</w:t>
            </w:r>
          </w:p>
        </w:tc>
      </w:tr>
      <w:tr w:rsidR="007B2E11" w:rsidRPr="001F6F59" w:rsidTr="00451FD5">
        <w:tc>
          <w:tcPr>
            <w:tcW w:w="2830" w:type="dxa"/>
            <w:shd w:val="clear" w:color="auto" w:fill="auto"/>
          </w:tcPr>
          <w:p w:rsidR="007B2E11" w:rsidRPr="001F6F59" w:rsidRDefault="007B2E11" w:rsidP="009B1421">
            <w:pPr>
              <w:rPr>
                <w:rFonts w:eastAsia="Calibri"/>
                <w:sz w:val="18"/>
                <w:szCs w:val="18"/>
              </w:rPr>
            </w:pPr>
            <w:r w:rsidRPr="001F6F59">
              <w:rPr>
                <w:rFonts w:eastAsia="Calibri"/>
                <w:sz w:val="18"/>
                <w:szCs w:val="18"/>
              </w:rPr>
              <w:t>местный бюджет</w:t>
            </w: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tcPr>
          <w:p w:rsidR="007B2E11" w:rsidRPr="001F6F59" w:rsidRDefault="007B2E11" w:rsidP="009B1421">
            <w:pPr>
              <w:jc w:val="center"/>
              <w:rPr>
                <w:rFonts w:eastAsia="Calibri"/>
                <w:sz w:val="18"/>
                <w:szCs w:val="18"/>
              </w:rPr>
            </w:pPr>
          </w:p>
        </w:tc>
        <w:tc>
          <w:tcPr>
            <w:tcW w:w="1134"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133,8</w:t>
            </w:r>
          </w:p>
        </w:tc>
        <w:tc>
          <w:tcPr>
            <w:tcW w:w="1106"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133,8</w:t>
            </w:r>
          </w:p>
        </w:tc>
        <w:tc>
          <w:tcPr>
            <w:tcW w:w="1134" w:type="dxa"/>
            <w:vAlign w:val="center"/>
          </w:tcPr>
          <w:p w:rsidR="007B2E11" w:rsidRPr="001F6F59" w:rsidRDefault="007B2E11" w:rsidP="009B1421">
            <w:pPr>
              <w:jc w:val="center"/>
              <w:rPr>
                <w:rFonts w:eastAsia="Calibri"/>
                <w:sz w:val="18"/>
                <w:szCs w:val="18"/>
              </w:rPr>
            </w:pPr>
            <w:r w:rsidRPr="001F6F59">
              <w:rPr>
                <w:rFonts w:eastAsia="Calibri"/>
                <w:sz w:val="18"/>
                <w:szCs w:val="18"/>
              </w:rPr>
              <w:t>148,7</w:t>
            </w:r>
          </w:p>
        </w:tc>
        <w:tc>
          <w:tcPr>
            <w:tcW w:w="1162" w:type="dxa"/>
            <w:shd w:val="clear" w:color="auto" w:fill="auto"/>
            <w:vAlign w:val="center"/>
          </w:tcPr>
          <w:p w:rsidR="007B2E11" w:rsidRPr="001F6F59" w:rsidRDefault="007B2E11" w:rsidP="009B1421">
            <w:pPr>
              <w:jc w:val="center"/>
              <w:rPr>
                <w:rFonts w:eastAsia="Calibri"/>
                <w:sz w:val="18"/>
                <w:szCs w:val="18"/>
              </w:rPr>
            </w:pPr>
            <w:r w:rsidRPr="001F6F59">
              <w:rPr>
                <w:rFonts w:eastAsia="Calibri"/>
                <w:sz w:val="18"/>
                <w:szCs w:val="18"/>
              </w:rPr>
              <w:t>416,3</w:t>
            </w:r>
          </w:p>
        </w:tc>
      </w:tr>
      <w:tr w:rsidR="007B2E11" w:rsidRPr="001F6F59" w:rsidTr="00451FD5">
        <w:tc>
          <w:tcPr>
            <w:tcW w:w="9634" w:type="dxa"/>
            <w:gridSpan w:val="7"/>
          </w:tcPr>
          <w:p w:rsidR="007B2E11" w:rsidRPr="001F6F59" w:rsidRDefault="007B2E11" w:rsidP="009B1421">
            <w:pPr>
              <w:jc w:val="center"/>
              <w:rPr>
                <w:rFonts w:eastAsia="Calibri"/>
                <w:sz w:val="18"/>
                <w:szCs w:val="18"/>
              </w:rPr>
            </w:pPr>
          </w:p>
        </w:tc>
      </w:tr>
      <w:tr w:rsidR="007B2E11" w:rsidRPr="001F6F59" w:rsidTr="00451FD5">
        <w:tc>
          <w:tcPr>
            <w:tcW w:w="2830" w:type="dxa"/>
            <w:shd w:val="clear" w:color="auto" w:fill="auto"/>
            <w:vAlign w:val="center"/>
          </w:tcPr>
          <w:p w:rsidR="007B2E11" w:rsidRPr="001F6F59" w:rsidRDefault="007B2E11" w:rsidP="009B1421">
            <w:pPr>
              <w:rPr>
                <w:rFonts w:eastAsia="Calibri"/>
                <w:b/>
                <w:sz w:val="18"/>
                <w:szCs w:val="18"/>
              </w:rPr>
            </w:pPr>
            <w:r w:rsidRPr="001F6F59">
              <w:rPr>
                <w:rFonts w:eastAsia="Calibri"/>
                <w:b/>
                <w:sz w:val="18"/>
                <w:szCs w:val="18"/>
              </w:rPr>
              <w:t>Итого, в том числе:</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13 249,6</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13 708,6</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13 383,0</w:t>
            </w:r>
          </w:p>
        </w:tc>
        <w:tc>
          <w:tcPr>
            <w:tcW w:w="1106"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13 383,0</w:t>
            </w:r>
          </w:p>
        </w:tc>
        <w:tc>
          <w:tcPr>
            <w:tcW w:w="1134" w:type="dxa"/>
            <w:vAlign w:val="center"/>
          </w:tcPr>
          <w:p w:rsidR="007B2E11" w:rsidRPr="001F6F59" w:rsidRDefault="007B2E11" w:rsidP="009B1421">
            <w:pPr>
              <w:jc w:val="center"/>
              <w:rPr>
                <w:rFonts w:eastAsia="Calibri"/>
                <w:b/>
                <w:sz w:val="18"/>
                <w:szCs w:val="18"/>
              </w:rPr>
            </w:pPr>
            <w:r w:rsidRPr="001F6F59">
              <w:rPr>
                <w:rFonts w:eastAsia="Calibri"/>
                <w:b/>
                <w:sz w:val="18"/>
                <w:szCs w:val="18"/>
                <w:lang w:val="en-US"/>
              </w:rPr>
              <w:t>14 870</w:t>
            </w:r>
            <w:r w:rsidRPr="001F6F59">
              <w:rPr>
                <w:rFonts w:eastAsia="Calibri"/>
                <w:b/>
                <w:sz w:val="18"/>
                <w:szCs w:val="18"/>
              </w:rPr>
              <w:t>,5</w:t>
            </w:r>
          </w:p>
        </w:tc>
        <w:tc>
          <w:tcPr>
            <w:tcW w:w="1162" w:type="dxa"/>
          </w:tcPr>
          <w:p w:rsidR="007B2E11" w:rsidRPr="001F6F59" w:rsidRDefault="007B2E11" w:rsidP="009B1421">
            <w:pPr>
              <w:jc w:val="center"/>
              <w:rPr>
                <w:rFonts w:eastAsia="Calibri"/>
                <w:b/>
                <w:sz w:val="18"/>
                <w:szCs w:val="18"/>
              </w:rPr>
            </w:pPr>
            <w:r w:rsidRPr="001F6F59">
              <w:rPr>
                <w:rFonts w:eastAsia="Calibri"/>
                <w:b/>
                <w:sz w:val="18"/>
                <w:szCs w:val="18"/>
              </w:rPr>
              <w:t>68 594,7</w:t>
            </w:r>
          </w:p>
        </w:tc>
      </w:tr>
      <w:tr w:rsidR="007B2E11" w:rsidRPr="001F6F59" w:rsidTr="00451FD5">
        <w:tc>
          <w:tcPr>
            <w:tcW w:w="2830" w:type="dxa"/>
            <w:shd w:val="clear" w:color="auto" w:fill="auto"/>
          </w:tcPr>
          <w:p w:rsidR="007B2E11" w:rsidRPr="001F6F59" w:rsidRDefault="007B2E11" w:rsidP="009B1421">
            <w:pPr>
              <w:rPr>
                <w:rFonts w:eastAsia="Calibri"/>
                <w:b/>
                <w:sz w:val="18"/>
                <w:szCs w:val="18"/>
              </w:rPr>
            </w:pPr>
            <w:r w:rsidRPr="001F6F59">
              <w:rPr>
                <w:rFonts w:eastAsia="Calibri"/>
                <w:b/>
                <w:sz w:val="18"/>
                <w:szCs w:val="18"/>
              </w:rPr>
              <w:t>федеральный бюджет</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12 852,5</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13 300,1</w:t>
            </w:r>
          </w:p>
        </w:tc>
        <w:tc>
          <w:tcPr>
            <w:tcW w:w="1134"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12 984,2</w:t>
            </w:r>
          </w:p>
        </w:tc>
        <w:tc>
          <w:tcPr>
            <w:tcW w:w="1106" w:type="dxa"/>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12 984,2</w:t>
            </w:r>
          </w:p>
        </w:tc>
        <w:tc>
          <w:tcPr>
            <w:tcW w:w="1134" w:type="dxa"/>
            <w:vAlign w:val="center"/>
          </w:tcPr>
          <w:p w:rsidR="007B2E11" w:rsidRPr="001F6F59" w:rsidRDefault="007B2E11" w:rsidP="009B1421">
            <w:pPr>
              <w:jc w:val="center"/>
              <w:rPr>
                <w:rFonts w:eastAsia="Calibri"/>
                <w:b/>
                <w:sz w:val="18"/>
                <w:szCs w:val="18"/>
              </w:rPr>
            </w:pPr>
            <w:r w:rsidRPr="001F6F59">
              <w:rPr>
                <w:rFonts w:eastAsia="Calibri"/>
                <w:b/>
                <w:sz w:val="18"/>
                <w:szCs w:val="18"/>
              </w:rPr>
              <w:t>14 427,4</w:t>
            </w:r>
          </w:p>
        </w:tc>
        <w:tc>
          <w:tcPr>
            <w:tcW w:w="1162" w:type="dxa"/>
          </w:tcPr>
          <w:p w:rsidR="007B2E11" w:rsidRPr="001F6F59" w:rsidRDefault="007B2E11" w:rsidP="009B1421">
            <w:pPr>
              <w:jc w:val="center"/>
              <w:rPr>
                <w:rFonts w:eastAsia="Calibri"/>
                <w:b/>
                <w:sz w:val="18"/>
                <w:szCs w:val="18"/>
              </w:rPr>
            </w:pPr>
            <w:r w:rsidRPr="001F6F59">
              <w:rPr>
                <w:rFonts w:eastAsia="Calibri"/>
                <w:b/>
                <w:sz w:val="18"/>
                <w:szCs w:val="18"/>
              </w:rPr>
              <w:t>66 548,4</w:t>
            </w:r>
          </w:p>
        </w:tc>
      </w:tr>
      <w:tr w:rsidR="007B2E11" w:rsidRPr="001F6F59" w:rsidTr="00451FD5">
        <w:tc>
          <w:tcPr>
            <w:tcW w:w="2830" w:type="dxa"/>
            <w:tcBorders>
              <w:bottom w:val="single" w:sz="4" w:space="0" w:color="auto"/>
            </w:tcBorders>
            <w:shd w:val="clear" w:color="auto" w:fill="auto"/>
          </w:tcPr>
          <w:p w:rsidR="007B2E11" w:rsidRPr="001F6F59" w:rsidRDefault="007B2E11" w:rsidP="009B1421">
            <w:pPr>
              <w:rPr>
                <w:rFonts w:eastAsia="Calibri"/>
                <w:b/>
                <w:sz w:val="18"/>
                <w:szCs w:val="18"/>
              </w:rPr>
            </w:pPr>
            <w:r w:rsidRPr="001F6F59">
              <w:rPr>
                <w:rFonts w:eastAsia="Calibri"/>
                <w:b/>
                <w:sz w:val="18"/>
                <w:szCs w:val="18"/>
              </w:rPr>
              <w:t>окружной бюджет</w:t>
            </w:r>
          </w:p>
        </w:tc>
        <w:tc>
          <w:tcPr>
            <w:tcW w:w="1134" w:type="dxa"/>
            <w:tcBorders>
              <w:bottom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262,3</w:t>
            </w:r>
          </w:p>
        </w:tc>
        <w:tc>
          <w:tcPr>
            <w:tcW w:w="1134" w:type="dxa"/>
            <w:tcBorders>
              <w:bottom w:val="single" w:sz="4" w:space="0" w:color="auto"/>
            </w:tcBorders>
            <w:shd w:val="clear" w:color="auto" w:fill="auto"/>
            <w:vAlign w:val="center"/>
          </w:tcPr>
          <w:p w:rsidR="007B2E11" w:rsidRPr="001F6F59" w:rsidRDefault="007B2E11" w:rsidP="009B1421">
            <w:pPr>
              <w:jc w:val="center"/>
              <w:rPr>
                <w:rFonts w:eastAsia="Calibri"/>
                <w:b/>
                <w:sz w:val="18"/>
                <w:szCs w:val="18"/>
                <w:lang w:val="en-US"/>
              </w:rPr>
            </w:pPr>
            <w:r w:rsidRPr="001F6F59">
              <w:rPr>
                <w:rFonts w:eastAsia="Calibri"/>
                <w:b/>
                <w:sz w:val="18"/>
                <w:szCs w:val="18"/>
              </w:rPr>
              <w:t>271,</w:t>
            </w:r>
            <w:r w:rsidRPr="001F6F59">
              <w:rPr>
                <w:rFonts w:eastAsia="Calibri"/>
                <w:b/>
                <w:sz w:val="18"/>
                <w:szCs w:val="18"/>
                <w:lang w:val="en-US"/>
              </w:rPr>
              <w:t>5</w:t>
            </w:r>
          </w:p>
        </w:tc>
        <w:tc>
          <w:tcPr>
            <w:tcW w:w="1134" w:type="dxa"/>
            <w:tcBorders>
              <w:bottom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265,0</w:t>
            </w:r>
          </w:p>
        </w:tc>
        <w:tc>
          <w:tcPr>
            <w:tcW w:w="1106" w:type="dxa"/>
            <w:tcBorders>
              <w:bottom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265,0</w:t>
            </w:r>
          </w:p>
        </w:tc>
        <w:tc>
          <w:tcPr>
            <w:tcW w:w="1134" w:type="dxa"/>
            <w:tcBorders>
              <w:bottom w:val="single" w:sz="4" w:space="0" w:color="auto"/>
            </w:tcBorders>
            <w:vAlign w:val="center"/>
          </w:tcPr>
          <w:p w:rsidR="007B2E11" w:rsidRPr="001F6F59" w:rsidRDefault="007B2E11" w:rsidP="009B1421">
            <w:pPr>
              <w:jc w:val="center"/>
              <w:rPr>
                <w:rFonts w:eastAsia="Calibri"/>
                <w:b/>
                <w:sz w:val="18"/>
                <w:szCs w:val="18"/>
              </w:rPr>
            </w:pPr>
            <w:r w:rsidRPr="001F6F59">
              <w:rPr>
                <w:rFonts w:eastAsia="Calibri"/>
                <w:b/>
                <w:sz w:val="18"/>
                <w:szCs w:val="18"/>
              </w:rPr>
              <w:t>294,4</w:t>
            </w:r>
          </w:p>
        </w:tc>
        <w:tc>
          <w:tcPr>
            <w:tcW w:w="1162" w:type="dxa"/>
            <w:tcBorders>
              <w:bottom w:val="single" w:sz="4" w:space="0" w:color="auto"/>
            </w:tcBorders>
          </w:tcPr>
          <w:p w:rsidR="007B2E11" w:rsidRPr="001F6F59" w:rsidRDefault="007B2E11" w:rsidP="009B1421">
            <w:pPr>
              <w:jc w:val="center"/>
              <w:rPr>
                <w:rFonts w:eastAsia="Calibri"/>
                <w:b/>
                <w:sz w:val="18"/>
                <w:szCs w:val="18"/>
                <w:lang w:val="en-US"/>
              </w:rPr>
            </w:pPr>
            <w:r w:rsidRPr="001F6F59">
              <w:rPr>
                <w:rFonts w:eastAsia="Calibri"/>
                <w:b/>
                <w:sz w:val="18"/>
                <w:szCs w:val="18"/>
              </w:rPr>
              <w:t>1 358,2</w:t>
            </w:r>
          </w:p>
        </w:tc>
      </w:tr>
      <w:tr w:rsidR="007B2E11" w:rsidRPr="001F6F59" w:rsidTr="00451FD5">
        <w:tc>
          <w:tcPr>
            <w:tcW w:w="2830" w:type="dxa"/>
            <w:tcBorders>
              <w:top w:val="single" w:sz="4" w:space="0" w:color="auto"/>
              <w:left w:val="single" w:sz="4" w:space="0" w:color="auto"/>
              <w:bottom w:val="single" w:sz="4" w:space="0" w:color="auto"/>
              <w:right w:val="single" w:sz="4" w:space="0" w:color="auto"/>
            </w:tcBorders>
            <w:shd w:val="clear" w:color="auto" w:fill="auto"/>
          </w:tcPr>
          <w:p w:rsidR="007B2E11" w:rsidRPr="001F6F59" w:rsidRDefault="007B2E11" w:rsidP="009B1421">
            <w:pPr>
              <w:rPr>
                <w:rFonts w:eastAsia="Calibri"/>
                <w:b/>
                <w:sz w:val="18"/>
                <w:szCs w:val="18"/>
              </w:rPr>
            </w:pPr>
            <w:r w:rsidRPr="001F6F59">
              <w:rPr>
                <w:rFonts w:eastAsia="Calibri"/>
                <w:b/>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1F6F59" w:rsidRDefault="007B2E11" w:rsidP="009B1421">
            <w:pPr>
              <w:jc w:val="center"/>
              <w:rPr>
                <w:rFonts w:eastAsia="Calibri"/>
                <w:b/>
                <w:sz w:val="18"/>
                <w:szCs w:val="18"/>
                <w:lang w:val="en-US"/>
              </w:rPr>
            </w:pPr>
            <w:r w:rsidRPr="001F6F59">
              <w:rPr>
                <w:rFonts w:eastAsia="Calibri"/>
                <w:b/>
                <w:sz w:val="18"/>
                <w:szCs w:val="18"/>
              </w:rPr>
              <w:t>137,</w:t>
            </w:r>
            <w:r w:rsidRPr="001F6F59">
              <w:rPr>
                <w:rFonts w:eastAsia="Calibri"/>
                <w:b/>
                <w:sz w:val="18"/>
                <w:szCs w:val="18"/>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133,8</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1F6F59" w:rsidRDefault="007B2E11" w:rsidP="009B1421">
            <w:pPr>
              <w:jc w:val="center"/>
              <w:rPr>
                <w:rFonts w:eastAsia="Calibri"/>
                <w:b/>
                <w:sz w:val="18"/>
                <w:szCs w:val="18"/>
              </w:rPr>
            </w:pPr>
            <w:r w:rsidRPr="001F6F59">
              <w:rPr>
                <w:rFonts w:eastAsia="Calibri"/>
                <w:b/>
                <w:sz w:val="18"/>
                <w:szCs w:val="18"/>
              </w:rPr>
              <w:t>133,8</w:t>
            </w:r>
          </w:p>
        </w:tc>
        <w:tc>
          <w:tcPr>
            <w:tcW w:w="1134" w:type="dxa"/>
            <w:tcBorders>
              <w:top w:val="single" w:sz="4" w:space="0" w:color="auto"/>
              <w:left w:val="single" w:sz="4" w:space="0" w:color="auto"/>
              <w:bottom w:val="single" w:sz="4" w:space="0" w:color="auto"/>
              <w:right w:val="single" w:sz="4" w:space="0" w:color="auto"/>
            </w:tcBorders>
            <w:vAlign w:val="center"/>
          </w:tcPr>
          <w:p w:rsidR="007B2E11" w:rsidRPr="001F6F59" w:rsidRDefault="007B2E11" w:rsidP="009B1421">
            <w:pPr>
              <w:jc w:val="center"/>
              <w:rPr>
                <w:rFonts w:eastAsia="Calibri"/>
                <w:b/>
                <w:sz w:val="18"/>
                <w:szCs w:val="18"/>
              </w:rPr>
            </w:pPr>
            <w:r w:rsidRPr="001F6F59">
              <w:rPr>
                <w:rFonts w:eastAsia="Calibri"/>
                <w:b/>
                <w:sz w:val="18"/>
                <w:szCs w:val="18"/>
              </w:rPr>
              <w:t>148,7</w:t>
            </w:r>
          </w:p>
        </w:tc>
        <w:tc>
          <w:tcPr>
            <w:tcW w:w="1162" w:type="dxa"/>
            <w:tcBorders>
              <w:top w:val="single" w:sz="4" w:space="0" w:color="auto"/>
              <w:left w:val="single" w:sz="4" w:space="0" w:color="auto"/>
              <w:bottom w:val="single" w:sz="4" w:space="0" w:color="auto"/>
              <w:right w:val="single" w:sz="4" w:space="0" w:color="auto"/>
            </w:tcBorders>
          </w:tcPr>
          <w:p w:rsidR="007B2E11" w:rsidRPr="001F6F59" w:rsidRDefault="007B2E11" w:rsidP="009B1421">
            <w:pPr>
              <w:jc w:val="center"/>
              <w:rPr>
                <w:rFonts w:eastAsia="Calibri"/>
                <w:b/>
                <w:sz w:val="18"/>
                <w:szCs w:val="18"/>
                <w:lang w:val="en-US"/>
              </w:rPr>
            </w:pPr>
            <w:r w:rsidRPr="001F6F59">
              <w:rPr>
                <w:rFonts w:eastAsia="Calibri"/>
                <w:b/>
                <w:sz w:val="18"/>
                <w:szCs w:val="18"/>
              </w:rPr>
              <w:t>688,</w:t>
            </w:r>
            <w:r w:rsidRPr="001F6F59">
              <w:rPr>
                <w:rFonts w:eastAsia="Calibri"/>
                <w:b/>
                <w:sz w:val="18"/>
                <w:szCs w:val="18"/>
                <w:lang w:val="en-US"/>
              </w:rPr>
              <w:t>1</w:t>
            </w:r>
          </w:p>
        </w:tc>
      </w:tr>
    </w:tbl>
    <w:p w:rsidR="007B2E11" w:rsidRPr="00C47516" w:rsidRDefault="007B2E11" w:rsidP="007B2E11">
      <w:pPr>
        <w:pStyle w:val="af4"/>
        <w:tabs>
          <w:tab w:val="left" w:pos="709"/>
        </w:tabs>
        <w:jc w:val="both"/>
        <w:rPr>
          <w:sz w:val="12"/>
          <w:szCs w:val="12"/>
        </w:rPr>
      </w:pPr>
      <w:r>
        <w:rPr>
          <w:sz w:val="28"/>
          <w:szCs w:val="28"/>
        </w:rPr>
        <w:tab/>
      </w:r>
    </w:p>
    <w:p w:rsidR="007B2E11" w:rsidRPr="00895FAD" w:rsidRDefault="007B2E11" w:rsidP="007B2E11">
      <w:pPr>
        <w:pStyle w:val="af4"/>
        <w:tabs>
          <w:tab w:val="left" w:pos="709"/>
        </w:tabs>
        <w:jc w:val="both"/>
        <w:rPr>
          <w:b/>
          <w:i/>
          <w:sz w:val="20"/>
          <w:szCs w:val="20"/>
        </w:rPr>
      </w:pPr>
      <w:r w:rsidRPr="00895FAD">
        <w:rPr>
          <w:b/>
          <w:i/>
          <w:sz w:val="20"/>
          <w:szCs w:val="20"/>
        </w:rPr>
        <w:tab/>
      </w:r>
      <w:proofErr w:type="spellStart"/>
      <w:r w:rsidRPr="00895FAD">
        <w:rPr>
          <w:b/>
          <w:i/>
          <w:sz w:val="20"/>
          <w:szCs w:val="20"/>
        </w:rPr>
        <w:t>Справочно</w:t>
      </w:r>
      <w:proofErr w:type="spellEnd"/>
      <w:proofErr w:type="gramStart"/>
      <w:r w:rsidR="00ED230B">
        <w:rPr>
          <w:b/>
          <w:i/>
          <w:sz w:val="20"/>
          <w:szCs w:val="20"/>
        </w:rPr>
        <w:t xml:space="preserve">: </w:t>
      </w:r>
      <w:r w:rsidRPr="00895FAD">
        <w:rPr>
          <w:i/>
          <w:sz w:val="20"/>
          <w:szCs w:val="20"/>
        </w:rPr>
        <w:t>При</w:t>
      </w:r>
      <w:proofErr w:type="gramEnd"/>
      <w:r w:rsidRPr="00895FAD">
        <w:rPr>
          <w:i/>
          <w:sz w:val="20"/>
          <w:szCs w:val="20"/>
        </w:rPr>
        <w:t xml:space="preserve"> заключении Соглашения от 25.01.2021 №003</w:t>
      </w:r>
      <w:r w:rsidRPr="00895FAD">
        <w:rPr>
          <w:rFonts w:eastAsia="Calibri"/>
          <w:b/>
          <w:sz w:val="16"/>
          <w:szCs w:val="16"/>
        </w:rPr>
        <w:t xml:space="preserve"> </w:t>
      </w:r>
      <w:r w:rsidRPr="00895FAD">
        <w:rPr>
          <w:i/>
          <w:sz w:val="20"/>
          <w:szCs w:val="20"/>
        </w:rPr>
        <w:t>с Администрацией ГО Анадырь</w:t>
      </w:r>
      <w:r>
        <w:rPr>
          <w:i/>
          <w:sz w:val="20"/>
          <w:szCs w:val="20"/>
        </w:rPr>
        <w:t xml:space="preserve"> (на обустройство парка «Молодежный»)</w:t>
      </w:r>
      <w:r w:rsidRPr="00895FAD">
        <w:rPr>
          <w:i/>
          <w:sz w:val="20"/>
          <w:szCs w:val="20"/>
        </w:rPr>
        <w:t xml:space="preserve"> в январе 2021 года действовал Муниципальный контракт</w:t>
      </w:r>
      <w:r w:rsidRPr="00C9416E">
        <w:rPr>
          <w:i/>
          <w:sz w:val="20"/>
          <w:szCs w:val="20"/>
        </w:rPr>
        <w:t xml:space="preserve"> </w:t>
      </w:r>
      <w:r w:rsidRPr="00895FAD">
        <w:rPr>
          <w:i/>
          <w:sz w:val="20"/>
          <w:szCs w:val="20"/>
        </w:rPr>
        <w:t>от 02.09.2020 №62</w:t>
      </w:r>
      <w:r>
        <w:rPr>
          <w:i/>
          <w:sz w:val="20"/>
          <w:szCs w:val="20"/>
        </w:rPr>
        <w:t xml:space="preserve"> на обустройство </w:t>
      </w:r>
      <w:r w:rsidRPr="00895FAD">
        <w:rPr>
          <w:i/>
          <w:sz w:val="20"/>
          <w:szCs w:val="20"/>
        </w:rPr>
        <w:t>объекта парк «Молодежный» (</w:t>
      </w:r>
      <w:r>
        <w:rPr>
          <w:i/>
          <w:sz w:val="20"/>
          <w:szCs w:val="20"/>
        </w:rPr>
        <w:t xml:space="preserve">со </w:t>
      </w:r>
      <w:r w:rsidRPr="00895FAD">
        <w:rPr>
          <w:i/>
          <w:sz w:val="20"/>
          <w:szCs w:val="20"/>
        </w:rPr>
        <w:t>срок</w:t>
      </w:r>
      <w:r>
        <w:rPr>
          <w:i/>
          <w:sz w:val="20"/>
          <w:szCs w:val="20"/>
        </w:rPr>
        <w:t>ом</w:t>
      </w:r>
      <w:r w:rsidRPr="00895FAD">
        <w:rPr>
          <w:i/>
          <w:sz w:val="20"/>
          <w:szCs w:val="20"/>
        </w:rPr>
        <w:t xml:space="preserve"> действия до 3 мая 2021 года), заключенный в рамках реализации Соглашения от 18.01.2020 №002.</w:t>
      </w:r>
    </w:p>
    <w:p w:rsidR="007B2E11" w:rsidRPr="00CA713A" w:rsidRDefault="007B2E11" w:rsidP="007B2E11">
      <w:pPr>
        <w:pStyle w:val="af4"/>
        <w:tabs>
          <w:tab w:val="left" w:pos="709"/>
        </w:tabs>
        <w:jc w:val="both"/>
        <w:rPr>
          <w:sz w:val="16"/>
          <w:szCs w:val="16"/>
        </w:rPr>
      </w:pPr>
      <w:r w:rsidRPr="00895FAD">
        <w:rPr>
          <w:i/>
          <w:sz w:val="20"/>
          <w:szCs w:val="20"/>
        </w:rPr>
        <w:t xml:space="preserve"> </w:t>
      </w:r>
      <w:r w:rsidRPr="00895FAD">
        <w:rPr>
          <w:i/>
          <w:sz w:val="20"/>
          <w:szCs w:val="20"/>
        </w:rPr>
        <w:tab/>
      </w:r>
    </w:p>
    <w:p w:rsidR="007B2E11" w:rsidRDefault="007B2E11" w:rsidP="007F2CCD">
      <w:pPr>
        <w:autoSpaceDE w:val="0"/>
        <w:autoSpaceDN w:val="0"/>
        <w:adjustRightInd w:val="0"/>
        <w:spacing w:line="276" w:lineRule="auto"/>
        <w:jc w:val="both"/>
        <w:rPr>
          <w:sz w:val="28"/>
          <w:szCs w:val="28"/>
        </w:rPr>
      </w:pPr>
      <w:r>
        <w:rPr>
          <w:sz w:val="28"/>
          <w:szCs w:val="28"/>
        </w:rPr>
        <w:tab/>
        <w:t xml:space="preserve">Департаментом промышленности Соглашения о предоставлении субсидии с Администрацией ГО Анадырь заключены с </w:t>
      </w:r>
      <w:r w:rsidRPr="00582F52">
        <w:rPr>
          <w:sz w:val="28"/>
          <w:szCs w:val="28"/>
        </w:rPr>
        <w:t>нарушением обязательн</w:t>
      </w:r>
      <w:r>
        <w:rPr>
          <w:sz w:val="28"/>
          <w:szCs w:val="28"/>
        </w:rPr>
        <w:t>ых</w:t>
      </w:r>
      <w:r w:rsidRPr="00582F52">
        <w:rPr>
          <w:sz w:val="28"/>
          <w:szCs w:val="28"/>
        </w:rPr>
        <w:t xml:space="preserve"> услови</w:t>
      </w:r>
      <w:r>
        <w:rPr>
          <w:sz w:val="28"/>
          <w:szCs w:val="28"/>
        </w:rPr>
        <w:t>й</w:t>
      </w:r>
      <w:r w:rsidRPr="00582F52">
        <w:rPr>
          <w:sz w:val="28"/>
          <w:szCs w:val="28"/>
        </w:rPr>
        <w:t xml:space="preserve">, </w:t>
      </w:r>
      <w:proofErr w:type="gramStart"/>
      <w:r w:rsidRPr="00582F52">
        <w:rPr>
          <w:sz w:val="28"/>
          <w:szCs w:val="28"/>
        </w:rPr>
        <w:t>предусмотренн</w:t>
      </w:r>
      <w:r>
        <w:rPr>
          <w:sz w:val="28"/>
          <w:szCs w:val="28"/>
        </w:rPr>
        <w:t>ых</w:t>
      </w:r>
      <w:r w:rsidR="007F2CCD">
        <w:rPr>
          <w:sz w:val="28"/>
          <w:szCs w:val="28"/>
        </w:rPr>
        <w:t xml:space="preserve"> </w:t>
      </w:r>
      <w:r w:rsidRPr="00582F52">
        <w:rPr>
          <w:sz w:val="28"/>
          <w:szCs w:val="28"/>
        </w:rPr>
        <w:t>Порядк</w:t>
      </w:r>
      <w:r>
        <w:rPr>
          <w:sz w:val="28"/>
          <w:szCs w:val="28"/>
        </w:rPr>
        <w:t>ом</w:t>
      </w:r>
      <w:proofErr w:type="gramEnd"/>
      <w:r>
        <w:rPr>
          <w:sz w:val="28"/>
          <w:szCs w:val="28"/>
        </w:rPr>
        <w:t xml:space="preserve"> предоставления субсидии:</w:t>
      </w:r>
    </w:p>
    <w:p w:rsidR="007B2E11" w:rsidRDefault="007B2E11" w:rsidP="007F2CCD">
      <w:pPr>
        <w:autoSpaceDE w:val="0"/>
        <w:autoSpaceDN w:val="0"/>
        <w:adjustRightInd w:val="0"/>
        <w:spacing w:line="276" w:lineRule="auto"/>
        <w:jc w:val="both"/>
        <w:rPr>
          <w:rFonts w:eastAsia="Calibri"/>
          <w:sz w:val="28"/>
          <w:szCs w:val="28"/>
          <w:lang w:eastAsia="en-US"/>
        </w:rPr>
      </w:pPr>
      <w:r>
        <w:rPr>
          <w:sz w:val="28"/>
          <w:szCs w:val="28"/>
        </w:rPr>
        <w:lastRenderedPageBreak/>
        <w:tab/>
        <w:t xml:space="preserve">- наличие в муниципальной программе </w:t>
      </w:r>
      <w:r w:rsidRPr="00F3140B">
        <w:rPr>
          <w:rFonts w:eastAsia="Calibri"/>
          <w:sz w:val="28"/>
          <w:szCs w:val="28"/>
          <w:lang w:eastAsia="en-US"/>
        </w:rPr>
        <w:t>адресного перечня всех общественных территорий в населенных пунктах с численностью населения свыше 1000 человек, нуждающихся в благоустройстве (с учетом их физического состояния) и подлежащих благоустройству в указанный период</w:t>
      </w:r>
      <w:r>
        <w:rPr>
          <w:rStyle w:val="ac"/>
          <w:rFonts w:eastAsia="Calibri"/>
          <w:sz w:val="28"/>
          <w:szCs w:val="28"/>
          <w:lang w:eastAsia="en-US"/>
        </w:rPr>
        <w:footnoteReference w:id="130"/>
      </w:r>
      <w:r>
        <w:rPr>
          <w:rFonts w:eastAsia="Calibri"/>
          <w:sz w:val="28"/>
          <w:szCs w:val="28"/>
          <w:lang w:eastAsia="en-US"/>
        </w:rPr>
        <w:t>;</w:t>
      </w:r>
    </w:p>
    <w:p w:rsidR="007B2E11" w:rsidRDefault="007B2E11" w:rsidP="007F2CCD">
      <w:pPr>
        <w:autoSpaceDE w:val="0"/>
        <w:autoSpaceDN w:val="0"/>
        <w:adjustRightInd w:val="0"/>
        <w:spacing w:line="276" w:lineRule="auto"/>
        <w:jc w:val="both"/>
        <w:rPr>
          <w:sz w:val="28"/>
          <w:szCs w:val="28"/>
        </w:rPr>
      </w:pPr>
      <w:r>
        <w:rPr>
          <w:sz w:val="28"/>
          <w:szCs w:val="28"/>
        </w:rPr>
        <w:tab/>
        <w:t xml:space="preserve">- наличие </w:t>
      </w:r>
      <w:r w:rsidRPr="00767476">
        <w:rPr>
          <w:sz w:val="28"/>
          <w:szCs w:val="28"/>
        </w:rPr>
        <w:t>адресно</w:t>
      </w:r>
      <w:r>
        <w:rPr>
          <w:sz w:val="28"/>
          <w:szCs w:val="28"/>
        </w:rPr>
        <w:t>го</w:t>
      </w:r>
      <w:r w:rsidRPr="00767476">
        <w:rPr>
          <w:sz w:val="28"/>
          <w:szCs w:val="28"/>
        </w:rPr>
        <w:t xml:space="preserve"> (</w:t>
      </w:r>
      <w:proofErr w:type="spellStart"/>
      <w:r w:rsidRPr="00767476">
        <w:rPr>
          <w:sz w:val="28"/>
          <w:szCs w:val="28"/>
        </w:rPr>
        <w:t>пообъектно</w:t>
      </w:r>
      <w:r>
        <w:rPr>
          <w:sz w:val="28"/>
          <w:szCs w:val="28"/>
        </w:rPr>
        <w:t>го</w:t>
      </w:r>
      <w:proofErr w:type="spellEnd"/>
      <w:r w:rsidRPr="00767476">
        <w:rPr>
          <w:sz w:val="28"/>
          <w:szCs w:val="28"/>
        </w:rPr>
        <w:t>) распределени</w:t>
      </w:r>
      <w:r>
        <w:rPr>
          <w:sz w:val="28"/>
          <w:szCs w:val="28"/>
        </w:rPr>
        <w:t>я</w:t>
      </w:r>
      <w:r w:rsidRPr="00767476">
        <w:rPr>
          <w:sz w:val="28"/>
          <w:szCs w:val="28"/>
        </w:rPr>
        <w:t xml:space="preserve"> </w:t>
      </w:r>
      <w:r>
        <w:rPr>
          <w:sz w:val="28"/>
          <w:szCs w:val="28"/>
        </w:rPr>
        <w:t>с</w:t>
      </w:r>
      <w:r w:rsidRPr="00767476">
        <w:rPr>
          <w:sz w:val="28"/>
          <w:szCs w:val="28"/>
        </w:rPr>
        <w:t>убсидии по объектам, направленным на формирование современной городской среды</w:t>
      </w:r>
      <w:r>
        <w:rPr>
          <w:sz w:val="28"/>
          <w:szCs w:val="28"/>
        </w:rPr>
        <w:t>,</w:t>
      </w:r>
      <w:r w:rsidRPr="00767476">
        <w:rPr>
          <w:sz w:val="28"/>
          <w:szCs w:val="28"/>
        </w:rPr>
        <w:t xml:space="preserve"> и </w:t>
      </w:r>
      <w:r>
        <w:rPr>
          <w:sz w:val="28"/>
          <w:szCs w:val="28"/>
        </w:rPr>
        <w:t xml:space="preserve">установленные </w:t>
      </w:r>
      <w:r w:rsidRPr="00767476">
        <w:rPr>
          <w:sz w:val="28"/>
          <w:szCs w:val="28"/>
        </w:rPr>
        <w:t xml:space="preserve">значения </w:t>
      </w:r>
      <w:r w:rsidRPr="00E53B42">
        <w:rPr>
          <w:sz w:val="28"/>
          <w:szCs w:val="28"/>
        </w:rPr>
        <w:t>показателей результативности использования Субсидии по каждому объекту муниципального образования</w:t>
      </w:r>
      <w:r>
        <w:rPr>
          <w:sz w:val="28"/>
          <w:szCs w:val="28"/>
        </w:rPr>
        <w:t xml:space="preserve">. </w:t>
      </w:r>
    </w:p>
    <w:p w:rsidR="007B2E11" w:rsidRPr="00334947" w:rsidRDefault="007B2E11" w:rsidP="007F2CCD">
      <w:pPr>
        <w:autoSpaceDE w:val="0"/>
        <w:autoSpaceDN w:val="0"/>
        <w:adjustRightInd w:val="0"/>
        <w:spacing w:line="276" w:lineRule="auto"/>
        <w:jc w:val="both"/>
        <w:rPr>
          <w:sz w:val="28"/>
          <w:szCs w:val="28"/>
        </w:rPr>
      </w:pPr>
      <w:r>
        <w:rPr>
          <w:sz w:val="28"/>
          <w:szCs w:val="28"/>
        </w:rPr>
        <w:tab/>
      </w:r>
      <w:r w:rsidRPr="00334947">
        <w:rPr>
          <w:sz w:val="28"/>
          <w:szCs w:val="28"/>
        </w:rPr>
        <w:t>Несоблюдение порядка и (или) условий предоставления субсидий является нарушением статьи 139 Бюджетного кодекса и влечет административную ответственность, предусмотренную статьей 15.15.3 КоАП РФ</w:t>
      </w:r>
      <w:r w:rsidRPr="00334947">
        <w:rPr>
          <w:rStyle w:val="ac"/>
          <w:sz w:val="28"/>
          <w:szCs w:val="28"/>
        </w:rPr>
        <w:footnoteReference w:id="131"/>
      </w:r>
      <w:r w:rsidRPr="00334947">
        <w:rPr>
          <w:sz w:val="28"/>
          <w:szCs w:val="28"/>
          <w:vertAlign w:val="superscript"/>
        </w:rPr>
        <w:t>,</w:t>
      </w:r>
      <w:r w:rsidRPr="00334947">
        <w:rPr>
          <w:rStyle w:val="ac"/>
          <w:sz w:val="28"/>
          <w:szCs w:val="28"/>
        </w:rPr>
        <w:footnoteReference w:id="132"/>
      </w:r>
      <w:r w:rsidRPr="00334947">
        <w:rPr>
          <w:sz w:val="28"/>
          <w:szCs w:val="28"/>
        </w:rPr>
        <w:t>.</w:t>
      </w:r>
    </w:p>
    <w:p w:rsidR="007B2E11" w:rsidRDefault="007B2E11" w:rsidP="007F2CCD">
      <w:pPr>
        <w:autoSpaceDE w:val="0"/>
        <w:autoSpaceDN w:val="0"/>
        <w:adjustRightInd w:val="0"/>
        <w:spacing w:line="276" w:lineRule="auto"/>
        <w:jc w:val="both"/>
        <w:rPr>
          <w:sz w:val="28"/>
          <w:szCs w:val="28"/>
        </w:rPr>
      </w:pPr>
      <w:r>
        <w:rPr>
          <w:sz w:val="28"/>
          <w:szCs w:val="28"/>
        </w:rPr>
        <w:tab/>
        <w:t>Бюджетные средства предоставлены Департаментом промышленности Администрации ГО Анадырь на общую сумму 26 686,3 тыс. рублей, в том числе:</w:t>
      </w:r>
    </w:p>
    <w:p w:rsidR="007B2E11" w:rsidRPr="000610E1" w:rsidRDefault="007B2E11" w:rsidP="007F2CCD">
      <w:pPr>
        <w:pStyle w:val="af4"/>
        <w:tabs>
          <w:tab w:val="left" w:pos="709"/>
        </w:tabs>
        <w:spacing w:line="276" w:lineRule="auto"/>
        <w:jc w:val="both"/>
        <w:rPr>
          <w:sz w:val="28"/>
          <w:szCs w:val="28"/>
        </w:rPr>
      </w:pPr>
      <w:r>
        <w:rPr>
          <w:sz w:val="28"/>
          <w:szCs w:val="28"/>
        </w:rPr>
        <w:tab/>
        <w:t>- в 2020 году – в сумме 13 114,8 тыс. рублей</w:t>
      </w:r>
      <w:r>
        <w:rPr>
          <w:rStyle w:val="ac"/>
          <w:sz w:val="28"/>
          <w:szCs w:val="28"/>
        </w:rPr>
        <w:footnoteReference w:id="133"/>
      </w:r>
      <w:r>
        <w:rPr>
          <w:sz w:val="28"/>
          <w:szCs w:val="28"/>
        </w:rPr>
        <w:t xml:space="preserve">, </w:t>
      </w:r>
      <w:r w:rsidRPr="000610E1">
        <w:rPr>
          <w:sz w:val="28"/>
          <w:szCs w:val="28"/>
        </w:rPr>
        <w:t>из них: 12 852,5 тыс. рублей – средства федерального бюджета, 262,3 тыс. рублей</w:t>
      </w:r>
      <w:r>
        <w:rPr>
          <w:sz w:val="28"/>
          <w:szCs w:val="28"/>
        </w:rPr>
        <w:t> </w:t>
      </w:r>
      <w:r w:rsidRPr="000610E1">
        <w:rPr>
          <w:sz w:val="28"/>
          <w:szCs w:val="28"/>
        </w:rPr>
        <w:t>– средства окружного бюджета;</w:t>
      </w:r>
    </w:p>
    <w:p w:rsidR="007B2E11" w:rsidRDefault="007B2E11" w:rsidP="007F2CCD">
      <w:pPr>
        <w:pStyle w:val="af4"/>
        <w:tabs>
          <w:tab w:val="left" w:pos="709"/>
        </w:tabs>
        <w:spacing w:line="276" w:lineRule="auto"/>
        <w:jc w:val="both"/>
        <w:rPr>
          <w:sz w:val="28"/>
          <w:szCs w:val="28"/>
        </w:rPr>
      </w:pPr>
      <w:r w:rsidRPr="00B4205E">
        <w:rPr>
          <w:sz w:val="28"/>
          <w:szCs w:val="28"/>
        </w:rPr>
        <w:t xml:space="preserve"> </w:t>
      </w:r>
      <w:r w:rsidRPr="00B4205E">
        <w:rPr>
          <w:sz w:val="28"/>
          <w:szCs w:val="28"/>
        </w:rPr>
        <w:tab/>
        <w:t>-</w:t>
      </w:r>
      <w:r>
        <w:rPr>
          <w:sz w:val="28"/>
          <w:szCs w:val="28"/>
        </w:rPr>
        <w:t> </w:t>
      </w:r>
      <w:r w:rsidRPr="00B4205E">
        <w:rPr>
          <w:sz w:val="28"/>
          <w:szCs w:val="28"/>
        </w:rPr>
        <w:t>в 2021 году – в сумме 13 571,5 тыс. рублей</w:t>
      </w:r>
      <w:r>
        <w:rPr>
          <w:sz w:val="28"/>
          <w:szCs w:val="28"/>
        </w:rPr>
        <w:t xml:space="preserve">, </w:t>
      </w:r>
      <w:r w:rsidRPr="000610E1">
        <w:rPr>
          <w:sz w:val="28"/>
          <w:szCs w:val="28"/>
        </w:rPr>
        <w:t xml:space="preserve">из них: </w:t>
      </w:r>
      <w:r>
        <w:rPr>
          <w:sz w:val="28"/>
          <w:szCs w:val="28"/>
        </w:rPr>
        <w:t>13 435,8</w:t>
      </w:r>
      <w:r w:rsidRPr="000610E1">
        <w:rPr>
          <w:sz w:val="28"/>
          <w:szCs w:val="28"/>
        </w:rPr>
        <w:t xml:space="preserve"> тыс. рублей</w:t>
      </w:r>
      <w:r>
        <w:rPr>
          <w:sz w:val="28"/>
          <w:szCs w:val="28"/>
        </w:rPr>
        <w:t> </w:t>
      </w:r>
      <w:r w:rsidRPr="000610E1">
        <w:rPr>
          <w:sz w:val="28"/>
          <w:szCs w:val="28"/>
        </w:rPr>
        <w:t>–</w:t>
      </w:r>
      <w:r>
        <w:rPr>
          <w:sz w:val="28"/>
          <w:szCs w:val="28"/>
        </w:rPr>
        <w:t> </w:t>
      </w:r>
      <w:r w:rsidRPr="000610E1">
        <w:rPr>
          <w:sz w:val="28"/>
          <w:szCs w:val="28"/>
        </w:rPr>
        <w:t xml:space="preserve">средства федерального бюджета, </w:t>
      </w:r>
      <w:r>
        <w:rPr>
          <w:sz w:val="28"/>
          <w:szCs w:val="28"/>
        </w:rPr>
        <w:t>135,7</w:t>
      </w:r>
      <w:r w:rsidRPr="000610E1">
        <w:rPr>
          <w:sz w:val="28"/>
          <w:szCs w:val="28"/>
        </w:rPr>
        <w:t> тыс.</w:t>
      </w:r>
      <w:r>
        <w:rPr>
          <w:sz w:val="28"/>
          <w:szCs w:val="28"/>
        </w:rPr>
        <w:t> </w:t>
      </w:r>
      <w:r w:rsidRPr="000610E1">
        <w:rPr>
          <w:sz w:val="28"/>
          <w:szCs w:val="28"/>
        </w:rPr>
        <w:t>рублей</w:t>
      </w:r>
      <w:r>
        <w:rPr>
          <w:sz w:val="28"/>
          <w:szCs w:val="28"/>
        </w:rPr>
        <w:t> </w:t>
      </w:r>
      <w:r w:rsidRPr="000610E1">
        <w:rPr>
          <w:sz w:val="28"/>
          <w:szCs w:val="28"/>
        </w:rPr>
        <w:t>– средства окружного бюджета</w:t>
      </w:r>
      <w:r>
        <w:rPr>
          <w:sz w:val="28"/>
          <w:szCs w:val="28"/>
        </w:rPr>
        <w:t>.</w:t>
      </w:r>
    </w:p>
    <w:p w:rsidR="007B2E11" w:rsidRDefault="007B2E11" w:rsidP="007F2CCD">
      <w:pPr>
        <w:pStyle w:val="af4"/>
        <w:tabs>
          <w:tab w:val="left" w:pos="709"/>
        </w:tabs>
        <w:spacing w:line="276" w:lineRule="auto"/>
        <w:jc w:val="both"/>
        <w:rPr>
          <w:sz w:val="28"/>
          <w:szCs w:val="28"/>
        </w:rPr>
      </w:pPr>
      <w:r>
        <w:rPr>
          <w:sz w:val="28"/>
          <w:szCs w:val="28"/>
        </w:rPr>
        <w:tab/>
        <w:t>В январе-сентябре</w:t>
      </w:r>
      <w:r w:rsidRPr="00B4205E">
        <w:rPr>
          <w:sz w:val="28"/>
          <w:szCs w:val="28"/>
        </w:rPr>
        <w:t xml:space="preserve"> 2022 года</w:t>
      </w:r>
      <w:r>
        <w:rPr>
          <w:sz w:val="28"/>
          <w:szCs w:val="28"/>
        </w:rPr>
        <w:t xml:space="preserve"> бюджетные средства Администрации ГО Анадырь</w:t>
      </w:r>
      <w:r w:rsidRPr="00B4205E">
        <w:rPr>
          <w:sz w:val="28"/>
          <w:szCs w:val="28"/>
        </w:rPr>
        <w:t xml:space="preserve"> не предоставлялись.</w:t>
      </w:r>
    </w:p>
    <w:p w:rsidR="007B2E11" w:rsidRDefault="007B2E11" w:rsidP="007F2CCD">
      <w:pPr>
        <w:pStyle w:val="af4"/>
        <w:tabs>
          <w:tab w:val="left" w:pos="709"/>
        </w:tabs>
        <w:spacing w:line="276" w:lineRule="auto"/>
        <w:jc w:val="both"/>
        <w:rPr>
          <w:sz w:val="28"/>
          <w:szCs w:val="28"/>
        </w:rPr>
      </w:pPr>
      <w:r>
        <w:rPr>
          <w:sz w:val="28"/>
          <w:szCs w:val="28"/>
        </w:rPr>
        <w:tab/>
        <w:t>В проверяемом периоде фактически исполнены работы по благоустройству в городском округе Анадырь на общую сумму 25 519,8 тыс. рублей или 95,6% от предоставленного Департаментом финансирования:</w:t>
      </w:r>
    </w:p>
    <w:p w:rsidR="007B2E11" w:rsidRPr="007C340A" w:rsidRDefault="007B2E11" w:rsidP="007F2CCD">
      <w:pPr>
        <w:autoSpaceDE w:val="0"/>
        <w:autoSpaceDN w:val="0"/>
        <w:adjustRightInd w:val="0"/>
        <w:spacing w:line="276" w:lineRule="auto"/>
        <w:ind w:firstLine="709"/>
        <w:jc w:val="both"/>
        <w:rPr>
          <w:sz w:val="16"/>
          <w:szCs w:val="16"/>
        </w:rPr>
      </w:pPr>
      <w:r>
        <w:rPr>
          <w:sz w:val="28"/>
          <w:szCs w:val="28"/>
        </w:rPr>
        <w:t>- в 2020 году фактическое исполнение и оплата работ отсутствует;</w:t>
      </w:r>
    </w:p>
    <w:p w:rsidR="007B2E11" w:rsidRDefault="007B2E11" w:rsidP="007F2CCD">
      <w:pPr>
        <w:pStyle w:val="af4"/>
        <w:tabs>
          <w:tab w:val="left" w:pos="709"/>
        </w:tabs>
        <w:spacing w:line="276" w:lineRule="auto"/>
        <w:jc w:val="both"/>
        <w:rPr>
          <w:sz w:val="28"/>
          <w:szCs w:val="28"/>
        </w:rPr>
      </w:pPr>
      <w:r>
        <w:rPr>
          <w:sz w:val="28"/>
          <w:szCs w:val="28"/>
        </w:rPr>
        <w:lastRenderedPageBreak/>
        <w:tab/>
        <w:t>- в 2021 году – выполнены и оплачены работы на общую сумму 14 597,2 тыс. рублей, в том числе: 14 305,3 тыс. рублей – средства федерального бюджета, 291,9 тыс. рублей – средства окружного бюджета;</w:t>
      </w:r>
    </w:p>
    <w:p w:rsidR="007B2E11" w:rsidRDefault="007B2E11" w:rsidP="007F2CCD">
      <w:pPr>
        <w:pStyle w:val="af4"/>
        <w:tabs>
          <w:tab w:val="left" w:pos="709"/>
        </w:tabs>
        <w:spacing w:line="276" w:lineRule="auto"/>
        <w:jc w:val="both"/>
        <w:rPr>
          <w:sz w:val="28"/>
          <w:szCs w:val="28"/>
        </w:rPr>
      </w:pPr>
      <w:r>
        <w:rPr>
          <w:sz w:val="28"/>
          <w:szCs w:val="28"/>
        </w:rPr>
        <w:tab/>
        <w:t>- в 2022 году – выполнены и оплачены работы на общую сумму 10 922,6 тыс. рублей, в том числе: 10 704,2 тыс. рублей – средства федерального бюджета, 218,4 тыс. рублей – средства окружного бюджета.</w:t>
      </w:r>
    </w:p>
    <w:p w:rsidR="007B2E11" w:rsidRDefault="007B2E11" w:rsidP="007F2CCD">
      <w:pPr>
        <w:spacing w:line="276" w:lineRule="auto"/>
        <w:ind w:firstLine="708"/>
        <w:jc w:val="both"/>
        <w:rPr>
          <w:bCs/>
          <w:color w:val="000000"/>
          <w:sz w:val="28"/>
          <w:szCs w:val="28"/>
        </w:rPr>
      </w:pPr>
      <w:r>
        <w:rPr>
          <w:bCs/>
          <w:color w:val="000000"/>
          <w:sz w:val="28"/>
          <w:szCs w:val="28"/>
        </w:rPr>
        <w:t>Реализация мероприятий Регионального проекта в городском округе Анадырь осуществлялась непосредственно Администрацией городского округа Анадырь и Учреждением ГО Анадырь.</w:t>
      </w:r>
    </w:p>
    <w:p w:rsidR="007B2E11" w:rsidRPr="00391D7F" w:rsidRDefault="007B2E11" w:rsidP="007F2CCD">
      <w:pPr>
        <w:spacing w:line="276" w:lineRule="auto"/>
        <w:ind w:firstLine="708"/>
        <w:jc w:val="both"/>
        <w:rPr>
          <w:bCs/>
          <w:color w:val="000000"/>
          <w:sz w:val="16"/>
          <w:szCs w:val="16"/>
        </w:rPr>
      </w:pPr>
    </w:p>
    <w:p w:rsidR="007B2E11" w:rsidRDefault="007B2E11" w:rsidP="007F2CCD">
      <w:pPr>
        <w:spacing w:line="276" w:lineRule="auto"/>
        <w:ind w:firstLine="708"/>
        <w:jc w:val="both"/>
        <w:rPr>
          <w:b/>
          <w:i/>
          <w:sz w:val="28"/>
          <w:szCs w:val="28"/>
        </w:rPr>
      </w:pPr>
      <w:r w:rsidRPr="00FA1B37">
        <w:rPr>
          <w:b/>
          <w:bCs/>
          <w:i/>
          <w:color w:val="000000"/>
          <w:sz w:val="28"/>
          <w:szCs w:val="28"/>
        </w:rPr>
        <w:t xml:space="preserve">Реализация мероприятий Регионального проекта </w:t>
      </w:r>
      <w:r w:rsidRPr="00FA1B37">
        <w:rPr>
          <w:b/>
          <w:i/>
          <w:sz w:val="28"/>
          <w:szCs w:val="28"/>
        </w:rPr>
        <w:t>Администрацией ГО Анадырь</w:t>
      </w:r>
    </w:p>
    <w:p w:rsidR="007B2E11" w:rsidRPr="00B6290F" w:rsidRDefault="007B2E11" w:rsidP="007F2CCD">
      <w:pPr>
        <w:pStyle w:val="af4"/>
        <w:tabs>
          <w:tab w:val="left" w:pos="709"/>
        </w:tabs>
        <w:spacing w:line="276" w:lineRule="auto"/>
        <w:jc w:val="both"/>
        <w:rPr>
          <w:color w:val="000000"/>
          <w:sz w:val="28"/>
          <w:szCs w:val="28"/>
        </w:rPr>
      </w:pPr>
      <w:r>
        <w:rPr>
          <w:sz w:val="28"/>
          <w:szCs w:val="28"/>
        </w:rPr>
        <w:tab/>
      </w:r>
      <w:r w:rsidRPr="00B6290F">
        <w:rPr>
          <w:sz w:val="28"/>
          <w:szCs w:val="28"/>
        </w:rPr>
        <w:t>Реализация мероприятия Регионального проекта Администрацией ГО Анадырь в проверяемом периоде осуществлялась в рамках мероприяти</w:t>
      </w:r>
      <w:r>
        <w:rPr>
          <w:sz w:val="28"/>
          <w:szCs w:val="28"/>
        </w:rPr>
        <w:t>й</w:t>
      </w:r>
      <w:r w:rsidRPr="00B6290F">
        <w:rPr>
          <w:sz w:val="28"/>
          <w:szCs w:val="28"/>
        </w:rPr>
        <w:t xml:space="preserve"> «Реализация программ формирования современной городской среды в рамках национального проекта»</w:t>
      </w:r>
      <w:r w:rsidRPr="00B6290F">
        <w:rPr>
          <w:rStyle w:val="ac"/>
          <w:sz w:val="28"/>
          <w:szCs w:val="28"/>
        </w:rPr>
        <w:footnoteReference w:id="134"/>
      </w:r>
      <w:r w:rsidRPr="00B6290F">
        <w:rPr>
          <w:sz w:val="28"/>
          <w:szCs w:val="28"/>
        </w:rPr>
        <w:t xml:space="preserve"> и  «Субсидии на иные цели из бюджета городского округа Анадырь муниципальным бюджетным и автономным учреждениям городского округа Анадырь»</w:t>
      </w:r>
      <w:r w:rsidRPr="00B6290F">
        <w:rPr>
          <w:rStyle w:val="ac"/>
          <w:sz w:val="28"/>
          <w:szCs w:val="28"/>
        </w:rPr>
        <w:footnoteReference w:id="135"/>
      </w:r>
      <w:r w:rsidRPr="00B6290F">
        <w:rPr>
          <w:sz w:val="28"/>
          <w:szCs w:val="28"/>
        </w:rPr>
        <w:t xml:space="preserve"> </w:t>
      </w:r>
      <w:r>
        <w:rPr>
          <w:color w:val="000000"/>
          <w:sz w:val="28"/>
          <w:szCs w:val="28"/>
        </w:rPr>
        <w:t>М</w:t>
      </w:r>
      <w:r w:rsidRPr="00B6290F">
        <w:rPr>
          <w:color w:val="000000"/>
          <w:sz w:val="28"/>
          <w:szCs w:val="28"/>
        </w:rPr>
        <w:t xml:space="preserve">униципальной программы </w:t>
      </w:r>
      <w:r>
        <w:rPr>
          <w:color w:val="000000"/>
          <w:sz w:val="28"/>
          <w:szCs w:val="28"/>
        </w:rPr>
        <w:t>ГО</w:t>
      </w:r>
      <w:r w:rsidRPr="00B6290F">
        <w:rPr>
          <w:color w:val="000000"/>
          <w:sz w:val="28"/>
          <w:szCs w:val="28"/>
        </w:rPr>
        <w:t xml:space="preserve"> Анадырь.</w:t>
      </w:r>
    </w:p>
    <w:p w:rsidR="007B2E11" w:rsidRPr="00451030" w:rsidRDefault="007B2E11" w:rsidP="007F2CCD">
      <w:pPr>
        <w:pStyle w:val="Style2"/>
        <w:widowControl/>
        <w:tabs>
          <w:tab w:val="left" w:pos="567"/>
          <w:tab w:val="left" w:pos="709"/>
        </w:tabs>
        <w:spacing w:line="276" w:lineRule="auto"/>
        <w:ind w:firstLine="0"/>
        <w:rPr>
          <w:rFonts w:eastAsia="Calibri"/>
          <w:sz w:val="16"/>
          <w:szCs w:val="16"/>
          <w:lang w:eastAsia="en-US"/>
        </w:rPr>
      </w:pPr>
      <w:r w:rsidRPr="00B6290F">
        <w:rPr>
          <w:sz w:val="28"/>
          <w:szCs w:val="28"/>
        </w:rPr>
        <w:tab/>
      </w:r>
      <w:r>
        <w:rPr>
          <w:sz w:val="28"/>
          <w:szCs w:val="28"/>
        </w:rPr>
        <w:tab/>
      </w:r>
      <w:r w:rsidRPr="004C7C7B">
        <w:rPr>
          <w:sz w:val="28"/>
          <w:szCs w:val="28"/>
        </w:rPr>
        <w:t>В рамках выполнения</w:t>
      </w:r>
      <w:r>
        <w:rPr>
          <w:sz w:val="28"/>
          <w:szCs w:val="28"/>
        </w:rPr>
        <w:t xml:space="preserve"> </w:t>
      </w:r>
      <w:r w:rsidRPr="00E53B42">
        <w:rPr>
          <w:sz w:val="28"/>
          <w:szCs w:val="28"/>
        </w:rPr>
        <w:t>Мероприятия и</w:t>
      </w:r>
      <w:r w:rsidRPr="004C7C7B">
        <w:rPr>
          <w:sz w:val="28"/>
          <w:szCs w:val="28"/>
        </w:rPr>
        <w:t xml:space="preserve"> заключенных Соглашений о предоставлении средств субсидии</w:t>
      </w:r>
      <w:r>
        <w:rPr>
          <w:sz w:val="28"/>
          <w:szCs w:val="28"/>
        </w:rPr>
        <w:t xml:space="preserve">, </w:t>
      </w:r>
      <w:r>
        <w:rPr>
          <w:rFonts w:eastAsia="Calibri"/>
          <w:sz w:val="28"/>
          <w:szCs w:val="28"/>
          <w:lang w:eastAsia="en-US"/>
        </w:rPr>
        <w:t xml:space="preserve">в проверяемом периоде Администрацией ГО Анадырь </w:t>
      </w:r>
      <w:r w:rsidRPr="00285A71">
        <w:rPr>
          <w:rFonts w:eastAsia="Calibri"/>
          <w:sz w:val="28"/>
          <w:szCs w:val="28"/>
          <w:lang w:eastAsia="en-US"/>
        </w:rPr>
        <w:t>заключен</w:t>
      </w:r>
      <w:r>
        <w:rPr>
          <w:rFonts w:eastAsia="Calibri"/>
          <w:sz w:val="28"/>
          <w:szCs w:val="28"/>
          <w:lang w:eastAsia="en-US"/>
        </w:rPr>
        <w:t>о</w:t>
      </w:r>
      <w:r w:rsidRPr="00285A71">
        <w:rPr>
          <w:rFonts w:eastAsia="Calibri"/>
          <w:sz w:val="28"/>
          <w:szCs w:val="28"/>
          <w:lang w:eastAsia="en-US"/>
        </w:rPr>
        <w:t xml:space="preserve"> </w:t>
      </w:r>
      <w:r>
        <w:rPr>
          <w:rFonts w:eastAsia="Calibri"/>
          <w:sz w:val="28"/>
          <w:szCs w:val="28"/>
          <w:lang w:eastAsia="en-US"/>
        </w:rPr>
        <w:t>4 </w:t>
      </w:r>
      <w:r w:rsidRPr="00285A71">
        <w:rPr>
          <w:rFonts w:eastAsia="Calibri"/>
          <w:sz w:val="28"/>
          <w:szCs w:val="28"/>
          <w:lang w:eastAsia="en-US"/>
        </w:rPr>
        <w:t>муниципальны</w:t>
      </w:r>
      <w:r>
        <w:rPr>
          <w:rFonts w:eastAsia="Calibri"/>
          <w:sz w:val="28"/>
          <w:szCs w:val="28"/>
          <w:lang w:eastAsia="en-US"/>
        </w:rPr>
        <w:t>х</w:t>
      </w:r>
      <w:r w:rsidRPr="00285A71">
        <w:rPr>
          <w:rFonts w:eastAsia="Calibri"/>
          <w:sz w:val="28"/>
          <w:szCs w:val="28"/>
          <w:lang w:eastAsia="en-US"/>
        </w:rPr>
        <w:t xml:space="preserve"> контракт</w:t>
      </w:r>
      <w:r>
        <w:rPr>
          <w:rFonts w:eastAsia="Calibri"/>
          <w:sz w:val="28"/>
          <w:szCs w:val="28"/>
          <w:lang w:eastAsia="en-US"/>
        </w:rPr>
        <w:t>а</w:t>
      </w:r>
      <w:r w:rsidRPr="00285A71">
        <w:rPr>
          <w:rFonts w:eastAsia="Calibri"/>
          <w:sz w:val="28"/>
          <w:szCs w:val="28"/>
          <w:lang w:eastAsia="en-US"/>
        </w:rPr>
        <w:t xml:space="preserve"> </w:t>
      </w:r>
      <w:r>
        <w:rPr>
          <w:rFonts w:eastAsia="Calibri"/>
          <w:sz w:val="28"/>
          <w:szCs w:val="28"/>
          <w:lang w:eastAsia="en-US"/>
        </w:rPr>
        <w:t>на общую сумму 49 002,0 тыс. рублей</w:t>
      </w:r>
      <w:r w:rsidRPr="00285A71">
        <w:rPr>
          <w:rFonts w:eastAsia="Calibri"/>
          <w:sz w:val="28"/>
          <w:szCs w:val="28"/>
          <w:lang w:eastAsia="en-US"/>
        </w:rPr>
        <w:t xml:space="preserve">, </w:t>
      </w:r>
      <w:r w:rsidRPr="00B3109C">
        <w:rPr>
          <w:rFonts w:eastAsia="Calibri"/>
          <w:sz w:val="28"/>
          <w:szCs w:val="28"/>
          <w:lang w:eastAsia="en-US"/>
        </w:rPr>
        <w:t>информация приведена в таблице №</w:t>
      </w:r>
      <w:r>
        <w:rPr>
          <w:rFonts w:eastAsia="Calibri"/>
          <w:sz w:val="28"/>
          <w:szCs w:val="28"/>
          <w:lang w:eastAsia="en-US"/>
        </w:rPr>
        <w:t>4</w:t>
      </w:r>
      <w:r w:rsidRPr="00B3109C">
        <w:rPr>
          <w:rFonts w:eastAsia="Calibri"/>
          <w:sz w:val="28"/>
          <w:szCs w:val="28"/>
          <w:lang w:eastAsia="en-US"/>
        </w:rPr>
        <w:t>.</w:t>
      </w:r>
    </w:p>
    <w:p w:rsidR="007B2E11" w:rsidRDefault="007B2E11" w:rsidP="007B2E11">
      <w:pPr>
        <w:pStyle w:val="Style2"/>
        <w:widowControl/>
        <w:tabs>
          <w:tab w:val="left" w:pos="567"/>
          <w:tab w:val="left" w:pos="709"/>
        </w:tabs>
        <w:spacing w:line="240" w:lineRule="auto"/>
        <w:ind w:firstLine="709"/>
        <w:jc w:val="right"/>
        <w:rPr>
          <w:rFonts w:eastAsia="Calibri"/>
          <w:sz w:val="28"/>
          <w:szCs w:val="28"/>
          <w:lang w:eastAsia="en-US"/>
        </w:rPr>
      </w:pPr>
      <w:r>
        <w:rPr>
          <w:rFonts w:eastAsia="Calibri"/>
          <w:sz w:val="28"/>
          <w:szCs w:val="28"/>
          <w:lang w:eastAsia="en-US"/>
        </w:rPr>
        <w:t>Таблица №4</w:t>
      </w:r>
    </w:p>
    <w:p w:rsidR="007B2E11" w:rsidRDefault="007B2E11" w:rsidP="007B2E11">
      <w:pPr>
        <w:pStyle w:val="Style2"/>
        <w:widowControl/>
        <w:tabs>
          <w:tab w:val="left" w:pos="567"/>
          <w:tab w:val="left" w:pos="709"/>
        </w:tabs>
        <w:spacing w:line="240" w:lineRule="auto"/>
        <w:ind w:firstLine="709"/>
        <w:jc w:val="right"/>
        <w:rPr>
          <w:bCs/>
          <w:color w:val="000000"/>
          <w:sz w:val="28"/>
          <w:szCs w:val="28"/>
        </w:rPr>
      </w:pPr>
      <w:r w:rsidRPr="00B3109C">
        <w:rPr>
          <w:rFonts w:eastAsia="Calibri"/>
          <w:sz w:val="28"/>
          <w:szCs w:val="28"/>
          <w:lang w:eastAsia="en-US"/>
        </w:rPr>
        <w:t>(тыс. рублей)</w:t>
      </w:r>
    </w:p>
    <w:tbl>
      <w:tblPr>
        <w:tblW w:w="9593" w:type="dxa"/>
        <w:tblInd w:w="-5" w:type="dxa"/>
        <w:tblLayout w:type="fixed"/>
        <w:tblLook w:val="04A0" w:firstRow="1" w:lastRow="0" w:firstColumn="1" w:lastColumn="0" w:noHBand="0" w:noVBand="1"/>
      </w:tblPr>
      <w:tblGrid>
        <w:gridCol w:w="1134"/>
        <w:gridCol w:w="631"/>
        <w:gridCol w:w="787"/>
        <w:gridCol w:w="1417"/>
        <w:gridCol w:w="992"/>
        <w:gridCol w:w="851"/>
        <w:gridCol w:w="763"/>
        <w:gridCol w:w="755"/>
        <w:gridCol w:w="531"/>
        <w:gridCol w:w="696"/>
        <w:gridCol w:w="1036"/>
      </w:tblGrid>
      <w:tr w:rsidR="007B2E11" w:rsidRPr="003A50AF" w:rsidTr="00316975">
        <w:trPr>
          <w:trHeight w:val="407"/>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Реквизиты Соглашений</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Реквизиты муниципальных контрактов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Предмет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ind w:left="-108" w:right="-109"/>
              <w:jc w:val="center"/>
              <w:rPr>
                <w:b/>
                <w:bCs/>
                <w:color w:val="000000"/>
                <w:sz w:val="14"/>
                <w:szCs w:val="14"/>
              </w:rPr>
            </w:pPr>
            <w:r w:rsidRPr="003A50AF">
              <w:rPr>
                <w:b/>
                <w:bCs/>
                <w:color w:val="000000"/>
                <w:sz w:val="14"/>
                <w:szCs w:val="14"/>
              </w:rPr>
              <w:t>Исполнитель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E11" w:rsidRPr="003A50AF" w:rsidRDefault="007B2E11" w:rsidP="00316975">
            <w:pPr>
              <w:ind w:left="-114" w:right="-112"/>
              <w:jc w:val="center"/>
              <w:rPr>
                <w:b/>
                <w:bCs/>
                <w:color w:val="000000"/>
                <w:sz w:val="14"/>
                <w:szCs w:val="14"/>
              </w:rPr>
            </w:pPr>
            <w:r w:rsidRPr="003A50AF">
              <w:rPr>
                <w:b/>
                <w:bCs/>
                <w:color w:val="000000"/>
                <w:sz w:val="14"/>
                <w:szCs w:val="14"/>
              </w:rPr>
              <w:t>Срок выполнения работ по МК</w:t>
            </w:r>
          </w:p>
        </w:tc>
        <w:tc>
          <w:tcPr>
            <w:tcW w:w="2745" w:type="dxa"/>
            <w:gridSpan w:val="4"/>
            <w:tcBorders>
              <w:top w:val="single" w:sz="4" w:space="0" w:color="auto"/>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Цена контракта</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ind w:left="-35" w:right="-108"/>
              <w:jc w:val="center"/>
              <w:rPr>
                <w:b/>
                <w:bCs/>
                <w:color w:val="000000"/>
                <w:sz w:val="14"/>
                <w:szCs w:val="14"/>
              </w:rPr>
            </w:pPr>
            <w:r w:rsidRPr="003A50AF">
              <w:rPr>
                <w:b/>
                <w:bCs/>
                <w:color w:val="000000"/>
                <w:sz w:val="14"/>
                <w:szCs w:val="14"/>
              </w:rPr>
              <w:t>Статус исполнения МК</w:t>
            </w:r>
          </w:p>
        </w:tc>
      </w:tr>
      <w:tr w:rsidR="007B2E11" w:rsidRPr="003A50AF" w:rsidTr="00316975">
        <w:trPr>
          <w:trHeight w:val="202"/>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B2E11" w:rsidRPr="003A50AF" w:rsidRDefault="007B2E11" w:rsidP="009B1421">
            <w:pPr>
              <w:rPr>
                <w:b/>
                <w:bCs/>
                <w:color w:val="000000"/>
                <w:sz w:val="14"/>
                <w:szCs w:val="14"/>
              </w:rPr>
            </w:pPr>
          </w:p>
        </w:tc>
        <w:tc>
          <w:tcPr>
            <w:tcW w:w="63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Номер</w:t>
            </w:r>
          </w:p>
        </w:tc>
        <w:tc>
          <w:tcPr>
            <w:tcW w:w="787"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Дата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2E11" w:rsidRPr="003A50AF" w:rsidRDefault="007B2E11" w:rsidP="009B1421">
            <w:pPr>
              <w:rPr>
                <w:b/>
                <w:bCs/>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2E11" w:rsidRPr="003A50AF" w:rsidRDefault="007B2E11" w:rsidP="009B1421">
            <w:pPr>
              <w:rPr>
                <w:b/>
                <w:bCs/>
                <w:color w:val="000000"/>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B2E11" w:rsidRPr="003A50AF" w:rsidRDefault="007B2E11" w:rsidP="009B1421">
            <w:pPr>
              <w:rPr>
                <w:b/>
                <w:bCs/>
                <w:color w:val="000000"/>
                <w:sz w:val="14"/>
                <w:szCs w:val="14"/>
              </w:rPr>
            </w:pPr>
          </w:p>
        </w:tc>
        <w:tc>
          <w:tcPr>
            <w:tcW w:w="763"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Всего</w:t>
            </w:r>
          </w:p>
        </w:tc>
        <w:tc>
          <w:tcPr>
            <w:tcW w:w="755"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ФБ</w:t>
            </w:r>
          </w:p>
        </w:tc>
        <w:tc>
          <w:tcPr>
            <w:tcW w:w="53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ОБ</w:t>
            </w:r>
          </w:p>
        </w:tc>
        <w:tc>
          <w:tcPr>
            <w:tcW w:w="69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МБ</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B2E11" w:rsidRPr="003A50AF" w:rsidRDefault="007B2E11" w:rsidP="009B1421">
            <w:pPr>
              <w:rPr>
                <w:b/>
                <w:bCs/>
                <w:color w:val="000000"/>
                <w:sz w:val="14"/>
                <w:szCs w:val="14"/>
              </w:rPr>
            </w:pPr>
          </w:p>
        </w:tc>
      </w:tr>
      <w:tr w:rsidR="007B2E11" w:rsidRPr="003A50AF" w:rsidTr="00316975">
        <w:trPr>
          <w:trHeight w:val="134"/>
          <w:tblHead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1</w:t>
            </w:r>
          </w:p>
        </w:tc>
        <w:tc>
          <w:tcPr>
            <w:tcW w:w="63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2</w:t>
            </w:r>
          </w:p>
        </w:tc>
        <w:tc>
          <w:tcPr>
            <w:tcW w:w="787"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3</w:t>
            </w:r>
          </w:p>
        </w:tc>
        <w:tc>
          <w:tcPr>
            <w:tcW w:w="1417"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4</w:t>
            </w:r>
          </w:p>
        </w:tc>
        <w:tc>
          <w:tcPr>
            <w:tcW w:w="992"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5</w:t>
            </w:r>
          </w:p>
        </w:tc>
        <w:tc>
          <w:tcPr>
            <w:tcW w:w="85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6</w:t>
            </w:r>
          </w:p>
        </w:tc>
        <w:tc>
          <w:tcPr>
            <w:tcW w:w="763"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7</w:t>
            </w:r>
          </w:p>
        </w:tc>
        <w:tc>
          <w:tcPr>
            <w:tcW w:w="755"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8</w:t>
            </w:r>
          </w:p>
        </w:tc>
        <w:tc>
          <w:tcPr>
            <w:tcW w:w="53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9</w:t>
            </w:r>
          </w:p>
        </w:tc>
        <w:tc>
          <w:tcPr>
            <w:tcW w:w="69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10</w:t>
            </w:r>
          </w:p>
        </w:tc>
        <w:tc>
          <w:tcPr>
            <w:tcW w:w="1036" w:type="dxa"/>
            <w:tcBorders>
              <w:top w:val="nil"/>
              <w:left w:val="nil"/>
              <w:bottom w:val="nil"/>
              <w:right w:val="single" w:sz="4" w:space="0" w:color="auto"/>
            </w:tcBorders>
            <w:shd w:val="clear" w:color="auto" w:fill="auto"/>
            <w:vAlign w:val="center"/>
            <w:hideMark/>
          </w:tcPr>
          <w:p w:rsidR="007B2E11" w:rsidRPr="003A50AF" w:rsidRDefault="007B2E11" w:rsidP="009B1421">
            <w:pPr>
              <w:jc w:val="center"/>
              <w:rPr>
                <w:b/>
                <w:bCs/>
                <w:color w:val="000000"/>
                <w:sz w:val="14"/>
                <w:szCs w:val="14"/>
              </w:rPr>
            </w:pPr>
            <w:r w:rsidRPr="003A50AF">
              <w:rPr>
                <w:b/>
                <w:bCs/>
                <w:color w:val="000000"/>
                <w:sz w:val="14"/>
                <w:szCs w:val="14"/>
              </w:rPr>
              <w:t>11</w:t>
            </w:r>
          </w:p>
        </w:tc>
      </w:tr>
      <w:tr w:rsidR="007B2E11" w:rsidRPr="003A50AF" w:rsidTr="00316975">
        <w:trPr>
          <w:trHeight w:val="85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sidRPr="003A50AF">
              <w:rPr>
                <w:color w:val="000000"/>
                <w:sz w:val="14"/>
                <w:szCs w:val="14"/>
              </w:rPr>
              <w:t>от 18.01.2020</w:t>
            </w:r>
            <w:r>
              <w:rPr>
                <w:color w:val="000000"/>
                <w:sz w:val="14"/>
                <w:szCs w:val="14"/>
              </w:rPr>
              <w:t xml:space="preserve"> </w:t>
            </w:r>
            <w:r w:rsidRPr="003A50AF">
              <w:rPr>
                <w:color w:val="000000"/>
                <w:sz w:val="14"/>
                <w:szCs w:val="14"/>
              </w:rPr>
              <w:t xml:space="preserve">№77701000-1-2020-002 </w:t>
            </w:r>
            <w:r w:rsidRPr="003A50AF">
              <w:rPr>
                <w:color w:val="000000"/>
                <w:sz w:val="14"/>
                <w:szCs w:val="14"/>
              </w:rPr>
              <w:br/>
            </w:r>
          </w:p>
        </w:tc>
        <w:tc>
          <w:tcPr>
            <w:tcW w:w="63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sidRPr="003A50AF">
              <w:rPr>
                <w:color w:val="000000"/>
                <w:sz w:val="14"/>
                <w:szCs w:val="14"/>
              </w:rPr>
              <w:t>62</w:t>
            </w:r>
          </w:p>
        </w:tc>
        <w:tc>
          <w:tcPr>
            <w:tcW w:w="787"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C61220">
            <w:pPr>
              <w:ind w:left="-173" w:right="-107"/>
              <w:jc w:val="center"/>
              <w:rPr>
                <w:color w:val="000000"/>
                <w:sz w:val="14"/>
                <w:szCs w:val="14"/>
              </w:rPr>
            </w:pPr>
            <w:r w:rsidRPr="003A50AF">
              <w:rPr>
                <w:color w:val="000000"/>
                <w:sz w:val="14"/>
                <w:szCs w:val="14"/>
              </w:rPr>
              <w:t>0</w:t>
            </w:r>
            <w:r>
              <w:rPr>
                <w:color w:val="000000"/>
                <w:sz w:val="14"/>
                <w:szCs w:val="14"/>
              </w:rPr>
              <w:t>2</w:t>
            </w:r>
            <w:r w:rsidRPr="003A50AF">
              <w:rPr>
                <w:color w:val="000000"/>
                <w:sz w:val="14"/>
                <w:szCs w:val="14"/>
              </w:rPr>
              <w:t>.09.2020</w:t>
            </w:r>
          </w:p>
        </w:tc>
        <w:tc>
          <w:tcPr>
            <w:tcW w:w="1417"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316975">
            <w:pPr>
              <w:ind w:right="-93"/>
              <w:rPr>
                <w:color w:val="000000"/>
                <w:sz w:val="14"/>
                <w:szCs w:val="14"/>
              </w:rPr>
            </w:pPr>
            <w:r w:rsidRPr="003A50AF">
              <w:rPr>
                <w:color w:val="000000"/>
                <w:sz w:val="14"/>
                <w:szCs w:val="14"/>
              </w:rPr>
              <w:t>Выполнение работ по обустройству парка «Молодежный» 1 этап</w:t>
            </w:r>
          </w:p>
        </w:tc>
        <w:tc>
          <w:tcPr>
            <w:tcW w:w="992"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sidRPr="003A50AF">
              <w:rPr>
                <w:color w:val="000000"/>
                <w:sz w:val="14"/>
                <w:szCs w:val="14"/>
              </w:rPr>
              <w:t>ООО «</w:t>
            </w:r>
            <w:proofErr w:type="spellStart"/>
            <w:r w:rsidRPr="003A50AF">
              <w:rPr>
                <w:color w:val="000000"/>
                <w:sz w:val="14"/>
                <w:szCs w:val="14"/>
              </w:rPr>
              <w:t>Ремстрой</w:t>
            </w:r>
            <w:proofErr w:type="spellEnd"/>
            <w:r w:rsidRPr="003A50AF">
              <w:rPr>
                <w:color w:val="000000"/>
                <w:sz w:val="14"/>
                <w:szCs w:val="14"/>
              </w:rPr>
              <w:t>»</w:t>
            </w:r>
          </w:p>
        </w:tc>
        <w:tc>
          <w:tcPr>
            <w:tcW w:w="851"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Pr>
                <w:color w:val="000000"/>
                <w:sz w:val="14"/>
                <w:szCs w:val="14"/>
              </w:rPr>
              <w:t>15.10.2020</w:t>
            </w:r>
          </w:p>
        </w:tc>
        <w:tc>
          <w:tcPr>
            <w:tcW w:w="763" w:type="dxa"/>
            <w:tcBorders>
              <w:top w:val="nil"/>
              <w:left w:val="nil"/>
              <w:bottom w:val="single" w:sz="4" w:space="0" w:color="auto"/>
              <w:right w:val="single" w:sz="4" w:space="0" w:color="auto"/>
            </w:tcBorders>
            <w:shd w:val="clear" w:color="auto" w:fill="auto"/>
            <w:vAlign w:val="center"/>
            <w:hideMark/>
          </w:tcPr>
          <w:p w:rsidR="007B2E11" w:rsidRPr="00362D77" w:rsidRDefault="007B2E11" w:rsidP="00362D77">
            <w:pPr>
              <w:ind w:left="-126" w:right="-43"/>
              <w:jc w:val="center"/>
              <w:rPr>
                <w:b/>
                <w:bCs/>
                <w:color w:val="000000"/>
                <w:sz w:val="16"/>
                <w:szCs w:val="16"/>
              </w:rPr>
            </w:pPr>
            <w:r w:rsidRPr="00362D77">
              <w:rPr>
                <w:b/>
                <w:bCs/>
                <w:color w:val="000000"/>
                <w:sz w:val="16"/>
                <w:szCs w:val="16"/>
              </w:rPr>
              <w:t>14 240,8</w:t>
            </w:r>
          </w:p>
        </w:tc>
        <w:tc>
          <w:tcPr>
            <w:tcW w:w="755"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170" w:right="-141"/>
              <w:jc w:val="center"/>
              <w:rPr>
                <w:color w:val="000000"/>
                <w:sz w:val="16"/>
                <w:szCs w:val="16"/>
              </w:rPr>
            </w:pPr>
            <w:r w:rsidRPr="00362D77">
              <w:rPr>
                <w:color w:val="000000"/>
                <w:sz w:val="16"/>
                <w:szCs w:val="16"/>
              </w:rPr>
              <w:t>12 852,5</w:t>
            </w:r>
          </w:p>
        </w:tc>
        <w:tc>
          <w:tcPr>
            <w:tcW w:w="531"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72" w:right="-29"/>
              <w:jc w:val="center"/>
              <w:rPr>
                <w:color w:val="000000"/>
                <w:sz w:val="16"/>
                <w:szCs w:val="16"/>
              </w:rPr>
            </w:pPr>
            <w:r w:rsidRPr="00362D77">
              <w:rPr>
                <w:color w:val="000000"/>
                <w:sz w:val="16"/>
                <w:szCs w:val="16"/>
              </w:rPr>
              <w:t>262,3</w:t>
            </w:r>
          </w:p>
        </w:tc>
        <w:tc>
          <w:tcPr>
            <w:tcW w:w="696"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1 126,0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7B2E11" w:rsidRPr="003A50AF" w:rsidRDefault="007B2E11" w:rsidP="009B1421">
            <w:pPr>
              <w:ind w:left="-35" w:right="-108"/>
              <w:rPr>
                <w:color w:val="000000"/>
                <w:sz w:val="14"/>
                <w:szCs w:val="14"/>
              </w:rPr>
            </w:pPr>
            <w:r w:rsidRPr="003A50AF">
              <w:rPr>
                <w:color w:val="000000"/>
                <w:sz w:val="14"/>
                <w:szCs w:val="14"/>
              </w:rPr>
              <w:t>расторгнут в 2021 году с нарушением сроков выполнения работ</w:t>
            </w:r>
          </w:p>
        </w:tc>
      </w:tr>
      <w:tr w:rsidR="007B2E11" w:rsidRPr="003A50AF" w:rsidTr="00316975">
        <w:trPr>
          <w:trHeight w:val="3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sidRPr="003A50AF">
              <w:rPr>
                <w:color w:val="000000"/>
                <w:sz w:val="14"/>
                <w:szCs w:val="14"/>
              </w:rPr>
              <w:t xml:space="preserve">от 25.01.2021 №77701000-1-2021-003 </w:t>
            </w:r>
            <w:r w:rsidRPr="003A50AF">
              <w:rPr>
                <w:color w:val="000000"/>
                <w:sz w:val="14"/>
                <w:szCs w:val="14"/>
              </w:rPr>
              <w:br/>
            </w:r>
          </w:p>
        </w:tc>
        <w:tc>
          <w:tcPr>
            <w:tcW w:w="63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95</w:t>
            </w:r>
          </w:p>
        </w:tc>
        <w:tc>
          <w:tcPr>
            <w:tcW w:w="78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C61220">
            <w:pPr>
              <w:ind w:left="-173" w:right="-107"/>
              <w:jc w:val="center"/>
              <w:rPr>
                <w:color w:val="000000"/>
                <w:sz w:val="14"/>
                <w:szCs w:val="14"/>
              </w:rPr>
            </w:pPr>
            <w:r w:rsidRPr="003A50AF">
              <w:rPr>
                <w:color w:val="000000"/>
                <w:sz w:val="14"/>
                <w:szCs w:val="14"/>
              </w:rPr>
              <w:t>22.09.2021</w:t>
            </w:r>
          </w:p>
        </w:tc>
        <w:tc>
          <w:tcPr>
            <w:tcW w:w="141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316975">
            <w:pPr>
              <w:ind w:right="-93"/>
              <w:rPr>
                <w:sz w:val="14"/>
                <w:szCs w:val="14"/>
              </w:rPr>
            </w:pPr>
            <w:r w:rsidRPr="003A50AF">
              <w:rPr>
                <w:sz w:val="14"/>
                <w:szCs w:val="14"/>
              </w:rPr>
              <w:t>Выполнение работ по обустройству парка "Молодежный" в г. Анадырь (1 и 2 этап)</w:t>
            </w:r>
          </w:p>
        </w:tc>
        <w:tc>
          <w:tcPr>
            <w:tcW w:w="992"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ООО «</w:t>
            </w:r>
            <w:proofErr w:type="spellStart"/>
            <w:r w:rsidRPr="003A50AF">
              <w:rPr>
                <w:color w:val="000000"/>
                <w:sz w:val="14"/>
                <w:szCs w:val="14"/>
              </w:rPr>
              <w:t>Ремстрой</w:t>
            </w:r>
            <w:proofErr w:type="spellEnd"/>
            <w:r w:rsidRPr="003A50AF">
              <w:rPr>
                <w:color w:val="000000"/>
                <w:sz w:val="14"/>
                <w:szCs w:val="14"/>
              </w:rPr>
              <w:t>»</w:t>
            </w:r>
          </w:p>
        </w:tc>
        <w:tc>
          <w:tcPr>
            <w:tcW w:w="85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20.12.2021</w:t>
            </w:r>
          </w:p>
        </w:tc>
        <w:tc>
          <w:tcPr>
            <w:tcW w:w="763"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126" w:right="-43"/>
              <w:jc w:val="center"/>
              <w:rPr>
                <w:b/>
                <w:bCs/>
                <w:color w:val="000000"/>
                <w:sz w:val="16"/>
                <w:szCs w:val="16"/>
              </w:rPr>
            </w:pPr>
            <w:r w:rsidRPr="00362D77">
              <w:rPr>
                <w:b/>
                <w:bCs/>
                <w:color w:val="000000"/>
                <w:sz w:val="16"/>
                <w:szCs w:val="16"/>
              </w:rPr>
              <w:t>28 680,7</w:t>
            </w:r>
          </w:p>
        </w:tc>
        <w:tc>
          <w:tcPr>
            <w:tcW w:w="755"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170" w:right="-141"/>
              <w:jc w:val="center"/>
              <w:rPr>
                <w:color w:val="000000"/>
                <w:sz w:val="16"/>
                <w:szCs w:val="16"/>
              </w:rPr>
            </w:pPr>
            <w:r w:rsidRPr="00362D77">
              <w:rPr>
                <w:color w:val="000000"/>
                <w:sz w:val="16"/>
                <w:szCs w:val="16"/>
              </w:rPr>
              <w:t>20 688,7</w:t>
            </w:r>
          </w:p>
        </w:tc>
        <w:tc>
          <w:tcPr>
            <w:tcW w:w="531"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72" w:right="-29"/>
              <w:jc w:val="center"/>
              <w:rPr>
                <w:color w:val="000000"/>
                <w:sz w:val="16"/>
                <w:szCs w:val="16"/>
              </w:rPr>
            </w:pPr>
            <w:r w:rsidRPr="00362D77">
              <w:rPr>
                <w:color w:val="000000"/>
                <w:sz w:val="16"/>
                <w:szCs w:val="16"/>
              </w:rPr>
              <w:t>422,2</w:t>
            </w:r>
          </w:p>
        </w:tc>
        <w:tc>
          <w:tcPr>
            <w:tcW w:w="696"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7 569,8</w:t>
            </w:r>
          </w:p>
        </w:tc>
        <w:tc>
          <w:tcPr>
            <w:tcW w:w="103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ind w:left="-35" w:right="-108"/>
              <w:rPr>
                <w:color w:val="000000"/>
                <w:sz w:val="14"/>
                <w:szCs w:val="14"/>
              </w:rPr>
            </w:pPr>
            <w:r w:rsidRPr="003A50AF">
              <w:rPr>
                <w:color w:val="000000"/>
                <w:sz w:val="14"/>
                <w:szCs w:val="14"/>
              </w:rPr>
              <w:t>исполнен в срок частично</w:t>
            </w:r>
          </w:p>
        </w:tc>
      </w:tr>
      <w:tr w:rsidR="007B2E11" w:rsidRPr="003A50AF" w:rsidTr="00316975">
        <w:trPr>
          <w:trHeight w:val="84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B2E11" w:rsidRPr="003A50AF" w:rsidRDefault="007B2E11" w:rsidP="009B1421">
            <w:pPr>
              <w:jc w:val="center"/>
              <w:rPr>
                <w:color w:val="000000"/>
                <w:sz w:val="14"/>
                <w:szCs w:val="14"/>
              </w:rPr>
            </w:pPr>
            <w:r w:rsidRPr="003A50AF">
              <w:rPr>
                <w:color w:val="000000"/>
                <w:sz w:val="14"/>
                <w:szCs w:val="14"/>
              </w:rPr>
              <w:t xml:space="preserve">от 27.01.2022 №77701000-1-2022-008 </w:t>
            </w:r>
            <w:r w:rsidRPr="003A50AF">
              <w:rPr>
                <w:color w:val="000000"/>
                <w:sz w:val="14"/>
                <w:szCs w:val="14"/>
              </w:rPr>
              <w:br/>
            </w:r>
          </w:p>
        </w:tc>
        <w:tc>
          <w:tcPr>
            <w:tcW w:w="63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66</w:t>
            </w:r>
          </w:p>
        </w:tc>
        <w:tc>
          <w:tcPr>
            <w:tcW w:w="78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C61220">
            <w:pPr>
              <w:ind w:left="-173" w:right="-107"/>
              <w:jc w:val="center"/>
              <w:rPr>
                <w:color w:val="000000"/>
                <w:sz w:val="14"/>
                <w:szCs w:val="14"/>
              </w:rPr>
            </w:pPr>
            <w:r w:rsidRPr="003A50AF">
              <w:rPr>
                <w:color w:val="000000"/>
                <w:sz w:val="14"/>
                <w:szCs w:val="14"/>
              </w:rPr>
              <w:t>22.07.22022</w:t>
            </w:r>
          </w:p>
        </w:tc>
        <w:tc>
          <w:tcPr>
            <w:tcW w:w="141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316975">
            <w:pPr>
              <w:ind w:right="-93"/>
              <w:rPr>
                <w:sz w:val="14"/>
                <w:szCs w:val="14"/>
              </w:rPr>
            </w:pPr>
            <w:r w:rsidRPr="003A50AF">
              <w:rPr>
                <w:sz w:val="14"/>
                <w:szCs w:val="14"/>
              </w:rPr>
              <w:t>Выполнение работ по благоустройству общественных территорий в г.</w:t>
            </w:r>
            <w:r>
              <w:rPr>
                <w:sz w:val="14"/>
                <w:szCs w:val="14"/>
              </w:rPr>
              <w:t> Анадырь (ул. </w:t>
            </w:r>
            <w:r w:rsidRPr="003A50AF">
              <w:rPr>
                <w:sz w:val="14"/>
                <w:szCs w:val="14"/>
              </w:rPr>
              <w:t>Дежнева)</w:t>
            </w:r>
          </w:p>
        </w:tc>
        <w:tc>
          <w:tcPr>
            <w:tcW w:w="992"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sz w:val="14"/>
                <w:szCs w:val="14"/>
              </w:rPr>
            </w:pPr>
            <w:r w:rsidRPr="003A50AF">
              <w:rPr>
                <w:sz w:val="14"/>
                <w:szCs w:val="14"/>
              </w:rPr>
              <w:t xml:space="preserve">ИП </w:t>
            </w:r>
            <w:proofErr w:type="spellStart"/>
            <w:r w:rsidRPr="003A50AF">
              <w:rPr>
                <w:sz w:val="14"/>
                <w:szCs w:val="14"/>
              </w:rPr>
              <w:t>Агаев</w:t>
            </w:r>
            <w:proofErr w:type="spellEnd"/>
            <w:r w:rsidRPr="003A50AF">
              <w:rPr>
                <w:sz w:val="14"/>
                <w:szCs w:val="14"/>
              </w:rPr>
              <w:t xml:space="preserve"> </w:t>
            </w:r>
            <w:proofErr w:type="spellStart"/>
            <w:r w:rsidRPr="003A50AF">
              <w:rPr>
                <w:sz w:val="14"/>
                <w:szCs w:val="14"/>
              </w:rPr>
              <w:t>Эльчин</w:t>
            </w:r>
            <w:proofErr w:type="spellEnd"/>
            <w:r w:rsidRPr="003A50AF">
              <w:rPr>
                <w:sz w:val="14"/>
                <w:szCs w:val="14"/>
              </w:rPr>
              <w:t xml:space="preserve"> </w:t>
            </w:r>
            <w:proofErr w:type="spellStart"/>
            <w:r w:rsidRPr="003A50AF">
              <w:rPr>
                <w:sz w:val="14"/>
                <w:szCs w:val="14"/>
              </w:rPr>
              <w:t>Агахан-оглы</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15.11.2022</w:t>
            </w:r>
          </w:p>
        </w:tc>
        <w:tc>
          <w:tcPr>
            <w:tcW w:w="763"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b/>
                <w:bCs/>
                <w:color w:val="000000"/>
                <w:sz w:val="16"/>
                <w:szCs w:val="16"/>
              </w:rPr>
            </w:pPr>
            <w:r w:rsidRPr="00362D77">
              <w:rPr>
                <w:b/>
                <w:bCs/>
                <w:color w:val="000000"/>
                <w:sz w:val="16"/>
                <w:szCs w:val="16"/>
              </w:rPr>
              <w:t>2 312,6</w:t>
            </w:r>
          </w:p>
        </w:tc>
        <w:tc>
          <w:tcPr>
            <w:tcW w:w="755"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2 243,7</w:t>
            </w:r>
          </w:p>
        </w:tc>
        <w:tc>
          <w:tcPr>
            <w:tcW w:w="531"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45,8</w:t>
            </w:r>
          </w:p>
        </w:tc>
        <w:tc>
          <w:tcPr>
            <w:tcW w:w="696"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23,1</w:t>
            </w:r>
          </w:p>
        </w:tc>
        <w:tc>
          <w:tcPr>
            <w:tcW w:w="103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ind w:left="-35" w:right="-108"/>
              <w:rPr>
                <w:color w:val="000000"/>
                <w:sz w:val="14"/>
                <w:szCs w:val="14"/>
              </w:rPr>
            </w:pPr>
            <w:r w:rsidRPr="003A50AF">
              <w:rPr>
                <w:color w:val="000000"/>
                <w:sz w:val="14"/>
                <w:szCs w:val="14"/>
              </w:rPr>
              <w:t>срок исполнения за пределами проверки</w:t>
            </w:r>
          </w:p>
        </w:tc>
      </w:tr>
      <w:tr w:rsidR="007B2E11" w:rsidRPr="003A50AF" w:rsidTr="00316975">
        <w:trPr>
          <w:trHeight w:val="1035"/>
        </w:trPr>
        <w:tc>
          <w:tcPr>
            <w:tcW w:w="1134" w:type="dxa"/>
            <w:vMerge/>
            <w:tcBorders>
              <w:top w:val="nil"/>
              <w:left w:val="single" w:sz="4" w:space="0" w:color="auto"/>
              <w:bottom w:val="single" w:sz="4" w:space="0" w:color="auto"/>
              <w:right w:val="single" w:sz="4" w:space="0" w:color="auto"/>
            </w:tcBorders>
            <w:vAlign w:val="center"/>
            <w:hideMark/>
          </w:tcPr>
          <w:p w:rsidR="007B2E11" w:rsidRPr="003A50AF" w:rsidRDefault="007B2E11" w:rsidP="009B1421">
            <w:pPr>
              <w:rPr>
                <w:color w:val="000000"/>
                <w:sz w:val="14"/>
                <w:szCs w:val="14"/>
              </w:rPr>
            </w:pPr>
          </w:p>
        </w:tc>
        <w:tc>
          <w:tcPr>
            <w:tcW w:w="63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68</w:t>
            </w:r>
          </w:p>
        </w:tc>
        <w:tc>
          <w:tcPr>
            <w:tcW w:w="78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C61220">
            <w:pPr>
              <w:ind w:left="-173" w:right="-107"/>
              <w:jc w:val="center"/>
              <w:rPr>
                <w:color w:val="000000"/>
                <w:sz w:val="14"/>
                <w:szCs w:val="14"/>
              </w:rPr>
            </w:pPr>
            <w:r w:rsidRPr="003A50AF">
              <w:rPr>
                <w:color w:val="000000"/>
                <w:sz w:val="14"/>
                <w:szCs w:val="14"/>
              </w:rPr>
              <w:t>29.07.2022</w:t>
            </w:r>
          </w:p>
        </w:tc>
        <w:tc>
          <w:tcPr>
            <w:tcW w:w="1417"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316975">
            <w:pPr>
              <w:ind w:right="-93"/>
              <w:rPr>
                <w:sz w:val="14"/>
                <w:szCs w:val="14"/>
              </w:rPr>
            </w:pPr>
            <w:r w:rsidRPr="003A50AF">
              <w:rPr>
                <w:sz w:val="14"/>
                <w:szCs w:val="14"/>
              </w:rPr>
              <w:t>Выполнение работ по благоустройству обществ</w:t>
            </w:r>
            <w:r>
              <w:rPr>
                <w:sz w:val="14"/>
                <w:szCs w:val="14"/>
              </w:rPr>
              <w:t>енных территорий в г. Анадырь (МКД №28б по ул. </w:t>
            </w:r>
            <w:r w:rsidRPr="003A50AF">
              <w:rPr>
                <w:sz w:val="14"/>
                <w:szCs w:val="14"/>
              </w:rPr>
              <w:t>Оке)</w:t>
            </w:r>
          </w:p>
        </w:tc>
        <w:tc>
          <w:tcPr>
            <w:tcW w:w="992"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sz w:val="14"/>
                <w:szCs w:val="14"/>
              </w:rPr>
            </w:pPr>
            <w:r w:rsidRPr="003A50AF">
              <w:rPr>
                <w:sz w:val="14"/>
                <w:szCs w:val="14"/>
              </w:rPr>
              <w:t xml:space="preserve">ИП </w:t>
            </w:r>
            <w:proofErr w:type="spellStart"/>
            <w:r w:rsidRPr="003A50AF">
              <w:rPr>
                <w:sz w:val="14"/>
                <w:szCs w:val="14"/>
              </w:rPr>
              <w:t>Агаев</w:t>
            </w:r>
            <w:proofErr w:type="spellEnd"/>
            <w:r w:rsidRPr="003A50AF">
              <w:rPr>
                <w:sz w:val="14"/>
                <w:szCs w:val="14"/>
              </w:rPr>
              <w:t xml:space="preserve"> </w:t>
            </w:r>
            <w:proofErr w:type="spellStart"/>
            <w:r w:rsidRPr="003A50AF">
              <w:rPr>
                <w:sz w:val="14"/>
                <w:szCs w:val="14"/>
              </w:rPr>
              <w:t>Эльчин</w:t>
            </w:r>
            <w:proofErr w:type="spellEnd"/>
            <w:r w:rsidRPr="003A50AF">
              <w:rPr>
                <w:sz w:val="14"/>
                <w:szCs w:val="14"/>
              </w:rPr>
              <w:t xml:space="preserve"> </w:t>
            </w:r>
            <w:proofErr w:type="spellStart"/>
            <w:r w:rsidRPr="003A50AF">
              <w:rPr>
                <w:sz w:val="14"/>
                <w:szCs w:val="14"/>
              </w:rPr>
              <w:t>Агахан-оглы</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rsidR="007B2E11" w:rsidRPr="003A50AF" w:rsidRDefault="007B2E11" w:rsidP="009B1421">
            <w:pPr>
              <w:jc w:val="center"/>
              <w:rPr>
                <w:color w:val="000000"/>
                <w:sz w:val="14"/>
                <w:szCs w:val="14"/>
              </w:rPr>
            </w:pPr>
            <w:r w:rsidRPr="003A50AF">
              <w:rPr>
                <w:color w:val="000000"/>
                <w:sz w:val="14"/>
                <w:szCs w:val="14"/>
              </w:rPr>
              <w:t>16.11.2022</w:t>
            </w:r>
          </w:p>
        </w:tc>
        <w:tc>
          <w:tcPr>
            <w:tcW w:w="763"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b/>
                <w:bCs/>
                <w:color w:val="000000"/>
                <w:sz w:val="16"/>
                <w:szCs w:val="16"/>
              </w:rPr>
            </w:pPr>
            <w:r w:rsidRPr="00362D77">
              <w:rPr>
                <w:b/>
                <w:bCs/>
                <w:color w:val="000000"/>
                <w:sz w:val="16"/>
                <w:szCs w:val="16"/>
              </w:rPr>
              <w:t>3 767,9</w:t>
            </w:r>
          </w:p>
        </w:tc>
        <w:tc>
          <w:tcPr>
            <w:tcW w:w="755"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3 352,0</w:t>
            </w:r>
          </w:p>
        </w:tc>
        <w:tc>
          <w:tcPr>
            <w:tcW w:w="531"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68,4</w:t>
            </w:r>
          </w:p>
        </w:tc>
        <w:tc>
          <w:tcPr>
            <w:tcW w:w="696"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color w:val="000000"/>
                <w:sz w:val="16"/>
                <w:szCs w:val="16"/>
              </w:rPr>
            </w:pPr>
            <w:r w:rsidRPr="00362D77">
              <w:rPr>
                <w:color w:val="000000"/>
                <w:sz w:val="16"/>
                <w:szCs w:val="16"/>
              </w:rPr>
              <w:t>347,5</w:t>
            </w:r>
          </w:p>
        </w:tc>
        <w:tc>
          <w:tcPr>
            <w:tcW w:w="103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ind w:left="-35" w:right="-108"/>
              <w:rPr>
                <w:color w:val="000000"/>
                <w:sz w:val="14"/>
                <w:szCs w:val="14"/>
              </w:rPr>
            </w:pPr>
            <w:r w:rsidRPr="003A50AF">
              <w:rPr>
                <w:color w:val="000000"/>
                <w:sz w:val="14"/>
                <w:szCs w:val="14"/>
              </w:rPr>
              <w:t>срок исполнения за пределами проверки</w:t>
            </w:r>
          </w:p>
        </w:tc>
      </w:tr>
      <w:tr w:rsidR="007B2E11" w:rsidRPr="003A50AF" w:rsidTr="00316975">
        <w:trPr>
          <w:trHeight w:val="300"/>
        </w:trPr>
        <w:tc>
          <w:tcPr>
            <w:tcW w:w="581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B2E11" w:rsidRPr="003A50AF" w:rsidRDefault="007B2E11" w:rsidP="009B1421">
            <w:pPr>
              <w:jc w:val="right"/>
              <w:rPr>
                <w:b/>
                <w:bCs/>
                <w:color w:val="000000"/>
                <w:sz w:val="14"/>
                <w:szCs w:val="14"/>
              </w:rPr>
            </w:pPr>
            <w:r w:rsidRPr="003A50AF">
              <w:rPr>
                <w:b/>
                <w:bCs/>
                <w:color w:val="000000"/>
                <w:sz w:val="14"/>
                <w:szCs w:val="14"/>
              </w:rPr>
              <w:lastRenderedPageBreak/>
              <w:t>Итого:</w:t>
            </w:r>
          </w:p>
        </w:tc>
        <w:tc>
          <w:tcPr>
            <w:tcW w:w="763"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126" w:right="-43"/>
              <w:jc w:val="center"/>
              <w:rPr>
                <w:b/>
                <w:bCs/>
                <w:color w:val="000000"/>
                <w:sz w:val="16"/>
                <w:szCs w:val="16"/>
              </w:rPr>
            </w:pPr>
            <w:r w:rsidRPr="00362D77">
              <w:rPr>
                <w:b/>
                <w:bCs/>
                <w:color w:val="000000"/>
                <w:sz w:val="16"/>
                <w:szCs w:val="16"/>
              </w:rPr>
              <w:t>49 002,0</w:t>
            </w:r>
          </w:p>
        </w:tc>
        <w:tc>
          <w:tcPr>
            <w:tcW w:w="755"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170" w:right="-141"/>
              <w:jc w:val="center"/>
              <w:rPr>
                <w:b/>
                <w:bCs/>
                <w:color w:val="000000"/>
                <w:sz w:val="16"/>
                <w:szCs w:val="16"/>
              </w:rPr>
            </w:pPr>
            <w:r w:rsidRPr="00362D77">
              <w:rPr>
                <w:b/>
                <w:bCs/>
                <w:color w:val="000000"/>
                <w:sz w:val="16"/>
                <w:szCs w:val="16"/>
              </w:rPr>
              <w:t>35 784,8</w:t>
            </w:r>
          </w:p>
        </w:tc>
        <w:tc>
          <w:tcPr>
            <w:tcW w:w="531"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362D77">
            <w:pPr>
              <w:ind w:left="-214" w:right="-43" w:firstLine="70"/>
              <w:jc w:val="center"/>
              <w:rPr>
                <w:b/>
                <w:bCs/>
                <w:color w:val="000000"/>
                <w:sz w:val="16"/>
                <w:szCs w:val="16"/>
              </w:rPr>
            </w:pPr>
            <w:r w:rsidRPr="00362D77">
              <w:rPr>
                <w:b/>
                <w:bCs/>
                <w:color w:val="000000"/>
                <w:sz w:val="16"/>
                <w:szCs w:val="16"/>
              </w:rPr>
              <w:t>730,3</w:t>
            </w:r>
          </w:p>
        </w:tc>
        <w:tc>
          <w:tcPr>
            <w:tcW w:w="696" w:type="dxa"/>
            <w:tcBorders>
              <w:top w:val="nil"/>
              <w:left w:val="nil"/>
              <w:bottom w:val="single" w:sz="4" w:space="0" w:color="auto"/>
              <w:right w:val="single" w:sz="4" w:space="0" w:color="auto"/>
            </w:tcBorders>
            <w:shd w:val="clear" w:color="000000" w:fill="FFFFFF"/>
            <w:vAlign w:val="center"/>
            <w:hideMark/>
          </w:tcPr>
          <w:p w:rsidR="007B2E11" w:rsidRPr="00362D77" w:rsidRDefault="007B2E11" w:rsidP="009B1421">
            <w:pPr>
              <w:jc w:val="center"/>
              <w:rPr>
                <w:b/>
                <w:bCs/>
                <w:color w:val="000000"/>
                <w:sz w:val="16"/>
                <w:szCs w:val="16"/>
              </w:rPr>
            </w:pPr>
            <w:r w:rsidRPr="00362D77">
              <w:rPr>
                <w:b/>
                <w:bCs/>
                <w:color w:val="000000"/>
                <w:sz w:val="16"/>
                <w:szCs w:val="16"/>
              </w:rPr>
              <w:t>8 718,9</w:t>
            </w:r>
          </w:p>
        </w:tc>
        <w:tc>
          <w:tcPr>
            <w:tcW w:w="1036" w:type="dxa"/>
            <w:tcBorders>
              <w:top w:val="nil"/>
              <w:left w:val="nil"/>
              <w:bottom w:val="single" w:sz="4" w:space="0" w:color="auto"/>
              <w:right w:val="single" w:sz="4" w:space="0" w:color="auto"/>
            </w:tcBorders>
            <w:shd w:val="clear" w:color="auto" w:fill="auto"/>
            <w:vAlign w:val="center"/>
            <w:hideMark/>
          </w:tcPr>
          <w:p w:rsidR="007B2E11" w:rsidRPr="003A50AF" w:rsidRDefault="007B2E11" w:rsidP="009B1421">
            <w:pPr>
              <w:rPr>
                <w:b/>
                <w:bCs/>
                <w:color w:val="000000"/>
                <w:sz w:val="14"/>
                <w:szCs w:val="14"/>
              </w:rPr>
            </w:pPr>
            <w:r w:rsidRPr="003A50AF">
              <w:rPr>
                <w:b/>
                <w:bCs/>
                <w:color w:val="000000"/>
                <w:sz w:val="14"/>
                <w:szCs w:val="14"/>
              </w:rPr>
              <w:t> </w:t>
            </w:r>
          </w:p>
        </w:tc>
      </w:tr>
    </w:tbl>
    <w:p w:rsidR="007B2E11" w:rsidRPr="004C7C7B" w:rsidRDefault="007B2E11" w:rsidP="007B2E11">
      <w:pPr>
        <w:jc w:val="both"/>
        <w:rPr>
          <w:bCs/>
          <w:color w:val="000000"/>
          <w:sz w:val="16"/>
          <w:szCs w:val="16"/>
        </w:rPr>
      </w:pPr>
    </w:p>
    <w:p w:rsidR="007B2E11" w:rsidRDefault="007B2E11" w:rsidP="007F2CCD">
      <w:pPr>
        <w:pStyle w:val="af4"/>
        <w:tabs>
          <w:tab w:val="left" w:pos="709"/>
        </w:tabs>
        <w:spacing w:line="276" w:lineRule="auto"/>
        <w:jc w:val="both"/>
        <w:rPr>
          <w:rFonts w:eastAsia="Calibri"/>
          <w:sz w:val="28"/>
          <w:szCs w:val="28"/>
        </w:rPr>
      </w:pPr>
      <w:r w:rsidRPr="00CD4C97">
        <w:rPr>
          <w:sz w:val="28"/>
          <w:szCs w:val="28"/>
        </w:rPr>
        <w:tab/>
      </w:r>
      <w:r w:rsidRPr="000C00EA">
        <w:rPr>
          <w:rFonts w:eastAsia="Calibri"/>
          <w:sz w:val="28"/>
          <w:szCs w:val="28"/>
        </w:rPr>
        <w:t xml:space="preserve">В ходе проверки </w:t>
      </w:r>
      <w:r>
        <w:rPr>
          <w:rFonts w:eastAsia="Calibri"/>
          <w:sz w:val="28"/>
          <w:szCs w:val="28"/>
        </w:rPr>
        <w:t xml:space="preserve">соблюдения требований законодательства о контрактной системе при </w:t>
      </w:r>
      <w:r w:rsidRPr="000C00EA">
        <w:rPr>
          <w:rFonts w:eastAsia="Calibri"/>
          <w:sz w:val="28"/>
          <w:szCs w:val="28"/>
        </w:rPr>
        <w:t>исполнени</w:t>
      </w:r>
      <w:r>
        <w:rPr>
          <w:rFonts w:eastAsia="Calibri"/>
          <w:sz w:val="28"/>
          <w:szCs w:val="28"/>
        </w:rPr>
        <w:t>и</w:t>
      </w:r>
      <w:r w:rsidRPr="000C00EA">
        <w:rPr>
          <w:rFonts w:eastAsia="Calibri"/>
          <w:sz w:val="28"/>
          <w:szCs w:val="28"/>
        </w:rPr>
        <w:t xml:space="preserve"> муниципальных контрактов</w:t>
      </w:r>
      <w:r>
        <w:rPr>
          <w:rFonts w:eastAsia="Calibri"/>
          <w:sz w:val="28"/>
          <w:szCs w:val="28"/>
        </w:rPr>
        <w:t>, заключенных Администрацией ГО Анадырь,</w:t>
      </w:r>
      <w:r w:rsidRPr="000C00EA">
        <w:rPr>
          <w:rFonts w:eastAsia="Calibri"/>
          <w:sz w:val="28"/>
          <w:szCs w:val="28"/>
        </w:rPr>
        <w:t xml:space="preserve"> установлен </w:t>
      </w:r>
      <w:r>
        <w:rPr>
          <w:rFonts w:eastAsia="Calibri"/>
          <w:sz w:val="28"/>
          <w:szCs w:val="28"/>
        </w:rPr>
        <w:t>ряд нарушений</w:t>
      </w:r>
      <w:r w:rsidRPr="000C00EA">
        <w:rPr>
          <w:rFonts w:eastAsia="Calibri"/>
          <w:sz w:val="28"/>
          <w:szCs w:val="28"/>
        </w:rPr>
        <w:t>:</w:t>
      </w:r>
    </w:p>
    <w:p w:rsidR="007B2E11" w:rsidRDefault="007B2E11" w:rsidP="007F2CCD">
      <w:pPr>
        <w:spacing w:line="276" w:lineRule="auto"/>
        <w:ind w:firstLine="709"/>
        <w:jc w:val="both"/>
        <w:rPr>
          <w:sz w:val="28"/>
          <w:szCs w:val="28"/>
        </w:rPr>
      </w:pPr>
      <w:r>
        <w:rPr>
          <w:sz w:val="28"/>
          <w:szCs w:val="28"/>
        </w:rPr>
        <w:t xml:space="preserve">- в нарушение </w:t>
      </w:r>
      <w:r w:rsidRPr="004516D9">
        <w:rPr>
          <w:sz w:val="28"/>
          <w:szCs w:val="28"/>
        </w:rPr>
        <w:t>стат</w:t>
      </w:r>
      <w:r>
        <w:rPr>
          <w:sz w:val="28"/>
          <w:szCs w:val="28"/>
        </w:rPr>
        <w:t>ей</w:t>
      </w:r>
      <w:r w:rsidRPr="004516D9">
        <w:rPr>
          <w:sz w:val="28"/>
          <w:szCs w:val="28"/>
        </w:rPr>
        <w:t xml:space="preserve"> 34</w:t>
      </w:r>
      <w:r>
        <w:rPr>
          <w:sz w:val="28"/>
          <w:szCs w:val="28"/>
        </w:rPr>
        <w:t xml:space="preserve"> и</w:t>
      </w:r>
      <w:r w:rsidRPr="004516D9">
        <w:rPr>
          <w:sz w:val="28"/>
          <w:szCs w:val="28"/>
        </w:rPr>
        <w:t xml:space="preserve"> 95 </w:t>
      </w:r>
      <w:r>
        <w:rPr>
          <w:sz w:val="28"/>
          <w:szCs w:val="28"/>
        </w:rPr>
        <w:t>Федерального з</w:t>
      </w:r>
      <w:r w:rsidRPr="004516D9">
        <w:rPr>
          <w:sz w:val="28"/>
          <w:szCs w:val="28"/>
        </w:rPr>
        <w:t>акона №44-ФЗ</w:t>
      </w:r>
      <w:r>
        <w:rPr>
          <w:sz w:val="28"/>
          <w:szCs w:val="28"/>
        </w:rPr>
        <w:t>,</w:t>
      </w:r>
      <w:r w:rsidRPr="004516D9">
        <w:rPr>
          <w:sz w:val="28"/>
          <w:szCs w:val="28"/>
        </w:rPr>
        <w:t xml:space="preserve"> </w:t>
      </w:r>
      <w:r>
        <w:rPr>
          <w:sz w:val="28"/>
          <w:szCs w:val="28"/>
        </w:rPr>
        <w:t>в отсутствие законных оснований, Администрацией ГО</w:t>
      </w:r>
      <w:r w:rsidRPr="004516D9">
        <w:rPr>
          <w:sz w:val="28"/>
          <w:szCs w:val="28"/>
        </w:rPr>
        <w:t xml:space="preserve"> </w:t>
      </w:r>
      <w:r>
        <w:rPr>
          <w:sz w:val="28"/>
          <w:szCs w:val="28"/>
        </w:rPr>
        <w:t xml:space="preserve">Анадырь изменены </w:t>
      </w:r>
      <w:r w:rsidRPr="00657CB4">
        <w:rPr>
          <w:sz w:val="28"/>
          <w:szCs w:val="28"/>
        </w:rPr>
        <w:t>существенные услови</w:t>
      </w:r>
      <w:r>
        <w:rPr>
          <w:sz w:val="28"/>
          <w:szCs w:val="28"/>
        </w:rPr>
        <w:t>я</w:t>
      </w:r>
      <w:r w:rsidRPr="00657CB4">
        <w:rPr>
          <w:sz w:val="28"/>
          <w:szCs w:val="28"/>
        </w:rPr>
        <w:t xml:space="preserve"> контракта</w:t>
      </w:r>
      <w:r>
        <w:rPr>
          <w:sz w:val="28"/>
          <w:szCs w:val="28"/>
        </w:rPr>
        <w:t xml:space="preserve"> путем заключения </w:t>
      </w:r>
      <w:r w:rsidRPr="004516D9">
        <w:rPr>
          <w:sz w:val="28"/>
          <w:szCs w:val="28"/>
        </w:rPr>
        <w:t>дополнительно</w:t>
      </w:r>
      <w:r>
        <w:rPr>
          <w:sz w:val="28"/>
          <w:szCs w:val="28"/>
        </w:rPr>
        <w:t>го</w:t>
      </w:r>
      <w:r w:rsidRPr="004516D9">
        <w:rPr>
          <w:sz w:val="28"/>
          <w:szCs w:val="28"/>
        </w:rPr>
        <w:t xml:space="preserve"> соглашени</w:t>
      </w:r>
      <w:r>
        <w:rPr>
          <w:sz w:val="28"/>
          <w:szCs w:val="28"/>
        </w:rPr>
        <w:t>я</w:t>
      </w:r>
      <w:r w:rsidRPr="004516D9">
        <w:rPr>
          <w:sz w:val="28"/>
          <w:szCs w:val="28"/>
        </w:rPr>
        <w:t xml:space="preserve"> к Муниципальному контракту №62</w:t>
      </w:r>
      <w:r>
        <w:rPr>
          <w:sz w:val="28"/>
          <w:szCs w:val="28"/>
        </w:rPr>
        <w:t xml:space="preserve">, касающиеся продления срока выполнения работ </w:t>
      </w:r>
      <w:r w:rsidRPr="00D74A9E">
        <w:rPr>
          <w:sz w:val="28"/>
          <w:szCs w:val="28"/>
        </w:rPr>
        <w:t>с 15 октября 2020 года на 2 мая 2021 года</w:t>
      </w:r>
      <w:r>
        <w:rPr>
          <w:rStyle w:val="ac"/>
          <w:sz w:val="28"/>
          <w:szCs w:val="28"/>
        </w:rPr>
        <w:footnoteReference w:id="136"/>
      </w:r>
      <w:r>
        <w:rPr>
          <w:sz w:val="28"/>
          <w:szCs w:val="28"/>
        </w:rPr>
        <w:t>;</w:t>
      </w:r>
    </w:p>
    <w:p w:rsidR="007B2E11" w:rsidRDefault="007B2E11" w:rsidP="007F2CCD">
      <w:pPr>
        <w:spacing w:line="276" w:lineRule="auto"/>
        <w:ind w:firstLine="709"/>
        <w:jc w:val="both"/>
        <w:rPr>
          <w:sz w:val="28"/>
          <w:szCs w:val="28"/>
        </w:rPr>
      </w:pPr>
      <w:r w:rsidRPr="000C00EA">
        <w:rPr>
          <w:sz w:val="28"/>
          <w:szCs w:val="28"/>
        </w:rPr>
        <w:t>- </w:t>
      </w:r>
      <w:r>
        <w:rPr>
          <w:sz w:val="28"/>
          <w:szCs w:val="28"/>
        </w:rPr>
        <w:t>в</w:t>
      </w:r>
      <w:r w:rsidRPr="00D74A9E">
        <w:rPr>
          <w:sz w:val="28"/>
          <w:szCs w:val="28"/>
        </w:rPr>
        <w:t xml:space="preserve"> нарушение статьи 34 </w:t>
      </w:r>
      <w:r>
        <w:rPr>
          <w:sz w:val="28"/>
          <w:szCs w:val="28"/>
        </w:rPr>
        <w:t>Федерального з</w:t>
      </w:r>
      <w:r w:rsidRPr="00D74A9E">
        <w:rPr>
          <w:sz w:val="28"/>
          <w:szCs w:val="28"/>
        </w:rPr>
        <w:t>акона №44-ФЗ</w:t>
      </w:r>
      <w:r>
        <w:rPr>
          <w:sz w:val="28"/>
          <w:szCs w:val="28"/>
        </w:rPr>
        <w:t xml:space="preserve">, Администрацией ГО Анадырь </w:t>
      </w:r>
      <w:r w:rsidRPr="00D74A9E">
        <w:rPr>
          <w:sz w:val="28"/>
          <w:szCs w:val="28"/>
        </w:rPr>
        <w:t>неверно произведен расчет неустойки (пени)</w:t>
      </w:r>
      <w:r>
        <w:rPr>
          <w:sz w:val="28"/>
          <w:szCs w:val="28"/>
        </w:rPr>
        <w:t xml:space="preserve"> за просрочку исполнения Муниципального </w:t>
      </w:r>
      <w:r w:rsidRPr="00D74A9E">
        <w:rPr>
          <w:sz w:val="28"/>
          <w:szCs w:val="28"/>
        </w:rPr>
        <w:t>контракт</w:t>
      </w:r>
      <w:r>
        <w:rPr>
          <w:sz w:val="28"/>
          <w:szCs w:val="28"/>
        </w:rPr>
        <w:t>а №62, в</w:t>
      </w:r>
      <w:r w:rsidRPr="00CD4C97">
        <w:rPr>
          <w:sz w:val="28"/>
          <w:szCs w:val="28"/>
        </w:rPr>
        <w:t xml:space="preserve"> </w:t>
      </w:r>
      <w:r w:rsidRPr="00390514">
        <w:rPr>
          <w:sz w:val="28"/>
          <w:szCs w:val="28"/>
        </w:rPr>
        <w:t xml:space="preserve">результате </w:t>
      </w:r>
      <w:r>
        <w:rPr>
          <w:sz w:val="28"/>
          <w:szCs w:val="28"/>
        </w:rPr>
        <w:t xml:space="preserve">чего </w:t>
      </w:r>
      <w:r w:rsidRPr="00390514">
        <w:rPr>
          <w:sz w:val="28"/>
          <w:szCs w:val="28"/>
        </w:rPr>
        <w:t>бюджету городского округа Анадырь причинен ущерб в сумме 7</w:t>
      </w:r>
      <w:r>
        <w:rPr>
          <w:sz w:val="28"/>
          <w:szCs w:val="28"/>
        </w:rPr>
        <w:t>58,1 </w:t>
      </w:r>
      <w:r w:rsidRPr="00390514">
        <w:rPr>
          <w:sz w:val="28"/>
          <w:szCs w:val="28"/>
        </w:rPr>
        <w:t xml:space="preserve">тыс. </w:t>
      </w:r>
      <w:r w:rsidRPr="00CF07B4">
        <w:rPr>
          <w:sz w:val="28"/>
          <w:szCs w:val="28"/>
        </w:rPr>
        <w:t>рублей,</w:t>
      </w:r>
      <w:r w:rsidRPr="00390514">
        <w:rPr>
          <w:sz w:val="28"/>
          <w:szCs w:val="28"/>
        </w:rPr>
        <w:t xml:space="preserve"> </w:t>
      </w:r>
      <w:r>
        <w:rPr>
          <w:sz w:val="28"/>
          <w:szCs w:val="28"/>
        </w:rPr>
        <w:t>выразившийся в</w:t>
      </w:r>
      <w:r w:rsidRPr="00390514">
        <w:rPr>
          <w:sz w:val="28"/>
          <w:szCs w:val="28"/>
        </w:rPr>
        <w:t xml:space="preserve"> недопоступлени</w:t>
      </w:r>
      <w:r>
        <w:rPr>
          <w:sz w:val="28"/>
          <w:szCs w:val="28"/>
        </w:rPr>
        <w:t>и</w:t>
      </w:r>
      <w:r w:rsidRPr="00390514">
        <w:rPr>
          <w:sz w:val="28"/>
          <w:szCs w:val="28"/>
        </w:rPr>
        <w:t xml:space="preserve"> денежных</w:t>
      </w:r>
      <w:r w:rsidRPr="001F2C47">
        <w:rPr>
          <w:sz w:val="28"/>
          <w:szCs w:val="28"/>
        </w:rPr>
        <w:t xml:space="preserve"> средств</w:t>
      </w:r>
      <w:r>
        <w:rPr>
          <w:sz w:val="28"/>
          <w:szCs w:val="28"/>
        </w:rPr>
        <w:t xml:space="preserve"> в доход местного бюджета;</w:t>
      </w:r>
    </w:p>
    <w:p w:rsidR="007B2E11" w:rsidRDefault="007B2E11" w:rsidP="007F2CCD">
      <w:pPr>
        <w:spacing w:line="276" w:lineRule="auto"/>
        <w:ind w:firstLine="709"/>
        <w:jc w:val="both"/>
        <w:rPr>
          <w:sz w:val="28"/>
          <w:szCs w:val="28"/>
        </w:rPr>
      </w:pPr>
      <w:r>
        <w:rPr>
          <w:sz w:val="28"/>
          <w:szCs w:val="28"/>
        </w:rPr>
        <w:t>- в нарушение статьи 22 Федерального з</w:t>
      </w:r>
      <w:r w:rsidRPr="00D74A9E">
        <w:rPr>
          <w:sz w:val="28"/>
          <w:szCs w:val="28"/>
        </w:rPr>
        <w:t>акона №44-ФЗ</w:t>
      </w:r>
      <w:r>
        <w:rPr>
          <w:sz w:val="28"/>
          <w:szCs w:val="28"/>
        </w:rPr>
        <w:t>,</w:t>
      </w:r>
      <w:r w:rsidRPr="00D74A9E">
        <w:rPr>
          <w:sz w:val="28"/>
          <w:szCs w:val="28"/>
        </w:rPr>
        <w:t xml:space="preserve"> Администрацией </w:t>
      </w:r>
      <w:r>
        <w:rPr>
          <w:sz w:val="28"/>
          <w:szCs w:val="28"/>
        </w:rPr>
        <w:t>ГО Анадырь при осуществлении закупок неверно обоснована начальная максимальная цена контракта (НМЦК) по двум контрактам – применен метод сопоставимых цен вместо нормативного</w:t>
      </w:r>
      <w:r>
        <w:rPr>
          <w:rStyle w:val="ac"/>
          <w:sz w:val="28"/>
          <w:szCs w:val="28"/>
        </w:rPr>
        <w:footnoteReference w:id="137"/>
      </w:r>
      <w:r>
        <w:rPr>
          <w:sz w:val="28"/>
          <w:szCs w:val="28"/>
        </w:rPr>
        <w:t xml:space="preserve">. </w:t>
      </w:r>
    </w:p>
    <w:p w:rsidR="007B2E11" w:rsidRPr="00523CEA" w:rsidRDefault="007B2E11" w:rsidP="007F2CCD">
      <w:pPr>
        <w:pStyle w:val="af4"/>
        <w:tabs>
          <w:tab w:val="left" w:pos="709"/>
        </w:tabs>
        <w:spacing w:line="276" w:lineRule="auto"/>
        <w:jc w:val="both"/>
        <w:rPr>
          <w:sz w:val="28"/>
          <w:szCs w:val="28"/>
        </w:rPr>
      </w:pPr>
      <w:r>
        <w:rPr>
          <w:sz w:val="28"/>
          <w:szCs w:val="28"/>
        </w:rPr>
        <w:tab/>
      </w:r>
      <w:r w:rsidRPr="00523CEA">
        <w:rPr>
          <w:sz w:val="28"/>
          <w:szCs w:val="28"/>
        </w:rPr>
        <w:t>В рамках Соглашения от 18.01.2020 №002, работы по контракту на обустройство парка «Молодежный» выполнены частично в 2021 году и оплачены Администрацией ГО Анадырь на сумму 1 328,1 тыс. рублей за счет средств местного бюджета. Сумма неисполненных обязательств, предусмотренных Муниципальным контрактом, составила 12 912,7</w:t>
      </w:r>
      <w:r w:rsidRPr="00523CEA">
        <w:rPr>
          <w:sz w:val="28"/>
          <w:szCs w:val="28"/>
          <w:lang w:val="en-US"/>
        </w:rPr>
        <w:t> </w:t>
      </w:r>
      <w:r w:rsidRPr="00523CEA">
        <w:rPr>
          <w:sz w:val="28"/>
          <w:szCs w:val="28"/>
        </w:rPr>
        <w:t xml:space="preserve">тыс. рублей. На основании соглашения сторон в июле 2021 года, в связи с наличием неучтенных объемов работ, без проведения которых невозможно надлежащим образом исполнить обязательства по контракту и производство которых </w:t>
      </w:r>
      <w:r w:rsidRPr="00523CEA">
        <w:rPr>
          <w:sz w:val="28"/>
          <w:szCs w:val="28"/>
        </w:rPr>
        <w:lastRenderedPageBreak/>
        <w:t>приведет к изменению цены контракта более чем на 10 процентов, контракт расторгнут.</w:t>
      </w:r>
    </w:p>
    <w:p w:rsidR="007B2E11" w:rsidRPr="00523CEA" w:rsidRDefault="007B2E11" w:rsidP="007F2CCD">
      <w:pPr>
        <w:pStyle w:val="af4"/>
        <w:tabs>
          <w:tab w:val="left" w:pos="709"/>
        </w:tabs>
        <w:spacing w:line="276" w:lineRule="auto"/>
        <w:jc w:val="both"/>
        <w:rPr>
          <w:sz w:val="28"/>
          <w:szCs w:val="28"/>
        </w:rPr>
      </w:pPr>
      <w:r w:rsidRPr="00523CEA">
        <w:rPr>
          <w:sz w:val="28"/>
          <w:szCs w:val="28"/>
        </w:rPr>
        <w:tab/>
      </w:r>
      <w:r w:rsidRPr="00523CEA">
        <w:rPr>
          <w:sz w:val="28"/>
          <w:szCs w:val="28"/>
        </w:rPr>
        <w:tab/>
        <w:t>В 2021 году, в рамках выполнения Соглашения от 25.01.2021 №003, Администрацией ГО Анадырь заключен (повторно) Муниципальный контракт от 22 сентября 2021 года №95</w:t>
      </w:r>
      <w:r w:rsidRPr="00523CEA">
        <w:rPr>
          <w:rStyle w:val="ac"/>
          <w:sz w:val="28"/>
          <w:szCs w:val="28"/>
        </w:rPr>
        <w:footnoteReference w:id="138"/>
      </w:r>
      <w:r w:rsidRPr="00523CEA">
        <w:rPr>
          <w:sz w:val="28"/>
          <w:szCs w:val="28"/>
        </w:rPr>
        <w:t xml:space="preserve"> с ООО «</w:t>
      </w:r>
      <w:proofErr w:type="spellStart"/>
      <w:r w:rsidRPr="00523CEA">
        <w:rPr>
          <w:sz w:val="28"/>
          <w:szCs w:val="28"/>
        </w:rPr>
        <w:t>Ремстрой</w:t>
      </w:r>
      <w:proofErr w:type="spellEnd"/>
      <w:r w:rsidRPr="00523CEA">
        <w:rPr>
          <w:sz w:val="28"/>
          <w:szCs w:val="28"/>
        </w:rPr>
        <w:t>» (один и тот же подрядчик, и тот же объект, что и в 2020 году) на обустройство парка «Молодежный» (1 и 2 этап) в сумме 28 680,7 тыс. рублей</w:t>
      </w:r>
      <w:r w:rsidRPr="00523CEA">
        <w:rPr>
          <w:rStyle w:val="ac"/>
          <w:sz w:val="28"/>
          <w:szCs w:val="28"/>
        </w:rPr>
        <w:footnoteReference w:id="139"/>
      </w:r>
      <w:r w:rsidRPr="00523CEA">
        <w:rPr>
          <w:sz w:val="28"/>
          <w:szCs w:val="28"/>
        </w:rPr>
        <w:t>, со сроком выполнения работ – 20 декабря 2021 года.</w:t>
      </w:r>
      <w:r>
        <w:rPr>
          <w:sz w:val="28"/>
          <w:szCs w:val="28"/>
        </w:rPr>
        <w:t xml:space="preserve"> Увеличение цены контракта составило в 2 раза в сравнении с контрактом на обустройство данной общественной территории в 2020 году.</w:t>
      </w:r>
    </w:p>
    <w:p w:rsidR="007B2E11" w:rsidRDefault="007B2E11" w:rsidP="007F2CCD">
      <w:pPr>
        <w:pStyle w:val="af4"/>
        <w:tabs>
          <w:tab w:val="left" w:pos="709"/>
        </w:tabs>
        <w:spacing w:line="276" w:lineRule="auto"/>
        <w:jc w:val="both"/>
        <w:rPr>
          <w:sz w:val="28"/>
          <w:szCs w:val="28"/>
          <w:highlight w:val="green"/>
        </w:rPr>
      </w:pPr>
      <w:r w:rsidRPr="00523CEA">
        <w:rPr>
          <w:b/>
          <w:i/>
        </w:rPr>
        <w:tab/>
      </w:r>
      <w:r w:rsidRPr="00523CEA">
        <w:rPr>
          <w:i/>
        </w:rPr>
        <w:t xml:space="preserve"> </w:t>
      </w:r>
      <w:r w:rsidRPr="00523CEA">
        <w:rPr>
          <w:sz w:val="28"/>
          <w:szCs w:val="28"/>
        </w:rPr>
        <w:tab/>
        <w:t>Выполненные работы по Муниципальному контракту от 22.09.2021 №95</w:t>
      </w:r>
      <w:r w:rsidRPr="00C110F9">
        <w:rPr>
          <w:sz w:val="28"/>
          <w:szCs w:val="28"/>
        </w:rPr>
        <w:t xml:space="preserve"> оплачены </w:t>
      </w:r>
      <w:r>
        <w:rPr>
          <w:sz w:val="28"/>
          <w:szCs w:val="28"/>
        </w:rPr>
        <w:t xml:space="preserve">в 2021 году </w:t>
      </w:r>
      <w:r w:rsidRPr="00C110F9">
        <w:rPr>
          <w:sz w:val="28"/>
          <w:szCs w:val="28"/>
        </w:rPr>
        <w:t>Администрацией ГО Анадырь в сумме 17</w:t>
      </w:r>
      <w:r>
        <w:rPr>
          <w:sz w:val="28"/>
          <w:szCs w:val="28"/>
        </w:rPr>
        <w:t> </w:t>
      </w:r>
      <w:r w:rsidRPr="00C110F9">
        <w:rPr>
          <w:sz w:val="28"/>
          <w:szCs w:val="28"/>
        </w:rPr>
        <w:t>935,8 тыс. рублей</w:t>
      </w:r>
      <w:r>
        <w:rPr>
          <w:sz w:val="28"/>
          <w:szCs w:val="28"/>
        </w:rPr>
        <w:t xml:space="preserve">, </w:t>
      </w:r>
      <w:r w:rsidRPr="00C110F9">
        <w:rPr>
          <w:sz w:val="28"/>
          <w:szCs w:val="28"/>
        </w:rPr>
        <w:t>в том числе: 13</w:t>
      </w:r>
      <w:r>
        <w:rPr>
          <w:sz w:val="28"/>
          <w:szCs w:val="28"/>
        </w:rPr>
        <w:t> </w:t>
      </w:r>
      <w:r w:rsidRPr="00C110F9">
        <w:rPr>
          <w:sz w:val="28"/>
          <w:szCs w:val="28"/>
        </w:rPr>
        <w:t>300,1 тыс. рублей – средства федерального бюджета, 271,4 тыс. рублей – средства окружного бюджета, 4</w:t>
      </w:r>
      <w:r>
        <w:rPr>
          <w:sz w:val="28"/>
          <w:szCs w:val="28"/>
        </w:rPr>
        <w:t> </w:t>
      </w:r>
      <w:r w:rsidRPr="00C110F9">
        <w:rPr>
          <w:sz w:val="28"/>
          <w:szCs w:val="28"/>
        </w:rPr>
        <w:t>364,3 тыс. рублей</w:t>
      </w:r>
      <w:r>
        <w:rPr>
          <w:sz w:val="28"/>
          <w:szCs w:val="28"/>
        </w:rPr>
        <w:t> </w:t>
      </w:r>
      <w:r w:rsidRPr="00C110F9">
        <w:rPr>
          <w:sz w:val="28"/>
          <w:szCs w:val="28"/>
        </w:rPr>
        <w:t>– средства местного бюджета.</w:t>
      </w:r>
      <w:r>
        <w:rPr>
          <w:sz w:val="28"/>
          <w:szCs w:val="28"/>
        </w:rPr>
        <w:t xml:space="preserve"> </w:t>
      </w:r>
      <w:r w:rsidRPr="00C110F9">
        <w:rPr>
          <w:sz w:val="28"/>
          <w:szCs w:val="28"/>
        </w:rPr>
        <w:tab/>
        <w:t xml:space="preserve">Обязательства в установленный срок </w:t>
      </w:r>
      <w:r>
        <w:rPr>
          <w:sz w:val="28"/>
          <w:szCs w:val="28"/>
        </w:rPr>
        <w:t xml:space="preserve">– </w:t>
      </w:r>
      <w:r w:rsidRPr="00C110F9">
        <w:rPr>
          <w:sz w:val="28"/>
          <w:szCs w:val="28"/>
        </w:rPr>
        <w:t>до 20</w:t>
      </w:r>
      <w:r>
        <w:rPr>
          <w:sz w:val="28"/>
          <w:szCs w:val="28"/>
        </w:rPr>
        <w:t> </w:t>
      </w:r>
      <w:r w:rsidRPr="00C110F9">
        <w:rPr>
          <w:sz w:val="28"/>
          <w:szCs w:val="28"/>
        </w:rPr>
        <w:t xml:space="preserve">декабря 2021 года </w:t>
      </w:r>
      <w:r>
        <w:rPr>
          <w:sz w:val="28"/>
          <w:szCs w:val="28"/>
        </w:rPr>
        <w:t xml:space="preserve">– </w:t>
      </w:r>
      <w:r w:rsidRPr="00C110F9">
        <w:rPr>
          <w:sz w:val="28"/>
          <w:szCs w:val="28"/>
        </w:rPr>
        <w:t>исполнены частично.</w:t>
      </w:r>
      <w:r>
        <w:rPr>
          <w:sz w:val="28"/>
          <w:szCs w:val="28"/>
        </w:rPr>
        <w:t xml:space="preserve"> </w:t>
      </w:r>
      <w:r w:rsidRPr="00C110F9">
        <w:rPr>
          <w:sz w:val="28"/>
          <w:szCs w:val="28"/>
        </w:rPr>
        <w:tab/>
        <w:t>По состоянию на 1 октября 2022 года работы по благоустройств</w:t>
      </w:r>
      <w:r>
        <w:rPr>
          <w:sz w:val="28"/>
          <w:szCs w:val="28"/>
        </w:rPr>
        <w:t>у</w:t>
      </w:r>
      <w:r w:rsidRPr="00C110F9">
        <w:rPr>
          <w:sz w:val="28"/>
          <w:szCs w:val="28"/>
        </w:rPr>
        <w:t xml:space="preserve"> парк</w:t>
      </w:r>
      <w:r>
        <w:rPr>
          <w:sz w:val="28"/>
          <w:szCs w:val="28"/>
        </w:rPr>
        <w:t>а</w:t>
      </w:r>
      <w:r w:rsidRPr="00C110F9">
        <w:rPr>
          <w:sz w:val="28"/>
          <w:szCs w:val="28"/>
        </w:rPr>
        <w:t xml:space="preserve"> «Молодежный</w:t>
      </w:r>
      <w:r>
        <w:rPr>
          <w:sz w:val="28"/>
          <w:szCs w:val="28"/>
        </w:rPr>
        <w:t>»</w:t>
      </w:r>
      <w:r w:rsidRPr="00C110F9">
        <w:rPr>
          <w:sz w:val="28"/>
          <w:szCs w:val="28"/>
        </w:rPr>
        <w:t xml:space="preserve"> продолжаются, сумма неисполненных обязательств</w:t>
      </w:r>
      <w:r>
        <w:rPr>
          <w:sz w:val="28"/>
          <w:szCs w:val="28"/>
        </w:rPr>
        <w:t xml:space="preserve"> по контракту </w:t>
      </w:r>
      <w:r w:rsidRPr="00C110F9">
        <w:rPr>
          <w:sz w:val="28"/>
          <w:szCs w:val="28"/>
        </w:rPr>
        <w:t>составляет 10 7</w:t>
      </w:r>
      <w:r>
        <w:rPr>
          <w:sz w:val="28"/>
          <w:szCs w:val="28"/>
        </w:rPr>
        <w:t>4</w:t>
      </w:r>
      <w:r w:rsidRPr="00C110F9">
        <w:rPr>
          <w:sz w:val="28"/>
          <w:szCs w:val="28"/>
        </w:rPr>
        <w:t>4,9 тыс. рублей.</w:t>
      </w:r>
    </w:p>
    <w:p w:rsidR="007B2E11" w:rsidRDefault="007B2E11" w:rsidP="007F2CCD">
      <w:pPr>
        <w:pStyle w:val="af4"/>
        <w:tabs>
          <w:tab w:val="left" w:pos="709"/>
        </w:tabs>
        <w:spacing w:line="276" w:lineRule="auto"/>
        <w:jc w:val="both"/>
        <w:rPr>
          <w:sz w:val="28"/>
          <w:szCs w:val="28"/>
        </w:rPr>
      </w:pPr>
      <w:r>
        <w:rPr>
          <w:sz w:val="28"/>
          <w:szCs w:val="28"/>
        </w:rPr>
        <w:tab/>
        <w:t xml:space="preserve">Срок выполнения работ по двум </w:t>
      </w:r>
      <w:r w:rsidRPr="00C110F9">
        <w:rPr>
          <w:sz w:val="28"/>
          <w:szCs w:val="28"/>
        </w:rPr>
        <w:t>муниципальны</w:t>
      </w:r>
      <w:r>
        <w:rPr>
          <w:sz w:val="28"/>
          <w:szCs w:val="28"/>
        </w:rPr>
        <w:t>м</w:t>
      </w:r>
      <w:r w:rsidRPr="00C110F9">
        <w:rPr>
          <w:sz w:val="28"/>
          <w:szCs w:val="28"/>
        </w:rPr>
        <w:t xml:space="preserve"> контракта</w:t>
      </w:r>
      <w:r>
        <w:rPr>
          <w:sz w:val="28"/>
          <w:szCs w:val="28"/>
        </w:rPr>
        <w:t>м</w:t>
      </w:r>
      <w:r w:rsidRPr="00B053F7">
        <w:rPr>
          <w:sz w:val="28"/>
          <w:szCs w:val="28"/>
        </w:rPr>
        <w:t xml:space="preserve"> </w:t>
      </w:r>
      <w:r>
        <w:rPr>
          <w:sz w:val="28"/>
          <w:szCs w:val="28"/>
        </w:rPr>
        <w:t>на общую сумму 6 080,4 тыс. рублей, заключенным в 2022 году, находится за пределами проведения проверки.</w:t>
      </w:r>
    </w:p>
    <w:p w:rsidR="007B2E11" w:rsidRPr="001C42D9" w:rsidRDefault="007B2E11" w:rsidP="007F2CCD">
      <w:pPr>
        <w:spacing w:line="276" w:lineRule="auto"/>
        <w:ind w:firstLine="708"/>
        <w:jc w:val="both"/>
        <w:rPr>
          <w:b/>
          <w:bCs/>
          <w:i/>
          <w:color w:val="000000"/>
          <w:sz w:val="16"/>
          <w:szCs w:val="16"/>
        </w:rPr>
      </w:pPr>
    </w:p>
    <w:p w:rsidR="007B2E11" w:rsidRDefault="007B2E11" w:rsidP="007F2CCD">
      <w:pPr>
        <w:spacing w:line="276" w:lineRule="auto"/>
        <w:ind w:firstLine="708"/>
        <w:jc w:val="both"/>
        <w:rPr>
          <w:b/>
          <w:i/>
          <w:sz w:val="28"/>
          <w:szCs w:val="28"/>
        </w:rPr>
      </w:pPr>
      <w:r w:rsidRPr="00FA1B37">
        <w:rPr>
          <w:b/>
          <w:bCs/>
          <w:i/>
          <w:color w:val="000000"/>
          <w:sz w:val="28"/>
          <w:szCs w:val="28"/>
        </w:rPr>
        <w:t xml:space="preserve">Реализация мероприятий Регионального проекта </w:t>
      </w:r>
      <w:r>
        <w:rPr>
          <w:b/>
          <w:i/>
          <w:sz w:val="28"/>
          <w:szCs w:val="28"/>
        </w:rPr>
        <w:t>Муниципальным бюджетным учреждением городского округа</w:t>
      </w:r>
      <w:r w:rsidRPr="00FA1B37">
        <w:rPr>
          <w:b/>
          <w:i/>
          <w:sz w:val="28"/>
          <w:szCs w:val="28"/>
        </w:rPr>
        <w:t> Анадырь «Служба содержания и благоустройства»</w:t>
      </w:r>
    </w:p>
    <w:p w:rsidR="007B2E11" w:rsidRPr="00B6290F" w:rsidRDefault="007B2E11" w:rsidP="007F2CCD">
      <w:pPr>
        <w:pStyle w:val="af4"/>
        <w:tabs>
          <w:tab w:val="left" w:pos="709"/>
        </w:tabs>
        <w:spacing w:line="276" w:lineRule="auto"/>
        <w:jc w:val="both"/>
        <w:rPr>
          <w:sz w:val="28"/>
          <w:szCs w:val="28"/>
        </w:rPr>
      </w:pPr>
      <w:r w:rsidRPr="00B6290F">
        <w:rPr>
          <w:sz w:val="28"/>
          <w:szCs w:val="28"/>
        </w:rPr>
        <w:tab/>
      </w:r>
      <w:r>
        <w:rPr>
          <w:sz w:val="28"/>
          <w:szCs w:val="28"/>
        </w:rPr>
        <w:t>В</w:t>
      </w:r>
      <w:r w:rsidRPr="00B6290F">
        <w:rPr>
          <w:sz w:val="28"/>
          <w:szCs w:val="28"/>
        </w:rPr>
        <w:t xml:space="preserve"> 2020 году Администрацией ГО Анадырь</w:t>
      </w:r>
      <w:r>
        <w:rPr>
          <w:sz w:val="28"/>
          <w:szCs w:val="28"/>
        </w:rPr>
        <w:t xml:space="preserve"> </w:t>
      </w:r>
      <w:r w:rsidRPr="00B6290F">
        <w:rPr>
          <w:sz w:val="28"/>
          <w:szCs w:val="28"/>
        </w:rPr>
        <w:t>предоставлен</w:t>
      </w:r>
      <w:r>
        <w:rPr>
          <w:sz w:val="28"/>
          <w:szCs w:val="28"/>
        </w:rPr>
        <w:t>а</w:t>
      </w:r>
      <w:r w:rsidRPr="00B6290F">
        <w:rPr>
          <w:sz w:val="28"/>
          <w:szCs w:val="28"/>
        </w:rPr>
        <w:t xml:space="preserve"> </w:t>
      </w:r>
      <w:r>
        <w:rPr>
          <w:sz w:val="28"/>
          <w:szCs w:val="28"/>
        </w:rPr>
        <w:t xml:space="preserve">Учреждению ГО Анадырь </w:t>
      </w:r>
      <w:r w:rsidRPr="00B6290F">
        <w:rPr>
          <w:sz w:val="28"/>
          <w:szCs w:val="28"/>
        </w:rPr>
        <w:t>Субсиди</w:t>
      </w:r>
      <w:r>
        <w:rPr>
          <w:sz w:val="28"/>
          <w:szCs w:val="28"/>
        </w:rPr>
        <w:t>я</w:t>
      </w:r>
      <w:r w:rsidRPr="00B6290F">
        <w:rPr>
          <w:sz w:val="28"/>
          <w:szCs w:val="28"/>
        </w:rPr>
        <w:t xml:space="preserve"> на иные цели</w:t>
      </w:r>
      <w:r>
        <w:rPr>
          <w:rStyle w:val="ac"/>
          <w:sz w:val="28"/>
          <w:szCs w:val="28"/>
        </w:rPr>
        <w:footnoteReference w:id="140"/>
      </w:r>
      <w:r>
        <w:rPr>
          <w:sz w:val="28"/>
          <w:szCs w:val="28"/>
        </w:rPr>
        <w:t xml:space="preserve"> </w:t>
      </w:r>
      <w:r w:rsidRPr="00B6290F">
        <w:rPr>
          <w:sz w:val="28"/>
          <w:szCs w:val="28"/>
        </w:rPr>
        <w:t>в сумме 13</w:t>
      </w:r>
      <w:r>
        <w:rPr>
          <w:sz w:val="28"/>
          <w:szCs w:val="28"/>
        </w:rPr>
        <w:t> </w:t>
      </w:r>
      <w:r w:rsidRPr="00B6290F">
        <w:rPr>
          <w:sz w:val="28"/>
          <w:szCs w:val="28"/>
        </w:rPr>
        <w:t>511,6 тыс. рублей</w:t>
      </w:r>
      <w:r>
        <w:rPr>
          <w:sz w:val="28"/>
          <w:szCs w:val="28"/>
        </w:rPr>
        <w:t>. Н</w:t>
      </w:r>
      <w:r w:rsidRPr="00B6290F">
        <w:rPr>
          <w:sz w:val="28"/>
          <w:szCs w:val="28"/>
        </w:rPr>
        <w:t xml:space="preserve">а момент предоставления </w:t>
      </w:r>
      <w:r>
        <w:rPr>
          <w:sz w:val="28"/>
          <w:szCs w:val="28"/>
        </w:rPr>
        <w:t xml:space="preserve">Учреждению </w:t>
      </w:r>
      <w:r w:rsidRPr="00B6290F">
        <w:rPr>
          <w:sz w:val="28"/>
          <w:szCs w:val="28"/>
        </w:rPr>
        <w:t>ГО Анадырь</w:t>
      </w:r>
      <w:r>
        <w:rPr>
          <w:sz w:val="28"/>
          <w:szCs w:val="28"/>
        </w:rPr>
        <w:t xml:space="preserve"> С</w:t>
      </w:r>
      <w:r w:rsidRPr="00B6290F">
        <w:rPr>
          <w:sz w:val="28"/>
          <w:szCs w:val="28"/>
        </w:rPr>
        <w:t>убсидии на иные цели</w:t>
      </w:r>
      <w:r>
        <w:rPr>
          <w:sz w:val="28"/>
          <w:szCs w:val="28"/>
        </w:rPr>
        <w:t>,</w:t>
      </w:r>
      <w:r w:rsidRPr="00B6290F">
        <w:rPr>
          <w:sz w:val="28"/>
          <w:szCs w:val="28"/>
        </w:rPr>
        <w:t xml:space="preserve"> </w:t>
      </w:r>
      <w:r>
        <w:rPr>
          <w:sz w:val="28"/>
          <w:szCs w:val="28"/>
        </w:rPr>
        <w:t>оно</w:t>
      </w:r>
      <w:r w:rsidRPr="00B6290F">
        <w:rPr>
          <w:sz w:val="28"/>
          <w:szCs w:val="28"/>
        </w:rPr>
        <w:t xml:space="preserve"> не являлось соисполнителем </w:t>
      </w:r>
      <w:r>
        <w:rPr>
          <w:sz w:val="28"/>
          <w:szCs w:val="28"/>
        </w:rPr>
        <w:t>М</w:t>
      </w:r>
      <w:r w:rsidRPr="00B6290F">
        <w:rPr>
          <w:sz w:val="28"/>
          <w:szCs w:val="28"/>
        </w:rPr>
        <w:t>униципальной программы ГО Анадырь</w:t>
      </w:r>
      <w:r>
        <w:rPr>
          <w:rStyle w:val="ac"/>
          <w:sz w:val="28"/>
          <w:szCs w:val="28"/>
        </w:rPr>
        <w:footnoteReference w:id="141"/>
      </w:r>
      <w:r w:rsidRPr="00B6290F">
        <w:rPr>
          <w:sz w:val="28"/>
          <w:szCs w:val="28"/>
        </w:rPr>
        <w:t xml:space="preserve"> и не имело заключенных муниципальных контрактов (бюджетных обязательств) на благоустройство общественных территорий.</w:t>
      </w:r>
    </w:p>
    <w:p w:rsidR="007B2E11" w:rsidRPr="00B6290F" w:rsidRDefault="007B2E11" w:rsidP="007F2CCD">
      <w:pPr>
        <w:pStyle w:val="af4"/>
        <w:tabs>
          <w:tab w:val="left" w:pos="709"/>
        </w:tabs>
        <w:spacing w:line="276" w:lineRule="auto"/>
        <w:jc w:val="both"/>
        <w:rPr>
          <w:sz w:val="28"/>
          <w:szCs w:val="28"/>
        </w:rPr>
      </w:pPr>
      <w:r w:rsidRPr="00B6290F">
        <w:rPr>
          <w:sz w:val="28"/>
          <w:szCs w:val="28"/>
        </w:rPr>
        <w:tab/>
        <w:t xml:space="preserve">Для достижения результата Регионального проекта </w:t>
      </w:r>
      <w:r>
        <w:rPr>
          <w:sz w:val="28"/>
          <w:szCs w:val="28"/>
        </w:rPr>
        <w:t>Учреждение </w:t>
      </w:r>
      <w:r w:rsidRPr="00B6290F">
        <w:rPr>
          <w:sz w:val="28"/>
          <w:szCs w:val="28"/>
        </w:rPr>
        <w:t>ГО Анадырь в 2021-2022 годах заключены 5</w:t>
      </w:r>
      <w:r>
        <w:rPr>
          <w:sz w:val="28"/>
          <w:szCs w:val="28"/>
        </w:rPr>
        <w:t> </w:t>
      </w:r>
      <w:r w:rsidRPr="00B6290F">
        <w:rPr>
          <w:sz w:val="28"/>
          <w:szCs w:val="28"/>
        </w:rPr>
        <w:t>муниципальных контрактов</w:t>
      </w:r>
      <w:r>
        <w:rPr>
          <w:sz w:val="28"/>
          <w:szCs w:val="28"/>
        </w:rPr>
        <w:t xml:space="preserve"> на общую сумму </w:t>
      </w:r>
      <w:r w:rsidRPr="00591AF0">
        <w:rPr>
          <w:bCs/>
          <w:color w:val="000000"/>
          <w:sz w:val="28"/>
          <w:szCs w:val="28"/>
        </w:rPr>
        <w:t>13 471,0 тыс. рублей</w:t>
      </w:r>
      <w:r>
        <w:rPr>
          <w:bCs/>
          <w:color w:val="000000"/>
          <w:sz w:val="28"/>
          <w:szCs w:val="28"/>
        </w:rPr>
        <w:t xml:space="preserve"> </w:t>
      </w:r>
      <w:r>
        <w:rPr>
          <w:sz w:val="28"/>
          <w:szCs w:val="28"/>
        </w:rPr>
        <w:t>с учетом средств местного бюджета</w:t>
      </w:r>
      <w:r w:rsidRPr="00B6290F">
        <w:rPr>
          <w:sz w:val="28"/>
          <w:szCs w:val="28"/>
        </w:rPr>
        <w:t>, сведения представлены в таблице №</w:t>
      </w:r>
      <w:r>
        <w:rPr>
          <w:sz w:val="28"/>
          <w:szCs w:val="28"/>
        </w:rPr>
        <w:t>5</w:t>
      </w:r>
      <w:r w:rsidRPr="00B6290F">
        <w:rPr>
          <w:sz w:val="28"/>
          <w:szCs w:val="28"/>
        </w:rPr>
        <w:t>.</w:t>
      </w:r>
    </w:p>
    <w:p w:rsidR="007B2E11" w:rsidRPr="00B6290F" w:rsidRDefault="007B2E11" w:rsidP="007B2E11">
      <w:pPr>
        <w:pStyle w:val="af4"/>
        <w:tabs>
          <w:tab w:val="left" w:pos="709"/>
        </w:tabs>
        <w:jc w:val="right"/>
        <w:rPr>
          <w:sz w:val="28"/>
          <w:szCs w:val="28"/>
        </w:rPr>
      </w:pPr>
      <w:r w:rsidRPr="00B6290F">
        <w:rPr>
          <w:sz w:val="28"/>
          <w:szCs w:val="28"/>
        </w:rPr>
        <w:t>Таблица №</w:t>
      </w:r>
      <w:r>
        <w:rPr>
          <w:sz w:val="28"/>
          <w:szCs w:val="28"/>
        </w:rPr>
        <w:t>5</w:t>
      </w:r>
    </w:p>
    <w:p w:rsidR="007B2E11" w:rsidRPr="00B6290F" w:rsidRDefault="007B2E11" w:rsidP="007B2E11">
      <w:pPr>
        <w:pStyle w:val="af4"/>
        <w:tabs>
          <w:tab w:val="left" w:pos="709"/>
        </w:tabs>
        <w:jc w:val="right"/>
        <w:rPr>
          <w:sz w:val="28"/>
          <w:szCs w:val="28"/>
        </w:rPr>
      </w:pPr>
      <w:r w:rsidRPr="00B6290F">
        <w:rPr>
          <w:sz w:val="28"/>
          <w:szCs w:val="28"/>
        </w:rPr>
        <w:lastRenderedPageBreak/>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554"/>
        <w:gridCol w:w="993"/>
        <w:gridCol w:w="992"/>
        <w:gridCol w:w="963"/>
        <w:gridCol w:w="851"/>
        <w:gridCol w:w="850"/>
        <w:gridCol w:w="709"/>
        <w:gridCol w:w="1559"/>
      </w:tblGrid>
      <w:tr w:rsidR="007B2E11" w:rsidRPr="00B6290F" w:rsidTr="009B1421">
        <w:trPr>
          <w:trHeight w:val="420"/>
          <w:tblHeader/>
        </w:trPr>
        <w:tc>
          <w:tcPr>
            <w:tcW w:w="1276" w:type="dxa"/>
            <w:gridSpan w:val="2"/>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Реквизиты муниципальных контрактов</w:t>
            </w:r>
          </w:p>
        </w:tc>
        <w:tc>
          <w:tcPr>
            <w:tcW w:w="1554" w:type="dxa"/>
            <w:vMerge w:val="restart"/>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Предмет</w:t>
            </w:r>
          </w:p>
        </w:tc>
        <w:tc>
          <w:tcPr>
            <w:tcW w:w="993" w:type="dxa"/>
            <w:vMerge w:val="restart"/>
            <w:shd w:val="clear" w:color="auto" w:fill="auto"/>
            <w:vAlign w:val="center"/>
            <w:hideMark/>
          </w:tcPr>
          <w:p w:rsidR="007B2E11" w:rsidRPr="00B6290F" w:rsidRDefault="007B2E11" w:rsidP="009B1421">
            <w:pPr>
              <w:ind w:left="-108" w:right="-108"/>
              <w:jc w:val="center"/>
              <w:rPr>
                <w:b/>
                <w:bCs/>
                <w:color w:val="000000"/>
                <w:sz w:val="14"/>
                <w:szCs w:val="14"/>
              </w:rPr>
            </w:pPr>
            <w:r w:rsidRPr="00B6290F">
              <w:rPr>
                <w:b/>
                <w:bCs/>
                <w:color w:val="000000"/>
                <w:sz w:val="14"/>
                <w:szCs w:val="14"/>
              </w:rPr>
              <w:t>Исполнитель</w:t>
            </w:r>
          </w:p>
        </w:tc>
        <w:tc>
          <w:tcPr>
            <w:tcW w:w="992" w:type="dxa"/>
            <w:vMerge w:val="restart"/>
            <w:shd w:val="clear" w:color="auto" w:fill="auto"/>
            <w:vAlign w:val="center"/>
            <w:hideMark/>
          </w:tcPr>
          <w:p w:rsidR="007B2E11" w:rsidRPr="00B6290F" w:rsidRDefault="007B2E11" w:rsidP="009B1421">
            <w:pPr>
              <w:ind w:left="-108" w:right="-108"/>
              <w:jc w:val="center"/>
              <w:rPr>
                <w:b/>
                <w:bCs/>
                <w:color w:val="000000"/>
                <w:sz w:val="14"/>
                <w:szCs w:val="14"/>
              </w:rPr>
            </w:pPr>
            <w:r w:rsidRPr="00B6290F">
              <w:rPr>
                <w:b/>
                <w:bCs/>
                <w:color w:val="000000"/>
                <w:sz w:val="14"/>
                <w:szCs w:val="14"/>
              </w:rPr>
              <w:t>Срок выполнения работ по МК</w:t>
            </w:r>
          </w:p>
        </w:tc>
        <w:tc>
          <w:tcPr>
            <w:tcW w:w="3373" w:type="dxa"/>
            <w:gridSpan w:val="4"/>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Цена контракта</w:t>
            </w:r>
          </w:p>
        </w:tc>
        <w:tc>
          <w:tcPr>
            <w:tcW w:w="1559" w:type="dxa"/>
            <w:vMerge w:val="restart"/>
            <w:shd w:val="clear" w:color="auto" w:fill="auto"/>
            <w:vAlign w:val="center"/>
            <w:hideMark/>
          </w:tcPr>
          <w:p w:rsidR="007B2E11" w:rsidRPr="00B6290F" w:rsidRDefault="007B2E11" w:rsidP="009B1421">
            <w:pPr>
              <w:ind w:left="-93" w:right="-108"/>
              <w:jc w:val="center"/>
              <w:rPr>
                <w:b/>
                <w:bCs/>
                <w:color w:val="000000"/>
                <w:sz w:val="14"/>
                <w:szCs w:val="14"/>
              </w:rPr>
            </w:pPr>
            <w:r w:rsidRPr="00B6290F">
              <w:rPr>
                <w:b/>
                <w:bCs/>
                <w:color w:val="000000"/>
                <w:sz w:val="14"/>
                <w:szCs w:val="14"/>
              </w:rPr>
              <w:t>Статус исполнения МК</w:t>
            </w:r>
          </w:p>
        </w:tc>
      </w:tr>
      <w:tr w:rsidR="007B2E11" w:rsidRPr="00B6290F" w:rsidTr="009B1421">
        <w:trPr>
          <w:trHeight w:val="300"/>
          <w:tblHeader/>
        </w:trPr>
        <w:tc>
          <w:tcPr>
            <w:tcW w:w="567" w:type="dxa"/>
            <w:shd w:val="clear" w:color="auto" w:fill="auto"/>
            <w:vAlign w:val="center"/>
            <w:hideMark/>
          </w:tcPr>
          <w:p w:rsidR="007B2E11" w:rsidRPr="00B6290F" w:rsidRDefault="007B2E11" w:rsidP="009B1421">
            <w:pPr>
              <w:ind w:left="-108" w:right="-108"/>
              <w:jc w:val="center"/>
              <w:rPr>
                <w:b/>
                <w:bCs/>
                <w:color w:val="000000"/>
                <w:sz w:val="14"/>
                <w:szCs w:val="14"/>
              </w:rPr>
            </w:pPr>
            <w:r w:rsidRPr="00B6290F">
              <w:rPr>
                <w:b/>
                <w:bCs/>
                <w:color w:val="000000"/>
                <w:sz w:val="14"/>
                <w:szCs w:val="14"/>
              </w:rPr>
              <w:t>Номер</w:t>
            </w:r>
          </w:p>
        </w:tc>
        <w:tc>
          <w:tcPr>
            <w:tcW w:w="709" w:type="dxa"/>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Дата</w:t>
            </w:r>
          </w:p>
        </w:tc>
        <w:tc>
          <w:tcPr>
            <w:tcW w:w="1554" w:type="dxa"/>
            <w:vMerge/>
            <w:vAlign w:val="center"/>
            <w:hideMark/>
          </w:tcPr>
          <w:p w:rsidR="007B2E11" w:rsidRPr="00B6290F" w:rsidRDefault="007B2E11" w:rsidP="009B1421">
            <w:pPr>
              <w:rPr>
                <w:b/>
                <w:bCs/>
                <w:color w:val="000000"/>
                <w:sz w:val="14"/>
                <w:szCs w:val="14"/>
              </w:rPr>
            </w:pPr>
          </w:p>
        </w:tc>
        <w:tc>
          <w:tcPr>
            <w:tcW w:w="993" w:type="dxa"/>
            <w:vMerge/>
            <w:vAlign w:val="center"/>
            <w:hideMark/>
          </w:tcPr>
          <w:p w:rsidR="007B2E11" w:rsidRPr="00B6290F" w:rsidRDefault="007B2E11" w:rsidP="009B1421">
            <w:pPr>
              <w:rPr>
                <w:b/>
                <w:bCs/>
                <w:color w:val="000000"/>
                <w:sz w:val="14"/>
                <w:szCs w:val="14"/>
              </w:rPr>
            </w:pPr>
          </w:p>
        </w:tc>
        <w:tc>
          <w:tcPr>
            <w:tcW w:w="992" w:type="dxa"/>
            <w:vMerge/>
            <w:vAlign w:val="center"/>
            <w:hideMark/>
          </w:tcPr>
          <w:p w:rsidR="007B2E11" w:rsidRPr="00B6290F" w:rsidRDefault="007B2E11" w:rsidP="009B1421">
            <w:pPr>
              <w:rPr>
                <w:b/>
                <w:bCs/>
                <w:color w:val="000000"/>
                <w:sz w:val="14"/>
                <w:szCs w:val="14"/>
              </w:rPr>
            </w:pPr>
          </w:p>
        </w:tc>
        <w:tc>
          <w:tcPr>
            <w:tcW w:w="963" w:type="dxa"/>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Всего</w:t>
            </w:r>
          </w:p>
        </w:tc>
        <w:tc>
          <w:tcPr>
            <w:tcW w:w="851" w:type="dxa"/>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ФБ</w:t>
            </w:r>
          </w:p>
        </w:tc>
        <w:tc>
          <w:tcPr>
            <w:tcW w:w="850" w:type="dxa"/>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ОБ</w:t>
            </w:r>
          </w:p>
        </w:tc>
        <w:tc>
          <w:tcPr>
            <w:tcW w:w="709" w:type="dxa"/>
            <w:shd w:val="clear" w:color="auto" w:fill="auto"/>
            <w:vAlign w:val="center"/>
            <w:hideMark/>
          </w:tcPr>
          <w:p w:rsidR="007B2E11" w:rsidRPr="00B6290F" w:rsidRDefault="007B2E11" w:rsidP="009B1421">
            <w:pPr>
              <w:jc w:val="center"/>
              <w:rPr>
                <w:b/>
                <w:bCs/>
                <w:color w:val="000000"/>
                <w:sz w:val="14"/>
                <w:szCs w:val="14"/>
              </w:rPr>
            </w:pPr>
            <w:r w:rsidRPr="00B6290F">
              <w:rPr>
                <w:b/>
                <w:bCs/>
                <w:color w:val="000000"/>
                <w:sz w:val="14"/>
                <w:szCs w:val="14"/>
              </w:rPr>
              <w:t>МБ</w:t>
            </w:r>
          </w:p>
        </w:tc>
        <w:tc>
          <w:tcPr>
            <w:tcW w:w="1559" w:type="dxa"/>
            <w:vMerge/>
            <w:vAlign w:val="center"/>
            <w:hideMark/>
          </w:tcPr>
          <w:p w:rsidR="007B2E11" w:rsidRPr="00B6290F" w:rsidRDefault="007B2E11" w:rsidP="009B1421">
            <w:pPr>
              <w:rPr>
                <w:b/>
                <w:bCs/>
                <w:color w:val="000000"/>
                <w:sz w:val="14"/>
                <w:szCs w:val="14"/>
              </w:rPr>
            </w:pPr>
          </w:p>
        </w:tc>
      </w:tr>
      <w:tr w:rsidR="007B2E11" w:rsidRPr="00B6290F" w:rsidTr="009B1421">
        <w:trPr>
          <w:trHeight w:val="74"/>
          <w:tblHeader/>
        </w:trPr>
        <w:tc>
          <w:tcPr>
            <w:tcW w:w="567" w:type="dxa"/>
            <w:shd w:val="clear" w:color="auto" w:fill="auto"/>
            <w:vAlign w:val="center"/>
            <w:hideMark/>
          </w:tcPr>
          <w:p w:rsidR="007B2E11" w:rsidRPr="00B6290F" w:rsidRDefault="007B2E11" w:rsidP="009B1421">
            <w:pPr>
              <w:ind w:left="-108" w:right="-108"/>
              <w:jc w:val="center"/>
              <w:rPr>
                <w:b/>
                <w:bCs/>
                <w:color w:val="000000"/>
                <w:sz w:val="14"/>
                <w:szCs w:val="14"/>
              </w:rPr>
            </w:pPr>
            <w:r>
              <w:rPr>
                <w:b/>
                <w:bCs/>
                <w:color w:val="000000"/>
                <w:sz w:val="14"/>
                <w:szCs w:val="14"/>
              </w:rPr>
              <w:t>1</w:t>
            </w:r>
          </w:p>
        </w:tc>
        <w:tc>
          <w:tcPr>
            <w:tcW w:w="709" w:type="dxa"/>
            <w:shd w:val="clear" w:color="auto" w:fill="auto"/>
            <w:vAlign w:val="center"/>
            <w:hideMark/>
          </w:tcPr>
          <w:p w:rsidR="007B2E11" w:rsidRPr="00B6290F" w:rsidRDefault="007B2E11" w:rsidP="009B1421">
            <w:pPr>
              <w:jc w:val="center"/>
              <w:rPr>
                <w:b/>
                <w:bCs/>
                <w:color w:val="000000"/>
                <w:sz w:val="14"/>
                <w:szCs w:val="14"/>
              </w:rPr>
            </w:pPr>
            <w:r>
              <w:rPr>
                <w:b/>
                <w:bCs/>
                <w:color w:val="000000"/>
                <w:sz w:val="14"/>
                <w:szCs w:val="14"/>
              </w:rPr>
              <w:t>2</w:t>
            </w:r>
          </w:p>
        </w:tc>
        <w:tc>
          <w:tcPr>
            <w:tcW w:w="1554" w:type="dxa"/>
            <w:vAlign w:val="center"/>
            <w:hideMark/>
          </w:tcPr>
          <w:p w:rsidR="007B2E11" w:rsidRPr="00B6290F" w:rsidRDefault="007B2E11" w:rsidP="009B1421">
            <w:pPr>
              <w:jc w:val="center"/>
              <w:rPr>
                <w:b/>
                <w:bCs/>
                <w:color w:val="000000"/>
                <w:sz w:val="14"/>
                <w:szCs w:val="14"/>
              </w:rPr>
            </w:pPr>
            <w:r>
              <w:rPr>
                <w:b/>
                <w:bCs/>
                <w:color w:val="000000"/>
                <w:sz w:val="14"/>
                <w:szCs w:val="14"/>
              </w:rPr>
              <w:t>3</w:t>
            </w:r>
          </w:p>
        </w:tc>
        <w:tc>
          <w:tcPr>
            <w:tcW w:w="993" w:type="dxa"/>
            <w:vAlign w:val="center"/>
            <w:hideMark/>
          </w:tcPr>
          <w:p w:rsidR="007B2E11" w:rsidRPr="00B6290F" w:rsidRDefault="007B2E11" w:rsidP="009B1421">
            <w:pPr>
              <w:jc w:val="center"/>
              <w:rPr>
                <w:b/>
                <w:bCs/>
                <w:color w:val="000000"/>
                <w:sz w:val="14"/>
                <w:szCs w:val="14"/>
              </w:rPr>
            </w:pPr>
            <w:r>
              <w:rPr>
                <w:b/>
                <w:bCs/>
                <w:color w:val="000000"/>
                <w:sz w:val="14"/>
                <w:szCs w:val="14"/>
              </w:rPr>
              <w:t>4</w:t>
            </w:r>
          </w:p>
        </w:tc>
        <w:tc>
          <w:tcPr>
            <w:tcW w:w="992" w:type="dxa"/>
            <w:vAlign w:val="center"/>
            <w:hideMark/>
          </w:tcPr>
          <w:p w:rsidR="007B2E11" w:rsidRPr="00B6290F" w:rsidRDefault="007B2E11" w:rsidP="009B1421">
            <w:pPr>
              <w:jc w:val="center"/>
              <w:rPr>
                <w:b/>
                <w:bCs/>
                <w:color w:val="000000"/>
                <w:sz w:val="14"/>
                <w:szCs w:val="14"/>
              </w:rPr>
            </w:pPr>
            <w:r>
              <w:rPr>
                <w:b/>
                <w:bCs/>
                <w:color w:val="000000"/>
                <w:sz w:val="14"/>
                <w:szCs w:val="14"/>
              </w:rPr>
              <w:t>5</w:t>
            </w:r>
          </w:p>
        </w:tc>
        <w:tc>
          <w:tcPr>
            <w:tcW w:w="963" w:type="dxa"/>
            <w:shd w:val="clear" w:color="auto" w:fill="auto"/>
            <w:vAlign w:val="center"/>
            <w:hideMark/>
          </w:tcPr>
          <w:p w:rsidR="007B2E11" w:rsidRPr="00B6290F" w:rsidRDefault="007B2E11" w:rsidP="009B1421">
            <w:pPr>
              <w:jc w:val="center"/>
              <w:rPr>
                <w:b/>
                <w:bCs/>
                <w:color w:val="000000"/>
                <w:sz w:val="14"/>
                <w:szCs w:val="14"/>
              </w:rPr>
            </w:pPr>
            <w:r>
              <w:rPr>
                <w:b/>
                <w:bCs/>
                <w:color w:val="000000"/>
                <w:sz w:val="14"/>
                <w:szCs w:val="14"/>
              </w:rPr>
              <w:t>6</w:t>
            </w:r>
          </w:p>
        </w:tc>
        <w:tc>
          <w:tcPr>
            <w:tcW w:w="851" w:type="dxa"/>
            <w:shd w:val="clear" w:color="auto" w:fill="auto"/>
            <w:vAlign w:val="center"/>
            <w:hideMark/>
          </w:tcPr>
          <w:p w:rsidR="007B2E11" w:rsidRPr="00B6290F" w:rsidRDefault="007B2E11" w:rsidP="009B1421">
            <w:pPr>
              <w:jc w:val="center"/>
              <w:rPr>
                <w:b/>
                <w:bCs/>
                <w:color w:val="000000"/>
                <w:sz w:val="14"/>
                <w:szCs w:val="14"/>
              </w:rPr>
            </w:pPr>
            <w:r>
              <w:rPr>
                <w:b/>
                <w:bCs/>
                <w:color w:val="000000"/>
                <w:sz w:val="14"/>
                <w:szCs w:val="14"/>
              </w:rPr>
              <w:t>7</w:t>
            </w:r>
          </w:p>
        </w:tc>
        <w:tc>
          <w:tcPr>
            <w:tcW w:w="850" w:type="dxa"/>
            <w:shd w:val="clear" w:color="auto" w:fill="auto"/>
            <w:vAlign w:val="center"/>
            <w:hideMark/>
          </w:tcPr>
          <w:p w:rsidR="007B2E11" w:rsidRPr="00B6290F" w:rsidRDefault="007B2E11" w:rsidP="009B1421">
            <w:pPr>
              <w:jc w:val="center"/>
              <w:rPr>
                <w:b/>
                <w:bCs/>
                <w:color w:val="000000"/>
                <w:sz w:val="14"/>
                <w:szCs w:val="14"/>
              </w:rPr>
            </w:pPr>
            <w:r>
              <w:rPr>
                <w:b/>
                <w:bCs/>
                <w:color w:val="000000"/>
                <w:sz w:val="14"/>
                <w:szCs w:val="14"/>
              </w:rPr>
              <w:t>8</w:t>
            </w:r>
          </w:p>
        </w:tc>
        <w:tc>
          <w:tcPr>
            <w:tcW w:w="709" w:type="dxa"/>
            <w:shd w:val="clear" w:color="auto" w:fill="auto"/>
            <w:vAlign w:val="center"/>
            <w:hideMark/>
          </w:tcPr>
          <w:p w:rsidR="007B2E11" w:rsidRPr="00B6290F" w:rsidRDefault="007B2E11" w:rsidP="009B1421">
            <w:pPr>
              <w:jc w:val="center"/>
              <w:rPr>
                <w:b/>
                <w:bCs/>
                <w:color w:val="000000"/>
                <w:sz w:val="14"/>
                <w:szCs w:val="14"/>
              </w:rPr>
            </w:pPr>
            <w:r>
              <w:rPr>
                <w:b/>
                <w:bCs/>
                <w:color w:val="000000"/>
                <w:sz w:val="14"/>
                <w:szCs w:val="14"/>
              </w:rPr>
              <w:t>9</w:t>
            </w:r>
          </w:p>
        </w:tc>
        <w:tc>
          <w:tcPr>
            <w:tcW w:w="1559" w:type="dxa"/>
            <w:vAlign w:val="center"/>
            <w:hideMark/>
          </w:tcPr>
          <w:p w:rsidR="007B2E11" w:rsidRPr="00B6290F" w:rsidRDefault="007B2E11" w:rsidP="009B1421">
            <w:pPr>
              <w:jc w:val="center"/>
              <w:rPr>
                <w:b/>
                <w:bCs/>
                <w:color w:val="000000"/>
                <w:sz w:val="14"/>
                <w:szCs w:val="14"/>
              </w:rPr>
            </w:pPr>
            <w:r>
              <w:rPr>
                <w:b/>
                <w:bCs/>
                <w:color w:val="000000"/>
                <w:sz w:val="14"/>
                <w:szCs w:val="14"/>
              </w:rPr>
              <w:t>10</w:t>
            </w:r>
          </w:p>
        </w:tc>
      </w:tr>
      <w:tr w:rsidR="007B2E11" w:rsidRPr="00B6290F" w:rsidTr="007F2CCD">
        <w:trPr>
          <w:trHeight w:val="690"/>
        </w:trPr>
        <w:tc>
          <w:tcPr>
            <w:tcW w:w="567" w:type="dxa"/>
            <w:shd w:val="clear" w:color="auto" w:fill="auto"/>
            <w:vAlign w:val="center"/>
            <w:hideMark/>
          </w:tcPr>
          <w:p w:rsidR="007B2E11" w:rsidRPr="00B6290F" w:rsidRDefault="007B2E11" w:rsidP="009B1421">
            <w:pPr>
              <w:jc w:val="center"/>
              <w:rPr>
                <w:color w:val="000000"/>
                <w:sz w:val="14"/>
                <w:szCs w:val="14"/>
              </w:rPr>
            </w:pPr>
            <w:r w:rsidRPr="00B6290F">
              <w:rPr>
                <w:color w:val="000000"/>
                <w:sz w:val="14"/>
                <w:szCs w:val="14"/>
              </w:rPr>
              <w:t>1</w:t>
            </w:r>
          </w:p>
        </w:tc>
        <w:tc>
          <w:tcPr>
            <w:tcW w:w="709" w:type="dxa"/>
            <w:shd w:val="clear" w:color="auto" w:fill="auto"/>
            <w:vAlign w:val="center"/>
            <w:hideMark/>
          </w:tcPr>
          <w:p w:rsidR="007B2E11" w:rsidRPr="00B6290F" w:rsidRDefault="007B2E11" w:rsidP="009B1421">
            <w:pPr>
              <w:ind w:left="-108" w:right="-108"/>
              <w:jc w:val="center"/>
              <w:rPr>
                <w:color w:val="000000"/>
                <w:sz w:val="14"/>
                <w:szCs w:val="14"/>
              </w:rPr>
            </w:pPr>
            <w:r w:rsidRPr="00B6290F">
              <w:rPr>
                <w:color w:val="000000"/>
                <w:sz w:val="14"/>
                <w:szCs w:val="14"/>
              </w:rPr>
              <w:t>12.04.2021</w:t>
            </w:r>
          </w:p>
        </w:tc>
        <w:tc>
          <w:tcPr>
            <w:tcW w:w="1554" w:type="dxa"/>
            <w:shd w:val="clear" w:color="auto" w:fill="auto"/>
            <w:vAlign w:val="center"/>
            <w:hideMark/>
          </w:tcPr>
          <w:p w:rsidR="007B2E11" w:rsidRPr="00B6290F" w:rsidRDefault="007B2E11" w:rsidP="007F2CCD">
            <w:pPr>
              <w:ind w:right="-105"/>
              <w:rPr>
                <w:color w:val="000000"/>
                <w:sz w:val="14"/>
                <w:szCs w:val="14"/>
              </w:rPr>
            </w:pPr>
            <w:bookmarkStart w:id="72" w:name="_Hlk120895372"/>
            <w:r w:rsidRPr="00B6290F">
              <w:rPr>
                <w:color w:val="000000"/>
                <w:sz w:val="14"/>
                <w:szCs w:val="14"/>
              </w:rPr>
              <w:t>Выполнение работ по обустройству зоны отдыха на Верблюжьей горе в г.</w:t>
            </w:r>
            <w:r>
              <w:rPr>
                <w:color w:val="000000"/>
                <w:sz w:val="14"/>
                <w:szCs w:val="14"/>
              </w:rPr>
              <w:t> </w:t>
            </w:r>
            <w:r w:rsidRPr="00B6290F">
              <w:rPr>
                <w:color w:val="000000"/>
                <w:sz w:val="14"/>
                <w:szCs w:val="14"/>
              </w:rPr>
              <w:t>Анадырь</w:t>
            </w:r>
            <w:bookmarkEnd w:id="72"/>
          </w:p>
        </w:tc>
        <w:tc>
          <w:tcPr>
            <w:tcW w:w="993" w:type="dxa"/>
            <w:shd w:val="clear" w:color="auto" w:fill="auto"/>
            <w:vAlign w:val="center"/>
            <w:hideMark/>
          </w:tcPr>
          <w:p w:rsidR="007B2E11" w:rsidRPr="00B6290F" w:rsidRDefault="007B2E11" w:rsidP="009B1421">
            <w:pPr>
              <w:ind w:left="-102" w:right="-108"/>
              <w:jc w:val="center"/>
              <w:rPr>
                <w:color w:val="000000"/>
                <w:sz w:val="14"/>
                <w:szCs w:val="14"/>
              </w:rPr>
            </w:pPr>
            <w:r w:rsidRPr="00B6290F">
              <w:rPr>
                <w:color w:val="000000"/>
                <w:sz w:val="14"/>
                <w:szCs w:val="14"/>
              </w:rPr>
              <w:t>ООО «</w:t>
            </w:r>
            <w:proofErr w:type="spellStart"/>
            <w:r w:rsidRPr="00B6290F">
              <w:rPr>
                <w:color w:val="000000"/>
                <w:sz w:val="14"/>
                <w:szCs w:val="14"/>
              </w:rPr>
              <w:t>Стройснаб</w:t>
            </w:r>
            <w:proofErr w:type="spellEnd"/>
            <w:r w:rsidRPr="00B6290F">
              <w:rPr>
                <w:color w:val="000000"/>
                <w:sz w:val="14"/>
                <w:szCs w:val="14"/>
              </w:rPr>
              <w:t>»</w:t>
            </w:r>
          </w:p>
        </w:tc>
        <w:tc>
          <w:tcPr>
            <w:tcW w:w="992" w:type="dxa"/>
            <w:shd w:val="clear" w:color="auto" w:fill="auto"/>
            <w:vAlign w:val="center"/>
            <w:hideMark/>
          </w:tcPr>
          <w:p w:rsidR="007B2E11" w:rsidRPr="00B6290F" w:rsidRDefault="007B2E11" w:rsidP="009B1421">
            <w:pPr>
              <w:jc w:val="center"/>
              <w:rPr>
                <w:color w:val="000000"/>
                <w:sz w:val="14"/>
                <w:szCs w:val="14"/>
              </w:rPr>
            </w:pPr>
            <w:r w:rsidRPr="00B6290F">
              <w:rPr>
                <w:color w:val="000000"/>
                <w:sz w:val="14"/>
                <w:szCs w:val="14"/>
              </w:rPr>
              <w:t>15.10.2021</w:t>
            </w:r>
          </w:p>
        </w:tc>
        <w:tc>
          <w:tcPr>
            <w:tcW w:w="963" w:type="dxa"/>
            <w:shd w:val="clear" w:color="auto" w:fill="auto"/>
            <w:vAlign w:val="center"/>
            <w:hideMark/>
          </w:tcPr>
          <w:p w:rsidR="007B2E11" w:rsidRPr="000F3B81" w:rsidRDefault="007B2E11" w:rsidP="009B1421">
            <w:pPr>
              <w:jc w:val="center"/>
              <w:rPr>
                <w:b/>
                <w:bCs/>
                <w:color w:val="000000"/>
                <w:sz w:val="18"/>
                <w:szCs w:val="18"/>
              </w:rPr>
            </w:pPr>
            <w:r w:rsidRPr="000F3B81">
              <w:rPr>
                <w:b/>
                <w:bCs/>
                <w:color w:val="000000"/>
                <w:sz w:val="18"/>
                <w:szCs w:val="18"/>
              </w:rPr>
              <w:t>10 774,8</w:t>
            </w:r>
          </w:p>
        </w:tc>
        <w:tc>
          <w:tcPr>
            <w:tcW w:w="851" w:type="dxa"/>
            <w:shd w:val="clear" w:color="auto" w:fill="auto"/>
            <w:vAlign w:val="center"/>
            <w:hideMark/>
          </w:tcPr>
          <w:p w:rsidR="007B2E11" w:rsidRPr="000F3B81" w:rsidRDefault="007B2E11" w:rsidP="009B1421">
            <w:pPr>
              <w:jc w:val="center"/>
              <w:rPr>
                <w:color w:val="000000"/>
                <w:sz w:val="18"/>
                <w:szCs w:val="18"/>
              </w:rPr>
            </w:pPr>
            <w:r w:rsidRPr="000F3B81">
              <w:rPr>
                <w:color w:val="000000"/>
                <w:sz w:val="18"/>
                <w:szCs w:val="18"/>
              </w:rPr>
              <w:t>10 451,9</w:t>
            </w:r>
          </w:p>
        </w:tc>
        <w:tc>
          <w:tcPr>
            <w:tcW w:w="850" w:type="dxa"/>
            <w:shd w:val="clear" w:color="auto" w:fill="auto"/>
            <w:vAlign w:val="center"/>
            <w:hideMark/>
          </w:tcPr>
          <w:p w:rsidR="007B2E11" w:rsidRPr="000F3B81" w:rsidRDefault="007B2E11" w:rsidP="009B1421">
            <w:pPr>
              <w:jc w:val="center"/>
              <w:rPr>
                <w:color w:val="000000"/>
                <w:sz w:val="18"/>
                <w:szCs w:val="18"/>
              </w:rPr>
            </w:pPr>
            <w:r w:rsidRPr="000F3B81">
              <w:rPr>
                <w:color w:val="000000"/>
                <w:sz w:val="18"/>
                <w:szCs w:val="18"/>
              </w:rPr>
              <w:t>213,3</w:t>
            </w:r>
          </w:p>
        </w:tc>
        <w:tc>
          <w:tcPr>
            <w:tcW w:w="709" w:type="dxa"/>
            <w:shd w:val="clear" w:color="auto" w:fill="auto"/>
            <w:vAlign w:val="center"/>
            <w:hideMark/>
          </w:tcPr>
          <w:p w:rsidR="007B2E11" w:rsidRPr="000F3B81" w:rsidRDefault="007B2E11" w:rsidP="009B1421">
            <w:pPr>
              <w:jc w:val="center"/>
              <w:rPr>
                <w:color w:val="000000"/>
                <w:sz w:val="18"/>
                <w:szCs w:val="18"/>
              </w:rPr>
            </w:pPr>
            <w:r w:rsidRPr="000F3B81">
              <w:rPr>
                <w:color w:val="000000"/>
                <w:sz w:val="18"/>
                <w:szCs w:val="18"/>
              </w:rPr>
              <w:t>109,6</w:t>
            </w:r>
          </w:p>
        </w:tc>
        <w:tc>
          <w:tcPr>
            <w:tcW w:w="1559" w:type="dxa"/>
            <w:shd w:val="clear" w:color="auto" w:fill="auto"/>
            <w:vAlign w:val="center"/>
            <w:hideMark/>
          </w:tcPr>
          <w:p w:rsidR="007B2E11" w:rsidRPr="00B6290F" w:rsidRDefault="007B2E11" w:rsidP="009B1421">
            <w:pPr>
              <w:rPr>
                <w:color w:val="000000"/>
                <w:sz w:val="14"/>
                <w:szCs w:val="14"/>
              </w:rPr>
            </w:pPr>
            <w:r w:rsidRPr="00B6290F">
              <w:rPr>
                <w:color w:val="000000"/>
                <w:sz w:val="14"/>
                <w:szCs w:val="14"/>
              </w:rPr>
              <w:t>исполнен в 2022 году с нарушением сроков выполнения работ</w:t>
            </w:r>
          </w:p>
        </w:tc>
      </w:tr>
      <w:tr w:rsidR="007B2E11" w:rsidRPr="00B6290F" w:rsidTr="007F2CCD">
        <w:trPr>
          <w:trHeight w:val="774"/>
        </w:trPr>
        <w:tc>
          <w:tcPr>
            <w:tcW w:w="567" w:type="dxa"/>
            <w:tcBorders>
              <w:bottom w:val="single" w:sz="4" w:space="0" w:color="auto"/>
            </w:tcBorders>
            <w:shd w:val="clear" w:color="auto" w:fill="auto"/>
            <w:vAlign w:val="center"/>
            <w:hideMark/>
          </w:tcPr>
          <w:p w:rsidR="007B2E11" w:rsidRPr="00B6290F" w:rsidRDefault="007B2E11" w:rsidP="009B1421">
            <w:pPr>
              <w:jc w:val="center"/>
              <w:rPr>
                <w:color w:val="000000"/>
                <w:sz w:val="14"/>
                <w:szCs w:val="14"/>
              </w:rPr>
            </w:pPr>
            <w:r w:rsidRPr="00B6290F">
              <w:rPr>
                <w:color w:val="000000"/>
                <w:sz w:val="14"/>
                <w:szCs w:val="14"/>
              </w:rPr>
              <w:t>2</w:t>
            </w:r>
          </w:p>
        </w:tc>
        <w:tc>
          <w:tcPr>
            <w:tcW w:w="709" w:type="dxa"/>
            <w:tcBorders>
              <w:bottom w:val="single" w:sz="4" w:space="0" w:color="auto"/>
            </w:tcBorders>
            <w:shd w:val="clear" w:color="auto" w:fill="auto"/>
            <w:vAlign w:val="center"/>
            <w:hideMark/>
          </w:tcPr>
          <w:p w:rsidR="007B2E11" w:rsidRPr="00B6290F" w:rsidRDefault="007B2E11" w:rsidP="009B1421">
            <w:pPr>
              <w:ind w:left="-108" w:right="-108"/>
              <w:jc w:val="center"/>
              <w:rPr>
                <w:color w:val="000000"/>
                <w:sz w:val="14"/>
                <w:szCs w:val="14"/>
              </w:rPr>
            </w:pPr>
            <w:r w:rsidRPr="00B6290F">
              <w:rPr>
                <w:color w:val="000000"/>
                <w:sz w:val="14"/>
                <w:szCs w:val="14"/>
              </w:rPr>
              <w:t>30.04.2021</w:t>
            </w:r>
          </w:p>
        </w:tc>
        <w:tc>
          <w:tcPr>
            <w:tcW w:w="1554" w:type="dxa"/>
            <w:tcBorders>
              <w:bottom w:val="single" w:sz="4" w:space="0" w:color="auto"/>
            </w:tcBorders>
            <w:shd w:val="clear" w:color="auto" w:fill="auto"/>
            <w:vAlign w:val="center"/>
            <w:hideMark/>
          </w:tcPr>
          <w:p w:rsidR="007B2E11" w:rsidRPr="00B6290F" w:rsidRDefault="007B2E11" w:rsidP="007F2CCD">
            <w:pPr>
              <w:ind w:right="-105"/>
              <w:rPr>
                <w:color w:val="000000"/>
                <w:sz w:val="14"/>
                <w:szCs w:val="14"/>
              </w:rPr>
            </w:pPr>
            <w:r w:rsidRPr="00B6290F">
              <w:rPr>
                <w:color w:val="000000"/>
                <w:sz w:val="14"/>
                <w:szCs w:val="14"/>
              </w:rPr>
              <w:t>Выполнение работ по изготовлению и доставке малых архитектурных форм (вазонов)</w:t>
            </w:r>
          </w:p>
        </w:tc>
        <w:tc>
          <w:tcPr>
            <w:tcW w:w="993" w:type="dxa"/>
            <w:tcBorders>
              <w:bottom w:val="single" w:sz="4" w:space="0" w:color="auto"/>
            </w:tcBorders>
            <w:shd w:val="clear" w:color="auto" w:fill="auto"/>
            <w:vAlign w:val="center"/>
            <w:hideMark/>
          </w:tcPr>
          <w:p w:rsidR="007B2E11" w:rsidRPr="00B6290F" w:rsidRDefault="007B2E11" w:rsidP="009B1421">
            <w:pPr>
              <w:ind w:left="-102" w:right="-108"/>
              <w:jc w:val="center"/>
              <w:rPr>
                <w:color w:val="000000"/>
                <w:sz w:val="14"/>
                <w:szCs w:val="14"/>
              </w:rPr>
            </w:pPr>
            <w:r w:rsidRPr="00B6290F">
              <w:rPr>
                <w:color w:val="000000"/>
                <w:sz w:val="14"/>
                <w:szCs w:val="14"/>
              </w:rPr>
              <w:t>ООО «</w:t>
            </w:r>
            <w:proofErr w:type="spellStart"/>
            <w:r w:rsidRPr="00B6290F">
              <w:rPr>
                <w:color w:val="000000"/>
                <w:sz w:val="14"/>
                <w:szCs w:val="14"/>
              </w:rPr>
              <w:t>Стройснаб</w:t>
            </w:r>
            <w:proofErr w:type="spellEnd"/>
            <w:r w:rsidRPr="00B6290F">
              <w:rPr>
                <w:color w:val="000000"/>
                <w:sz w:val="14"/>
                <w:szCs w:val="14"/>
              </w:rPr>
              <w:t>»</w:t>
            </w:r>
          </w:p>
        </w:tc>
        <w:tc>
          <w:tcPr>
            <w:tcW w:w="992" w:type="dxa"/>
            <w:tcBorders>
              <w:bottom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15.07.2021</w:t>
            </w:r>
          </w:p>
        </w:tc>
        <w:tc>
          <w:tcPr>
            <w:tcW w:w="963"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422,8</w:t>
            </w:r>
          </w:p>
        </w:tc>
        <w:tc>
          <w:tcPr>
            <w:tcW w:w="851"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410,1</w:t>
            </w:r>
          </w:p>
        </w:tc>
        <w:tc>
          <w:tcPr>
            <w:tcW w:w="850"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8,4</w:t>
            </w:r>
          </w:p>
        </w:tc>
        <w:tc>
          <w:tcPr>
            <w:tcW w:w="709"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4,3</w:t>
            </w:r>
          </w:p>
        </w:tc>
        <w:tc>
          <w:tcPr>
            <w:tcW w:w="1559" w:type="dxa"/>
            <w:tcBorders>
              <w:bottom w:val="single" w:sz="4" w:space="0" w:color="auto"/>
            </w:tcBorders>
            <w:shd w:val="clear" w:color="auto" w:fill="auto"/>
            <w:vAlign w:val="center"/>
            <w:hideMark/>
          </w:tcPr>
          <w:p w:rsidR="007B2E11" w:rsidRPr="00B6290F" w:rsidRDefault="007B2E11" w:rsidP="009B1421">
            <w:pPr>
              <w:rPr>
                <w:color w:val="000000"/>
                <w:sz w:val="14"/>
                <w:szCs w:val="14"/>
              </w:rPr>
            </w:pPr>
            <w:r w:rsidRPr="00B6290F">
              <w:rPr>
                <w:color w:val="000000"/>
                <w:sz w:val="14"/>
                <w:szCs w:val="14"/>
              </w:rPr>
              <w:t>исполнен в срок</w:t>
            </w:r>
          </w:p>
        </w:tc>
      </w:tr>
      <w:tr w:rsidR="007B2E11" w:rsidRPr="00B6290F" w:rsidTr="007F2CCD">
        <w:trPr>
          <w:trHeight w:val="868"/>
        </w:trPr>
        <w:tc>
          <w:tcPr>
            <w:tcW w:w="567" w:type="dxa"/>
            <w:tcBorders>
              <w:bottom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3</w:t>
            </w:r>
          </w:p>
        </w:tc>
        <w:tc>
          <w:tcPr>
            <w:tcW w:w="709" w:type="dxa"/>
            <w:tcBorders>
              <w:bottom w:val="single" w:sz="4" w:space="0" w:color="auto"/>
            </w:tcBorders>
            <w:shd w:val="clear" w:color="000000" w:fill="FFFFFF"/>
            <w:vAlign w:val="center"/>
            <w:hideMark/>
          </w:tcPr>
          <w:p w:rsidR="007B2E11" w:rsidRPr="00B6290F" w:rsidRDefault="007B2E11" w:rsidP="009B1421">
            <w:pPr>
              <w:ind w:left="-108" w:right="-108"/>
              <w:jc w:val="center"/>
              <w:rPr>
                <w:color w:val="000000"/>
                <w:sz w:val="14"/>
                <w:szCs w:val="14"/>
              </w:rPr>
            </w:pPr>
            <w:r w:rsidRPr="00B6290F">
              <w:rPr>
                <w:color w:val="000000"/>
                <w:sz w:val="14"/>
                <w:szCs w:val="14"/>
              </w:rPr>
              <w:t>30.04.2021</w:t>
            </w:r>
          </w:p>
        </w:tc>
        <w:tc>
          <w:tcPr>
            <w:tcW w:w="1554" w:type="dxa"/>
            <w:tcBorders>
              <w:bottom w:val="single" w:sz="4" w:space="0" w:color="auto"/>
            </w:tcBorders>
            <w:shd w:val="clear" w:color="000000" w:fill="FFFFFF"/>
            <w:vAlign w:val="center"/>
            <w:hideMark/>
          </w:tcPr>
          <w:p w:rsidR="007B2E11" w:rsidRPr="00B6290F" w:rsidRDefault="007B2E11" w:rsidP="007F2CCD">
            <w:pPr>
              <w:ind w:right="-105"/>
              <w:rPr>
                <w:color w:val="000000"/>
                <w:sz w:val="14"/>
                <w:szCs w:val="14"/>
              </w:rPr>
            </w:pPr>
            <w:r w:rsidRPr="00B6290F">
              <w:rPr>
                <w:color w:val="000000"/>
                <w:sz w:val="14"/>
                <w:szCs w:val="14"/>
              </w:rPr>
              <w:t xml:space="preserve">Выполнение работ по изготовлению и доставке малых архитектурных форм (урны </w:t>
            </w:r>
            <w:r w:rsidR="007F2CCD">
              <w:rPr>
                <w:color w:val="000000"/>
                <w:sz w:val="14"/>
                <w:szCs w:val="14"/>
              </w:rPr>
              <w:t>ж</w:t>
            </w:r>
            <w:r w:rsidRPr="00B6290F">
              <w:rPr>
                <w:color w:val="000000"/>
                <w:sz w:val="14"/>
                <w:szCs w:val="14"/>
              </w:rPr>
              <w:t>елезобетонные)</w:t>
            </w:r>
          </w:p>
        </w:tc>
        <w:tc>
          <w:tcPr>
            <w:tcW w:w="993" w:type="dxa"/>
            <w:tcBorders>
              <w:bottom w:val="single" w:sz="4" w:space="0" w:color="auto"/>
            </w:tcBorders>
            <w:shd w:val="clear" w:color="auto" w:fill="auto"/>
            <w:vAlign w:val="center"/>
            <w:hideMark/>
          </w:tcPr>
          <w:p w:rsidR="007B2E11" w:rsidRPr="00B6290F" w:rsidRDefault="007B2E11" w:rsidP="009B1421">
            <w:pPr>
              <w:ind w:left="-102" w:right="-108"/>
              <w:jc w:val="center"/>
              <w:rPr>
                <w:color w:val="000000"/>
                <w:sz w:val="14"/>
                <w:szCs w:val="14"/>
              </w:rPr>
            </w:pPr>
            <w:r w:rsidRPr="00B6290F">
              <w:rPr>
                <w:color w:val="000000"/>
                <w:sz w:val="14"/>
                <w:szCs w:val="14"/>
              </w:rPr>
              <w:t>ООО «</w:t>
            </w:r>
            <w:proofErr w:type="spellStart"/>
            <w:r w:rsidRPr="00B6290F">
              <w:rPr>
                <w:color w:val="000000"/>
                <w:sz w:val="14"/>
                <w:szCs w:val="14"/>
              </w:rPr>
              <w:t>Стройснаб</w:t>
            </w:r>
            <w:proofErr w:type="spellEnd"/>
            <w:r w:rsidRPr="00B6290F">
              <w:rPr>
                <w:color w:val="000000"/>
                <w:sz w:val="14"/>
                <w:szCs w:val="14"/>
              </w:rPr>
              <w:t>»</w:t>
            </w:r>
          </w:p>
        </w:tc>
        <w:tc>
          <w:tcPr>
            <w:tcW w:w="992" w:type="dxa"/>
            <w:tcBorders>
              <w:bottom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15.07.2021</w:t>
            </w:r>
          </w:p>
        </w:tc>
        <w:tc>
          <w:tcPr>
            <w:tcW w:w="963"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613,4</w:t>
            </w:r>
          </w:p>
        </w:tc>
        <w:tc>
          <w:tcPr>
            <w:tcW w:w="851"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595,1</w:t>
            </w:r>
          </w:p>
        </w:tc>
        <w:tc>
          <w:tcPr>
            <w:tcW w:w="850"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12,1</w:t>
            </w:r>
          </w:p>
        </w:tc>
        <w:tc>
          <w:tcPr>
            <w:tcW w:w="709"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6,2</w:t>
            </w:r>
          </w:p>
        </w:tc>
        <w:tc>
          <w:tcPr>
            <w:tcW w:w="1559" w:type="dxa"/>
            <w:tcBorders>
              <w:bottom w:val="single" w:sz="4" w:space="0" w:color="auto"/>
            </w:tcBorders>
            <w:shd w:val="clear" w:color="auto" w:fill="auto"/>
            <w:vAlign w:val="center"/>
            <w:hideMark/>
          </w:tcPr>
          <w:p w:rsidR="007B2E11" w:rsidRPr="00B6290F" w:rsidRDefault="007B2E11" w:rsidP="009B1421">
            <w:pPr>
              <w:rPr>
                <w:color w:val="000000"/>
                <w:sz w:val="14"/>
                <w:szCs w:val="14"/>
              </w:rPr>
            </w:pPr>
            <w:r w:rsidRPr="00B6290F">
              <w:rPr>
                <w:color w:val="000000"/>
                <w:sz w:val="14"/>
                <w:szCs w:val="14"/>
              </w:rPr>
              <w:t>исполнен в срок</w:t>
            </w:r>
          </w:p>
        </w:tc>
      </w:tr>
      <w:tr w:rsidR="007B2E11" w:rsidRPr="00B6290F" w:rsidTr="007F2CCD">
        <w:trPr>
          <w:trHeight w:val="1276"/>
        </w:trPr>
        <w:tc>
          <w:tcPr>
            <w:tcW w:w="567" w:type="dxa"/>
            <w:tcBorders>
              <w:top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4</w:t>
            </w:r>
          </w:p>
        </w:tc>
        <w:tc>
          <w:tcPr>
            <w:tcW w:w="709" w:type="dxa"/>
            <w:tcBorders>
              <w:top w:val="single" w:sz="4" w:space="0" w:color="auto"/>
            </w:tcBorders>
            <w:shd w:val="clear" w:color="000000" w:fill="FFFFFF"/>
            <w:vAlign w:val="center"/>
            <w:hideMark/>
          </w:tcPr>
          <w:p w:rsidR="007B2E11" w:rsidRPr="00B6290F" w:rsidRDefault="007B2E11" w:rsidP="009B1421">
            <w:pPr>
              <w:ind w:left="-108" w:right="-108"/>
              <w:jc w:val="center"/>
              <w:rPr>
                <w:color w:val="000000"/>
                <w:sz w:val="14"/>
                <w:szCs w:val="14"/>
              </w:rPr>
            </w:pPr>
            <w:r w:rsidRPr="00B6290F">
              <w:rPr>
                <w:color w:val="000000"/>
                <w:sz w:val="14"/>
                <w:szCs w:val="14"/>
              </w:rPr>
              <w:t>30.05.2021</w:t>
            </w:r>
          </w:p>
        </w:tc>
        <w:tc>
          <w:tcPr>
            <w:tcW w:w="1554" w:type="dxa"/>
            <w:tcBorders>
              <w:top w:val="single" w:sz="4" w:space="0" w:color="auto"/>
            </w:tcBorders>
            <w:shd w:val="clear" w:color="000000" w:fill="FFFFFF"/>
            <w:vAlign w:val="center"/>
            <w:hideMark/>
          </w:tcPr>
          <w:p w:rsidR="007B2E11" w:rsidRPr="00B6290F" w:rsidRDefault="007B2E11" w:rsidP="007F2CCD">
            <w:pPr>
              <w:ind w:right="-105"/>
              <w:rPr>
                <w:color w:val="000000"/>
                <w:sz w:val="14"/>
                <w:szCs w:val="14"/>
              </w:rPr>
            </w:pPr>
            <w:r w:rsidRPr="00B6290F">
              <w:rPr>
                <w:color w:val="000000"/>
                <w:sz w:val="14"/>
                <w:szCs w:val="14"/>
              </w:rPr>
              <w:t>Оказание услуг по осуществлению строительного контроля по объекту «Выполнение работ по обустройству зоны отдыха на Верблюжьей горе в г.</w:t>
            </w:r>
            <w:r>
              <w:rPr>
                <w:color w:val="000000"/>
                <w:sz w:val="14"/>
                <w:szCs w:val="14"/>
              </w:rPr>
              <w:t> </w:t>
            </w:r>
            <w:r w:rsidRPr="00B6290F">
              <w:rPr>
                <w:color w:val="000000"/>
                <w:sz w:val="14"/>
                <w:szCs w:val="14"/>
              </w:rPr>
              <w:t>Анадырь»</w:t>
            </w:r>
          </w:p>
        </w:tc>
        <w:tc>
          <w:tcPr>
            <w:tcW w:w="993" w:type="dxa"/>
            <w:tcBorders>
              <w:top w:val="single" w:sz="4" w:space="0" w:color="auto"/>
            </w:tcBorders>
            <w:shd w:val="clear" w:color="auto" w:fill="auto"/>
            <w:vAlign w:val="center"/>
            <w:hideMark/>
          </w:tcPr>
          <w:p w:rsidR="007B2E11" w:rsidRPr="00B6290F" w:rsidRDefault="007B2E11" w:rsidP="009B1421">
            <w:pPr>
              <w:ind w:left="-102" w:right="-108"/>
              <w:jc w:val="center"/>
              <w:rPr>
                <w:color w:val="000000"/>
                <w:sz w:val="14"/>
                <w:szCs w:val="14"/>
              </w:rPr>
            </w:pPr>
            <w:r w:rsidRPr="00B6290F">
              <w:rPr>
                <w:color w:val="000000"/>
                <w:sz w:val="14"/>
                <w:szCs w:val="14"/>
              </w:rPr>
              <w:t>ООО «</w:t>
            </w:r>
            <w:proofErr w:type="spellStart"/>
            <w:r w:rsidRPr="00B6290F">
              <w:rPr>
                <w:color w:val="000000"/>
                <w:sz w:val="14"/>
                <w:szCs w:val="14"/>
              </w:rPr>
              <w:t>Стройснаб</w:t>
            </w:r>
            <w:proofErr w:type="spellEnd"/>
            <w:r w:rsidRPr="00B6290F">
              <w:rPr>
                <w:color w:val="000000"/>
                <w:sz w:val="14"/>
                <w:szCs w:val="14"/>
              </w:rPr>
              <w:t>»</w:t>
            </w:r>
          </w:p>
        </w:tc>
        <w:tc>
          <w:tcPr>
            <w:tcW w:w="992" w:type="dxa"/>
            <w:tcBorders>
              <w:top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до полного окончания работ по МК №1 от 12.04.2021</w:t>
            </w:r>
          </w:p>
        </w:tc>
        <w:tc>
          <w:tcPr>
            <w:tcW w:w="963" w:type="dxa"/>
            <w:tcBorders>
              <w:top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260,0</w:t>
            </w:r>
          </w:p>
        </w:tc>
        <w:tc>
          <w:tcPr>
            <w:tcW w:w="851" w:type="dxa"/>
            <w:tcBorders>
              <w:top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252,3</w:t>
            </w:r>
          </w:p>
        </w:tc>
        <w:tc>
          <w:tcPr>
            <w:tcW w:w="850" w:type="dxa"/>
            <w:tcBorders>
              <w:top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5,1</w:t>
            </w:r>
          </w:p>
        </w:tc>
        <w:tc>
          <w:tcPr>
            <w:tcW w:w="709" w:type="dxa"/>
            <w:tcBorders>
              <w:top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2,6</w:t>
            </w:r>
          </w:p>
        </w:tc>
        <w:tc>
          <w:tcPr>
            <w:tcW w:w="1559" w:type="dxa"/>
            <w:tcBorders>
              <w:top w:val="single" w:sz="4" w:space="0" w:color="auto"/>
            </w:tcBorders>
            <w:shd w:val="clear" w:color="auto" w:fill="auto"/>
            <w:vAlign w:val="center"/>
            <w:hideMark/>
          </w:tcPr>
          <w:p w:rsidR="007B2E11" w:rsidRPr="00B6290F" w:rsidRDefault="007B2E11" w:rsidP="009B1421">
            <w:pPr>
              <w:rPr>
                <w:color w:val="000000"/>
                <w:sz w:val="14"/>
                <w:szCs w:val="14"/>
              </w:rPr>
            </w:pPr>
            <w:r w:rsidRPr="00B6290F">
              <w:rPr>
                <w:color w:val="000000"/>
                <w:sz w:val="14"/>
                <w:szCs w:val="14"/>
              </w:rPr>
              <w:t>исполнен в соответствии с условиями муниципального контракта</w:t>
            </w:r>
          </w:p>
        </w:tc>
      </w:tr>
      <w:tr w:rsidR="007B2E11" w:rsidRPr="00B6290F" w:rsidTr="007F2CCD">
        <w:trPr>
          <w:trHeight w:val="828"/>
        </w:trPr>
        <w:tc>
          <w:tcPr>
            <w:tcW w:w="567" w:type="dxa"/>
            <w:tcBorders>
              <w:bottom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5</w:t>
            </w:r>
          </w:p>
        </w:tc>
        <w:tc>
          <w:tcPr>
            <w:tcW w:w="709" w:type="dxa"/>
            <w:tcBorders>
              <w:bottom w:val="single" w:sz="4" w:space="0" w:color="auto"/>
            </w:tcBorders>
            <w:shd w:val="clear" w:color="000000" w:fill="FFFFFF"/>
            <w:vAlign w:val="center"/>
            <w:hideMark/>
          </w:tcPr>
          <w:p w:rsidR="007B2E11" w:rsidRPr="00B6290F" w:rsidRDefault="007B2E11" w:rsidP="009B1421">
            <w:pPr>
              <w:ind w:left="-108" w:right="-108"/>
              <w:jc w:val="center"/>
              <w:rPr>
                <w:color w:val="000000"/>
                <w:sz w:val="14"/>
                <w:szCs w:val="14"/>
              </w:rPr>
            </w:pPr>
            <w:r w:rsidRPr="00B6290F">
              <w:rPr>
                <w:color w:val="000000"/>
                <w:sz w:val="14"/>
                <w:szCs w:val="14"/>
              </w:rPr>
              <w:t>26.09.2022</w:t>
            </w:r>
          </w:p>
        </w:tc>
        <w:tc>
          <w:tcPr>
            <w:tcW w:w="1554" w:type="dxa"/>
            <w:tcBorders>
              <w:bottom w:val="single" w:sz="4" w:space="0" w:color="auto"/>
            </w:tcBorders>
            <w:shd w:val="clear" w:color="000000" w:fill="FFFFFF"/>
            <w:vAlign w:val="center"/>
            <w:hideMark/>
          </w:tcPr>
          <w:p w:rsidR="007B2E11" w:rsidRPr="00B6290F" w:rsidRDefault="007B2E11" w:rsidP="007F2CCD">
            <w:pPr>
              <w:ind w:right="-105"/>
              <w:rPr>
                <w:color w:val="000000"/>
                <w:sz w:val="14"/>
                <w:szCs w:val="14"/>
              </w:rPr>
            </w:pPr>
            <w:r w:rsidRPr="00B6290F">
              <w:rPr>
                <w:color w:val="000000"/>
                <w:sz w:val="14"/>
                <w:szCs w:val="14"/>
              </w:rPr>
              <w:t>Выполнение работ по установке ограждений на территории зоны отдыха на Верблюжьей горе в г. Анадырь»</w:t>
            </w:r>
          </w:p>
        </w:tc>
        <w:tc>
          <w:tcPr>
            <w:tcW w:w="993" w:type="dxa"/>
            <w:tcBorders>
              <w:bottom w:val="single" w:sz="4" w:space="0" w:color="auto"/>
            </w:tcBorders>
            <w:shd w:val="clear" w:color="auto" w:fill="auto"/>
            <w:vAlign w:val="center"/>
            <w:hideMark/>
          </w:tcPr>
          <w:p w:rsidR="007B2E11" w:rsidRPr="00B6290F" w:rsidRDefault="007B2E11" w:rsidP="009B1421">
            <w:pPr>
              <w:ind w:left="-102" w:right="-108"/>
              <w:jc w:val="center"/>
              <w:rPr>
                <w:color w:val="000000"/>
                <w:sz w:val="14"/>
                <w:szCs w:val="14"/>
              </w:rPr>
            </w:pPr>
            <w:r w:rsidRPr="00B6290F">
              <w:rPr>
                <w:color w:val="000000"/>
                <w:sz w:val="14"/>
                <w:szCs w:val="14"/>
              </w:rPr>
              <w:t>ООО «Северо-восточные теплосети»</w:t>
            </w:r>
          </w:p>
        </w:tc>
        <w:tc>
          <w:tcPr>
            <w:tcW w:w="992" w:type="dxa"/>
            <w:tcBorders>
              <w:bottom w:val="single" w:sz="4" w:space="0" w:color="auto"/>
            </w:tcBorders>
            <w:shd w:val="clear" w:color="000000" w:fill="FFFFFF"/>
            <w:vAlign w:val="center"/>
            <w:hideMark/>
          </w:tcPr>
          <w:p w:rsidR="007B2E11" w:rsidRPr="00B6290F" w:rsidRDefault="007B2E11" w:rsidP="009B1421">
            <w:pPr>
              <w:jc w:val="center"/>
              <w:rPr>
                <w:color w:val="000000"/>
                <w:sz w:val="14"/>
                <w:szCs w:val="14"/>
              </w:rPr>
            </w:pPr>
            <w:r w:rsidRPr="00B6290F">
              <w:rPr>
                <w:color w:val="000000"/>
                <w:sz w:val="14"/>
                <w:szCs w:val="14"/>
              </w:rPr>
              <w:t>05.12.2022</w:t>
            </w:r>
          </w:p>
        </w:tc>
        <w:tc>
          <w:tcPr>
            <w:tcW w:w="963"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1 400,0</w:t>
            </w:r>
          </w:p>
        </w:tc>
        <w:tc>
          <w:tcPr>
            <w:tcW w:w="851"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1 143,2</w:t>
            </w:r>
          </w:p>
        </w:tc>
        <w:tc>
          <w:tcPr>
            <w:tcW w:w="850"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23,3</w:t>
            </w:r>
          </w:p>
        </w:tc>
        <w:tc>
          <w:tcPr>
            <w:tcW w:w="709" w:type="dxa"/>
            <w:tcBorders>
              <w:bottom w:val="single" w:sz="4" w:space="0" w:color="auto"/>
            </w:tcBorders>
            <w:shd w:val="clear" w:color="000000" w:fill="FFFFFF"/>
            <w:vAlign w:val="center"/>
            <w:hideMark/>
          </w:tcPr>
          <w:p w:rsidR="007B2E11" w:rsidRPr="000F3B81" w:rsidRDefault="007B2E11" w:rsidP="009B1421">
            <w:pPr>
              <w:jc w:val="center"/>
              <w:rPr>
                <w:color w:val="000000"/>
                <w:sz w:val="18"/>
                <w:szCs w:val="18"/>
              </w:rPr>
            </w:pPr>
            <w:r w:rsidRPr="000F3B81">
              <w:rPr>
                <w:color w:val="000000"/>
                <w:sz w:val="18"/>
                <w:szCs w:val="18"/>
              </w:rPr>
              <w:t>233,5</w:t>
            </w:r>
          </w:p>
        </w:tc>
        <w:tc>
          <w:tcPr>
            <w:tcW w:w="1559" w:type="dxa"/>
            <w:tcBorders>
              <w:bottom w:val="single" w:sz="4" w:space="0" w:color="auto"/>
            </w:tcBorders>
            <w:shd w:val="clear" w:color="auto" w:fill="auto"/>
            <w:vAlign w:val="center"/>
            <w:hideMark/>
          </w:tcPr>
          <w:p w:rsidR="007B2E11" w:rsidRPr="00B6290F" w:rsidRDefault="007B2E11" w:rsidP="009B1421">
            <w:pPr>
              <w:rPr>
                <w:color w:val="000000"/>
                <w:sz w:val="14"/>
                <w:szCs w:val="14"/>
              </w:rPr>
            </w:pPr>
            <w:r w:rsidRPr="00B6290F">
              <w:rPr>
                <w:color w:val="000000"/>
                <w:sz w:val="14"/>
                <w:szCs w:val="14"/>
              </w:rPr>
              <w:t>срок исполнения за пределами проверки</w:t>
            </w:r>
          </w:p>
        </w:tc>
      </w:tr>
      <w:tr w:rsidR="007B2E11" w:rsidRPr="00B6290F" w:rsidTr="009B1421">
        <w:trPr>
          <w:trHeight w:val="307"/>
        </w:trPr>
        <w:tc>
          <w:tcPr>
            <w:tcW w:w="4815" w:type="dxa"/>
            <w:gridSpan w:val="5"/>
            <w:tcBorders>
              <w:bottom w:val="single" w:sz="4" w:space="0" w:color="auto"/>
            </w:tcBorders>
            <w:shd w:val="clear" w:color="000000" w:fill="FFFFFF"/>
            <w:vAlign w:val="center"/>
          </w:tcPr>
          <w:p w:rsidR="007B2E11" w:rsidRPr="00B6290F" w:rsidRDefault="007B2E11" w:rsidP="009B1421">
            <w:pPr>
              <w:jc w:val="right"/>
              <w:rPr>
                <w:b/>
                <w:bCs/>
                <w:color w:val="000000"/>
                <w:sz w:val="14"/>
                <w:szCs w:val="14"/>
              </w:rPr>
            </w:pPr>
            <w:r w:rsidRPr="00B6290F">
              <w:rPr>
                <w:b/>
                <w:bCs/>
                <w:color w:val="000000"/>
                <w:sz w:val="14"/>
                <w:szCs w:val="14"/>
              </w:rPr>
              <w:t>Итого:</w:t>
            </w:r>
          </w:p>
        </w:tc>
        <w:tc>
          <w:tcPr>
            <w:tcW w:w="963"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13 471,0</w:t>
            </w:r>
          </w:p>
        </w:tc>
        <w:tc>
          <w:tcPr>
            <w:tcW w:w="851"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12 852,6</w:t>
            </w:r>
          </w:p>
        </w:tc>
        <w:tc>
          <w:tcPr>
            <w:tcW w:w="850"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262,2</w:t>
            </w:r>
          </w:p>
        </w:tc>
        <w:tc>
          <w:tcPr>
            <w:tcW w:w="709" w:type="dxa"/>
            <w:tcBorders>
              <w:bottom w:val="single" w:sz="4" w:space="0" w:color="auto"/>
            </w:tcBorders>
            <w:shd w:val="clear" w:color="000000" w:fill="FFFFFF"/>
            <w:vAlign w:val="center"/>
            <w:hideMark/>
          </w:tcPr>
          <w:p w:rsidR="007B2E11" w:rsidRPr="000F3B81" w:rsidRDefault="007B2E11" w:rsidP="009B1421">
            <w:pPr>
              <w:jc w:val="center"/>
              <w:rPr>
                <w:b/>
                <w:bCs/>
                <w:color w:val="000000"/>
                <w:sz w:val="18"/>
                <w:szCs w:val="18"/>
              </w:rPr>
            </w:pPr>
            <w:r w:rsidRPr="000F3B81">
              <w:rPr>
                <w:b/>
                <w:bCs/>
                <w:color w:val="000000"/>
                <w:sz w:val="18"/>
                <w:szCs w:val="18"/>
              </w:rPr>
              <w:t>356,2</w:t>
            </w:r>
          </w:p>
        </w:tc>
        <w:tc>
          <w:tcPr>
            <w:tcW w:w="1559" w:type="dxa"/>
            <w:tcBorders>
              <w:bottom w:val="single" w:sz="4" w:space="0" w:color="auto"/>
            </w:tcBorders>
            <w:shd w:val="clear" w:color="auto" w:fill="auto"/>
            <w:vAlign w:val="center"/>
            <w:hideMark/>
          </w:tcPr>
          <w:p w:rsidR="007B2E11" w:rsidRPr="00B6290F" w:rsidRDefault="007B2E11" w:rsidP="009B1421">
            <w:pPr>
              <w:rPr>
                <w:b/>
                <w:bCs/>
                <w:color w:val="000000"/>
                <w:sz w:val="14"/>
                <w:szCs w:val="14"/>
              </w:rPr>
            </w:pPr>
            <w:r w:rsidRPr="00B6290F">
              <w:rPr>
                <w:b/>
                <w:bCs/>
                <w:color w:val="000000"/>
                <w:sz w:val="14"/>
                <w:szCs w:val="14"/>
              </w:rPr>
              <w:t> </w:t>
            </w:r>
          </w:p>
        </w:tc>
      </w:tr>
    </w:tbl>
    <w:p w:rsidR="007B2E11" w:rsidRPr="00310EA0" w:rsidRDefault="007B2E11" w:rsidP="007B2E11">
      <w:pPr>
        <w:pStyle w:val="af4"/>
        <w:tabs>
          <w:tab w:val="left" w:pos="709"/>
        </w:tabs>
        <w:jc w:val="both"/>
        <w:rPr>
          <w:sz w:val="16"/>
          <w:szCs w:val="16"/>
        </w:rPr>
      </w:pPr>
      <w:r w:rsidRPr="00B6290F">
        <w:rPr>
          <w:sz w:val="28"/>
          <w:szCs w:val="28"/>
        </w:rPr>
        <w:tab/>
      </w:r>
    </w:p>
    <w:p w:rsidR="007B2E11" w:rsidRDefault="007B2E11" w:rsidP="005D2395">
      <w:pPr>
        <w:autoSpaceDE w:val="0"/>
        <w:autoSpaceDN w:val="0"/>
        <w:adjustRightInd w:val="0"/>
        <w:spacing w:line="276" w:lineRule="auto"/>
        <w:ind w:firstLine="709"/>
        <w:jc w:val="both"/>
        <w:rPr>
          <w:color w:val="000000"/>
          <w:sz w:val="28"/>
          <w:szCs w:val="28"/>
        </w:rPr>
      </w:pPr>
      <w:r w:rsidRPr="00EE5932">
        <w:rPr>
          <w:color w:val="000000"/>
          <w:sz w:val="28"/>
          <w:szCs w:val="28"/>
        </w:rPr>
        <w:t xml:space="preserve">В нарушение статьи 103 Закона №44-ФЗ, </w:t>
      </w:r>
      <w:r>
        <w:rPr>
          <w:color w:val="000000"/>
          <w:sz w:val="28"/>
          <w:szCs w:val="28"/>
        </w:rPr>
        <w:t xml:space="preserve">Учреждением </w:t>
      </w:r>
      <w:r w:rsidRPr="00EE5932">
        <w:rPr>
          <w:color w:val="000000"/>
          <w:sz w:val="28"/>
          <w:szCs w:val="28"/>
        </w:rPr>
        <w:t xml:space="preserve">ГО Анадырь </w:t>
      </w:r>
      <w:r>
        <w:rPr>
          <w:color w:val="000000"/>
          <w:sz w:val="28"/>
          <w:szCs w:val="28"/>
        </w:rPr>
        <w:t xml:space="preserve">допущены нарушения  в части </w:t>
      </w:r>
      <w:r w:rsidRPr="00EE5932">
        <w:rPr>
          <w:color w:val="000000"/>
          <w:sz w:val="28"/>
          <w:szCs w:val="28"/>
        </w:rPr>
        <w:t>несвоевременно</w:t>
      </w:r>
      <w:r>
        <w:rPr>
          <w:color w:val="000000"/>
          <w:sz w:val="28"/>
          <w:szCs w:val="28"/>
        </w:rPr>
        <w:t>го</w:t>
      </w:r>
      <w:r w:rsidRPr="00EE5932">
        <w:rPr>
          <w:color w:val="000000"/>
          <w:sz w:val="28"/>
          <w:szCs w:val="28"/>
        </w:rPr>
        <w:t xml:space="preserve"> </w:t>
      </w:r>
      <w:r>
        <w:rPr>
          <w:color w:val="000000"/>
          <w:sz w:val="28"/>
          <w:szCs w:val="28"/>
        </w:rPr>
        <w:t xml:space="preserve">размещения </w:t>
      </w:r>
      <w:r w:rsidRPr="00EE5932">
        <w:rPr>
          <w:color w:val="000000"/>
          <w:sz w:val="28"/>
          <w:szCs w:val="28"/>
        </w:rPr>
        <w:t>информаци</w:t>
      </w:r>
      <w:r>
        <w:rPr>
          <w:color w:val="000000"/>
          <w:sz w:val="28"/>
          <w:szCs w:val="28"/>
        </w:rPr>
        <w:t>и</w:t>
      </w:r>
      <w:r w:rsidRPr="008A205A">
        <w:rPr>
          <w:color w:val="000000"/>
          <w:sz w:val="28"/>
          <w:szCs w:val="28"/>
        </w:rPr>
        <w:t xml:space="preserve"> </w:t>
      </w:r>
      <w:r w:rsidRPr="00EE5932">
        <w:rPr>
          <w:color w:val="000000"/>
          <w:sz w:val="28"/>
          <w:szCs w:val="28"/>
        </w:rPr>
        <w:t>в ЕИС о заключенных контрактах</w:t>
      </w:r>
      <w:r>
        <w:rPr>
          <w:color w:val="000000"/>
          <w:sz w:val="28"/>
          <w:szCs w:val="28"/>
        </w:rPr>
        <w:t>,</w:t>
      </w:r>
      <w:r w:rsidRPr="008A205A">
        <w:rPr>
          <w:color w:val="000000"/>
          <w:sz w:val="28"/>
          <w:szCs w:val="28"/>
        </w:rPr>
        <w:t xml:space="preserve"> </w:t>
      </w:r>
      <w:r w:rsidRPr="00EE5932">
        <w:rPr>
          <w:color w:val="000000"/>
          <w:sz w:val="28"/>
          <w:szCs w:val="28"/>
        </w:rPr>
        <w:t>информации</w:t>
      </w:r>
      <w:r w:rsidRPr="00EE5932">
        <w:rPr>
          <w:rFonts w:eastAsia="Calibri"/>
          <w:color w:val="000000"/>
          <w:sz w:val="28"/>
          <w:szCs w:val="28"/>
          <w:lang w:eastAsia="en-US"/>
        </w:rPr>
        <w:t xml:space="preserve"> о приемке выполненной работы (ее результатов), оказанной услуги, отдельных этапов исполнения контракта с приложением документа о приемке</w:t>
      </w:r>
      <w:r>
        <w:rPr>
          <w:rFonts w:eastAsia="Calibri"/>
          <w:color w:val="000000"/>
          <w:sz w:val="28"/>
          <w:szCs w:val="28"/>
          <w:lang w:eastAsia="en-US"/>
        </w:rPr>
        <w:t xml:space="preserve">, </w:t>
      </w:r>
      <w:r w:rsidRPr="00EE5932">
        <w:rPr>
          <w:color w:val="000000"/>
          <w:sz w:val="28"/>
          <w:szCs w:val="28"/>
        </w:rPr>
        <w:t>информации</w:t>
      </w:r>
      <w:r w:rsidRPr="00EE5932">
        <w:rPr>
          <w:rFonts w:eastAsia="Calibri"/>
          <w:color w:val="000000"/>
          <w:sz w:val="28"/>
          <w:szCs w:val="28"/>
          <w:lang w:eastAsia="en-US"/>
        </w:rPr>
        <w:t xml:space="preserve"> о стоимости исполненных обязательств об оплате заказчиком выполненной работы (ее результатов), оказанной услуги, а также отдельных этапов исполнения контракта</w:t>
      </w:r>
      <w:r>
        <w:rPr>
          <w:rStyle w:val="ac"/>
          <w:rFonts w:eastAsia="Calibri"/>
          <w:color w:val="000000"/>
          <w:sz w:val="28"/>
          <w:szCs w:val="28"/>
          <w:lang w:eastAsia="en-US"/>
        </w:rPr>
        <w:footnoteReference w:id="142"/>
      </w:r>
      <w:r>
        <w:rPr>
          <w:rFonts w:eastAsia="Calibri"/>
          <w:color w:val="000000"/>
          <w:sz w:val="28"/>
          <w:szCs w:val="28"/>
          <w:lang w:eastAsia="en-US"/>
        </w:rPr>
        <w:t>.</w:t>
      </w:r>
    </w:p>
    <w:p w:rsidR="007B2E11" w:rsidRPr="007B7FE7" w:rsidRDefault="007B2E11" w:rsidP="005D2395">
      <w:pPr>
        <w:autoSpaceDE w:val="0"/>
        <w:autoSpaceDN w:val="0"/>
        <w:adjustRightInd w:val="0"/>
        <w:spacing w:line="276" w:lineRule="auto"/>
        <w:ind w:firstLine="709"/>
        <w:jc w:val="both"/>
        <w:rPr>
          <w:sz w:val="28"/>
          <w:szCs w:val="28"/>
        </w:rPr>
      </w:pPr>
      <w:r w:rsidRPr="00B6290F">
        <w:rPr>
          <w:sz w:val="28"/>
          <w:szCs w:val="28"/>
        </w:rPr>
        <w:t xml:space="preserve">Из </w:t>
      </w:r>
      <w:r>
        <w:rPr>
          <w:sz w:val="28"/>
          <w:szCs w:val="28"/>
        </w:rPr>
        <w:t>4</w:t>
      </w:r>
      <w:r w:rsidRPr="00B6290F">
        <w:rPr>
          <w:sz w:val="28"/>
          <w:szCs w:val="28"/>
        </w:rPr>
        <w:t xml:space="preserve"> заключенных в 2021 году муниципальных контрактов на общую сумму </w:t>
      </w:r>
      <w:r>
        <w:rPr>
          <w:sz w:val="28"/>
          <w:szCs w:val="28"/>
        </w:rPr>
        <w:t>12 071</w:t>
      </w:r>
      <w:r w:rsidRPr="00B6290F">
        <w:rPr>
          <w:sz w:val="28"/>
          <w:szCs w:val="28"/>
        </w:rPr>
        <w:t xml:space="preserve">,0 тыс. рублей </w:t>
      </w:r>
      <w:r>
        <w:rPr>
          <w:sz w:val="28"/>
          <w:szCs w:val="28"/>
        </w:rPr>
        <w:t xml:space="preserve">своевременно </w:t>
      </w:r>
      <w:r w:rsidRPr="00B6290F">
        <w:rPr>
          <w:sz w:val="28"/>
          <w:szCs w:val="28"/>
        </w:rPr>
        <w:t xml:space="preserve">исполнены </w:t>
      </w:r>
      <w:r>
        <w:rPr>
          <w:sz w:val="28"/>
          <w:szCs w:val="28"/>
        </w:rPr>
        <w:t>три контракта на общую сумму 1 296,2 тыс. рублей, один</w:t>
      </w:r>
      <w:r w:rsidRPr="00B6290F">
        <w:rPr>
          <w:sz w:val="28"/>
          <w:szCs w:val="28"/>
        </w:rPr>
        <w:t xml:space="preserve"> контракт </w:t>
      </w:r>
      <w:r>
        <w:rPr>
          <w:sz w:val="28"/>
          <w:szCs w:val="28"/>
        </w:rPr>
        <w:t xml:space="preserve">на сумму 10 774,8 тыс. рублей </w:t>
      </w:r>
      <w:r w:rsidRPr="00B6290F">
        <w:rPr>
          <w:sz w:val="28"/>
          <w:szCs w:val="28"/>
        </w:rPr>
        <w:t xml:space="preserve">исполнен с </w:t>
      </w:r>
      <w:r>
        <w:rPr>
          <w:sz w:val="28"/>
          <w:szCs w:val="28"/>
        </w:rPr>
        <w:t xml:space="preserve">нарушением </w:t>
      </w:r>
      <w:r w:rsidRPr="00B6290F">
        <w:rPr>
          <w:sz w:val="28"/>
          <w:szCs w:val="28"/>
        </w:rPr>
        <w:t>установленных сроков</w:t>
      </w:r>
      <w:r>
        <w:rPr>
          <w:sz w:val="28"/>
          <w:szCs w:val="28"/>
        </w:rPr>
        <w:t xml:space="preserve"> на 7 месяцев</w:t>
      </w:r>
      <w:r w:rsidRPr="007B7FE7">
        <w:rPr>
          <w:sz w:val="28"/>
          <w:szCs w:val="28"/>
        </w:rPr>
        <w:t>.</w:t>
      </w:r>
    </w:p>
    <w:p w:rsidR="007B2E11" w:rsidRDefault="007B2E11" w:rsidP="005D2395">
      <w:pPr>
        <w:pStyle w:val="af4"/>
        <w:tabs>
          <w:tab w:val="left" w:pos="709"/>
        </w:tabs>
        <w:spacing w:line="276" w:lineRule="auto"/>
        <w:jc w:val="both"/>
        <w:rPr>
          <w:sz w:val="28"/>
          <w:szCs w:val="28"/>
        </w:rPr>
      </w:pPr>
      <w:r w:rsidRPr="00B6290F">
        <w:rPr>
          <w:sz w:val="28"/>
          <w:szCs w:val="28"/>
        </w:rPr>
        <w:tab/>
      </w:r>
      <w:r>
        <w:rPr>
          <w:sz w:val="28"/>
          <w:szCs w:val="28"/>
        </w:rPr>
        <w:t>И</w:t>
      </w:r>
      <w:r w:rsidRPr="00B6290F">
        <w:rPr>
          <w:sz w:val="28"/>
          <w:szCs w:val="28"/>
        </w:rPr>
        <w:t>сполнени</w:t>
      </w:r>
      <w:r>
        <w:rPr>
          <w:sz w:val="28"/>
          <w:szCs w:val="28"/>
        </w:rPr>
        <w:t>е</w:t>
      </w:r>
      <w:r w:rsidRPr="00B6290F">
        <w:rPr>
          <w:sz w:val="28"/>
          <w:szCs w:val="28"/>
        </w:rPr>
        <w:t xml:space="preserve"> муниципального контракта на выполнение работ по установке ограждений на территории зоны отдыха на Верблюжьей горе в г.</w:t>
      </w:r>
      <w:r w:rsidRPr="00B6290F">
        <w:rPr>
          <w:sz w:val="28"/>
          <w:szCs w:val="28"/>
          <w:lang w:val="en-US"/>
        </w:rPr>
        <w:t> </w:t>
      </w:r>
      <w:r w:rsidRPr="00B6290F">
        <w:rPr>
          <w:sz w:val="28"/>
          <w:szCs w:val="28"/>
        </w:rPr>
        <w:t>Анадырь находится за пределами проверки.</w:t>
      </w:r>
    </w:p>
    <w:p w:rsidR="007B2E11" w:rsidRPr="007633A4" w:rsidRDefault="007B2E11" w:rsidP="005D2395">
      <w:pPr>
        <w:autoSpaceDE w:val="0"/>
        <w:autoSpaceDN w:val="0"/>
        <w:adjustRightInd w:val="0"/>
        <w:spacing w:line="276" w:lineRule="auto"/>
        <w:jc w:val="both"/>
        <w:rPr>
          <w:sz w:val="28"/>
          <w:szCs w:val="28"/>
        </w:rPr>
      </w:pPr>
      <w:r>
        <w:rPr>
          <w:sz w:val="28"/>
          <w:szCs w:val="28"/>
        </w:rPr>
        <w:tab/>
      </w:r>
      <w:r w:rsidRPr="001C42D9">
        <w:rPr>
          <w:sz w:val="28"/>
          <w:szCs w:val="28"/>
        </w:rPr>
        <w:t>В нарушение требований Федерального закона №402-ФЗ</w:t>
      </w:r>
      <w:r w:rsidRPr="001C42D9">
        <w:rPr>
          <w:rStyle w:val="ac"/>
          <w:sz w:val="28"/>
          <w:szCs w:val="27"/>
        </w:rPr>
        <w:footnoteReference w:id="143"/>
      </w:r>
      <w:r w:rsidRPr="001C42D9">
        <w:rPr>
          <w:sz w:val="28"/>
          <w:szCs w:val="28"/>
        </w:rPr>
        <w:t>, Инструкции №162н</w:t>
      </w:r>
      <w:r w:rsidRPr="001C42D9">
        <w:rPr>
          <w:rStyle w:val="ac"/>
          <w:sz w:val="28"/>
          <w:szCs w:val="28"/>
        </w:rPr>
        <w:footnoteReference w:id="144"/>
      </w:r>
      <w:r w:rsidRPr="001C42D9">
        <w:rPr>
          <w:sz w:val="28"/>
          <w:szCs w:val="28"/>
        </w:rPr>
        <w:t xml:space="preserve">, предъявляемых к правилам ведения бюджетного (бухгалтерского) </w:t>
      </w:r>
      <w:r w:rsidRPr="001C42D9">
        <w:rPr>
          <w:sz w:val="28"/>
          <w:szCs w:val="28"/>
        </w:rPr>
        <w:lastRenderedPageBreak/>
        <w:t>учета, Учреждением ГО Анадырь в составе расходов по выполнению работ по обустройству зоны отдыха на Верблюжьей горе в г. Анадырь</w:t>
      </w:r>
      <w:r w:rsidRPr="001C42D9">
        <w:t xml:space="preserve"> </w:t>
      </w:r>
      <w:r w:rsidRPr="001C42D9">
        <w:rPr>
          <w:sz w:val="28"/>
          <w:szCs w:val="28"/>
        </w:rPr>
        <w:t>списана стоимость смонтированных и приобретенных объектов нефинансовых активов; при формировании и сдаче бюджетной отчетности по состоянию на 1 июля 2022 года раскрытие информации осуществлено без отражения операций с нефинансовыми активами.</w:t>
      </w:r>
    </w:p>
    <w:p w:rsidR="007B2E11" w:rsidRPr="00B6290F" w:rsidRDefault="007B2E11" w:rsidP="005D2395">
      <w:pPr>
        <w:autoSpaceDE w:val="0"/>
        <w:autoSpaceDN w:val="0"/>
        <w:adjustRightInd w:val="0"/>
        <w:spacing w:line="276" w:lineRule="auto"/>
        <w:jc w:val="both"/>
        <w:rPr>
          <w:sz w:val="28"/>
          <w:szCs w:val="28"/>
        </w:rPr>
      </w:pPr>
      <w:r w:rsidRPr="005D0420">
        <w:rPr>
          <w:sz w:val="28"/>
          <w:szCs w:val="28"/>
        </w:rPr>
        <w:tab/>
        <w:t xml:space="preserve"> </w:t>
      </w:r>
      <w:r w:rsidRPr="006C69D2">
        <w:rPr>
          <w:b/>
          <w:sz w:val="28"/>
          <w:szCs w:val="28"/>
        </w:rPr>
        <w:t>В 2021-2022</w:t>
      </w:r>
      <w:r w:rsidRPr="00B6290F">
        <w:rPr>
          <w:sz w:val="28"/>
          <w:szCs w:val="28"/>
        </w:rPr>
        <w:t xml:space="preserve"> годах за счет средств </w:t>
      </w:r>
      <w:r>
        <w:rPr>
          <w:sz w:val="28"/>
          <w:szCs w:val="28"/>
        </w:rPr>
        <w:t>С</w:t>
      </w:r>
      <w:r w:rsidRPr="00B6290F">
        <w:rPr>
          <w:sz w:val="28"/>
          <w:szCs w:val="28"/>
        </w:rPr>
        <w:t>убсидии</w:t>
      </w:r>
      <w:r>
        <w:rPr>
          <w:sz w:val="28"/>
          <w:szCs w:val="28"/>
        </w:rPr>
        <w:t xml:space="preserve"> на иные цели Учреждением</w:t>
      </w:r>
      <w:r w:rsidRPr="00B6290F">
        <w:rPr>
          <w:sz w:val="28"/>
          <w:szCs w:val="28"/>
        </w:rPr>
        <w:t xml:space="preserve"> ГО Анадырь оплачены выполненные работы</w:t>
      </w:r>
      <w:r>
        <w:rPr>
          <w:sz w:val="28"/>
          <w:szCs w:val="28"/>
        </w:rPr>
        <w:t>,</w:t>
      </w:r>
      <w:r w:rsidRPr="00B6290F">
        <w:rPr>
          <w:sz w:val="28"/>
          <w:szCs w:val="28"/>
        </w:rPr>
        <w:t xml:space="preserve"> оказанные услуги</w:t>
      </w:r>
      <w:r>
        <w:rPr>
          <w:sz w:val="28"/>
          <w:szCs w:val="28"/>
        </w:rPr>
        <w:t>,</w:t>
      </w:r>
      <w:r w:rsidRPr="00B6290F">
        <w:rPr>
          <w:sz w:val="28"/>
          <w:szCs w:val="28"/>
        </w:rPr>
        <w:t xml:space="preserve"> в рамках заключенных контрактов на общую сумму 12 071,1 тыс. рублей</w:t>
      </w:r>
      <w:r>
        <w:rPr>
          <w:sz w:val="28"/>
          <w:szCs w:val="28"/>
        </w:rPr>
        <w:t xml:space="preserve">, в том числе: </w:t>
      </w:r>
      <w:r w:rsidRPr="00B6290F">
        <w:rPr>
          <w:sz w:val="28"/>
          <w:szCs w:val="28"/>
        </w:rPr>
        <w:t>11 709,4 тыс. рублей –</w:t>
      </w:r>
      <w:r>
        <w:rPr>
          <w:sz w:val="28"/>
          <w:szCs w:val="28"/>
        </w:rPr>
        <w:t xml:space="preserve"> </w:t>
      </w:r>
      <w:r w:rsidRPr="00B6290F">
        <w:rPr>
          <w:sz w:val="28"/>
          <w:szCs w:val="28"/>
        </w:rPr>
        <w:t>средств</w:t>
      </w:r>
      <w:r>
        <w:rPr>
          <w:sz w:val="28"/>
          <w:szCs w:val="28"/>
        </w:rPr>
        <w:t>а</w:t>
      </w:r>
      <w:r w:rsidRPr="00B6290F">
        <w:rPr>
          <w:sz w:val="28"/>
          <w:szCs w:val="28"/>
        </w:rPr>
        <w:t xml:space="preserve"> федерального бюджета, 238,9 тыс. рублей –</w:t>
      </w:r>
      <w:r>
        <w:rPr>
          <w:sz w:val="28"/>
          <w:szCs w:val="28"/>
        </w:rPr>
        <w:t xml:space="preserve"> с</w:t>
      </w:r>
      <w:r w:rsidRPr="00B6290F">
        <w:rPr>
          <w:sz w:val="28"/>
          <w:szCs w:val="28"/>
        </w:rPr>
        <w:t>редств</w:t>
      </w:r>
      <w:r>
        <w:rPr>
          <w:sz w:val="28"/>
          <w:szCs w:val="28"/>
        </w:rPr>
        <w:t>а</w:t>
      </w:r>
      <w:r w:rsidRPr="00B6290F">
        <w:rPr>
          <w:sz w:val="28"/>
          <w:szCs w:val="28"/>
        </w:rPr>
        <w:t xml:space="preserve"> окружного бюджета, 122,8 тыс. рублей –</w:t>
      </w:r>
      <w:r>
        <w:rPr>
          <w:sz w:val="28"/>
          <w:szCs w:val="28"/>
        </w:rPr>
        <w:t xml:space="preserve"> средства </w:t>
      </w:r>
      <w:r w:rsidRPr="00B6290F">
        <w:rPr>
          <w:sz w:val="28"/>
          <w:szCs w:val="28"/>
        </w:rPr>
        <w:t>местного бюджета, из них:</w:t>
      </w:r>
    </w:p>
    <w:p w:rsidR="007B2E11" w:rsidRPr="00B6290F" w:rsidRDefault="007B2E11" w:rsidP="005D2395">
      <w:pPr>
        <w:pStyle w:val="af4"/>
        <w:tabs>
          <w:tab w:val="left" w:pos="709"/>
        </w:tabs>
        <w:spacing w:line="276" w:lineRule="auto"/>
        <w:jc w:val="both"/>
        <w:rPr>
          <w:sz w:val="28"/>
          <w:szCs w:val="28"/>
        </w:rPr>
      </w:pPr>
      <w:r w:rsidRPr="00B6290F">
        <w:rPr>
          <w:sz w:val="28"/>
          <w:szCs w:val="28"/>
        </w:rPr>
        <w:tab/>
      </w:r>
      <w:r w:rsidRPr="006C69D2">
        <w:rPr>
          <w:b/>
          <w:sz w:val="28"/>
          <w:szCs w:val="28"/>
        </w:rPr>
        <w:t>в 2021 году</w:t>
      </w:r>
      <w:r w:rsidRPr="00B6290F">
        <w:rPr>
          <w:sz w:val="28"/>
          <w:szCs w:val="28"/>
        </w:rPr>
        <w:t xml:space="preserve"> на общую сумму 4 700,2 тыс. рублей, в том числе: 1 036,3</w:t>
      </w:r>
      <w:r>
        <w:rPr>
          <w:sz w:val="28"/>
          <w:szCs w:val="28"/>
        </w:rPr>
        <w:t> </w:t>
      </w:r>
      <w:r w:rsidRPr="00B6290F">
        <w:rPr>
          <w:sz w:val="28"/>
          <w:szCs w:val="28"/>
        </w:rPr>
        <w:t>тыс. рублей – изготовление и доставка малых архитектурных форм (вазонов и урн железобетонных); 3 663,9 тыс. рублей – аванс по условиям муниципального контракта на выполнение работ по обустройству зоны отдыха на Верблюжьей горе в г. Анадырь;</w:t>
      </w:r>
    </w:p>
    <w:p w:rsidR="007B2E11" w:rsidRDefault="007B2E11" w:rsidP="005D2395">
      <w:pPr>
        <w:pStyle w:val="af4"/>
        <w:tabs>
          <w:tab w:val="left" w:pos="709"/>
        </w:tabs>
        <w:spacing w:line="276" w:lineRule="auto"/>
        <w:jc w:val="both"/>
        <w:rPr>
          <w:sz w:val="28"/>
          <w:szCs w:val="28"/>
        </w:rPr>
      </w:pPr>
      <w:r w:rsidRPr="00B6290F">
        <w:rPr>
          <w:sz w:val="28"/>
          <w:szCs w:val="28"/>
        </w:rPr>
        <w:tab/>
      </w:r>
      <w:r w:rsidRPr="006C69D2">
        <w:rPr>
          <w:b/>
          <w:sz w:val="28"/>
          <w:szCs w:val="28"/>
        </w:rPr>
        <w:t>в 2022 году</w:t>
      </w:r>
      <w:r w:rsidRPr="00B6290F">
        <w:rPr>
          <w:sz w:val="28"/>
          <w:szCs w:val="28"/>
        </w:rPr>
        <w:t xml:space="preserve"> на общую сумму 7 370,9 тыс. рублей, в том числе: 7 110,9</w:t>
      </w:r>
      <w:r>
        <w:rPr>
          <w:sz w:val="28"/>
          <w:szCs w:val="28"/>
        </w:rPr>
        <w:t> </w:t>
      </w:r>
      <w:r w:rsidRPr="00B6290F">
        <w:rPr>
          <w:sz w:val="28"/>
          <w:szCs w:val="28"/>
        </w:rPr>
        <w:t xml:space="preserve">тыс. рублей – работы по обустройству зоны отдыха на Верблюжьей горе в г. Анадырь; 260,0 тыс. рублей – оказание услуг по осуществлению строительного контроля по объекту «Выполнение работ по обустройству зоны отдыха на Верблюжьей горе в г. Анадырь». </w:t>
      </w:r>
    </w:p>
    <w:p w:rsidR="007B2E11" w:rsidRPr="00D74A9E" w:rsidRDefault="007B2E11" w:rsidP="005D2395">
      <w:pPr>
        <w:pStyle w:val="ConsPlusNonformat"/>
        <w:spacing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D74A9E">
        <w:rPr>
          <w:rFonts w:ascii="Times New Roman" w:eastAsia="Times New Roman" w:hAnsi="Times New Roman" w:cs="Times New Roman"/>
          <w:sz w:val="28"/>
          <w:szCs w:val="28"/>
        </w:rPr>
        <w:t xml:space="preserve">огласно </w:t>
      </w:r>
      <w:r>
        <w:rPr>
          <w:rFonts w:ascii="Times New Roman" w:eastAsia="Times New Roman" w:hAnsi="Times New Roman" w:cs="Times New Roman"/>
          <w:sz w:val="28"/>
          <w:szCs w:val="28"/>
        </w:rPr>
        <w:t xml:space="preserve">данным, </w:t>
      </w:r>
      <w:r w:rsidRPr="00D74A9E">
        <w:rPr>
          <w:rFonts w:ascii="Times New Roman" w:eastAsia="Times New Roman" w:hAnsi="Times New Roman" w:cs="Times New Roman"/>
          <w:sz w:val="28"/>
          <w:szCs w:val="28"/>
        </w:rPr>
        <w:t xml:space="preserve">предоставленным </w:t>
      </w:r>
      <w:r>
        <w:rPr>
          <w:rFonts w:ascii="Times New Roman" w:eastAsia="Times New Roman" w:hAnsi="Times New Roman" w:cs="Times New Roman"/>
          <w:sz w:val="28"/>
          <w:szCs w:val="28"/>
        </w:rPr>
        <w:t xml:space="preserve">Администрацией ГО Анадырь в </w:t>
      </w:r>
      <w:r w:rsidRPr="00D74A9E">
        <w:rPr>
          <w:rFonts w:ascii="Times New Roman" w:eastAsia="Times New Roman" w:hAnsi="Times New Roman" w:cs="Times New Roman"/>
          <w:sz w:val="28"/>
          <w:szCs w:val="28"/>
        </w:rPr>
        <w:t>Отчета</w:t>
      </w:r>
      <w:r>
        <w:rPr>
          <w:rFonts w:ascii="Times New Roman" w:eastAsia="Times New Roman" w:hAnsi="Times New Roman" w:cs="Times New Roman"/>
          <w:sz w:val="28"/>
          <w:szCs w:val="28"/>
        </w:rPr>
        <w:t>х</w:t>
      </w:r>
      <w:r w:rsidRPr="00D74A9E">
        <w:rPr>
          <w:rFonts w:ascii="Times New Roman" w:eastAsia="Times New Roman" w:hAnsi="Times New Roman" w:cs="Times New Roman"/>
          <w:sz w:val="28"/>
          <w:szCs w:val="28"/>
        </w:rPr>
        <w:t xml:space="preserve"> о достижении </w:t>
      </w:r>
      <w:r>
        <w:rPr>
          <w:rFonts w:ascii="Times New Roman" w:eastAsia="Times New Roman" w:hAnsi="Times New Roman" w:cs="Times New Roman"/>
          <w:sz w:val="28"/>
          <w:szCs w:val="28"/>
        </w:rPr>
        <w:t xml:space="preserve">значений </w:t>
      </w:r>
      <w:r w:rsidRPr="00D74A9E">
        <w:rPr>
          <w:rFonts w:ascii="Times New Roman" w:eastAsia="Times New Roman" w:hAnsi="Times New Roman" w:cs="Times New Roman"/>
          <w:sz w:val="28"/>
          <w:szCs w:val="28"/>
        </w:rPr>
        <w:t xml:space="preserve">результатов на 1 января 2021 года, на 1 января 2022 года, в целях </w:t>
      </w:r>
      <w:proofErr w:type="spellStart"/>
      <w:r w:rsidRPr="00D74A9E">
        <w:rPr>
          <w:rFonts w:ascii="Times New Roman" w:eastAsia="Times New Roman" w:hAnsi="Times New Roman" w:cs="Times New Roman"/>
          <w:sz w:val="28"/>
          <w:szCs w:val="28"/>
        </w:rPr>
        <w:t>софинансирования</w:t>
      </w:r>
      <w:proofErr w:type="spellEnd"/>
      <w:r w:rsidRPr="00D74A9E">
        <w:rPr>
          <w:rFonts w:ascii="Times New Roman" w:eastAsia="Times New Roman" w:hAnsi="Times New Roman" w:cs="Times New Roman"/>
          <w:sz w:val="28"/>
          <w:szCs w:val="28"/>
        </w:rPr>
        <w:t xml:space="preserve"> которых предоставл</w:t>
      </w:r>
      <w:r>
        <w:rPr>
          <w:rFonts w:ascii="Times New Roman" w:eastAsia="Times New Roman" w:hAnsi="Times New Roman" w:cs="Times New Roman"/>
          <w:sz w:val="28"/>
          <w:szCs w:val="28"/>
        </w:rPr>
        <w:t>ена</w:t>
      </w:r>
      <w:r w:rsidRPr="00D74A9E">
        <w:rPr>
          <w:rFonts w:ascii="Times New Roman" w:eastAsia="Times New Roman" w:hAnsi="Times New Roman" w:cs="Times New Roman"/>
          <w:sz w:val="28"/>
          <w:szCs w:val="28"/>
        </w:rPr>
        <w:t xml:space="preserve"> Субсидия, целевые показатели выполнены в полном объеме, однако, исходя из фактически обустроенных общественных территорий, данная информация является недостоверной – показатели выполнены частично.</w:t>
      </w:r>
    </w:p>
    <w:p w:rsidR="007B2E11" w:rsidRPr="0001471D" w:rsidRDefault="007B2E11" w:rsidP="005D2395">
      <w:pPr>
        <w:pStyle w:val="af4"/>
        <w:tabs>
          <w:tab w:val="left" w:pos="709"/>
        </w:tabs>
        <w:spacing w:line="276" w:lineRule="auto"/>
        <w:jc w:val="both"/>
        <w:rPr>
          <w:b/>
          <w:i/>
          <w:sz w:val="16"/>
          <w:szCs w:val="16"/>
        </w:rPr>
      </w:pPr>
    </w:p>
    <w:p w:rsidR="007B2E11" w:rsidRPr="002A5482" w:rsidRDefault="007B2E11" w:rsidP="005D2395">
      <w:pPr>
        <w:pStyle w:val="af4"/>
        <w:tabs>
          <w:tab w:val="left" w:pos="709"/>
        </w:tabs>
        <w:spacing w:line="276" w:lineRule="auto"/>
        <w:jc w:val="both"/>
        <w:rPr>
          <w:b/>
          <w:i/>
          <w:sz w:val="28"/>
          <w:szCs w:val="28"/>
        </w:rPr>
      </w:pPr>
      <w:r>
        <w:rPr>
          <w:b/>
          <w:i/>
          <w:sz w:val="28"/>
          <w:szCs w:val="28"/>
        </w:rPr>
        <w:tab/>
      </w:r>
      <w:r w:rsidRPr="002A5482">
        <w:rPr>
          <w:b/>
          <w:i/>
          <w:sz w:val="28"/>
          <w:szCs w:val="28"/>
        </w:rPr>
        <w:t>8.2. Оцен</w:t>
      </w:r>
      <w:r>
        <w:rPr>
          <w:b/>
          <w:i/>
          <w:sz w:val="28"/>
          <w:szCs w:val="28"/>
        </w:rPr>
        <w:t>ка эффективности использования бюджетных средств при достижении результатов реализации отдельных мероприятий</w:t>
      </w:r>
      <w:r w:rsidRPr="002A5482">
        <w:rPr>
          <w:b/>
          <w:i/>
          <w:sz w:val="28"/>
          <w:szCs w:val="28"/>
        </w:rPr>
        <w:t xml:space="preserve"> Регионального проекта.</w:t>
      </w:r>
    </w:p>
    <w:p w:rsidR="007B2E11" w:rsidRDefault="007B2E11" w:rsidP="005D2395">
      <w:pPr>
        <w:pStyle w:val="af4"/>
        <w:tabs>
          <w:tab w:val="left" w:pos="709"/>
        </w:tabs>
        <w:spacing w:line="276" w:lineRule="auto"/>
        <w:jc w:val="both"/>
        <w:rPr>
          <w:sz w:val="28"/>
          <w:szCs w:val="28"/>
        </w:rPr>
      </w:pPr>
      <w:r>
        <w:rPr>
          <w:sz w:val="28"/>
          <w:szCs w:val="28"/>
        </w:rPr>
        <w:tab/>
      </w:r>
      <w:r>
        <w:rPr>
          <w:sz w:val="28"/>
          <w:szCs w:val="28"/>
        </w:rPr>
        <w:tab/>
        <w:t xml:space="preserve">Информация об использовании бюджетных средств, предоставленных Департаментом на реализацию мероприятий Регионального проекта городскому округу </w:t>
      </w:r>
      <w:proofErr w:type="spellStart"/>
      <w:r>
        <w:rPr>
          <w:sz w:val="28"/>
          <w:szCs w:val="28"/>
        </w:rPr>
        <w:t>Певек</w:t>
      </w:r>
      <w:proofErr w:type="spellEnd"/>
      <w:r>
        <w:rPr>
          <w:sz w:val="28"/>
          <w:szCs w:val="28"/>
        </w:rPr>
        <w:t xml:space="preserve"> и городскому округу Анадырь в 2020-2022 годах, представлена в таблице №6.</w:t>
      </w:r>
    </w:p>
    <w:p w:rsidR="007B2E11" w:rsidRDefault="007B2E11" w:rsidP="007B2E11">
      <w:pPr>
        <w:pStyle w:val="af4"/>
        <w:tabs>
          <w:tab w:val="left" w:pos="709"/>
        </w:tabs>
        <w:jc w:val="right"/>
        <w:rPr>
          <w:sz w:val="28"/>
          <w:szCs w:val="28"/>
        </w:rPr>
      </w:pPr>
      <w:r>
        <w:rPr>
          <w:sz w:val="28"/>
          <w:szCs w:val="28"/>
        </w:rPr>
        <w:t>Таблица №6</w:t>
      </w:r>
    </w:p>
    <w:p w:rsidR="007B2E11" w:rsidRDefault="007B2E11" w:rsidP="007B2E11">
      <w:pPr>
        <w:pStyle w:val="af4"/>
        <w:tabs>
          <w:tab w:val="left" w:pos="709"/>
        </w:tabs>
        <w:jc w:val="right"/>
        <w:rPr>
          <w:sz w:val="28"/>
          <w:szCs w:val="28"/>
        </w:rPr>
      </w:pPr>
      <w:r>
        <w:rPr>
          <w:sz w:val="28"/>
          <w:szCs w:val="28"/>
        </w:rPr>
        <w:t>(тыс. рублей)</w:t>
      </w:r>
    </w:p>
    <w:tbl>
      <w:tblPr>
        <w:tblW w:w="9634" w:type="dxa"/>
        <w:tblInd w:w="113" w:type="dxa"/>
        <w:tblLayout w:type="fixed"/>
        <w:tblLook w:val="04A0" w:firstRow="1" w:lastRow="0" w:firstColumn="1" w:lastColumn="0" w:noHBand="0" w:noVBand="1"/>
      </w:tblPr>
      <w:tblGrid>
        <w:gridCol w:w="2405"/>
        <w:gridCol w:w="851"/>
        <w:gridCol w:w="850"/>
        <w:gridCol w:w="567"/>
        <w:gridCol w:w="851"/>
        <w:gridCol w:w="850"/>
        <w:gridCol w:w="851"/>
        <w:gridCol w:w="850"/>
        <w:gridCol w:w="709"/>
        <w:gridCol w:w="850"/>
      </w:tblGrid>
      <w:tr w:rsidR="007B2E11" w:rsidRPr="007C340A" w:rsidTr="00D14B7E">
        <w:trPr>
          <w:trHeight w:val="251"/>
          <w:tblHeader/>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2E11" w:rsidRPr="00731FE5" w:rsidRDefault="007B2E11" w:rsidP="009B1421">
            <w:pPr>
              <w:jc w:val="center"/>
              <w:rPr>
                <w:b/>
                <w:bCs/>
                <w:color w:val="000000"/>
                <w:sz w:val="15"/>
                <w:szCs w:val="15"/>
              </w:rPr>
            </w:pPr>
            <w:r w:rsidRPr="00731FE5">
              <w:rPr>
                <w:b/>
                <w:bCs/>
                <w:color w:val="000000"/>
                <w:sz w:val="15"/>
                <w:szCs w:val="15"/>
              </w:rPr>
              <w:lastRenderedPageBreak/>
              <w:t>Направления расходов</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B2E11" w:rsidRPr="00731FE5" w:rsidRDefault="007B2E11" w:rsidP="009B1421">
            <w:pPr>
              <w:jc w:val="center"/>
              <w:rPr>
                <w:b/>
                <w:bCs/>
                <w:color w:val="000000"/>
                <w:sz w:val="15"/>
                <w:szCs w:val="15"/>
              </w:rPr>
            </w:pPr>
            <w:r w:rsidRPr="00731FE5">
              <w:rPr>
                <w:b/>
                <w:bCs/>
                <w:color w:val="000000"/>
                <w:sz w:val="15"/>
                <w:szCs w:val="15"/>
              </w:rPr>
              <w:t>2020 год</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7B2E11" w:rsidRPr="00731FE5" w:rsidRDefault="007B2E11" w:rsidP="009B1421">
            <w:pPr>
              <w:jc w:val="center"/>
              <w:rPr>
                <w:b/>
                <w:bCs/>
                <w:color w:val="000000"/>
                <w:sz w:val="15"/>
                <w:szCs w:val="15"/>
              </w:rPr>
            </w:pPr>
            <w:r w:rsidRPr="00731FE5">
              <w:rPr>
                <w:b/>
                <w:bCs/>
                <w:color w:val="000000"/>
                <w:sz w:val="15"/>
                <w:szCs w:val="15"/>
              </w:rPr>
              <w:t>2021 год</w:t>
            </w:r>
          </w:p>
        </w:tc>
        <w:tc>
          <w:tcPr>
            <w:tcW w:w="2409" w:type="dxa"/>
            <w:gridSpan w:val="3"/>
            <w:tcBorders>
              <w:top w:val="single" w:sz="4" w:space="0" w:color="auto"/>
              <w:left w:val="nil"/>
              <w:bottom w:val="single" w:sz="4" w:space="0" w:color="auto"/>
              <w:right w:val="single" w:sz="4" w:space="0" w:color="auto"/>
            </w:tcBorders>
            <w:vAlign w:val="center"/>
          </w:tcPr>
          <w:p w:rsidR="007B2E11" w:rsidRPr="00731FE5" w:rsidRDefault="007B2E11" w:rsidP="009B1421">
            <w:pPr>
              <w:jc w:val="center"/>
              <w:rPr>
                <w:b/>
                <w:bCs/>
                <w:color w:val="000000"/>
                <w:sz w:val="15"/>
                <w:szCs w:val="15"/>
              </w:rPr>
            </w:pPr>
            <w:r w:rsidRPr="00731FE5">
              <w:rPr>
                <w:b/>
                <w:bCs/>
                <w:color w:val="000000"/>
                <w:sz w:val="15"/>
                <w:szCs w:val="15"/>
              </w:rPr>
              <w:t>2022 год</w:t>
            </w:r>
          </w:p>
        </w:tc>
      </w:tr>
      <w:tr w:rsidR="007B2E11" w:rsidRPr="007C340A" w:rsidTr="009B1421">
        <w:trPr>
          <w:cantSplit/>
          <w:trHeight w:val="1134"/>
          <w:tblHeader/>
        </w:trPr>
        <w:tc>
          <w:tcPr>
            <w:tcW w:w="2405" w:type="dxa"/>
            <w:vMerge/>
            <w:tcBorders>
              <w:top w:val="single" w:sz="4" w:space="0" w:color="auto"/>
              <w:left w:val="single" w:sz="4" w:space="0" w:color="auto"/>
              <w:bottom w:val="single" w:sz="4" w:space="0" w:color="000000"/>
              <w:right w:val="single" w:sz="4" w:space="0" w:color="auto"/>
            </w:tcBorders>
            <w:vAlign w:val="center"/>
            <w:hideMark/>
          </w:tcPr>
          <w:p w:rsidR="007B2E11" w:rsidRPr="00731FE5" w:rsidRDefault="007B2E11" w:rsidP="009B1421">
            <w:pPr>
              <w:rPr>
                <w:b/>
                <w:bCs/>
                <w:color w:val="000000"/>
                <w:sz w:val="15"/>
                <w:szCs w:val="15"/>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утверждено Законом ОБ</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кассовые расходы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фактическое</w:t>
            </w:r>
          </w:p>
          <w:p w:rsidR="007B2E11" w:rsidRPr="00731FE5" w:rsidRDefault="007B2E11" w:rsidP="009B1421">
            <w:pPr>
              <w:ind w:left="113" w:right="113"/>
              <w:jc w:val="center"/>
              <w:rPr>
                <w:b/>
                <w:color w:val="000000"/>
                <w:sz w:val="15"/>
                <w:szCs w:val="15"/>
              </w:rPr>
            </w:pPr>
            <w:r w:rsidRPr="00731FE5">
              <w:rPr>
                <w:b/>
                <w:color w:val="000000"/>
                <w:sz w:val="15"/>
                <w:szCs w:val="15"/>
              </w:rPr>
              <w:t>выполнение</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утверждено Законом ОБ</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кассовые расходы</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7B2E11" w:rsidRPr="00731FE5" w:rsidRDefault="007B2E11" w:rsidP="009B1421">
            <w:pPr>
              <w:ind w:left="113" w:right="113"/>
              <w:jc w:val="center"/>
              <w:rPr>
                <w:b/>
                <w:color w:val="000000"/>
                <w:sz w:val="15"/>
                <w:szCs w:val="15"/>
              </w:rPr>
            </w:pPr>
            <w:r w:rsidRPr="00731FE5">
              <w:rPr>
                <w:b/>
                <w:color w:val="000000"/>
                <w:sz w:val="15"/>
                <w:szCs w:val="15"/>
              </w:rPr>
              <w:t>фактическое выполнение</w:t>
            </w:r>
          </w:p>
        </w:tc>
        <w:tc>
          <w:tcPr>
            <w:tcW w:w="850" w:type="dxa"/>
            <w:tcBorders>
              <w:top w:val="nil"/>
              <w:left w:val="nil"/>
              <w:bottom w:val="single" w:sz="4" w:space="0" w:color="auto"/>
              <w:right w:val="single" w:sz="4" w:space="0" w:color="auto"/>
            </w:tcBorders>
            <w:textDirection w:val="btLr"/>
            <w:vAlign w:val="center"/>
          </w:tcPr>
          <w:p w:rsidR="007B2E11" w:rsidRPr="00731FE5" w:rsidRDefault="007B2E11" w:rsidP="009B1421">
            <w:pPr>
              <w:ind w:left="113" w:right="113"/>
              <w:jc w:val="center"/>
              <w:rPr>
                <w:b/>
                <w:color w:val="000000"/>
                <w:sz w:val="15"/>
                <w:szCs w:val="15"/>
              </w:rPr>
            </w:pPr>
            <w:r w:rsidRPr="00731FE5">
              <w:rPr>
                <w:b/>
                <w:color w:val="000000"/>
                <w:sz w:val="15"/>
                <w:szCs w:val="15"/>
              </w:rPr>
              <w:t>утверждено Законом ОБ</w:t>
            </w:r>
          </w:p>
        </w:tc>
        <w:tc>
          <w:tcPr>
            <w:tcW w:w="709" w:type="dxa"/>
            <w:tcBorders>
              <w:top w:val="nil"/>
              <w:left w:val="nil"/>
              <w:bottom w:val="single" w:sz="4" w:space="0" w:color="auto"/>
              <w:right w:val="single" w:sz="4" w:space="0" w:color="auto"/>
            </w:tcBorders>
            <w:textDirection w:val="btLr"/>
            <w:vAlign w:val="center"/>
          </w:tcPr>
          <w:p w:rsidR="007B2E11" w:rsidRPr="00731FE5" w:rsidRDefault="007B2E11" w:rsidP="009B1421">
            <w:pPr>
              <w:ind w:left="113" w:right="113"/>
              <w:jc w:val="center"/>
              <w:rPr>
                <w:b/>
                <w:color w:val="000000"/>
                <w:sz w:val="15"/>
                <w:szCs w:val="15"/>
              </w:rPr>
            </w:pPr>
            <w:r w:rsidRPr="00731FE5">
              <w:rPr>
                <w:b/>
                <w:color w:val="000000"/>
                <w:sz w:val="15"/>
                <w:szCs w:val="15"/>
              </w:rPr>
              <w:t>кассовые расходы</w:t>
            </w:r>
          </w:p>
        </w:tc>
        <w:tc>
          <w:tcPr>
            <w:tcW w:w="850" w:type="dxa"/>
            <w:tcBorders>
              <w:top w:val="nil"/>
              <w:left w:val="nil"/>
              <w:bottom w:val="single" w:sz="4" w:space="0" w:color="auto"/>
              <w:right w:val="single" w:sz="4" w:space="0" w:color="auto"/>
            </w:tcBorders>
            <w:textDirection w:val="btLr"/>
            <w:vAlign w:val="center"/>
          </w:tcPr>
          <w:p w:rsidR="007B2E11" w:rsidRPr="00731FE5" w:rsidRDefault="007B2E11" w:rsidP="009B1421">
            <w:pPr>
              <w:ind w:left="113" w:right="113"/>
              <w:jc w:val="center"/>
              <w:rPr>
                <w:b/>
                <w:color w:val="000000"/>
                <w:sz w:val="15"/>
                <w:szCs w:val="15"/>
              </w:rPr>
            </w:pPr>
            <w:r w:rsidRPr="00731FE5">
              <w:rPr>
                <w:b/>
                <w:color w:val="000000"/>
                <w:sz w:val="15"/>
                <w:szCs w:val="15"/>
              </w:rPr>
              <w:t>фактическое выполнение</w:t>
            </w:r>
          </w:p>
        </w:tc>
      </w:tr>
      <w:tr w:rsidR="007B2E11" w:rsidRPr="007C340A" w:rsidTr="009B1421">
        <w:trPr>
          <w:trHeight w:val="209"/>
          <w:tblHeader/>
        </w:trPr>
        <w:tc>
          <w:tcPr>
            <w:tcW w:w="2405" w:type="dxa"/>
            <w:tcBorders>
              <w:top w:val="single" w:sz="4" w:space="0" w:color="auto"/>
              <w:left w:val="single" w:sz="4" w:space="0" w:color="auto"/>
              <w:bottom w:val="single" w:sz="4" w:space="0" w:color="000000"/>
              <w:right w:val="single" w:sz="4" w:space="0" w:color="auto"/>
            </w:tcBorders>
            <w:vAlign w:val="center"/>
          </w:tcPr>
          <w:p w:rsidR="007B2E11" w:rsidRPr="00731FE5" w:rsidRDefault="007B2E11" w:rsidP="009B1421">
            <w:pPr>
              <w:jc w:val="center"/>
              <w:rPr>
                <w:b/>
                <w:bCs/>
                <w:color w:val="000000"/>
                <w:sz w:val="15"/>
                <w:szCs w:val="15"/>
              </w:rPr>
            </w:pPr>
            <w:r w:rsidRPr="00731FE5">
              <w:rPr>
                <w:b/>
                <w:bCs/>
                <w:color w:val="000000"/>
                <w:sz w:val="15"/>
                <w:szCs w:val="15"/>
              </w:rPr>
              <w:t>1</w:t>
            </w:r>
          </w:p>
        </w:tc>
        <w:tc>
          <w:tcPr>
            <w:tcW w:w="851"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2</w:t>
            </w:r>
          </w:p>
        </w:tc>
        <w:tc>
          <w:tcPr>
            <w:tcW w:w="850"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4</w:t>
            </w:r>
          </w:p>
        </w:tc>
        <w:tc>
          <w:tcPr>
            <w:tcW w:w="851"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5</w:t>
            </w:r>
          </w:p>
        </w:tc>
        <w:tc>
          <w:tcPr>
            <w:tcW w:w="850"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6</w:t>
            </w:r>
          </w:p>
        </w:tc>
        <w:tc>
          <w:tcPr>
            <w:tcW w:w="851" w:type="dxa"/>
            <w:tcBorders>
              <w:top w:val="nil"/>
              <w:left w:val="nil"/>
              <w:bottom w:val="single" w:sz="4" w:space="0" w:color="auto"/>
              <w:right w:val="single" w:sz="4" w:space="0" w:color="auto"/>
            </w:tcBorders>
            <w:shd w:val="clear" w:color="auto" w:fill="auto"/>
            <w:vAlign w:val="center"/>
          </w:tcPr>
          <w:p w:rsidR="007B2E11" w:rsidRPr="00731FE5" w:rsidRDefault="007B2E11" w:rsidP="009B1421">
            <w:pPr>
              <w:jc w:val="center"/>
              <w:rPr>
                <w:b/>
                <w:color w:val="000000"/>
                <w:sz w:val="15"/>
                <w:szCs w:val="15"/>
              </w:rPr>
            </w:pPr>
            <w:r w:rsidRPr="00731FE5">
              <w:rPr>
                <w:b/>
                <w:color w:val="000000"/>
                <w:sz w:val="15"/>
                <w:szCs w:val="15"/>
              </w:rPr>
              <w:t>7</w:t>
            </w:r>
          </w:p>
        </w:tc>
        <w:tc>
          <w:tcPr>
            <w:tcW w:w="850" w:type="dxa"/>
            <w:tcBorders>
              <w:top w:val="nil"/>
              <w:left w:val="nil"/>
              <w:bottom w:val="single" w:sz="4" w:space="0" w:color="auto"/>
              <w:right w:val="single" w:sz="4" w:space="0" w:color="auto"/>
            </w:tcBorders>
          </w:tcPr>
          <w:p w:rsidR="007B2E11" w:rsidRPr="00731FE5" w:rsidRDefault="007B2E11" w:rsidP="009B1421">
            <w:pPr>
              <w:jc w:val="center"/>
              <w:rPr>
                <w:b/>
                <w:color w:val="000000"/>
                <w:sz w:val="15"/>
                <w:szCs w:val="15"/>
              </w:rPr>
            </w:pPr>
            <w:r w:rsidRPr="00731FE5">
              <w:rPr>
                <w:b/>
                <w:color w:val="000000"/>
                <w:sz w:val="15"/>
                <w:szCs w:val="15"/>
              </w:rPr>
              <w:t>8</w:t>
            </w:r>
          </w:p>
        </w:tc>
        <w:tc>
          <w:tcPr>
            <w:tcW w:w="709" w:type="dxa"/>
            <w:tcBorders>
              <w:top w:val="nil"/>
              <w:left w:val="nil"/>
              <w:bottom w:val="single" w:sz="4" w:space="0" w:color="auto"/>
              <w:right w:val="single" w:sz="4" w:space="0" w:color="auto"/>
            </w:tcBorders>
          </w:tcPr>
          <w:p w:rsidR="007B2E11" w:rsidRPr="00731FE5" w:rsidRDefault="007B2E11" w:rsidP="009B1421">
            <w:pPr>
              <w:jc w:val="center"/>
              <w:rPr>
                <w:b/>
                <w:color w:val="000000"/>
                <w:sz w:val="15"/>
                <w:szCs w:val="15"/>
              </w:rPr>
            </w:pPr>
            <w:r w:rsidRPr="00731FE5">
              <w:rPr>
                <w:b/>
                <w:color w:val="000000"/>
                <w:sz w:val="15"/>
                <w:szCs w:val="15"/>
              </w:rPr>
              <w:t>9</w:t>
            </w:r>
          </w:p>
        </w:tc>
        <w:tc>
          <w:tcPr>
            <w:tcW w:w="850" w:type="dxa"/>
            <w:tcBorders>
              <w:top w:val="nil"/>
              <w:left w:val="nil"/>
              <w:bottom w:val="single" w:sz="4" w:space="0" w:color="auto"/>
              <w:right w:val="single" w:sz="4" w:space="0" w:color="auto"/>
            </w:tcBorders>
          </w:tcPr>
          <w:p w:rsidR="007B2E11" w:rsidRPr="00731FE5" w:rsidRDefault="007B2E11" w:rsidP="009B1421">
            <w:pPr>
              <w:jc w:val="center"/>
              <w:rPr>
                <w:b/>
                <w:color w:val="000000"/>
                <w:sz w:val="15"/>
                <w:szCs w:val="15"/>
              </w:rPr>
            </w:pPr>
            <w:r w:rsidRPr="00731FE5">
              <w:rPr>
                <w:b/>
                <w:color w:val="000000"/>
                <w:sz w:val="15"/>
                <w:szCs w:val="15"/>
              </w:rPr>
              <w:t>10</w:t>
            </w:r>
          </w:p>
        </w:tc>
      </w:tr>
      <w:tr w:rsidR="007B2E11" w:rsidRPr="007C340A" w:rsidTr="009B1421">
        <w:trPr>
          <w:trHeight w:val="209"/>
        </w:trPr>
        <w:tc>
          <w:tcPr>
            <w:tcW w:w="9634" w:type="dxa"/>
            <w:gridSpan w:val="10"/>
            <w:tcBorders>
              <w:top w:val="single" w:sz="4" w:space="0" w:color="auto"/>
              <w:left w:val="single" w:sz="4" w:space="0" w:color="auto"/>
              <w:bottom w:val="single" w:sz="4" w:space="0" w:color="000000"/>
              <w:right w:val="single" w:sz="4" w:space="0" w:color="auto"/>
            </w:tcBorders>
            <w:vAlign w:val="center"/>
          </w:tcPr>
          <w:p w:rsidR="007B2E11" w:rsidRPr="007C340A" w:rsidRDefault="007B2E11" w:rsidP="009B1421">
            <w:pPr>
              <w:jc w:val="center"/>
              <w:rPr>
                <w:b/>
                <w:color w:val="000000"/>
                <w:sz w:val="15"/>
                <w:szCs w:val="15"/>
              </w:rPr>
            </w:pPr>
            <w:r w:rsidRPr="007C340A">
              <w:rPr>
                <w:b/>
                <w:color w:val="000000"/>
                <w:sz w:val="15"/>
                <w:szCs w:val="15"/>
              </w:rPr>
              <w:t xml:space="preserve">Городской округ </w:t>
            </w:r>
            <w:proofErr w:type="spellStart"/>
            <w:r w:rsidRPr="007C340A">
              <w:rPr>
                <w:b/>
                <w:color w:val="000000"/>
                <w:sz w:val="15"/>
                <w:szCs w:val="15"/>
              </w:rPr>
              <w:t>Певек</w:t>
            </w:r>
            <w:proofErr w:type="spellEnd"/>
          </w:p>
        </w:tc>
      </w:tr>
      <w:tr w:rsidR="007B2E11" w:rsidRPr="007C340A" w:rsidTr="009B1421">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B2E11" w:rsidRPr="007C340A" w:rsidRDefault="007B2E11" w:rsidP="009B1421">
            <w:pPr>
              <w:rPr>
                <w:color w:val="000000"/>
                <w:sz w:val="15"/>
                <w:szCs w:val="15"/>
              </w:rPr>
            </w:pPr>
            <w:r w:rsidRPr="007C340A">
              <w:rPr>
                <w:color w:val="000000"/>
                <w:sz w:val="15"/>
                <w:szCs w:val="15"/>
              </w:rPr>
              <w:t>Иной межбюджетный трансферт на создание комфортной городской среды</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45 000,0</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45 000,0</w:t>
            </w:r>
          </w:p>
        </w:tc>
        <w:tc>
          <w:tcPr>
            <w:tcW w:w="567"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20 000,0</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20 000,0</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w:t>
            </w:r>
          </w:p>
        </w:tc>
        <w:tc>
          <w:tcPr>
            <w:tcW w:w="709"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w:t>
            </w:r>
          </w:p>
        </w:tc>
      </w:tr>
      <w:tr w:rsidR="007B2E11" w:rsidRPr="007C340A" w:rsidTr="009B1421">
        <w:trPr>
          <w:trHeight w:val="241"/>
        </w:trPr>
        <w:tc>
          <w:tcPr>
            <w:tcW w:w="9634" w:type="dxa"/>
            <w:gridSpan w:val="10"/>
            <w:tcBorders>
              <w:top w:val="nil"/>
              <w:left w:val="single" w:sz="4" w:space="0" w:color="auto"/>
              <w:bottom w:val="single" w:sz="4" w:space="0" w:color="auto"/>
              <w:right w:val="single" w:sz="4" w:space="0" w:color="auto"/>
            </w:tcBorders>
            <w:shd w:val="clear" w:color="auto" w:fill="auto"/>
            <w:vAlign w:val="center"/>
          </w:tcPr>
          <w:p w:rsidR="007B2E11" w:rsidRPr="007C340A" w:rsidRDefault="007B2E11" w:rsidP="009B1421">
            <w:pPr>
              <w:jc w:val="center"/>
              <w:rPr>
                <w:b/>
                <w:color w:val="000000"/>
                <w:sz w:val="15"/>
                <w:szCs w:val="15"/>
              </w:rPr>
            </w:pPr>
            <w:r w:rsidRPr="007C340A">
              <w:rPr>
                <w:b/>
                <w:color w:val="000000"/>
                <w:sz w:val="15"/>
                <w:szCs w:val="15"/>
              </w:rPr>
              <w:t>Городской округ Анадырь</w:t>
            </w:r>
          </w:p>
        </w:tc>
      </w:tr>
      <w:tr w:rsidR="007B2E11" w:rsidRPr="007C340A" w:rsidTr="009B1421">
        <w:trPr>
          <w:trHeight w:val="514"/>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B2E11" w:rsidRPr="007C340A" w:rsidRDefault="007B2E11" w:rsidP="009B1421">
            <w:pPr>
              <w:rPr>
                <w:color w:val="000000"/>
                <w:sz w:val="15"/>
                <w:szCs w:val="15"/>
              </w:rPr>
            </w:pPr>
            <w:r w:rsidRPr="007C340A">
              <w:rPr>
                <w:color w:val="000000"/>
                <w:sz w:val="15"/>
                <w:szCs w:val="15"/>
              </w:rPr>
              <w:t>Субсидия на реализацию программ формирования современной городской среды</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14 040,9</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13 114,8</w:t>
            </w:r>
          </w:p>
        </w:tc>
        <w:tc>
          <w:tcPr>
            <w:tcW w:w="567"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13 571,6</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13 571,5</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color w:val="000000"/>
                <w:sz w:val="15"/>
                <w:szCs w:val="15"/>
              </w:rPr>
            </w:pPr>
            <w:r w:rsidRPr="007C340A">
              <w:rPr>
                <w:color w:val="000000"/>
                <w:sz w:val="15"/>
                <w:szCs w:val="15"/>
              </w:rPr>
              <w:t>14 597,2</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13 249,2</w:t>
            </w:r>
          </w:p>
        </w:tc>
        <w:tc>
          <w:tcPr>
            <w:tcW w:w="709"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color w:val="000000"/>
                <w:sz w:val="15"/>
                <w:szCs w:val="15"/>
              </w:rPr>
            </w:pPr>
            <w:r w:rsidRPr="007C340A">
              <w:rPr>
                <w:color w:val="000000"/>
                <w:sz w:val="15"/>
                <w:szCs w:val="15"/>
              </w:rPr>
              <w:t xml:space="preserve">  10 922,6</w:t>
            </w:r>
          </w:p>
        </w:tc>
      </w:tr>
      <w:tr w:rsidR="007B2E11" w:rsidRPr="007C340A" w:rsidTr="005D2395">
        <w:trPr>
          <w:trHeight w:val="139"/>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B2E11" w:rsidRPr="007C340A" w:rsidRDefault="007B2E11" w:rsidP="009B1421">
            <w:pPr>
              <w:rPr>
                <w:b/>
                <w:bCs/>
                <w:color w:val="000000"/>
                <w:sz w:val="15"/>
                <w:szCs w:val="15"/>
              </w:rPr>
            </w:pPr>
            <w:r w:rsidRPr="007C340A">
              <w:rPr>
                <w:b/>
                <w:bCs/>
                <w:color w:val="000000"/>
                <w:sz w:val="15"/>
                <w:szCs w:val="15"/>
              </w:rPr>
              <w:t>Всего:</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59 040,9</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58 114,8</w:t>
            </w:r>
          </w:p>
        </w:tc>
        <w:tc>
          <w:tcPr>
            <w:tcW w:w="567"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33 571,6</w:t>
            </w:r>
          </w:p>
        </w:tc>
        <w:tc>
          <w:tcPr>
            <w:tcW w:w="850"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33 571,5</w:t>
            </w:r>
          </w:p>
        </w:tc>
        <w:tc>
          <w:tcPr>
            <w:tcW w:w="851" w:type="dxa"/>
            <w:tcBorders>
              <w:top w:val="nil"/>
              <w:left w:val="nil"/>
              <w:bottom w:val="single" w:sz="4" w:space="0" w:color="auto"/>
              <w:right w:val="single" w:sz="4" w:space="0" w:color="auto"/>
            </w:tcBorders>
            <w:shd w:val="clear" w:color="auto" w:fill="auto"/>
            <w:vAlign w:val="center"/>
          </w:tcPr>
          <w:p w:rsidR="007B2E11" w:rsidRPr="007C340A" w:rsidRDefault="007B2E11" w:rsidP="009B1421">
            <w:pPr>
              <w:jc w:val="center"/>
              <w:rPr>
                <w:b/>
                <w:bCs/>
                <w:color w:val="000000"/>
                <w:sz w:val="15"/>
                <w:szCs w:val="15"/>
              </w:rPr>
            </w:pPr>
            <w:r w:rsidRPr="007C340A">
              <w:rPr>
                <w:b/>
                <w:bCs/>
                <w:color w:val="000000"/>
                <w:sz w:val="15"/>
                <w:szCs w:val="15"/>
              </w:rPr>
              <w:t>14 597,2</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b/>
                <w:bCs/>
                <w:color w:val="000000"/>
                <w:sz w:val="15"/>
                <w:szCs w:val="15"/>
              </w:rPr>
            </w:pPr>
            <w:r w:rsidRPr="007C340A">
              <w:rPr>
                <w:b/>
                <w:bCs/>
                <w:color w:val="000000"/>
                <w:sz w:val="15"/>
                <w:szCs w:val="15"/>
              </w:rPr>
              <w:t>13 249,2</w:t>
            </w:r>
          </w:p>
        </w:tc>
        <w:tc>
          <w:tcPr>
            <w:tcW w:w="709" w:type="dxa"/>
            <w:tcBorders>
              <w:top w:val="nil"/>
              <w:left w:val="nil"/>
              <w:bottom w:val="single" w:sz="4" w:space="0" w:color="auto"/>
              <w:right w:val="single" w:sz="4" w:space="0" w:color="auto"/>
            </w:tcBorders>
            <w:vAlign w:val="center"/>
          </w:tcPr>
          <w:p w:rsidR="007B2E11" w:rsidRPr="007C340A" w:rsidRDefault="007B2E11" w:rsidP="009B1421">
            <w:pPr>
              <w:jc w:val="center"/>
              <w:rPr>
                <w:b/>
                <w:bCs/>
                <w:color w:val="000000"/>
                <w:sz w:val="15"/>
                <w:szCs w:val="15"/>
              </w:rPr>
            </w:pPr>
            <w:r w:rsidRPr="007C340A">
              <w:rPr>
                <w:b/>
                <w:bCs/>
                <w:color w:val="000000"/>
                <w:sz w:val="15"/>
                <w:szCs w:val="15"/>
              </w:rPr>
              <w:t>-</w:t>
            </w:r>
          </w:p>
        </w:tc>
        <w:tc>
          <w:tcPr>
            <w:tcW w:w="850" w:type="dxa"/>
            <w:tcBorders>
              <w:top w:val="nil"/>
              <w:left w:val="nil"/>
              <w:bottom w:val="single" w:sz="4" w:space="0" w:color="auto"/>
              <w:right w:val="single" w:sz="4" w:space="0" w:color="auto"/>
            </w:tcBorders>
            <w:vAlign w:val="center"/>
          </w:tcPr>
          <w:p w:rsidR="007B2E11" w:rsidRPr="007C340A" w:rsidRDefault="007B2E11" w:rsidP="009B1421">
            <w:pPr>
              <w:jc w:val="center"/>
              <w:rPr>
                <w:b/>
                <w:bCs/>
                <w:color w:val="000000"/>
                <w:sz w:val="15"/>
                <w:szCs w:val="15"/>
              </w:rPr>
            </w:pPr>
            <w:r w:rsidRPr="007C340A">
              <w:rPr>
                <w:b/>
                <w:bCs/>
                <w:color w:val="000000"/>
                <w:sz w:val="15"/>
                <w:szCs w:val="15"/>
              </w:rPr>
              <w:t>10 922,6</w:t>
            </w:r>
          </w:p>
        </w:tc>
      </w:tr>
    </w:tbl>
    <w:p w:rsidR="007B2E11" w:rsidRPr="0056491B" w:rsidRDefault="007B2E11" w:rsidP="007B2E11">
      <w:pPr>
        <w:pStyle w:val="af4"/>
        <w:tabs>
          <w:tab w:val="left" w:pos="709"/>
        </w:tabs>
        <w:jc w:val="both"/>
        <w:rPr>
          <w:sz w:val="12"/>
          <w:szCs w:val="12"/>
        </w:rPr>
      </w:pPr>
      <w:r>
        <w:rPr>
          <w:sz w:val="28"/>
          <w:szCs w:val="28"/>
        </w:rPr>
        <w:tab/>
      </w:r>
    </w:p>
    <w:p w:rsidR="007B2E11" w:rsidRDefault="007B2E11" w:rsidP="005D2395">
      <w:pPr>
        <w:pStyle w:val="af4"/>
        <w:tabs>
          <w:tab w:val="left" w:pos="709"/>
        </w:tabs>
        <w:spacing w:line="276" w:lineRule="auto"/>
        <w:jc w:val="both"/>
        <w:rPr>
          <w:sz w:val="28"/>
          <w:szCs w:val="28"/>
        </w:rPr>
      </w:pPr>
      <w:r>
        <w:rPr>
          <w:sz w:val="28"/>
          <w:szCs w:val="28"/>
        </w:rPr>
        <w:tab/>
        <w:t>На реализацию мероприятий Регионального проекта в 2020-2022 годах Законом об окружном бюджете предусмотрены бюджетные ассигнования в общем объеме 105 861,7 тыс. рублей, кассовое исполнение составляет 91 686,3 тыс. рублей или 86,6% от утвержденных плановых назначений, в том числе: в 2020 году – 98,4%, в 2021 году – 100%, в 2022 году финансирование не осуществлялось.</w:t>
      </w:r>
    </w:p>
    <w:p w:rsidR="007B2E11" w:rsidRPr="00852781" w:rsidRDefault="007B2E11" w:rsidP="005D2395">
      <w:pPr>
        <w:autoSpaceDE w:val="0"/>
        <w:autoSpaceDN w:val="0"/>
        <w:adjustRightInd w:val="0"/>
        <w:spacing w:line="276" w:lineRule="auto"/>
        <w:ind w:firstLine="708"/>
        <w:jc w:val="both"/>
        <w:rPr>
          <w:strike/>
          <w:sz w:val="28"/>
          <w:szCs w:val="28"/>
        </w:rPr>
      </w:pPr>
      <w:r>
        <w:rPr>
          <w:sz w:val="28"/>
          <w:szCs w:val="28"/>
        </w:rPr>
        <w:t xml:space="preserve">Фактическое выполнение мероприятий Регионального проекта в проверяемом </w:t>
      </w:r>
      <w:r w:rsidRPr="00B3011E">
        <w:rPr>
          <w:sz w:val="28"/>
          <w:szCs w:val="28"/>
        </w:rPr>
        <w:t>периоде осуществлено только в муниципальном образовании ГО</w:t>
      </w:r>
      <w:r>
        <w:rPr>
          <w:sz w:val="28"/>
          <w:szCs w:val="28"/>
        </w:rPr>
        <w:t> </w:t>
      </w:r>
      <w:r w:rsidRPr="00B3011E">
        <w:rPr>
          <w:sz w:val="28"/>
          <w:szCs w:val="28"/>
        </w:rPr>
        <w:t>Анадырь и составляе</w:t>
      </w:r>
      <w:r>
        <w:rPr>
          <w:sz w:val="28"/>
          <w:szCs w:val="28"/>
        </w:rPr>
        <w:t>т в общей сумме 25 519,8 тыс. рублей (без учета средств местного бюджета).</w:t>
      </w:r>
      <w:r w:rsidRPr="001D609B">
        <w:rPr>
          <w:sz w:val="28"/>
          <w:szCs w:val="28"/>
        </w:rPr>
        <w:t xml:space="preserve"> </w:t>
      </w:r>
    </w:p>
    <w:p w:rsidR="007B2E11" w:rsidRDefault="007B2E11" w:rsidP="005D2395">
      <w:pPr>
        <w:pStyle w:val="af4"/>
        <w:tabs>
          <w:tab w:val="left" w:pos="709"/>
        </w:tabs>
        <w:spacing w:line="276" w:lineRule="auto"/>
        <w:jc w:val="both"/>
        <w:rPr>
          <w:sz w:val="28"/>
          <w:szCs w:val="28"/>
        </w:rPr>
      </w:pPr>
      <w:r>
        <w:rPr>
          <w:sz w:val="28"/>
          <w:szCs w:val="28"/>
        </w:rPr>
        <w:tab/>
        <w:t>Проверкой установлено, что при кассовом исполнении расходов в сумме 91 686,3 тыс. рублей, фактическое исполнение мероприятий Регионального проекта составляет 27,8% или 25 519,8 тыс. рублей, объем неисполненных бюджетных назначений составляет 66 166,5 тыс. рублей.</w:t>
      </w:r>
    </w:p>
    <w:p w:rsidR="007B2E11" w:rsidRDefault="007B2E11" w:rsidP="005D2395">
      <w:pPr>
        <w:pStyle w:val="af4"/>
        <w:tabs>
          <w:tab w:val="left" w:pos="709"/>
        </w:tabs>
        <w:spacing w:line="276" w:lineRule="auto"/>
        <w:jc w:val="both"/>
        <w:rPr>
          <w:sz w:val="28"/>
          <w:szCs w:val="28"/>
        </w:rPr>
      </w:pPr>
      <w:r>
        <w:rPr>
          <w:sz w:val="28"/>
          <w:szCs w:val="28"/>
        </w:rPr>
        <w:tab/>
      </w:r>
      <w:r w:rsidRPr="00852074">
        <w:rPr>
          <w:sz w:val="28"/>
          <w:szCs w:val="28"/>
        </w:rPr>
        <w:t xml:space="preserve">Информация о </w:t>
      </w:r>
      <w:r>
        <w:rPr>
          <w:sz w:val="28"/>
          <w:szCs w:val="28"/>
        </w:rPr>
        <w:t xml:space="preserve">достижении в проверяемом периоде </w:t>
      </w:r>
      <w:r w:rsidRPr="00852074">
        <w:rPr>
          <w:sz w:val="28"/>
          <w:szCs w:val="28"/>
        </w:rPr>
        <w:t>целевых показател</w:t>
      </w:r>
      <w:r>
        <w:rPr>
          <w:sz w:val="28"/>
          <w:szCs w:val="28"/>
        </w:rPr>
        <w:t>ей</w:t>
      </w:r>
      <w:r w:rsidRPr="00852074">
        <w:rPr>
          <w:sz w:val="28"/>
          <w:szCs w:val="28"/>
        </w:rPr>
        <w:t>,</w:t>
      </w:r>
      <w:r>
        <w:rPr>
          <w:sz w:val="28"/>
          <w:szCs w:val="28"/>
        </w:rPr>
        <w:t xml:space="preserve"> установленных Региональным проектом, представлена в таблице №7.</w:t>
      </w:r>
    </w:p>
    <w:p w:rsidR="007B2E11" w:rsidRDefault="007B2E11" w:rsidP="007B2E11">
      <w:pPr>
        <w:autoSpaceDE w:val="0"/>
        <w:autoSpaceDN w:val="0"/>
        <w:adjustRightInd w:val="0"/>
        <w:ind w:firstLine="708"/>
        <w:jc w:val="right"/>
        <w:rPr>
          <w:sz w:val="28"/>
          <w:szCs w:val="28"/>
        </w:rPr>
      </w:pPr>
      <w:r>
        <w:rPr>
          <w:sz w:val="28"/>
          <w:szCs w:val="28"/>
        </w:rPr>
        <w:t>Таблица №7</w:t>
      </w:r>
    </w:p>
    <w:p w:rsidR="007B2E11" w:rsidRPr="00A52B6D" w:rsidRDefault="007B2E11" w:rsidP="007B2E11">
      <w:pPr>
        <w:autoSpaceDE w:val="0"/>
        <w:autoSpaceDN w:val="0"/>
        <w:adjustRightInd w:val="0"/>
        <w:ind w:firstLine="708"/>
        <w:jc w:val="right"/>
        <w:rPr>
          <w:sz w:val="10"/>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81"/>
        <w:gridCol w:w="1072"/>
        <w:gridCol w:w="708"/>
        <w:gridCol w:w="1106"/>
        <w:gridCol w:w="992"/>
        <w:gridCol w:w="992"/>
        <w:gridCol w:w="992"/>
      </w:tblGrid>
      <w:tr w:rsidR="007B2E11" w:rsidRPr="00493838" w:rsidTr="009B1421">
        <w:trPr>
          <w:trHeight w:val="263"/>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bookmarkStart w:id="73" w:name="_Hlk117537246"/>
            <w:r w:rsidRPr="003F0B15">
              <w:rPr>
                <w:rFonts w:eastAsia="Calibri"/>
                <w:b/>
                <w:bCs/>
                <w:sz w:val="18"/>
                <w:szCs w:val="18"/>
              </w:rPr>
              <w:t>№ п/п</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Показатели Регионального проекта*</w:t>
            </w:r>
          </w:p>
          <w:p w:rsidR="007B2E11" w:rsidRPr="003F0B15" w:rsidRDefault="007B2E11" w:rsidP="009B1421">
            <w:pPr>
              <w:autoSpaceDE w:val="0"/>
              <w:autoSpaceDN w:val="0"/>
              <w:adjustRightInd w:val="0"/>
              <w:jc w:val="center"/>
              <w:rPr>
                <w:rFonts w:eastAsia="Calibri"/>
                <w:b/>
                <w:bCs/>
                <w:sz w:val="18"/>
                <w:szCs w:val="18"/>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Базовое значение</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План/</w:t>
            </w:r>
            <w:r w:rsidRPr="003F0B15">
              <w:rPr>
                <w:rFonts w:eastAsia="Calibri"/>
                <w:b/>
                <w:bCs/>
                <w:sz w:val="18"/>
                <w:szCs w:val="18"/>
              </w:rPr>
              <w:br/>
              <w:t>факт</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Период, год</w:t>
            </w:r>
          </w:p>
        </w:tc>
      </w:tr>
      <w:tr w:rsidR="007B2E11" w:rsidRPr="00493838" w:rsidTr="009B1421">
        <w:trPr>
          <w:tblHead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tcPr>
          <w:p w:rsidR="007B2E11" w:rsidRPr="003F0B15" w:rsidRDefault="007B2E11" w:rsidP="009B1421">
            <w:pPr>
              <w:autoSpaceDE w:val="0"/>
              <w:autoSpaceDN w:val="0"/>
              <w:adjustRightInd w:val="0"/>
              <w:jc w:val="center"/>
              <w:rPr>
                <w:rFonts w:eastAsia="Calibri"/>
                <w:b/>
                <w:bCs/>
                <w:sz w:val="18"/>
                <w:szCs w:val="18"/>
              </w:rPr>
            </w:pP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Значение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год</w:t>
            </w:r>
          </w:p>
        </w:tc>
        <w:tc>
          <w:tcPr>
            <w:tcW w:w="1106" w:type="dxa"/>
            <w:vMerge/>
            <w:tcBorders>
              <w:left w:val="single" w:sz="4" w:space="0" w:color="auto"/>
              <w:bottom w:val="single" w:sz="4" w:space="0" w:color="auto"/>
              <w:right w:val="single" w:sz="4" w:space="0" w:color="auto"/>
            </w:tcBorders>
            <w:shd w:val="clear" w:color="auto" w:fill="auto"/>
          </w:tcPr>
          <w:p w:rsidR="007B2E11" w:rsidRPr="003F0B15" w:rsidRDefault="007B2E11" w:rsidP="009B1421">
            <w:pPr>
              <w:autoSpaceDE w:val="0"/>
              <w:autoSpaceDN w:val="0"/>
              <w:adjustRightInd w:val="0"/>
              <w:jc w:val="center"/>
              <w:rPr>
                <w:rFonts w:eastAsia="Calibri"/>
                <w:b/>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2022</w:t>
            </w:r>
          </w:p>
        </w:tc>
      </w:tr>
      <w:tr w:rsidR="007B2E11" w:rsidRPr="00493838" w:rsidTr="00D14B7E">
        <w:trPr>
          <w:trHeight w:val="245"/>
        </w:trPr>
        <w:tc>
          <w:tcPr>
            <w:tcW w:w="704" w:type="dxa"/>
            <w:tcBorders>
              <w:top w:val="single" w:sz="4" w:space="0" w:color="auto"/>
            </w:tcBorders>
            <w:shd w:val="clear" w:color="auto" w:fill="auto"/>
            <w:vAlign w:val="center"/>
          </w:tcPr>
          <w:p w:rsidR="007B2E11" w:rsidRDefault="007B2E11" w:rsidP="009B1421">
            <w:pPr>
              <w:autoSpaceDE w:val="0"/>
              <w:autoSpaceDN w:val="0"/>
              <w:adjustRightInd w:val="0"/>
              <w:jc w:val="center"/>
              <w:rPr>
                <w:rFonts w:eastAsia="Calibri"/>
                <w:b/>
                <w:bCs/>
                <w:sz w:val="18"/>
                <w:szCs w:val="18"/>
              </w:rPr>
            </w:pPr>
            <w:r w:rsidRPr="003F0B15">
              <w:rPr>
                <w:rFonts w:eastAsia="Calibri"/>
                <w:b/>
                <w:bCs/>
                <w:sz w:val="18"/>
                <w:szCs w:val="18"/>
              </w:rPr>
              <w:t>1</w:t>
            </w:r>
          </w:p>
          <w:p w:rsidR="007B2E11" w:rsidRPr="003F0B15" w:rsidRDefault="007B2E11" w:rsidP="009B1421">
            <w:pPr>
              <w:autoSpaceDE w:val="0"/>
              <w:autoSpaceDN w:val="0"/>
              <w:adjustRightInd w:val="0"/>
              <w:jc w:val="center"/>
              <w:rPr>
                <w:rFonts w:eastAsia="Calibri"/>
                <w:b/>
                <w:bCs/>
                <w:sz w:val="18"/>
                <w:szCs w:val="18"/>
              </w:rPr>
            </w:pPr>
          </w:p>
        </w:tc>
        <w:tc>
          <w:tcPr>
            <w:tcW w:w="9043" w:type="dxa"/>
            <w:gridSpan w:val="7"/>
            <w:tcBorders>
              <w:top w:val="single" w:sz="4" w:space="0" w:color="auto"/>
            </w:tcBorders>
            <w:shd w:val="clear" w:color="auto" w:fill="auto"/>
            <w:vAlign w:val="center"/>
          </w:tcPr>
          <w:p w:rsidR="007B2E11" w:rsidRPr="003F0B15" w:rsidRDefault="007B2E11" w:rsidP="009B1421">
            <w:pPr>
              <w:autoSpaceDE w:val="0"/>
              <w:autoSpaceDN w:val="0"/>
              <w:adjustRightInd w:val="0"/>
              <w:rPr>
                <w:rFonts w:eastAsia="Calibri"/>
                <w:b/>
                <w:sz w:val="18"/>
                <w:szCs w:val="18"/>
              </w:rPr>
            </w:pPr>
            <w:r w:rsidRPr="003F0B15">
              <w:rPr>
                <w:rFonts w:eastAsia="Calibri"/>
                <w:b/>
                <w:sz w:val="18"/>
                <w:szCs w:val="18"/>
              </w:rPr>
              <w:t>Повышена комфортность городской среды, в том числе общественных пространств</w:t>
            </w:r>
          </w:p>
        </w:tc>
      </w:tr>
      <w:tr w:rsidR="007B2E11" w:rsidRPr="00493838" w:rsidTr="009B1421">
        <w:trPr>
          <w:trHeight w:val="410"/>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1.1</w:t>
            </w:r>
          </w:p>
        </w:tc>
        <w:tc>
          <w:tcPr>
            <w:tcW w:w="3181" w:type="dxa"/>
            <w:vMerge w:val="restart"/>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Доля городов с благоприятной средой от общего количества городов (индекс качества городской среды – выше 50%), %</w:t>
            </w:r>
          </w:p>
        </w:tc>
        <w:tc>
          <w:tcPr>
            <w:tcW w:w="107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r>
      <w:tr w:rsidR="007B2E11" w:rsidRPr="00493838" w:rsidTr="009B1421">
        <w:trPr>
          <w:trHeight w:val="344"/>
        </w:trPr>
        <w:tc>
          <w:tcPr>
            <w:tcW w:w="704" w:type="dxa"/>
            <w:vMerge/>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33</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281"/>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1.2.</w:t>
            </w:r>
          </w:p>
        </w:tc>
        <w:tc>
          <w:tcPr>
            <w:tcW w:w="3181" w:type="dxa"/>
            <w:vMerge w:val="restart"/>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Количество благоустроенных общественных территорий, ед.**</w:t>
            </w:r>
          </w:p>
        </w:tc>
        <w:tc>
          <w:tcPr>
            <w:tcW w:w="107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4</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5</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8</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11</w:t>
            </w:r>
          </w:p>
        </w:tc>
      </w:tr>
      <w:tr w:rsidR="007B2E11" w:rsidRPr="00493838" w:rsidTr="009B1421">
        <w:trPr>
          <w:trHeight w:val="256"/>
        </w:trPr>
        <w:tc>
          <w:tcPr>
            <w:tcW w:w="704" w:type="dxa"/>
            <w:vMerge/>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5</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8</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361"/>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1.3.</w:t>
            </w:r>
          </w:p>
        </w:tc>
        <w:tc>
          <w:tcPr>
            <w:tcW w:w="3181" w:type="dxa"/>
            <w:vMerge w:val="restart"/>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 xml:space="preserve">Количество городов с благоприятной городской средой, ед.   </w:t>
            </w:r>
          </w:p>
        </w:tc>
        <w:tc>
          <w:tcPr>
            <w:tcW w:w="107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r>
      <w:tr w:rsidR="007B2E11" w:rsidRPr="00493838" w:rsidTr="009B1421">
        <w:trPr>
          <w:trHeight w:val="256"/>
        </w:trPr>
        <w:tc>
          <w:tcPr>
            <w:tcW w:w="704" w:type="dxa"/>
            <w:vMerge/>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176"/>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1.4.</w:t>
            </w:r>
          </w:p>
        </w:tc>
        <w:tc>
          <w:tcPr>
            <w:tcW w:w="3181" w:type="dxa"/>
            <w:vMerge w:val="restart"/>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Индекс качества городской среды, балл</w:t>
            </w:r>
          </w:p>
        </w:tc>
        <w:tc>
          <w:tcPr>
            <w:tcW w:w="107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167</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174</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181</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190</w:t>
            </w:r>
          </w:p>
        </w:tc>
      </w:tr>
      <w:tr w:rsidR="007B2E11" w:rsidRPr="00493838" w:rsidTr="009B1421">
        <w:trPr>
          <w:trHeight w:val="175"/>
        </w:trPr>
        <w:tc>
          <w:tcPr>
            <w:tcW w:w="704" w:type="dxa"/>
            <w:vMerge/>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lang w:val="en-US"/>
              </w:rPr>
            </w:pPr>
            <w:r w:rsidRPr="003F0B15">
              <w:rPr>
                <w:rFonts w:eastAsia="Calibri"/>
                <w:sz w:val="18"/>
                <w:szCs w:val="18"/>
                <w:lang w:val="en-US"/>
              </w:rPr>
              <w:t>174</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181</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447"/>
        </w:trPr>
        <w:tc>
          <w:tcPr>
            <w:tcW w:w="704" w:type="dxa"/>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w:t>
            </w:r>
          </w:p>
        </w:tc>
        <w:tc>
          <w:tcPr>
            <w:tcW w:w="9043" w:type="dxa"/>
            <w:gridSpan w:val="7"/>
            <w:shd w:val="clear" w:color="auto" w:fill="auto"/>
          </w:tcPr>
          <w:p w:rsidR="007B2E11" w:rsidRPr="003F0B15" w:rsidRDefault="007B2E11" w:rsidP="009B1421">
            <w:pPr>
              <w:autoSpaceDE w:val="0"/>
              <w:autoSpaceDN w:val="0"/>
              <w:adjustRightInd w:val="0"/>
              <w:rPr>
                <w:rFonts w:eastAsia="Calibri"/>
                <w:b/>
                <w:sz w:val="18"/>
                <w:szCs w:val="18"/>
              </w:rPr>
            </w:pPr>
            <w:r w:rsidRPr="003F0B15">
              <w:rPr>
                <w:rFonts w:eastAsia="Calibri"/>
                <w:b/>
                <w:sz w:val="18"/>
                <w:szCs w:val="18"/>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7B2E11" w:rsidRPr="00493838" w:rsidTr="009B1421">
        <w:trPr>
          <w:trHeight w:val="777"/>
        </w:trPr>
        <w:tc>
          <w:tcPr>
            <w:tcW w:w="704" w:type="dxa"/>
            <w:vMerge w:val="restart"/>
            <w:tcBorders>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lastRenderedPageBreak/>
              <w:t xml:space="preserve">2.1. </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 xml:space="preserve">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 </w:t>
            </w:r>
          </w:p>
        </w:tc>
        <w:tc>
          <w:tcPr>
            <w:tcW w:w="1072" w:type="dxa"/>
            <w:vMerge w:val="restart"/>
            <w:tcBorders>
              <w:top w:val="single" w:sz="4" w:space="0" w:color="auto"/>
              <w:left w:val="single" w:sz="4" w:space="0" w:color="auto"/>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2021</w:t>
            </w: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90</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90</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90</w:t>
            </w:r>
          </w:p>
        </w:tc>
      </w:tr>
      <w:tr w:rsidR="007B2E11" w:rsidRPr="00493838" w:rsidTr="009B1421">
        <w:trPr>
          <w:trHeight w:val="776"/>
        </w:trPr>
        <w:tc>
          <w:tcPr>
            <w:tcW w:w="704" w:type="dxa"/>
            <w:vMerge/>
            <w:tcBorders>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tcBorders>
              <w:top w:val="single" w:sz="4" w:space="0" w:color="auto"/>
              <w:left w:val="single" w:sz="4" w:space="0" w:color="auto"/>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90</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90</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273"/>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2.2.</w:t>
            </w:r>
          </w:p>
        </w:tc>
        <w:tc>
          <w:tcPr>
            <w:tcW w:w="3181" w:type="dxa"/>
            <w:vMerge w:val="restart"/>
            <w:tcBorders>
              <w:top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Прирост среднего индекса качества городской среды по отношению к 2019 году, %</w:t>
            </w:r>
          </w:p>
        </w:tc>
        <w:tc>
          <w:tcPr>
            <w:tcW w:w="1072" w:type="dxa"/>
            <w:vMerge w:val="restart"/>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4</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8</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14</w:t>
            </w:r>
          </w:p>
        </w:tc>
      </w:tr>
      <w:tr w:rsidR="007B2E11" w:rsidRPr="00493838" w:rsidTr="009B1421">
        <w:trPr>
          <w:trHeight w:val="256"/>
        </w:trPr>
        <w:tc>
          <w:tcPr>
            <w:tcW w:w="704" w:type="dxa"/>
            <w:vMerge/>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shd w:val="clear" w:color="auto" w:fill="auto"/>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lang w:val="en-US"/>
              </w:rPr>
            </w:pPr>
            <w:r w:rsidRPr="003F0B15">
              <w:rPr>
                <w:rFonts w:eastAsia="Calibri"/>
                <w:sz w:val="18"/>
                <w:szCs w:val="18"/>
                <w:lang w:val="en-US"/>
              </w:rPr>
              <w:t>4</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lang w:val="en-US"/>
              </w:rPr>
            </w:pPr>
            <w:r w:rsidRPr="003F0B15">
              <w:rPr>
                <w:rFonts w:eastAsia="Calibri"/>
                <w:sz w:val="18"/>
                <w:szCs w:val="18"/>
              </w:rPr>
              <w:t>8</w:t>
            </w:r>
          </w:p>
        </w:tc>
        <w:tc>
          <w:tcPr>
            <w:tcW w:w="992" w:type="dxa"/>
            <w:vMerge/>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637"/>
        </w:trPr>
        <w:tc>
          <w:tcPr>
            <w:tcW w:w="704" w:type="dxa"/>
            <w:vMerge w:val="restart"/>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2.3.</w:t>
            </w:r>
          </w:p>
        </w:tc>
        <w:tc>
          <w:tcPr>
            <w:tcW w:w="3181" w:type="dxa"/>
            <w:vMerge w:val="restart"/>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w:t>
            </w:r>
          </w:p>
        </w:tc>
        <w:tc>
          <w:tcPr>
            <w:tcW w:w="107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708"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992" w:type="dxa"/>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c>
          <w:tcPr>
            <w:tcW w:w="992" w:type="dxa"/>
            <w:vMerge w:val="restart"/>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w:t>
            </w:r>
          </w:p>
        </w:tc>
      </w:tr>
      <w:tr w:rsidR="007B2E11" w:rsidRPr="00493838" w:rsidTr="009B1421">
        <w:trPr>
          <w:trHeight w:val="430"/>
        </w:trPr>
        <w:tc>
          <w:tcPr>
            <w:tcW w:w="704" w:type="dxa"/>
            <w:vMerge/>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tcBorders>
              <w:bottom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992" w:type="dxa"/>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0</w:t>
            </w:r>
          </w:p>
        </w:tc>
        <w:tc>
          <w:tcPr>
            <w:tcW w:w="992" w:type="dxa"/>
            <w:vMerge/>
            <w:tcBorders>
              <w:bottom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tr w:rsidR="007B2E11" w:rsidRPr="00493838" w:rsidTr="009B1421">
        <w:trPr>
          <w:trHeight w:val="77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r w:rsidRPr="003F0B15">
              <w:rPr>
                <w:rFonts w:eastAsia="Calibri"/>
                <w:b/>
                <w:bCs/>
                <w:sz w:val="18"/>
                <w:szCs w:val="18"/>
              </w:rPr>
              <w:t>2.4.</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r w:rsidRPr="003F0B15">
              <w:rPr>
                <w:rFonts w:eastAsia="Calibri"/>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9,1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2020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план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20</w:t>
            </w:r>
          </w:p>
        </w:tc>
      </w:tr>
      <w:tr w:rsidR="007B2E11" w:rsidRPr="00493838" w:rsidTr="009B1421">
        <w:trPr>
          <w:trHeight w:val="776"/>
        </w:trPr>
        <w:tc>
          <w:tcPr>
            <w:tcW w:w="704" w:type="dxa"/>
            <w:vMerge/>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b/>
                <w:bCs/>
                <w:sz w:val="18"/>
                <w:szCs w:val="18"/>
              </w:rPr>
            </w:pPr>
          </w:p>
        </w:tc>
        <w:tc>
          <w:tcPr>
            <w:tcW w:w="3181" w:type="dxa"/>
            <w:vMerge/>
            <w:tcBorders>
              <w:top w:val="single" w:sz="4" w:space="0" w:color="auto"/>
            </w:tcBorders>
            <w:shd w:val="clear" w:color="auto" w:fill="auto"/>
          </w:tcPr>
          <w:p w:rsidR="007B2E11" w:rsidRPr="003F0B15" w:rsidRDefault="007B2E11" w:rsidP="009B1421">
            <w:pPr>
              <w:autoSpaceDE w:val="0"/>
              <w:autoSpaceDN w:val="0"/>
              <w:adjustRightInd w:val="0"/>
              <w:jc w:val="both"/>
              <w:rPr>
                <w:rFonts w:eastAsia="Calibri"/>
                <w:sz w:val="18"/>
                <w:szCs w:val="18"/>
              </w:rPr>
            </w:pPr>
          </w:p>
        </w:tc>
        <w:tc>
          <w:tcPr>
            <w:tcW w:w="1072" w:type="dxa"/>
            <w:vMerge/>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708" w:type="dxa"/>
            <w:vMerge/>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c>
          <w:tcPr>
            <w:tcW w:w="1106" w:type="dxa"/>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факт</w:t>
            </w:r>
          </w:p>
        </w:tc>
        <w:tc>
          <w:tcPr>
            <w:tcW w:w="992" w:type="dxa"/>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12,5</w:t>
            </w:r>
          </w:p>
        </w:tc>
        <w:tc>
          <w:tcPr>
            <w:tcW w:w="992" w:type="dxa"/>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r w:rsidRPr="003F0B15">
              <w:rPr>
                <w:rFonts w:eastAsia="Calibri"/>
                <w:sz w:val="18"/>
                <w:szCs w:val="18"/>
              </w:rPr>
              <w:t>15</w:t>
            </w:r>
          </w:p>
        </w:tc>
        <w:tc>
          <w:tcPr>
            <w:tcW w:w="992" w:type="dxa"/>
            <w:vMerge/>
            <w:tcBorders>
              <w:top w:val="single" w:sz="4" w:space="0" w:color="auto"/>
            </w:tcBorders>
            <w:shd w:val="clear" w:color="auto" w:fill="auto"/>
            <w:vAlign w:val="center"/>
          </w:tcPr>
          <w:p w:rsidR="007B2E11" w:rsidRPr="003F0B15" w:rsidRDefault="007B2E11" w:rsidP="009B1421">
            <w:pPr>
              <w:autoSpaceDE w:val="0"/>
              <w:autoSpaceDN w:val="0"/>
              <w:adjustRightInd w:val="0"/>
              <w:jc w:val="center"/>
              <w:rPr>
                <w:rFonts w:eastAsia="Calibri"/>
                <w:sz w:val="18"/>
                <w:szCs w:val="18"/>
              </w:rPr>
            </w:pPr>
          </w:p>
        </w:tc>
      </w:tr>
      <w:bookmarkEnd w:id="73"/>
    </w:tbl>
    <w:p w:rsidR="007B2E11" w:rsidRPr="007C2E43" w:rsidRDefault="007B2E11" w:rsidP="007B2E11">
      <w:pPr>
        <w:autoSpaceDE w:val="0"/>
        <w:autoSpaceDN w:val="0"/>
        <w:adjustRightInd w:val="0"/>
        <w:ind w:firstLine="708"/>
        <w:jc w:val="both"/>
        <w:rPr>
          <w:sz w:val="16"/>
          <w:szCs w:val="20"/>
        </w:rPr>
      </w:pPr>
    </w:p>
    <w:p w:rsidR="007B2E11" w:rsidRDefault="007B2E11" w:rsidP="007B2E11">
      <w:pPr>
        <w:autoSpaceDE w:val="0"/>
        <w:autoSpaceDN w:val="0"/>
        <w:adjustRightInd w:val="0"/>
        <w:ind w:firstLine="708"/>
        <w:jc w:val="both"/>
        <w:rPr>
          <w:sz w:val="20"/>
          <w:szCs w:val="20"/>
        </w:rPr>
      </w:pPr>
      <w:r>
        <w:rPr>
          <w:sz w:val="20"/>
          <w:szCs w:val="20"/>
        </w:rPr>
        <w:t>*- показатели отражены с нарастающим итогом;</w:t>
      </w:r>
    </w:p>
    <w:p w:rsidR="007B2E11" w:rsidRDefault="007B2E11" w:rsidP="007B2E11">
      <w:pPr>
        <w:autoSpaceDE w:val="0"/>
        <w:autoSpaceDN w:val="0"/>
        <w:adjustRightInd w:val="0"/>
        <w:ind w:firstLine="708"/>
        <w:jc w:val="both"/>
        <w:rPr>
          <w:sz w:val="20"/>
          <w:szCs w:val="20"/>
        </w:rPr>
      </w:pPr>
      <w:r>
        <w:rPr>
          <w:sz w:val="20"/>
          <w:szCs w:val="20"/>
        </w:rPr>
        <w:t>*</w:t>
      </w:r>
      <w:r w:rsidRPr="000C5C56">
        <w:rPr>
          <w:sz w:val="20"/>
          <w:szCs w:val="20"/>
        </w:rPr>
        <w:t>*</w:t>
      </w:r>
      <w:r>
        <w:rPr>
          <w:sz w:val="20"/>
          <w:szCs w:val="20"/>
        </w:rPr>
        <w:t> - достижение значений двух целевых показателей (пункты 1.2., 2.3.)  Регионального проекта оценивается непосредственно по итогам реализации мероприятий в муниципальных образованиях Чукотского автономного округа. Иные шесть целевых показателей Регионального проекта, установленные для Чукотского автономного округа, рассчитаются и оцениваются Минстроем на основании представленных Департаментом сведений в личном кабинете на сайте Минстроя</w:t>
      </w:r>
    </w:p>
    <w:p w:rsidR="007B2E11" w:rsidRPr="00025CD3" w:rsidRDefault="007B2E11" w:rsidP="007B2E11">
      <w:pPr>
        <w:autoSpaceDE w:val="0"/>
        <w:autoSpaceDN w:val="0"/>
        <w:adjustRightInd w:val="0"/>
        <w:ind w:firstLine="708"/>
        <w:jc w:val="both"/>
        <w:rPr>
          <w:sz w:val="12"/>
          <w:szCs w:val="12"/>
        </w:rPr>
      </w:pPr>
    </w:p>
    <w:p w:rsidR="007B2E11" w:rsidRPr="000257C7" w:rsidRDefault="007B2E11" w:rsidP="007B2E11">
      <w:pPr>
        <w:ind w:firstLine="708"/>
        <w:jc w:val="both"/>
        <w:rPr>
          <w:sz w:val="10"/>
          <w:szCs w:val="16"/>
        </w:rPr>
      </w:pPr>
    </w:p>
    <w:p w:rsidR="007B2E11" w:rsidRDefault="007B2E11" w:rsidP="009B1421">
      <w:pPr>
        <w:autoSpaceDE w:val="0"/>
        <w:autoSpaceDN w:val="0"/>
        <w:adjustRightInd w:val="0"/>
        <w:spacing w:line="276" w:lineRule="auto"/>
        <w:ind w:firstLine="709"/>
        <w:jc w:val="both"/>
        <w:rPr>
          <w:sz w:val="28"/>
          <w:szCs w:val="28"/>
        </w:rPr>
      </w:pPr>
      <w:r w:rsidRPr="00C53AED">
        <w:rPr>
          <w:sz w:val="28"/>
          <w:szCs w:val="28"/>
        </w:rPr>
        <w:t>По отчетным данным, представленным Департаментом промышленности</w:t>
      </w:r>
      <w:r>
        <w:rPr>
          <w:sz w:val="28"/>
          <w:szCs w:val="28"/>
        </w:rPr>
        <w:t>, в</w:t>
      </w:r>
      <w:r w:rsidRPr="00C53AED">
        <w:rPr>
          <w:sz w:val="28"/>
          <w:szCs w:val="28"/>
        </w:rPr>
        <w:t xml:space="preserve"> показател</w:t>
      </w:r>
      <w:r>
        <w:rPr>
          <w:sz w:val="28"/>
          <w:szCs w:val="28"/>
        </w:rPr>
        <w:t>е</w:t>
      </w:r>
      <w:r w:rsidRPr="00CC55AE">
        <w:rPr>
          <w:sz w:val="18"/>
          <w:szCs w:val="18"/>
        </w:rPr>
        <w:t xml:space="preserve"> </w:t>
      </w:r>
      <w:r w:rsidRPr="00CC55AE">
        <w:rPr>
          <w:sz w:val="28"/>
          <w:szCs w:val="28"/>
        </w:rPr>
        <w:t>«Количество благоустроенных общественных территорий</w:t>
      </w:r>
      <w:r>
        <w:rPr>
          <w:sz w:val="28"/>
          <w:szCs w:val="28"/>
        </w:rPr>
        <w:t>»</w:t>
      </w:r>
      <w:r w:rsidR="009B1421">
        <w:rPr>
          <w:sz w:val="28"/>
          <w:szCs w:val="28"/>
        </w:rPr>
        <w:t xml:space="preserve"> </w:t>
      </w:r>
      <w:r w:rsidRPr="00C53AED">
        <w:rPr>
          <w:sz w:val="28"/>
          <w:szCs w:val="28"/>
        </w:rPr>
        <w:t>Регионального проекта</w:t>
      </w:r>
      <w:r>
        <w:rPr>
          <w:sz w:val="28"/>
          <w:szCs w:val="28"/>
        </w:rPr>
        <w:t>:</w:t>
      </w:r>
    </w:p>
    <w:p w:rsidR="007B2E11" w:rsidRDefault="007B2E11" w:rsidP="009B1421">
      <w:pPr>
        <w:autoSpaceDE w:val="0"/>
        <w:autoSpaceDN w:val="0"/>
        <w:adjustRightInd w:val="0"/>
        <w:spacing w:line="276" w:lineRule="auto"/>
        <w:ind w:firstLine="709"/>
        <w:jc w:val="both"/>
        <w:rPr>
          <w:sz w:val="28"/>
          <w:szCs w:val="28"/>
        </w:rPr>
      </w:pPr>
      <w:r>
        <w:rPr>
          <w:sz w:val="28"/>
          <w:szCs w:val="28"/>
        </w:rPr>
        <w:t>- </w:t>
      </w:r>
      <w:r w:rsidRPr="00C53AED">
        <w:rPr>
          <w:sz w:val="28"/>
          <w:szCs w:val="28"/>
        </w:rPr>
        <w:t>в 202</w:t>
      </w:r>
      <w:r>
        <w:rPr>
          <w:sz w:val="28"/>
          <w:szCs w:val="28"/>
        </w:rPr>
        <w:t>0</w:t>
      </w:r>
      <w:r w:rsidRPr="00C53AED">
        <w:rPr>
          <w:sz w:val="28"/>
          <w:szCs w:val="28"/>
        </w:rPr>
        <w:t xml:space="preserve"> году учтен</w:t>
      </w:r>
      <w:r w:rsidRPr="00C53AED">
        <w:t xml:space="preserve"> </w:t>
      </w:r>
      <w:r w:rsidRPr="0020663B">
        <w:rPr>
          <w:sz w:val="28"/>
          <w:szCs w:val="28"/>
        </w:rPr>
        <w:t>иной</w:t>
      </w:r>
      <w:r>
        <w:t xml:space="preserve"> </w:t>
      </w:r>
      <w:r w:rsidRPr="00C53AED">
        <w:rPr>
          <w:sz w:val="28"/>
          <w:szCs w:val="28"/>
        </w:rPr>
        <w:t>объект</w:t>
      </w:r>
      <w:r>
        <w:rPr>
          <w:sz w:val="28"/>
          <w:szCs w:val="28"/>
        </w:rPr>
        <w:t xml:space="preserve"> </w:t>
      </w:r>
      <w:r w:rsidRPr="00C53AED">
        <w:rPr>
          <w:sz w:val="28"/>
          <w:szCs w:val="28"/>
        </w:rPr>
        <w:t>«Зона отдыха «Мыс», выполненный Администрацией ГО Анадырь за счет средств местного бюджета</w:t>
      </w:r>
      <w:r w:rsidRPr="00F07BA6">
        <w:rPr>
          <w:sz w:val="28"/>
          <w:szCs w:val="28"/>
        </w:rPr>
        <w:t xml:space="preserve"> </w:t>
      </w:r>
      <w:r>
        <w:rPr>
          <w:sz w:val="28"/>
          <w:szCs w:val="28"/>
        </w:rPr>
        <w:t>вместо предусмотренного к обустройству парка «Молодежный»;</w:t>
      </w:r>
    </w:p>
    <w:p w:rsidR="007B2E11" w:rsidRPr="00C53AED" w:rsidRDefault="007B2E11" w:rsidP="009B1421">
      <w:pPr>
        <w:autoSpaceDE w:val="0"/>
        <w:autoSpaceDN w:val="0"/>
        <w:adjustRightInd w:val="0"/>
        <w:spacing w:line="276" w:lineRule="auto"/>
        <w:ind w:firstLine="709"/>
        <w:jc w:val="both"/>
        <w:rPr>
          <w:sz w:val="28"/>
          <w:szCs w:val="28"/>
        </w:rPr>
      </w:pPr>
      <w:r>
        <w:rPr>
          <w:sz w:val="28"/>
          <w:szCs w:val="28"/>
        </w:rPr>
        <w:t>- в 2021 году в</w:t>
      </w:r>
      <w:r w:rsidRPr="00C53AED">
        <w:rPr>
          <w:sz w:val="28"/>
          <w:szCs w:val="28"/>
        </w:rPr>
        <w:t xml:space="preserve"> количестве 3</w:t>
      </w:r>
      <w:r>
        <w:rPr>
          <w:sz w:val="28"/>
          <w:szCs w:val="28"/>
        </w:rPr>
        <w:t> </w:t>
      </w:r>
      <w:r w:rsidRPr="00C53AED">
        <w:rPr>
          <w:sz w:val="28"/>
          <w:szCs w:val="28"/>
        </w:rPr>
        <w:t>ед</w:t>
      </w:r>
      <w:r>
        <w:rPr>
          <w:sz w:val="28"/>
          <w:szCs w:val="28"/>
        </w:rPr>
        <w:t>иниц</w:t>
      </w:r>
      <w:r w:rsidRPr="00C53AED">
        <w:rPr>
          <w:sz w:val="28"/>
          <w:szCs w:val="28"/>
        </w:rPr>
        <w:t xml:space="preserve"> обустроенных общественных территори</w:t>
      </w:r>
      <w:r>
        <w:rPr>
          <w:sz w:val="28"/>
          <w:szCs w:val="28"/>
        </w:rPr>
        <w:t>й у</w:t>
      </w:r>
      <w:r w:rsidRPr="00C53AED">
        <w:rPr>
          <w:sz w:val="28"/>
          <w:szCs w:val="28"/>
        </w:rPr>
        <w:t xml:space="preserve">чтены: </w:t>
      </w:r>
    </w:p>
    <w:p w:rsidR="007B2E11" w:rsidRPr="00C53AED" w:rsidRDefault="007B2E11" w:rsidP="009B1421">
      <w:pPr>
        <w:autoSpaceDE w:val="0"/>
        <w:autoSpaceDN w:val="0"/>
        <w:adjustRightInd w:val="0"/>
        <w:spacing w:line="276" w:lineRule="auto"/>
        <w:ind w:firstLine="709"/>
        <w:jc w:val="both"/>
        <w:rPr>
          <w:sz w:val="28"/>
          <w:szCs w:val="28"/>
        </w:rPr>
      </w:pPr>
      <w:r w:rsidRPr="00C53AED">
        <w:rPr>
          <w:sz w:val="28"/>
          <w:szCs w:val="28"/>
        </w:rPr>
        <w:t xml:space="preserve"> выполненные работы 1 этапа по обустройству парка «Молодежный» в рамках Муниципального контракта от 22.09.2021 №95</w:t>
      </w:r>
      <w:r>
        <w:rPr>
          <w:sz w:val="28"/>
          <w:szCs w:val="28"/>
        </w:rPr>
        <w:t xml:space="preserve"> (незаконченный объект)</w:t>
      </w:r>
      <w:r w:rsidRPr="00C53AED">
        <w:rPr>
          <w:sz w:val="28"/>
          <w:szCs w:val="28"/>
        </w:rPr>
        <w:t xml:space="preserve">; </w:t>
      </w:r>
    </w:p>
    <w:p w:rsidR="007B2E11" w:rsidRPr="00C53AED" w:rsidRDefault="007B2E11" w:rsidP="009B1421">
      <w:pPr>
        <w:autoSpaceDE w:val="0"/>
        <w:autoSpaceDN w:val="0"/>
        <w:adjustRightInd w:val="0"/>
        <w:spacing w:line="276" w:lineRule="auto"/>
        <w:ind w:firstLine="708"/>
        <w:jc w:val="both"/>
        <w:rPr>
          <w:sz w:val="28"/>
          <w:szCs w:val="28"/>
        </w:rPr>
      </w:pPr>
      <w:r w:rsidRPr="00C53AED">
        <w:rPr>
          <w:sz w:val="28"/>
          <w:szCs w:val="28"/>
        </w:rPr>
        <w:t xml:space="preserve">выполненные в 2021 году </w:t>
      </w:r>
      <w:r>
        <w:rPr>
          <w:sz w:val="28"/>
          <w:szCs w:val="28"/>
        </w:rPr>
        <w:t xml:space="preserve">за счет средств местного бюджета </w:t>
      </w:r>
      <w:r w:rsidRPr="00C53AED">
        <w:rPr>
          <w:sz w:val="28"/>
          <w:szCs w:val="28"/>
        </w:rPr>
        <w:t xml:space="preserve">работы по обустройству парка </w:t>
      </w:r>
      <w:r w:rsidRPr="007D41B3">
        <w:rPr>
          <w:sz w:val="28"/>
          <w:szCs w:val="28"/>
        </w:rPr>
        <w:t xml:space="preserve">ул. </w:t>
      </w:r>
      <w:proofErr w:type="spellStart"/>
      <w:r w:rsidRPr="007D41B3">
        <w:rPr>
          <w:sz w:val="28"/>
          <w:szCs w:val="28"/>
        </w:rPr>
        <w:t>Рультытегина</w:t>
      </w:r>
      <w:proofErr w:type="spellEnd"/>
      <w:r w:rsidRPr="007D41B3">
        <w:rPr>
          <w:sz w:val="28"/>
          <w:szCs w:val="28"/>
        </w:rPr>
        <w:t>,</w:t>
      </w:r>
      <w:r>
        <w:rPr>
          <w:sz w:val="28"/>
          <w:szCs w:val="28"/>
        </w:rPr>
        <w:t> </w:t>
      </w:r>
      <w:r w:rsidRPr="007D41B3">
        <w:rPr>
          <w:sz w:val="28"/>
          <w:szCs w:val="28"/>
        </w:rPr>
        <w:t>2</w:t>
      </w:r>
      <w:r>
        <w:rPr>
          <w:sz w:val="28"/>
          <w:szCs w:val="28"/>
        </w:rPr>
        <w:t xml:space="preserve"> </w:t>
      </w:r>
      <w:r w:rsidRPr="007D41B3">
        <w:rPr>
          <w:sz w:val="28"/>
          <w:szCs w:val="28"/>
        </w:rPr>
        <w:t>в</w:t>
      </w:r>
      <w:r w:rsidRPr="00C53AED">
        <w:rPr>
          <w:sz w:val="28"/>
          <w:szCs w:val="28"/>
        </w:rPr>
        <w:t xml:space="preserve"> сумме 1</w:t>
      </w:r>
      <w:r>
        <w:rPr>
          <w:sz w:val="28"/>
          <w:szCs w:val="28"/>
        </w:rPr>
        <w:t> </w:t>
      </w:r>
      <w:r w:rsidRPr="00C53AED">
        <w:rPr>
          <w:sz w:val="28"/>
          <w:szCs w:val="28"/>
        </w:rPr>
        <w:t>328,1 тыс. рублей</w:t>
      </w:r>
      <w:r>
        <w:rPr>
          <w:sz w:val="28"/>
          <w:szCs w:val="28"/>
        </w:rPr>
        <w:t xml:space="preserve"> </w:t>
      </w:r>
      <w:r w:rsidRPr="00B57952">
        <w:rPr>
          <w:sz w:val="28"/>
          <w:szCs w:val="28"/>
        </w:rPr>
        <w:t>(разработка, уплотнение грунтов и устройство покрытий 3-х площадок)</w:t>
      </w:r>
      <w:r>
        <w:rPr>
          <w:sz w:val="28"/>
          <w:szCs w:val="28"/>
        </w:rPr>
        <w:t xml:space="preserve"> </w:t>
      </w:r>
      <w:r w:rsidRPr="00C53AED">
        <w:rPr>
          <w:sz w:val="28"/>
          <w:szCs w:val="28"/>
        </w:rPr>
        <w:t xml:space="preserve">в рамках расторгнутого </w:t>
      </w:r>
      <w:r>
        <w:rPr>
          <w:sz w:val="28"/>
          <w:szCs w:val="28"/>
        </w:rPr>
        <w:t xml:space="preserve">в 2021 году </w:t>
      </w:r>
      <w:r w:rsidRPr="00C53AED">
        <w:rPr>
          <w:sz w:val="28"/>
          <w:szCs w:val="28"/>
        </w:rPr>
        <w:t>Муниципального контракта</w:t>
      </w:r>
      <w:r>
        <w:rPr>
          <w:sz w:val="28"/>
          <w:szCs w:val="28"/>
        </w:rPr>
        <w:t xml:space="preserve"> </w:t>
      </w:r>
      <w:r w:rsidRPr="00C53AED">
        <w:rPr>
          <w:sz w:val="28"/>
          <w:szCs w:val="28"/>
        </w:rPr>
        <w:t>от 02.09.2020 №62</w:t>
      </w:r>
      <w:r>
        <w:rPr>
          <w:sz w:val="28"/>
          <w:szCs w:val="28"/>
        </w:rPr>
        <w:t xml:space="preserve"> </w:t>
      </w:r>
      <w:r w:rsidRPr="007C2E43">
        <w:rPr>
          <w:sz w:val="28"/>
          <w:szCs w:val="28"/>
        </w:rPr>
        <w:t xml:space="preserve">на сумму 14 240,8 тыс. рублей </w:t>
      </w:r>
      <w:r>
        <w:rPr>
          <w:sz w:val="28"/>
          <w:szCs w:val="28"/>
        </w:rPr>
        <w:t>(незаконченный объект)</w:t>
      </w:r>
      <w:r w:rsidRPr="00C53AED">
        <w:rPr>
          <w:sz w:val="28"/>
          <w:szCs w:val="28"/>
        </w:rPr>
        <w:t>;</w:t>
      </w:r>
    </w:p>
    <w:p w:rsidR="007B2E11" w:rsidRDefault="007B2E11" w:rsidP="009B1421">
      <w:pPr>
        <w:autoSpaceDE w:val="0"/>
        <w:autoSpaceDN w:val="0"/>
        <w:adjustRightInd w:val="0"/>
        <w:spacing w:line="276" w:lineRule="auto"/>
        <w:ind w:firstLine="708"/>
        <w:jc w:val="both"/>
        <w:rPr>
          <w:sz w:val="28"/>
          <w:szCs w:val="28"/>
        </w:rPr>
      </w:pPr>
      <w:r w:rsidRPr="00C53AED">
        <w:rPr>
          <w:sz w:val="28"/>
          <w:szCs w:val="28"/>
        </w:rPr>
        <w:t>-</w:t>
      </w:r>
      <w:r>
        <w:rPr>
          <w:sz w:val="28"/>
          <w:szCs w:val="28"/>
        </w:rPr>
        <w:t> </w:t>
      </w:r>
      <w:r w:rsidRPr="00C53AED">
        <w:rPr>
          <w:sz w:val="28"/>
          <w:szCs w:val="28"/>
        </w:rPr>
        <w:t xml:space="preserve">обустройство зоны отдыха по ул. </w:t>
      </w:r>
      <w:proofErr w:type="spellStart"/>
      <w:r w:rsidRPr="00C53AED">
        <w:rPr>
          <w:sz w:val="28"/>
          <w:szCs w:val="28"/>
        </w:rPr>
        <w:t>Отке</w:t>
      </w:r>
      <w:proofErr w:type="spellEnd"/>
      <w:r>
        <w:rPr>
          <w:sz w:val="28"/>
          <w:szCs w:val="28"/>
        </w:rPr>
        <w:t xml:space="preserve"> (установлены урны и вазоны).</w:t>
      </w:r>
    </w:p>
    <w:p w:rsidR="007B2E11" w:rsidRDefault="007B2E11" w:rsidP="009B1421">
      <w:pPr>
        <w:autoSpaceDE w:val="0"/>
        <w:autoSpaceDN w:val="0"/>
        <w:adjustRightInd w:val="0"/>
        <w:spacing w:line="276" w:lineRule="auto"/>
        <w:ind w:firstLine="708"/>
        <w:jc w:val="both"/>
        <w:rPr>
          <w:sz w:val="28"/>
          <w:szCs w:val="28"/>
        </w:rPr>
      </w:pPr>
      <w:r>
        <w:rPr>
          <w:sz w:val="28"/>
          <w:szCs w:val="28"/>
        </w:rPr>
        <w:lastRenderedPageBreak/>
        <w:t xml:space="preserve">В адресный перечень общественных территорий, </w:t>
      </w:r>
      <w:r w:rsidRPr="00451044">
        <w:rPr>
          <w:sz w:val="28"/>
          <w:szCs w:val="28"/>
        </w:rPr>
        <w:t xml:space="preserve">подлежащих </w:t>
      </w:r>
      <w:r>
        <w:rPr>
          <w:sz w:val="28"/>
          <w:szCs w:val="28"/>
        </w:rPr>
        <w:t xml:space="preserve">в 2020-2021 годах </w:t>
      </w:r>
      <w:r w:rsidRPr="00451044">
        <w:rPr>
          <w:sz w:val="28"/>
          <w:szCs w:val="28"/>
        </w:rPr>
        <w:t>благоустройству</w:t>
      </w:r>
      <w:r>
        <w:rPr>
          <w:rStyle w:val="ac"/>
          <w:sz w:val="28"/>
          <w:szCs w:val="28"/>
        </w:rPr>
        <w:footnoteReference w:id="145"/>
      </w:r>
      <w:r>
        <w:rPr>
          <w:sz w:val="28"/>
          <w:szCs w:val="28"/>
        </w:rPr>
        <w:t>, в конце декабря 2021 года внесены изменения под фактические выполненные работы в городском округе Анадырь.</w:t>
      </w:r>
      <w:r w:rsidRPr="00FE1F01">
        <w:rPr>
          <w:sz w:val="28"/>
          <w:szCs w:val="28"/>
        </w:rPr>
        <w:t xml:space="preserve"> </w:t>
      </w:r>
    </w:p>
    <w:p w:rsidR="007B2E11" w:rsidRDefault="007B2E11" w:rsidP="009B1421">
      <w:pPr>
        <w:autoSpaceDE w:val="0"/>
        <w:autoSpaceDN w:val="0"/>
        <w:adjustRightInd w:val="0"/>
        <w:spacing w:line="276" w:lineRule="auto"/>
        <w:ind w:firstLine="708"/>
        <w:jc w:val="both"/>
        <w:rPr>
          <w:sz w:val="28"/>
          <w:szCs w:val="28"/>
        </w:rPr>
      </w:pPr>
      <w:r>
        <w:rPr>
          <w:sz w:val="28"/>
          <w:szCs w:val="28"/>
        </w:rPr>
        <w:t xml:space="preserve">Проверкой установлено, что в 2021 году в городском округе Анадырь фактически обустроена только одна общественная территория по ул. </w:t>
      </w:r>
      <w:proofErr w:type="spellStart"/>
      <w:r>
        <w:rPr>
          <w:sz w:val="28"/>
          <w:szCs w:val="28"/>
        </w:rPr>
        <w:t>Отке</w:t>
      </w:r>
      <w:proofErr w:type="spellEnd"/>
      <w:r>
        <w:rPr>
          <w:sz w:val="28"/>
          <w:szCs w:val="28"/>
        </w:rPr>
        <w:t xml:space="preserve"> </w:t>
      </w:r>
      <w:r w:rsidRPr="004D6E6F">
        <w:rPr>
          <w:sz w:val="28"/>
          <w:szCs w:val="28"/>
        </w:rPr>
        <w:t>(установлены урны и вазоны)</w:t>
      </w:r>
      <w:r>
        <w:rPr>
          <w:sz w:val="28"/>
          <w:szCs w:val="28"/>
        </w:rPr>
        <w:t>.</w:t>
      </w:r>
    </w:p>
    <w:p w:rsidR="007B2E11" w:rsidRDefault="007B2E11" w:rsidP="009B1421">
      <w:pPr>
        <w:autoSpaceDE w:val="0"/>
        <w:autoSpaceDN w:val="0"/>
        <w:adjustRightInd w:val="0"/>
        <w:spacing w:line="276" w:lineRule="auto"/>
        <w:ind w:firstLine="708"/>
        <w:jc w:val="both"/>
        <w:rPr>
          <w:sz w:val="28"/>
          <w:szCs w:val="28"/>
        </w:rPr>
      </w:pPr>
      <w:r>
        <w:rPr>
          <w:sz w:val="28"/>
          <w:szCs w:val="28"/>
        </w:rPr>
        <w:t xml:space="preserve">Достижение показателей Регионального проекта, предусмотренных к реализации в 2022 году, находится за пределами проверки. </w:t>
      </w:r>
    </w:p>
    <w:p w:rsidR="007B2E11" w:rsidRDefault="007B2E11" w:rsidP="009B1421">
      <w:pPr>
        <w:autoSpaceDE w:val="0"/>
        <w:autoSpaceDN w:val="0"/>
        <w:adjustRightInd w:val="0"/>
        <w:spacing w:line="276" w:lineRule="auto"/>
        <w:ind w:firstLine="708"/>
        <w:jc w:val="both"/>
        <w:rPr>
          <w:sz w:val="28"/>
          <w:szCs w:val="28"/>
        </w:rPr>
      </w:pPr>
      <w:r>
        <w:rPr>
          <w:sz w:val="28"/>
          <w:szCs w:val="28"/>
        </w:rPr>
        <w:t>По состоянию на 1 октября 2022 года, установленный на 2021 год результат Регионального проекта – «</w:t>
      </w:r>
      <w:r w:rsidRPr="00561758">
        <w:rPr>
          <w:sz w:val="28"/>
          <w:szCs w:val="2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r>
        <w:rPr>
          <w:sz w:val="28"/>
          <w:szCs w:val="28"/>
        </w:rPr>
        <w:t>»,</w:t>
      </w:r>
      <w:r w:rsidRPr="00632AA4">
        <w:rPr>
          <w:sz w:val="28"/>
          <w:szCs w:val="28"/>
        </w:rPr>
        <w:t xml:space="preserve"> </w:t>
      </w:r>
      <w:r>
        <w:rPr>
          <w:sz w:val="28"/>
          <w:szCs w:val="28"/>
        </w:rPr>
        <w:t>не достигнут.</w:t>
      </w:r>
    </w:p>
    <w:p w:rsidR="007B2E11" w:rsidRDefault="007B2E11" w:rsidP="009B1421">
      <w:pPr>
        <w:autoSpaceDE w:val="0"/>
        <w:autoSpaceDN w:val="0"/>
        <w:adjustRightInd w:val="0"/>
        <w:spacing w:line="276" w:lineRule="auto"/>
        <w:ind w:firstLine="709"/>
        <w:jc w:val="both"/>
        <w:rPr>
          <w:sz w:val="28"/>
          <w:szCs w:val="28"/>
        </w:rPr>
      </w:pPr>
      <w:r>
        <w:rPr>
          <w:sz w:val="28"/>
          <w:szCs w:val="28"/>
        </w:rPr>
        <w:t>Информация об общественных территориях,</w:t>
      </w:r>
      <w:r w:rsidRPr="009A10D1">
        <w:rPr>
          <w:sz w:val="28"/>
          <w:szCs w:val="28"/>
        </w:rPr>
        <w:t xml:space="preserve"> </w:t>
      </w:r>
      <w:r>
        <w:rPr>
          <w:sz w:val="28"/>
          <w:szCs w:val="28"/>
        </w:rPr>
        <w:t>подлежащих благоустройству и фактически благоустроенных за счет бюджетных средств в проверяемом периоде, приведена в таблице №8.</w:t>
      </w:r>
    </w:p>
    <w:p w:rsidR="007B2E11" w:rsidRDefault="007B2E11" w:rsidP="007B2E11">
      <w:pPr>
        <w:autoSpaceDE w:val="0"/>
        <w:autoSpaceDN w:val="0"/>
        <w:adjustRightInd w:val="0"/>
        <w:ind w:firstLine="709"/>
        <w:jc w:val="right"/>
        <w:rPr>
          <w:sz w:val="28"/>
          <w:szCs w:val="28"/>
        </w:rPr>
      </w:pPr>
      <w:r>
        <w:rPr>
          <w:sz w:val="28"/>
          <w:szCs w:val="28"/>
        </w:rPr>
        <w:t>Таблица №8</w:t>
      </w:r>
    </w:p>
    <w:p w:rsidR="007B2E11" w:rsidRPr="00D51261" w:rsidRDefault="007B2E11" w:rsidP="007B2E11">
      <w:pPr>
        <w:autoSpaceDE w:val="0"/>
        <w:autoSpaceDN w:val="0"/>
        <w:adjustRightInd w:val="0"/>
        <w:ind w:firstLine="709"/>
        <w:jc w:val="right"/>
        <w:rPr>
          <w:sz w:val="10"/>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5569"/>
        <w:gridCol w:w="3442"/>
      </w:tblGrid>
      <w:tr w:rsidR="007B2E11" w:rsidRPr="00AD3D42" w:rsidTr="009B1421">
        <w:trPr>
          <w:trHeight w:val="714"/>
        </w:trPr>
        <w:tc>
          <w:tcPr>
            <w:tcW w:w="0" w:type="auto"/>
            <w:shd w:val="clear" w:color="auto" w:fill="auto"/>
            <w:vAlign w:val="center"/>
          </w:tcPr>
          <w:p w:rsidR="007B2E11" w:rsidRPr="00AD3D42" w:rsidRDefault="007B2E11" w:rsidP="009B1421">
            <w:pPr>
              <w:jc w:val="center"/>
              <w:rPr>
                <w:rFonts w:eastAsia="Calibri"/>
                <w:b/>
                <w:sz w:val="20"/>
                <w:szCs w:val="20"/>
              </w:rPr>
            </w:pPr>
            <w:r w:rsidRPr="00AD3D42">
              <w:rPr>
                <w:rFonts w:eastAsia="Calibri"/>
                <w:b/>
                <w:sz w:val="20"/>
                <w:szCs w:val="20"/>
              </w:rPr>
              <w:t>Год</w:t>
            </w:r>
          </w:p>
        </w:tc>
        <w:tc>
          <w:tcPr>
            <w:tcW w:w="5689" w:type="dxa"/>
            <w:tcBorders>
              <w:bottom w:val="single" w:sz="4" w:space="0" w:color="000000"/>
            </w:tcBorders>
            <w:shd w:val="clear" w:color="auto" w:fill="auto"/>
            <w:vAlign w:val="center"/>
          </w:tcPr>
          <w:p w:rsidR="007B2E11" w:rsidRPr="00AD3D42" w:rsidRDefault="007B2E11" w:rsidP="009B1421">
            <w:pPr>
              <w:ind w:right="-132"/>
              <w:jc w:val="center"/>
              <w:rPr>
                <w:rFonts w:eastAsia="Calibri"/>
                <w:b/>
                <w:sz w:val="20"/>
                <w:szCs w:val="20"/>
              </w:rPr>
            </w:pPr>
            <w:r w:rsidRPr="00AD3D42">
              <w:rPr>
                <w:rFonts w:eastAsia="Calibri"/>
                <w:b/>
                <w:sz w:val="20"/>
                <w:szCs w:val="20"/>
              </w:rPr>
              <w:t>Общественные территории, предусмотренные к благоустройству, на которые предоставлены средства из окружного бюджета</w:t>
            </w:r>
            <w:r w:rsidRPr="00AD3D42">
              <w:rPr>
                <w:rStyle w:val="ac"/>
                <w:rFonts w:eastAsia="Calibri"/>
                <w:sz w:val="20"/>
                <w:szCs w:val="20"/>
              </w:rPr>
              <w:footnoteReference w:id="146"/>
            </w:r>
          </w:p>
        </w:tc>
        <w:tc>
          <w:tcPr>
            <w:tcW w:w="3508" w:type="dxa"/>
            <w:tcBorders>
              <w:bottom w:val="single" w:sz="4" w:space="0" w:color="000000"/>
            </w:tcBorders>
            <w:shd w:val="clear" w:color="auto" w:fill="auto"/>
            <w:vAlign w:val="center"/>
          </w:tcPr>
          <w:p w:rsidR="007B2E11" w:rsidRPr="00AD3D42" w:rsidRDefault="007B2E11" w:rsidP="009B1421">
            <w:pPr>
              <w:jc w:val="center"/>
              <w:rPr>
                <w:rFonts w:eastAsia="Calibri"/>
                <w:b/>
                <w:sz w:val="20"/>
                <w:szCs w:val="20"/>
              </w:rPr>
            </w:pPr>
            <w:r w:rsidRPr="00AD3D42">
              <w:rPr>
                <w:rFonts w:eastAsia="Calibri"/>
                <w:b/>
                <w:sz w:val="20"/>
                <w:szCs w:val="20"/>
              </w:rPr>
              <w:t>Фактическое выполнение по состоянию на 01.10.2022 г.</w:t>
            </w:r>
          </w:p>
        </w:tc>
      </w:tr>
      <w:tr w:rsidR="007B2E11" w:rsidRPr="00AD3D42" w:rsidTr="009B1421">
        <w:trPr>
          <w:trHeight w:val="315"/>
        </w:trPr>
        <w:tc>
          <w:tcPr>
            <w:tcW w:w="0" w:type="auto"/>
            <w:vMerge w:val="restart"/>
            <w:shd w:val="clear" w:color="auto" w:fill="auto"/>
            <w:vAlign w:val="center"/>
          </w:tcPr>
          <w:p w:rsidR="007B2E11" w:rsidRPr="00AD3D42" w:rsidRDefault="007B2E11" w:rsidP="009B1421">
            <w:pPr>
              <w:jc w:val="center"/>
              <w:rPr>
                <w:rFonts w:eastAsia="Calibri"/>
                <w:b/>
                <w:sz w:val="20"/>
                <w:szCs w:val="20"/>
              </w:rPr>
            </w:pPr>
            <w:r w:rsidRPr="00AD3D42">
              <w:rPr>
                <w:rFonts w:eastAsia="Calibri"/>
                <w:b/>
                <w:sz w:val="20"/>
                <w:szCs w:val="20"/>
              </w:rPr>
              <w:t>2020</w:t>
            </w:r>
          </w:p>
        </w:tc>
        <w:tc>
          <w:tcPr>
            <w:tcW w:w="5689" w:type="dxa"/>
            <w:tcBorders>
              <w:bottom w:val="single" w:sz="4" w:space="0" w:color="000000"/>
            </w:tcBorders>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 xml:space="preserve">Благоустройство городской набережной в г. </w:t>
            </w:r>
            <w:proofErr w:type="spellStart"/>
            <w:r w:rsidRPr="00AD3D42">
              <w:rPr>
                <w:rFonts w:eastAsia="Calibri"/>
                <w:sz w:val="20"/>
                <w:szCs w:val="20"/>
              </w:rPr>
              <w:t>Певек</w:t>
            </w:r>
            <w:proofErr w:type="spellEnd"/>
          </w:p>
        </w:tc>
        <w:tc>
          <w:tcPr>
            <w:tcW w:w="3508" w:type="dxa"/>
            <w:tcBorders>
              <w:bottom w:val="single" w:sz="4" w:space="0" w:color="000000"/>
            </w:tcBorders>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х</w:t>
            </w:r>
          </w:p>
        </w:tc>
      </w:tr>
      <w:tr w:rsidR="007B2E11" w:rsidRPr="00AD3D42" w:rsidTr="009B1421">
        <w:trPr>
          <w:trHeight w:val="387"/>
        </w:trPr>
        <w:tc>
          <w:tcPr>
            <w:tcW w:w="0" w:type="auto"/>
            <w:vMerge/>
            <w:shd w:val="clear" w:color="auto" w:fill="auto"/>
            <w:vAlign w:val="center"/>
          </w:tcPr>
          <w:p w:rsidR="007B2E11" w:rsidRPr="00AD3D42" w:rsidRDefault="007B2E11" w:rsidP="009B1421">
            <w:pPr>
              <w:jc w:val="center"/>
              <w:rPr>
                <w:rFonts w:eastAsia="Calibri"/>
                <w:b/>
                <w:sz w:val="20"/>
                <w:szCs w:val="20"/>
              </w:rPr>
            </w:pPr>
          </w:p>
        </w:tc>
        <w:tc>
          <w:tcPr>
            <w:tcW w:w="5689" w:type="dxa"/>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 xml:space="preserve">Парк ул. </w:t>
            </w:r>
            <w:proofErr w:type="spellStart"/>
            <w:r w:rsidRPr="00AD3D42">
              <w:rPr>
                <w:rFonts w:eastAsia="Calibri"/>
                <w:sz w:val="20"/>
                <w:szCs w:val="20"/>
              </w:rPr>
              <w:t>Рультытегина</w:t>
            </w:r>
            <w:proofErr w:type="spellEnd"/>
            <w:r w:rsidRPr="00AD3D42">
              <w:rPr>
                <w:rFonts w:eastAsia="Calibri"/>
                <w:sz w:val="20"/>
                <w:szCs w:val="20"/>
              </w:rPr>
              <w:t xml:space="preserve">, 2 </w:t>
            </w:r>
            <w:r w:rsidRPr="00AD3D42">
              <w:rPr>
                <w:rFonts w:eastAsia="Calibri"/>
                <w:i/>
                <w:sz w:val="20"/>
                <w:szCs w:val="20"/>
              </w:rPr>
              <w:t>(по данному адресу реализуется благоустройство объекта парк «Молодежный»)</w:t>
            </w:r>
            <w:r w:rsidRPr="00AD3D42">
              <w:rPr>
                <w:rFonts w:eastAsia="Calibri"/>
                <w:sz w:val="20"/>
                <w:szCs w:val="20"/>
              </w:rPr>
              <w:t xml:space="preserve"> </w:t>
            </w:r>
            <w:r w:rsidRPr="00AD3D42">
              <w:rPr>
                <w:rFonts w:eastAsia="Calibri"/>
                <w:sz w:val="20"/>
                <w:szCs w:val="20"/>
              </w:rPr>
              <w:br/>
              <w:t>г. Анадырь</w:t>
            </w:r>
          </w:p>
        </w:tc>
        <w:tc>
          <w:tcPr>
            <w:tcW w:w="3508" w:type="dxa"/>
            <w:shd w:val="clear" w:color="auto" w:fill="auto"/>
            <w:vAlign w:val="center"/>
          </w:tcPr>
          <w:p w:rsidR="007B2E11" w:rsidRPr="00AD3D42" w:rsidRDefault="007B2E11" w:rsidP="009B1421">
            <w:pPr>
              <w:jc w:val="center"/>
              <w:rPr>
                <w:rFonts w:eastAsia="Calibri"/>
                <w:i/>
                <w:sz w:val="20"/>
                <w:szCs w:val="20"/>
              </w:rPr>
            </w:pPr>
            <w:r w:rsidRPr="00AD3D42">
              <w:rPr>
                <w:rFonts w:eastAsia="Calibri"/>
                <w:sz w:val="20"/>
                <w:szCs w:val="20"/>
              </w:rPr>
              <w:t xml:space="preserve">Зона отдыха «Мыс» </w:t>
            </w:r>
            <w:r w:rsidRPr="00AD3D42">
              <w:rPr>
                <w:rFonts w:eastAsia="Calibri"/>
                <w:i/>
                <w:sz w:val="20"/>
                <w:szCs w:val="20"/>
              </w:rPr>
              <w:t>(за счет средств местного бюджета</w:t>
            </w:r>
          </w:p>
          <w:p w:rsidR="007B2E11" w:rsidRPr="00AD3D42" w:rsidRDefault="007B2E11" w:rsidP="009B1421">
            <w:pPr>
              <w:jc w:val="center"/>
              <w:rPr>
                <w:rFonts w:eastAsia="Calibri"/>
                <w:sz w:val="20"/>
                <w:szCs w:val="20"/>
              </w:rPr>
            </w:pPr>
            <w:r w:rsidRPr="00AD3D42">
              <w:rPr>
                <w:rFonts w:eastAsia="Calibri"/>
                <w:i/>
                <w:sz w:val="20"/>
                <w:szCs w:val="20"/>
              </w:rPr>
              <w:t>ГО Анадырь)</w:t>
            </w:r>
          </w:p>
        </w:tc>
      </w:tr>
      <w:tr w:rsidR="007B2E11" w:rsidRPr="00AD3D42" w:rsidTr="009B1421">
        <w:trPr>
          <w:trHeight w:val="141"/>
        </w:trPr>
        <w:tc>
          <w:tcPr>
            <w:tcW w:w="0" w:type="auto"/>
            <w:vMerge w:val="restart"/>
            <w:shd w:val="clear" w:color="auto" w:fill="auto"/>
            <w:vAlign w:val="center"/>
          </w:tcPr>
          <w:p w:rsidR="007B2E11" w:rsidRPr="00AD3D42" w:rsidRDefault="007B2E11" w:rsidP="009B1421">
            <w:pPr>
              <w:jc w:val="center"/>
              <w:rPr>
                <w:rFonts w:eastAsia="Calibri"/>
                <w:b/>
                <w:sz w:val="20"/>
                <w:szCs w:val="20"/>
              </w:rPr>
            </w:pPr>
            <w:r w:rsidRPr="00AD3D42">
              <w:rPr>
                <w:rFonts w:eastAsia="Calibri"/>
                <w:b/>
                <w:sz w:val="20"/>
                <w:szCs w:val="20"/>
              </w:rPr>
              <w:t>2021</w:t>
            </w:r>
          </w:p>
        </w:tc>
        <w:tc>
          <w:tcPr>
            <w:tcW w:w="5689" w:type="dxa"/>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 xml:space="preserve">Парк ул. </w:t>
            </w:r>
            <w:proofErr w:type="spellStart"/>
            <w:r w:rsidRPr="00AD3D42">
              <w:rPr>
                <w:rFonts w:eastAsia="Calibri"/>
                <w:sz w:val="20"/>
                <w:szCs w:val="20"/>
              </w:rPr>
              <w:t>Рультытегина</w:t>
            </w:r>
            <w:proofErr w:type="spellEnd"/>
            <w:r w:rsidRPr="00AD3D42">
              <w:rPr>
                <w:rFonts w:eastAsia="Calibri"/>
                <w:sz w:val="20"/>
                <w:szCs w:val="20"/>
              </w:rPr>
              <w:t xml:space="preserve">, </w:t>
            </w:r>
            <w:proofErr w:type="gramStart"/>
            <w:r w:rsidRPr="00AD3D42">
              <w:rPr>
                <w:rFonts w:eastAsia="Calibri"/>
                <w:sz w:val="20"/>
                <w:szCs w:val="20"/>
              </w:rPr>
              <w:t>2  г.</w:t>
            </w:r>
            <w:proofErr w:type="gramEnd"/>
            <w:r w:rsidRPr="00AD3D42">
              <w:rPr>
                <w:rFonts w:eastAsia="Calibri"/>
                <w:sz w:val="20"/>
                <w:szCs w:val="20"/>
              </w:rPr>
              <w:t> Анадырь</w:t>
            </w:r>
          </w:p>
        </w:tc>
        <w:tc>
          <w:tcPr>
            <w:tcW w:w="3508" w:type="dxa"/>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х</w:t>
            </w:r>
          </w:p>
        </w:tc>
      </w:tr>
      <w:tr w:rsidR="007B2E11" w:rsidRPr="00AD3D42" w:rsidTr="009B1421">
        <w:tc>
          <w:tcPr>
            <w:tcW w:w="0" w:type="auto"/>
            <w:vMerge/>
            <w:shd w:val="clear" w:color="auto" w:fill="auto"/>
            <w:vAlign w:val="center"/>
          </w:tcPr>
          <w:p w:rsidR="007B2E11" w:rsidRPr="00AD3D42" w:rsidRDefault="007B2E11" w:rsidP="009B1421">
            <w:pPr>
              <w:rPr>
                <w:rFonts w:eastAsia="Calibri"/>
                <w:b/>
                <w:sz w:val="20"/>
                <w:szCs w:val="20"/>
              </w:rPr>
            </w:pPr>
          </w:p>
        </w:tc>
        <w:tc>
          <w:tcPr>
            <w:tcW w:w="5689" w:type="dxa"/>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 xml:space="preserve">Зона отдыха ул. </w:t>
            </w:r>
            <w:proofErr w:type="spellStart"/>
            <w:r w:rsidRPr="00AD3D42">
              <w:rPr>
                <w:rFonts w:eastAsia="Calibri"/>
                <w:sz w:val="20"/>
                <w:szCs w:val="20"/>
              </w:rPr>
              <w:t>Отке</w:t>
            </w:r>
            <w:proofErr w:type="spellEnd"/>
            <w:r w:rsidRPr="00AD3D42">
              <w:rPr>
                <w:rFonts w:eastAsia="Calibri"/>
                <w:sz w:val="20"/>
                <w:szCs w:val="20"/>
              </w:rPr>
              <w:t>, 55б (урны и вазоны) г. Анадырь</w:t>
            </w:r>
          </w:p>
        </w:tc>
        <w:tc>
          <w:tcPr>
            <w:tcW w:w="3508" w:type="dxa"/>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 xml:space="preserve">Зона отдыха ул. </w:t>
            </w:r>
            <w:proofErr w:type="spellStart"/>
            <w:r w:rsidRPr="00AD3D42">
              <w:rPr>
                <w:rFonts w:eastAsia="Calibri"/>
                <w:sz w:val="20"/>
                <w:szCs w:val="20"/>
              </w:rPr>
              <w:t>Отке</w:t>
            </w:r>
            <w:proofErr w:type="spellEnd"/>
          </w:p>
        </w:tc>
      </w:tr>
      <w:tr w:rsidR="007B2E11" w:rsidRPr="00AD3D42" w:rsidTr="009B1421">
        <w:tc>
          <w:tcPr>
            <w:tcW w:w="0" w:type="auto"/>
            <w:vMerge/>
            <w:tcBorders>
              <w:bottom w:val="single" w:sz="4" w:space="0" w:color="auto"/>
            </w:tcBorders>
            <w:shd w:val="clear" w:color="auto" w:fill="auto"/>
            <w:vAlign w:val="center"/>
          </w:tcPr>
          <w:p w:rsidR="007B2E11" w:rsidRPr="00AD3D42" w:rsidRDefault="007B2E11" w:rsidP="009B1421">
            <w:pPr>
              <w:rPr>
                <w:rFonts w:eastAsia="Calibri"/>
                <w:b/>
                <w:sz w:val="20"/>
                <w:szCs w:val="20"/>
              </w:rPr>
            </w:pPr>
          </w:p>
        </w:tc>
        <w:tc>
          <w:tcPr>
            <w:tcW w:w="5689" w:type="dxa"/>
            <w:tcBorders>
              <w:bottom w:val="single" w:sz="4" w:space="0" w:color="auto"/>
            </w:tcBorders>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Зона отдыха гора Верблюжья г. Анадырь</w:t>
            </w:r>
          </w:p>
        </w:tc>
        <w:tc>
          <w:tcPr>
            <w:tcW w:w="3508" w:type="dxa"/>
            <w:tcBorders>
              <w:bottom w:val="single" w:sz="4" w:space="0" w:color="auto"/>
            </w:tcBorders>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х</w:t>
            </w:r>
          </w:p>
        </w:tc>
      </w:tr>
      <w:tr w:rsidR="007B2E11" w:rsidRPr="00AD3D42" w:rsidTr="009B1421">
        <w:trPr>
          <w:trHeight w:val="32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2E11" w:rsidRPr="00AD3D42" w:rsidRDefault="007B2E11" w:rsidP="009B1421">
            <w:pPr>
              <w:jc w:val="center"/>
              <w:rPr>
                <w:rFonts w:eastAsia="Calibri"/>
                <w:b/>
                <w:sz w:val="20"/>
                <w:szCs w:val="20"/>
              </w:rPr>
            </w:pPr>
            <w:r w:rsidRPr="00AD3D42">
              <w:rPr>
                <w:rFonts w:eastAsia="Calibri"/>
                <w:b/>
                <w:sz w:val="20"/>
                <w:szCs w:val="20"/>
              </w:rPr>
              <w:t>2022</w:t>
            </w:r>
          </w:p>
        </w:tc>
        <w:tc>
          <w:tcPr>
            <w:tcW w:w="5689"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х</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Зона отдыха гора Верблюжья</w:t>
            </w:r>
          </w:p>
        </w:tc>
      </w:tr>
      <w:tr w:rsidR="007B2E11" w:rsidRPr="00AD3D42" w:rsidTr="009B1421">
        <w:trPr>
          <w:trHeight w:val="388"/>
        </w:trPr>
        <w:tc>
          <w:tcPr>
            <w:tcW w:w="0" w:type="auto"/>
            <w:vMerge/>
            <w:tcBorders>
              <w:top w:val="single" w:sz="4" w:space="0" w:color="auto"/>
            </w:tcBorders>
            <w:shd w:val="clear" w:color="auto" w:fill="auto"/>
            <w:vAlign w:val="center"/>
          </w:tcPr>
          <w:p w:rsidR="007B2E11" w:rsidRPr="00AD3D42" w:rsidRDefault="007B2E11" w:rsidP="009B1421">
            <w:pPr>
              <w:jc w:val="center"/>
              <w:rPr>
                <w:rFonts w:eastAsia="Calibri"/>
                <w:sz w:val="20"/>
                <w:szCs w:val="20"/>
              </w:rPr>
            </w:pPr>
          </w:p>
        </w:tc>
        <w:tc>
          <w:tcPr>
            <w:tcW w:w="5689" w:type="dxa"/>
            <w:tcBorders>
              <w:top w:val="single" w:sz="4" w:space="0" w:color="auto"/>
              <w:bottom w:val="single" w:sz="4" w:space="0" w:color="auto"/>
            </w:tcBorders>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 xml:space="preserve">Сквер напротив основной образовательной школы (ул. </w:t>
            </w:r>
            <w:proofErr w:type="spellStart"/>
            <w:r w:rsidRPr="00AD3D42">
              <w:rPr>
                <w:rFonts w:eastAsia="Calibri"/>
                <w:sz w:val="20"/>
                <w:szCs w:val="20"/>
              </w:rPr>
              <w:t>Отке</w:t>
            </w:r>
            <w:proofErr w:type="spellEnd"/>
            <w:r w:rsidRPr="00AD3D42">
              <w:rPr>
                <w:rFonts w:eastAsia="Calibri"/>
                <w:sz w:val="20"/>
                <w:szCs w:val="20"/>
              </w:rPr>
              <w:t>, 28Б) г. Анадырь</w:t>
            </w:r>
          </w:p>
        </w:tc>
        <w:tc>
          <w:tcPr>
            <w:tcW w:w="3508" w:type="dxa"/>
            <w:vMerge w:val="restart"/>
            <w:tcBorders>
              <w:top w:val="single" w:sz="4" w:space="0" w:color="auto"/>
            </w:tcBorders>
            <w:shd w:val="clear" w:color="auto" w:fill="auto"/>
            <w:vAlign w:val="center"/>
          </w:tcPr>
          <w:p w:rsidR="007B2E11" w:rsidRPr="00AD3D42" w:rsidRDefault="007B2E11" w:rsidP="009B1421">
            <w:pPr>
              <w:jc w:val="center"/>
              <w:rPr>
                <w:rFonts w:eastAsia="Calibri"/>
                <w:sz w:val="20"/>
                <w:szCs w:val="20"/>
              </w:rPr>
            </w:pPr>
            <w:r w:rsidRPr="00AD3D42">
              <w:rPr>
                <w:rFonts w:eastAsia="Calibri"/>
                <w:sz w:val="20"/>
                <w:szCs w:val="20"/>
              </w:rPr>
              <w:t xml:space="preserve">Срок окончания выполнения работ находится </w:t>
            </w:r>
          </w:p>
          <w:p w:rsidR="007B2E11" w:rsidRPr="00AD3D42" w:rsidRDefault="007B2E11" w:rsidP="009B1421">
            <w:pPr>
              <w:jc w:val="center"/>
              <w:rPr>
                <w:rFonts w:eastAsia="Calibri"/>
                <w:sz w:val="20"/>
                <w:szCs w:val="20"/>
              </w:rPr>
            </w:pPr>
            <w:r w:rsidRPr="00AD3D42">
              <w:rPr>
                <w:rFonts w:eastAsia="Calibri"/>
                <w:sz w:val="20"/>
                <w:szCs w:val="20"/>
              </w:rPr>
              <w:t>за пределами проверки</w:t>
            </w:r>
          </w:p>
        </w:tc>
      </w:tr>
      <w:tr w:rsidR="007B2E11" w:rsidRPr="00AD3D42" w:rsidTr="009B1421">
        <w:trPr>
          <w:trHeight w:val="466"/>
        </w:trPr>
        <w:tc>
          <w:tcPr>
            <w:tcW w:w="0" w:type="auto"/>
            <w:vMerge/>
            <w:shd w:val="clear" w:color="auto" w:fill="auto"/>
            <w:vAlign w:val="center"/>
          </w:tcPr>
          <w:p w:rsidR="007B2E11" w:rsidRPr="00AD3D42" w:rsidRDefault="007B2E11" w:rsidP="009B1421">
            <w:pPr>
              <w:rPr>
                <w:rFonts w:eastAsia="Calibri"/>
                <w:sz w:val="20"/>
                <w:szCs w:val="20"/>
              </w:rPr>
            </w:pPr>
          </w:p>
        </w:tc>
        <w:tc>
          <w:tcPr>
            <w:tcW w:w="5689" w:type="dxa"/>
            <w:tcBorders>
              <w:top w:val="single" w:sz="4" w:space="0" w:color="auto"/>
            </w:tcBorders>
            <w:shd w:val="clear" w:color="auto" w:fill="auto"/>
            <w:vAlign w:val="center"/>
          </w:tcPr>
          <w:p w:rsidR="007B2E11" w:rsidRPr="00AD3D42" w:rsidRDefault="007B2E11" w:rsidP="009B1421">
            <w:pPr>
              <w:rPr>
                <w:rFonts w:eastAsia="Calibri"/>
                <w:sz w:val="20"/>
                <w:szCs w:val="20"/>
              </w:rPr>
            </w:pPr>
            <w:r w:rsidRPr="00AD3D42">
              <w:rPr>
                <w:rFonts w:eastAsia="Calibri"/>
                <w:sz w:val="20"/>
                <w:szCs w:val="20"/>
              </w:rPr>
              <w:t>Территория близ здания ТРЦ «Баклан» г. Анадырь</w:t>
            </w:r>
          </w:p>
        </w:tc>
        <w:tc>
          <w:tcPr>
            <w:tcW w:w="3508" w:type="dxa"/>
            <w:vMerge/>
            <w:shd w:val="clear" w:color="auto" w:fill="auto"/>
            <w:vAlign w:val="center"/>
          </w:tcPr>
          <w:p w:rsidR="007B2E11" w:rsidRPr="00AD3D42" w:rsidRDefault="007B2E11" w:rsidP="009B1421">
            <w:pPr>
              <w:jc w:val="center"/>
              <w:rPr>
                <w:rFonts w:eastAsia="Calibri"/>
                <w:sz w:val="20"/>
                <w:szCs w:val="20"/>
              </w:rPr>
            </w:pPr>
          </w:p>
        </w:tc>
      </w:tr>
    </w:tbl>
    <w:p w:rsidR="007B2E11" w:rsidRDefault="007B2E11" w:rsidP="007B2E11">
      <w:pPr>
        <w:autoSpaceDE w:val="0"/>
        <w:autoSpaceDN w:val="0"/>
        <w:adjustRightInd w:val="0"/>
        <w:ind w:firstLine="708"/>
        <w:jc w:val="both"/>
        <w:rPr>
          <w:sz w:val="16"/>
          <w:szCs w:val="16"/>
        </w:rPr>
      </w:pPr>
    </w:p>
    <w:p w:rsidR="007B2E11" w:rsidRDefault="007B2E11" w:rsidP="000F13BB">
      <w:pPr>
        <w:autoSpaceDE w:val="0"/>
        <w:autoSpaceDN w:val="0"/>
        <w:adjustRightInd w:val="0"/>
        <w:spacing w:line="276" w:lineRule="auto"/>
        <w:ind w:firstLine="708"/>
        <w:jc w:val="both"/>
        <w:rPr>
          <w:sz w:val="28"/>
          <w:szCs w:val="28"/>
        </w:rPr>
      </w:pPr>
      <w:r>
        <w:rPr>
          <w:sz w:val="28"/>
          <w:szCs w:val="28"/>
        </w:rPr>
        <w:t xml:space="preserve">В рамках исполнения Соглашения с Минстроем </w:t>
      </w:r>
      <w:r w:rsidRPr="008F0251">
        <w:rPr>
          <w:sz w:val="28"/>
          <w:szCs w:val="28"/>
        </w:rPr>
        <w:t>от 17.04.2020</w:t>
      </w:r>
      <w:r>
        <w:rPr>
          <w:sz w:val="28"/>
          <w:szCs w:val="28"/>
        </w:rPr>
        <w:t>, в связи с отсутствием реализации Проекта – победителей Всероссийского конкурса лучших проектов создания комфортной городской среды в малых городах и исторических поселениях 2020 года,  Минстроем предписано в срок до 30 декабря 2021 года осуществить возврат части средств Иного межбюджетного трансферта из окружного бюджета Чукотского автономного округа в федеральный бюджет в размере 450,0 тыс. рублей в срок до 1 июня 2022 года</w:t>
      </w:r>
      <w:r>
        <w:rPr>
          <w:rStyle w:val="ac"/>
          <w:sz w:val="28"/>
          <w:szCs w:val="28"/>
        </w:rPr>
        <w:footnoteReference w:id="147"/>
      </w:r>
      <w:r>
        <w:rPr>
          <w:sz w:val="28"/>
          <w:szCs w:val="28"/>
        </w:rPr>
        <w:t>.</w:t>
      </w:r>
    </w:p>
    <w:p w:rsidR="007B2E11" w:rsidRDefault="007B2E11" w:rsidP="000F13BB">
      <w:pPr>
        <w:autoSpaceDE w:val="0"/>
        <w:autoSpaceDN w:val="0"/>
        <w:adjustRightInd w:val="0"/>
        <w:spacing w:line="276" w:lineRule="auto"/>
        <w:ind w:firstLine="709"/>
        <w:jc w:val="both"/>
        <w:rPr>
          <w:sz w:val="28"/>
          <w:szCs w:val="28"/>
        </w:rPr>
      </w:pPr>
      <w:r>
        <w:rPr>
          <w:sz w:val="28"/>
          <w:szCs w:val="28"/>
        </w:rPr>
        <w:lastRenderedPageBreak/>
        <w:t>Департаментом промышленности в сентябре текущего года из окружного бюджета осуществлен возврат средств в сумме 450,0 тыс. рублей, что привело к избыточным расходам окружного бюджета, обусловленных необходимостью компенсации последствий нарушения условий Соглашения с Минстроем.</w:t>
      </w:r>
    </w:p>
    <w:p w:rsidR="007B2E11" w:rsidRPr="003639D6" w:rsidRDefault="007B2E11" w:rsidP="000F13BB">
      <w:pPr>
        <w:spacing w:line="276" w:lineRule="auto"/>
        <w:ind w:firstLine="708"/>
        <w:jc w:val="both"/>
        <w:rPr>
          <w:sz w:val="28"/>
        </w:rPr>
      </w:pPr>
      <w:r>
        <w:rPr>
          <w:sz w:val="28"/>
        </w:rPr>
        <w:t>С</w:t>
      </w:r>
      <w:r w:rsidRPr="00705D7F">
        <w:rPr>
          <w:sz w:val="28"/>
        </w:rPr>
        <w:t xml:space="preserve"> учетом уровня </w:t>
      </w:r>
      <w:r>
        <w:rPr>
          <w:sz w:val="28"/>
        </w:rPr>
        <w:t>эффективно</w:t>
      </w:r>
      <w:r w:rsidRPr="00705D7F">
        <w:rPr>
          <w:sz w:val="28"/>
        </w:rPr>
        <w:t xml:space="preserve">сти использования бюджетных средств, предоставленных на реализацию мероприятий Регионального проекта </w:t>
      </w:r>
      <w:r>
        <w:rPr>
          <w:sz w:val="28"/>
        </w:rPr>
        <w:t xml:space="preserve">«Формирование комфортной городской среды» </w:t>
      </w:r>
      <w:r w:rsidRPr="00705D7F">
        <w:rPr>
          <w:sz w:val="28"/>
        </w:rPr>
        <w:t>муниципальным образованиям Чукотского автономного округа</w:t>
      </w:r>
      <w:r>
        <w:rPr>
          <w:sz w:val="28"/>
        </w:rPr>
        <w:t xml:space="preserve"> (</w:t>
      </w:r>
      <w:r>
        <w:rPr>
          <w:sz w:val="28"/>
          <w:szCs w:val="28"/>
        </w:rPr>
        <w:t xml:space="preserve">городской округ Анадырь и городской округ </w:t>
      </w:r>
      <w:proofErr w:type="spellStart"/>
      <w:r>
        <w:rPr>
          <w:sz w:val="28"/>
          <w:szCs w:val="28"/>
        </w:rPr>
        <w:t>Певек</w:t>
      </w:r>
      <w:proofErr w:type="spellEnd"/>
      <w:r>
        <w:rPr>
          <w:sz w:val="28"/>
          <w:szCs w:val="28"/>
        </w:rPr>
        <w:t>)</w:t>
      </w:r>
      <w:r w:rsidRPr="00705D7F">
        <w:rPr>
          <w:sz w:val="28"/>
        </w:rPr>
        <w:t xml:space="preserve">, </w:t>
      </w:r>
      <w:r>
        <w:rPr>
          <w:sz w:val="28"/>
        </w:rPr>
        <w:t xml:space="preserve">произведенных на основе </w:t>
      </w:r>
      <w:r>
        <w:rPr>
          <w:sz w:val="28"/>
          <w:szCs w:val="28"/>
        </w:rPr>
        <w:t xml:space="preserve">Методики оценки эффективности использования бюджетных средств, </w:t>
      </w:r>
      <w:r w:rsidRPr="00705D7F">
        <w:rPr>
          <w:sz w:val="28"/>
        </w:rPr>
        <w:t xml:space="preserve">общая оценка </w:t>
      </w:r>
      <w:r>
        <w:rPr>
          <w:sz w:val="28"/>
        </w:rPr>
        <w:t xml:space="preserve">эффективности </w:t>
      </w:r>
      <w:r w:rsidRPr="00705D7F">
        <w:rPr>
          <w:sz w:val="28"/>
        </w:rPr>
        <w:t xml:space="preserve">использования ресурсов оценивается как </w:t>
      </w:r>
      <w:r w:rsidRPr="00705D7F">
        <w:rPr>
          <w:b/>
          <w:sz w:val="28"/>
        </w:rPr>
        <w:t>«</w:t>
      </w:r>
      <w:r>
        <w:rPr>
          <w:b/>
          <w:sz w:val="28"/>
        </w:rPr>
        <w:t xml:space="preserve">степень </w:t>
      </w:r>
      <w:r w:rsidRPr="00705D7F">
        <w:rPr>
          <w:b/>
          <w:sz w:val="28"/>
        </w:rPr>
        <w:t>эффективно</w:t>
      </w:r>
      <w:r>
        <w:rPr>
          <w:b/>
          <w:sz w:val="28"/>
        </w:rPr>
        <w:t>сти ниже средней</w:t>
      </w:r>
      <w:r w:rsidRPr="00705D7F">
        <w:rPr>
          <w:b/>
          <w:sz w:val="28"/>
        </w:rPr>
        <w:t>»</w:t>
      </w:r>
      <w:r>
        <w:rPr>
          <w:b/>
          <w:sz w:val="28"/>
        </w:rPr>
        <w:t xml:space="preserve"> </w:t>
      </w:r>
      <w:r w:rsidRPr="003639D6">
        <w:rPr>
          <w:sz w:val="28"/>
        </w:rPr>
        <w:t xml:space="preserve">(Приложение </w:t>
      </w:r>
      <w:r>
        <w:rPr>
          <w:sz w:val="28"/>
        </w:rPr>
        <w:t>1</w:t>
      </w:r>
      <w:r w:rsidRPr="003639D6">
        <w:rPr>
          <w:sz w:val="28"/>
        </w:rPr>
        <w:t xml:space="preserve"> к настоящему отчету).</w:t>
      </w:r>
    </w:p>
    <w:p w:rsidR="000F13BB" w:rsidRPr="000F13BB" w:rsidRDefault="000F13BB" w:rsidP="000F13BB">
      <w:pPr>
        <w:tabs>
          <w:tab w:val="left" w:pos="709"/>
        </w:tabs>
        <w:spacing w:line="276" w:lineRule="auto"/>
        <w:jc w:val="both"/>
        <w:rPr>
          <w:b/>
          <w:bCs/>
          <w:sz w:val="16"/>
          <w:szCs w:val="16"/>
        </w:rPr>
      </w:pPr>
    </w:p>
    <w:p w:rsidR="007B2E11" w:rsidRPr="00917368" w:rsidRDefault="007B2E11" w:rsidP="000F13BB">
      <w:pPr>
        <w:tabs>
          <w:tab w:val="left" w:pos="709"/>
        </w:tabs>
        <w:spacing w:line="276" w:lineRule="auto"/>
        <w:jc w:val="both"/>
        <w:rPr>
          <w:b/>
          <w:bCs/>
          <w:sz w:val="28"/>
          <w:szCs w:val="28"/>
        </w:rPr>
      </w:pPr>
      <w:r>
        <w:rPr>
          <w:b/>
          <w:bCs/>
          <w:sz w:val="28"/>
          <w:szCs w:val="28"/>
        </w:rPr>
        <w:tab/>
      </w:r>
      <w:r w:rsidRPr="00917368">
        <w:rPr>
          <w:b/>
          <w:bCs/>
          <w:sz w:val="28"/>
          <w:szCs w:val="28"/>
        </w:rPr>
        <w:t xml:space="preserve">Возражения или замечания руководителей объектов контрольного мероприятия на результаты </w:t>
      </w:r>
      <w:r>
        <w:rPr>
          <w:b/>
          <w:bCs/>
          <w:sz w:val="28"/>
          <w:szCs w:val="28"/>
        </w:rPr>
        <w:t xml:space="preserve">совместного </w:t>
      </w:r>
      <w:r w:rsidRPr="00917368">
        <w:rPr>
          <w:b/>
          <w:bCs/>
          <w:sz w:val="28"/>
          <w:szCs w:val="28"/>
        </w:rPr>
        <w:t>контрольного мероприятия</w:t>
      </w:r>
      <w:r>
        <w:rPr>
          <w:b/>
          <w:bCs/>
          <w:sz w:val="28"/>
          <w:szCs w:val="28"/>
        </w:rPr>
        <w:t>:</w:t>
      </w:r>
    </w:p>
    <w:p w:rsidR="007B2E11" w:rsidRPr="00917368" w:rsidRDefault="007B2E11" w:rsidP="000F13BB">
      <w:pPr>
        <w:tabs>
          <w:tab w:val="left" w:pos="7513"/>
        </w:tabs>
        <w:spacing w:line="276" w:lineRule="auto"/>
        <w:jc w:val="both"/>
        <w:rPr>
          <w:bCs/>
          <w:sz w:val="16"/>
          <w:szCs w:val="16"/>
        </w:rPr>
      </w:pPr>
    </w:p>
    <w:p w:rsidR="007B2E11" w:rsidRDefault="007B2E11" w:rsidP="000F13BB">
      <w:pPr>
        <w:tabs>
          <w:tab w:val="left" w:pos="709"/>
        </w:tabs>
        <w:spacing w:line="276" w:lineRule="auto"/>
        <w:jc w:val="both"/>
        <w:rPr>
          <w:bCs/>
          <w:sz w:val="28"/>
          <w:szCs w:val="28"/>
        </w:rPr>
      </w:pPr>
      <w:r>
        <w:rPr>
          <w:bCs/>
          <w:sz w:val="28"/>
          <w:szCs w:val="28"/>
        </w:rPr>
        <w:tab/>
      </w:r>
      <w:r w:rsidRPr="00917368">
        <w:rPr>
          <w:bCs/>
          <w:sz w:val="28"/>
          <w:szCs w:val="28"/>
        </w:rPr>
        <w:t xml:space="preserve">По результатам проведения </w:t>
      </w:r>
      <w:r>
        <w:rPr>
          <w:bCs/>
          <w:sz w:val="28"/>
          <w:szCs w:val="28"/>
        </w:rPr>
        <w:t xml:space="preserve">совместного </w:t>
      </w:r>
      <w:r w:rsidRPr="00917368">
        <w:rPr>
          <w:bCs/>
          <w:sz w:val="28"/>
          <w:szCs w:val="28"/>
        </w:rPr>
        <w:t>контрольного мероприятия</w:t>
      </w:r>
      <w:r>
        <w:rPr>
          <w:bCs/>
          <w:sz w:val="28"/>
          <w:szCs w:val="28"/>
        </w:rPr>
        <w:t xml:space="preserve"> </w:t>
      </w:r>
      <w:r w:rsidRPr="00917368">
        <w:rPr>
          <w:bCs/>
          <w:sz w:val="28"/>
          <w:szCs w:val="28"/>
        </w:rPr>
        <w:t>оформлены</w:t>
      </w:r>
      <w:r>
        <w:rPr>
          <w:bCs/>
          <w:sz w:val="28"/>
          <w:szCs w:val="28"/>
        </w:rPr>
        <w:t xml:space="preserve"> 6 актов:</w:t>
      </w:r>
    </w:p>
    <w:p w:rsidR="007B2E11" w:rsidRPr="00917368" w:rsidRDefault="007B2E11" w:rsidP="000F13BB">
      <w:pPr>
        <w:tabs>
          <w:tab w:val="left" w:pos="709"/>
        </w:tabs>
        <w:spacing w:line="276" w:lineRule="auto"/>
        <w:jc w:val="both"/>
        <w:rPr>
          <w:bCs/>
          <w:sz w:val="28"/>
          <w:szCs w:val="28"/>
        </w:rPr>
      </w:pPr>
      <w:r>
        <w:rPr>
          <w:bCs/>
          <w:sz w:val="28"/>
          <w:szCs w:val="28"/>
        </w:rPr>
        <w:tab/>
        <w:t xml:space="preserve">- от 16 ноября 2022 года на объекте – Департамент промышленной политики Чукотского автономного округа, </w:t>
      </w:r>
      <w:r w:rsidRPr="00917368">
        <w:rPr>
          <w:bCs/>
          <w:sz w:val="28"/>
          <w:szCs w:val="28"/>
        </w:rPr>
        <w:t xml:space="preserve">подписан </w:t>
      </w:r>
      <w:r>
        <w:rPr>
          <w:bCs/>
          <w:sz w:val="28"/>
          <w:szCs w:val="28"/>
        </w:rPr>
        <w:t>без разногласий 22 ноября 2022 года</w:t>
      </w:r>
      <w:r w:rsidRPr="00917368">
        <w:rPr>
          <w:bCs/>
          <w:sz w:val="28"/>
          <w:szCs w:val="28"/>
        </w:rPr>
        <w:t>;</w:t>
      </w:r>
    </w:p>
    <w:p w:rsidR="007B2E11" w:rsidRPr="00917368" w:rsidRDefault="007B2E11" w:rsidP="000F13BB">
      <w:pPr>
        <w:tabs>
          <w:tab w:val="left" w:pos="709"/>
        </w:tabs>
        <w:spacing w:line="276" w:lineRule="auto"/>
        <w:jc w:val="both"/>
        <w:rPr>
          <w:bCs/>
          <w:sz w:val="28"/>
          <w:szCs w:val="28"/>
        </w:rPr>
      </w:pPr>
      <w:r>
        <w:rPr>
          <w:bCs/>
          <w:sz w:val="28"/>
          <w:szCs w:val="28"/>
        </w:rPr>
        <w:tab/>
      </w:r>
      <w:r w:rsidRPr="00917368">
        <w:rPr>
          <w:bCs/>
          <w:sz w:val="28"/>
          <w:szCs w:val="28"/>
        </w:rPr>
        <w:t>-</w:t>
      </w:r>
      <w:r>
        <w:t> </w:t>
      </w:r>
      <w:r w:rsidRPr="00917368">
        <w:rPr>
          <w:bCs/>
          <w:sz w:val="28"/>
          <w:szCs w:val="28"/>
        </w:rPr>
        <w:t xml:space="preserve">от </w:t>
      </w:r>
      <w:r>
        <w:rPr>
          <w:bCs/>
          <w:sz w:val="28"/>
          <w:szCs w:val="28"/>
        </w:rPr>
        <w:t>8</w:t>
      </w:r>
      <w:r w:rsidRPr="00917368">
        <w:rPr>
          <w:bCs/>
          <w:sz w:val="28"/>
          <w:szCs w:val="28"/>
        </w:rPr>
        <w:t xml:space="preserve"> </w:t>
      </w:r>
      <w:r>
        <w:rPr>
          <w:bCs/>
          <w:sz w:val="28"/>
          <w:szCs w:val="28"/>
        </w:rPr>
        <w:t>ноября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городского округа </w:t>
      </w:r>
      <w:proofErr w:type="spellStart"/>
      <w:r>
        <w:rPr>
          <w:bCs/>
          <w:sz w:val="28"/>
          <w:szCs w:val="28"/>
        </w:rPr>
        <w:t>Певек</w:t>
      </w:r>
      <w:proofErr w:type="spellEnd"/>
      <w:r>
        <w:rPr>
          <w:bCs/>
          <w:sz w:val="28"/>
          <w:szCs w:val="28"/>
        </w:rPr>
        <w:t xml:space="preserve">, </w:t>
      </w:r>
      <w:r w:rsidRPr="00917368">
        <w:rPr>
          <w:bCs/>
          <w:sz w:val="28"/>
          <w:szCs w:val="28"/>
        </w:rPr>
        <w:t xml:space="preserve">подписан </w:t>
      </w:r>
      <w:r>
        <w:rPr>
          <w:bCs/>
          <w:sz w:val="28"/>
          <w:szCs w:val="28"/>
        </w:rPr>
        <w:t xml:space="preserve">без разногласий </w:t>
      </w:r>
      <w:r w:rsidRPr="002F5954">
        <w:rPr>
          <w:bCs/>
          <w:sz w:val="28"/>
          <w:szCs w:val="28"/>
        </w:rPr>
        <w:t xml:space="preserve">16 </w:t>
      </w:r>
      <w:r>
        <w:rPr>
          <w:bCs/>
          <w:sz w:val="28"/>
          <w:szCs w:val="28"/>
        </w:rPr>
        <w:t>ноября 2022 года</w:t>
      </w:r>
      <w:r w:rsidRPr="00917368">
        <w:rPr>
          <w:bCs/>
          <w:sz w:val="28"/>
          <w:szCs w:val="28"/>
        </w:rPr>
        <w:t>;</w:t>
      </w:r>
    </w:p>
    <w:p w:rsidR="007B2E11" w:rsidRPr="00917368" w:rsidRDefault="007B2E11" w:rsidP="000F13BB">
      <w:pPr>
        <w:tabs>
          <w:tab w:val="left" w:pos="709"/>
        </w:tabs>
        <w:spacing w:line="276" w:lineRule="auto"/>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15</w:t>
      </w:r>
      <w:r w:rsidRPr="00917368">
        <w:rPr>
          <w:bCs/>
          <w:sz w:val="28"/>
          <w:szCs w:val="28"/>
        </w:rPr>
        <w:t xml:space="preserve"> </w:t>
      </w:r>
      <w:r>
        <w:rPr>
          <w:bCs/>
          <w:sz w:val="28"/>
          <w:szCs w:val="28"/>
        </w:rPr>
        <w:t>ноября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городского округа Анадырь, </w:t>
      </w:r>
      <w:r w:rsidRPr="00917368">
        <w:rPr>
          <w:bCs/>
          <w:sz w:val="28"/>
          <w:szCs w:val="28"/>
        </w:rPr>
        <w:t xml:space="preserve">подписан </w:t>
      </w:r>
      <w:r w:rsidRPr="00FA7D4C">
        <w:rPr>
          <w:bCs/>
          <w:sz w:val="28"/>
          <w:szCs w:val="28"/>
        </w:rPr>
        <w:t>с пояснениями</w:t>
      </w:r>
      <w:r>
        <w:rPr>
          <w:bCs/>
          <w:sz w:val="28"/>
          <w:szCs w:val="28"/>
        </w:rPr>
        <w:t xml:space="preserve"> 18 ноября 2022 года, которые частично учтены</w:t>
      </w:r>
      <w:r w:rsidRPr="00FA7D4C">
        <w:rPr>
          <w:bCs/>
          <w:sz w:val="28"/>
          <w:szCs w:val="28"/>
        </w:rPr>
        <w:t>;</w:t>
      </w:r>
    </w:p>
    <w:p w:rsidR="007B2E11" w:rsidRDefault="007B2E11" w:rsidP="000F13BB">
      <w:pPr>
        <w:tabs>
          <w:tab w:val="left" w:pos="709"/>
        </w:tabs>
        <w:spacing w:line="276" w:lineRule="auto"/>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 xml:space="preserve">8 ноября </w:t>
      </w:r>
      <w:r w:rsidRPr="00917368">
        <w:rPr>
          <w:bCs/>
          <w:sz w:val="28"/>
          <w:szCs w:val="28"/>
        </w:rPr>
        <w:t>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w:t>
      </w:r>
      <w:r w:rsidRPr="009476E3">
        <w:rPr>
          <w:sz w:val="28"/>
          <w:szCs w:val="28"/>
        </w:rPr>
        <w:t xml:space="preserve">Управление социальной политики Администрации городского округа </w:t>
      </w:r>
      <w:proofErr w:type="spellStart"/>
      <w:r w:rsidRPr="009476E3">
        <w:rPr>
          <w:sz w:val="28"/>
          <w:szCs w:val="28"/>
        </w:rPr>
        <w:t>Певек</w:t>
      </w:r>
      <w:proofErr w:type="spellEnd"/>
      <w:r>
        <w:rPr>
          <w:bCs/>
          <w:sz w:val="28"/>
          <w:szCs w:val="28"/>
        </w:rPr>
        <w:t>, подписан без разногласий 11 ноября 2022 года;</w:t>
      </w:r>
    </w:p>
    <w:p w:rsidR="007B2E11" w:rsidRDefault="007B2E11" w:rsidP="000F13BB">
      <w:pPr>
        <w:tabs>
          <w:tab w:val="left" w:pos="709"/>
        </w:tabs>
        <w:spacing w:line="276" w:lineRule="auto"/>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 xml:space="preserve">30 сентября </w:t>
      </w:r>
      <w:r w:rsidRPr="00917368">
        <w:rPr>
          <w:bCs/>
          <w:sz w:val="28"/>
          <w:szCs w:val="28"/>
        </w:rPr>
        <w:t>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w:t>
      </w:r>
      <w:r w:rsidRPr="009476E3">
        <w:rPr>
          <w:noProof/>
          <w:sz w:val="28"/>
          <w:szCs w:val="28"/>
        </w:rPr>
        <w:t>Муниципальное бюджетное учреждение городского округа Анадырь «Служба содержания и благоустройства»</w:t>
      </w:r>
      <w:r>
        <w:rPr>
          <w:bCs/>
          <w:sz w:val="28"/>
          <w:szCs w:val="28"/>
        </w:rPr>
        <w:t xml:space="preserve">, подписан без разногласий </w:t>
      </w:r>
      <w:r w:rsidRPr="00F318E7">
        <w:rPr>
          <w:bCs/>
          <w:sz w:val="28"/>
          <w:szCs w:val="28"/>
        </w:rPr>
        <w:t xml:space="preserve">3 </w:t>
      </w:r>
      <w:r>
        <w:rPr>
          <w:bCs/>
          <w:sz w:val="28"/>
          <w:szCs w:val="28"/>
        </w:rPr>
        <w:t>октября 2022 года;</w:t>
      </w:r>
    </w:p>
    <w:p w:rsidR="007B2E11" w:rsidRPr="009476E3" w:rsidRDefault="007B2E11" w:rsidP="000F13BB">
      <w:pPr>
        <w:pStyle w:val="ConsPlusNonformat"/>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bCs/>
          <w:sz w:val="28"/>
          <w:szCs w:val="28"/>
        </w:rPr>
        <w:t xml:space="preserve">8 ноября </w:t>
      </w:r>
      <w:r w:rsidRPr="00917368">
        <w:rPr>
          <w:rFonts w:ascii="Times New Roman" w:hAnsi="Times New Roman"/>
          <w:bCs/>
          <w:sz w:val="28"/>
          <w:szCs w:val="28"/>
        </w:rPr>
        <w:t>202</w:t>
      </w:r>
      <w:r>
        <w:rPr>
          <w:rFonts w:ascii="Times New Roman" w:hAnsi="Times New Roman"/>
          <w:bCs/>
          <w:sz w:val="28"/>
          <w:szCs w:val="28"/>
        </w:rPr>
        <w:t>2</w:t>
      </w:r>
      <w:r w:rsidRPr="00917368">
        <w:rPr>
          <w:rFonts w:ascii="Times New Roman" w:hAnsi="Times New Roman"/>
          <w:bCs/>
          <w:sz w:val="28"/>
          <w:szCs w:val="28"/>
        </w:rPr>
        <w:t xml:space="preserve"> года</w:t>
      </w:r>
      <w:r>
        <w:rPr>
          <w:rFonts w:ascii="Times New Roman" w:hAnsi="Times New Roman"/>
          <w:bCs/>
          <w:sz w:val="28"/>
          <w:szCs w:val="28"/>
        </w:rPr>
        <w:t xml:space="preserve"> на объекте</w:t>
      </w:r>
      <w:r w:rsidRPr="00917368">
        <w:rPr>
          <w:rFonts w:ascii="Times New Roman" w:hAnsi="Times New Roman"/>
          <w:bCs/>
          <w:sz w:val="28"/>
          <w:szCs w:val="28"/>
        </w:rPr>
        <w:t xml:space="preserve"> </w:t>
      </w:r>
      <w:r>
        <w:rPr>
          <w:rFonts w:ascii="Times New Roman" w:hAnsi="Times New Roman"/>
          <w:bCs/>
          <w:sz w:val="28"/>
          <w:szCs w:val="28"/>
        </w:rPr>
        <w:t xml:space="preserve">– </w:t>
      </w:r>
      <w:r w:rsidRPr="009476E3">
        <w:rPr>
          <w:rFonts w:ascii="Times New Roman" w:hAnsi="Times New Roman" w:cs="Times New Roman"/>
          <w:sz w:val="28"/>
          <w:szCs w:val="28"/>
        </w:rPr>
        <w:t xml:space="preserve">Муниципальное бюджетное учреждение культуры «Культурно-досуговый комплекс городского округа </w:t>
      </w:r>
      <w:proofErr w:type="spellStart"/>
      <w:r w:rsidRPr="009476E3">
        <w:rPr>
          <w:rFonts w:ascii="Times New Roman" w:hAnsi="Times New Roman" w:cs="Times New Roman"/>
          <w:sz w:val="28"/>
          <w:szCs w:val="28"/>
        </w:rPr>
        <w:t>Певек</w:t>
      </w:r>
      <w:proofErr w:type="spellEnd"/>
      <w:r w:rsidRPr="009476E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bCs/>
          <w:sz w:val="28"/>
          <w:szCs w:val="28"/>
        </w:rPr>
        <w:t>подписан без разногласий 15 ноября 2022 года.</w:t>
      </w:r>
      <w:r w:rsidRPr="009476E3">
        <w:rPr>
          <w:rFonts w:ascii="Times New Roman" w:hAnsi="Times New Roman" w:cs="Times New Roman"/>
          <w:sz w:val="28"/>
          <w:szCs w:val="28"/>
        </w:rPr>
        <w:t xml:space="preserve"> </w:t>
      </w:r>
    </w:p>
    <w:p w:rsidR="007B2E11" w:rsidRPr="00391D7F" w:rsidRDefault="007B2E11" w:rsidP="000F13BB">
      <w:pPr>
        <w:tabs>
          <w:tab w:val="left" w:pos="709"/>
        </w:tabs>
        <w:spacing w:line="276" w:lineRule="auto"/>
        <w:jc w:val="both"/>
        <w:rPr>
          <w:b/>
          <w:bCs/>
          <w:sz w:val="16"/>
          <w:szCs w:val="16"/>
        </w:rPr>
      </w:pPr>
    </w:p>
    <w:p w:rsidR="007B2E11" w:rsidRDefault="007B2E11" w:rsidP="000F13BB">
      <w:pPr>
        <w:tabs>
          <w:tab w:val="left" w:pos="709"/>
        </w:tabs>
        <w:spacing w:line="276" w:lineRule="auto"/>
        <w:jc w:val="both"/>
        <w:rPr>
          <w:b/>
          <w:bCs/>
          <w:sz w:val="28"/>
          <w:szCs w:val="28"/>
        </w:rPr>
      </w:pPr>
      <w:r>
        <w:rPr>
          <w:b/>
          <w:bCs/>
          <w:sz w:val="28"/>
          <w:szCs w:val="28"/>
        </w:rPr>
        <w:tab/>
      </w:r>
      <w:r w:rsidRPr="00C736C1">
        <w:rPr>
          <w:b/>
          <w:bCs/>
          <w:sz w:val="28"/>
          <w:szCs w:val="28"/>
        </w:rPr>
        <w:t>Выводы:</w:t>
      </w:r>
    </w:p>
    <w:p w:rsidR="007B2E11" w:rsidRDefault="007B2E11" w:rsidP="000F13BB">
      <w:pPr>
        <w:autoSpaceDE w:val="0"/>
        <w:autoSpaceDN w:val="0"/>
        <w:adjustRightInd w:val="0"/>
        <w:spacing w:line="276" w:lineRule="auto"/>
        <w:ind w:firstLine="708"/>
        <w:jc w:val="both"/>
        <w:rPr>
          <w:sz w:val="28"/>
          <w:szCs w:val="28"/>
        </w:rPr>
      </w:pPr>
      <w:r w:rsidRPr="00CA7623">
        <w:rPr>
          <w:sz w:val="28"/>
          <w:szCs w:val="28"/>
        </w:rPr>
        <w:t>1.</w:t>
      </w:r>
      <w:r>
        <w:rPr>
          <w:sz w:val="28"/>
          <w:szCs w:val="28"/>
        </w:rPr>
        <w:t> </w:t>
      </w:r>
      <w:r w:rsidRPr="00CA7623">
        <w:rPr>
          <w:sz w:val="28"/>
          <w:szCs w:val="28"/>
        </w:rPr>
        <w:t xml:space="preserve">Объем финансового обеспечения, установленный </w:t>
      </w:r>
      <w:r>
        <w:rPr>
          <w:sz w:val="28"/>
          <w:szCs w:val="28"/>
        </w:rPr>
        <w:t xml:space="preserve">на реализацию </w:t>
      </w:r>
      <w:r w:rsidRPr="00CA7623">
        <w:rPr>
          <w:sz w:val="28"/>
          <w:szCs w:val="28"/>
        </w:rPr>
        <w:t>Региональн</w:t>
      </w:r>
      <w:r>
        <w:rPr>
          <w:sz w:val="28"/>
          <w:szCs w:val="28"/>
        </w:rPr>
        <w:t>ого</w:t>
      </w:r>
      <w:r w:rsidRPr="00CA7623">
        <w:rPr>
          <w:sz w:val="28"/>
          <w:szCs w:val="28"/>
        </w:rPr>
        <w:t xml:space="preserve"> проект</w:t>
      </w:r>
      <w:r>
        <w:rPr>
          <w:sz w:val="28"/>
          <w:szCs w:val="28"/>
        </w:rPr>
        <w:t xml:space="preserve">а </w:t>
      </w:r>
      <w:r w:rsidRPr="00CA7623">
        <w:rPr>
          <w:sz w:val="28"/>
          <w:szCs w:val="28"/>
        </w:rPr>
        <w:t>«Формирование комфортной городской среды»</w:t>
      </w:r>
      <w:r w:rsidRPr="00CA7623">
        <w:rPr>
          <w:rFonts w:eastAsia="Calibri"/>
          <w:sz w:val="28"/>
          <w:lang w:eastAsia="en-US"/>
        </w:rPr>
        <w:t xml:space="preserve"> </w:t>
      </w:r>
      <w:r w:rsidRPr="00CA7623">
        <w:rPr>
          <w:sz w:val="28"/>
          <w:szCs w:val="28"/>
        </w:rPr>
        <w:t>в 2020-</w:t>
      </w:r>
      <w:r w:rsidRPr="00CA7623">
        <w:rPr>
          <w:sz w:val="28"/>
          <w:szCs w:val="28"/>
        </w:rPr>
        <w:lastRenderedPageBreak/>
        <w:t>2022 годах, составляет 105 861,6 тыс. рублей, в том числе: за счет средств федерального бюджета – 85 044,4 тыс. рублей, за счет средств окружного бюджета – 20 817,2 тыс. рублей.</w:t>
      </w:r>
    </w:p>
    <w:p w:rsidR="007B2E11" w:rsidRPr="00CA7623" w:rsidRDefault="007B2E11" w:rsidP="000F13BB">
      <w:pPr>
        <w:autoSpaceDE w:val="0"/>
        <w:autoSpaceDN w:val="0"/>
        <w:adjustRightInd w:val="0"/>
        <w:spacing w:line="276" w:lineRule="auto"/>
        <w:ind w:firstLine="709"/>
        <w:jc w:val="both"/>
        <w:rPr>
          <w:sz w:val="28"/>
          <w:szCs w:val="28"/>
        </w:rPr>
      </w:pPr>
      <w:r>
        <w:rPr>
          <w:sz w:val="28"/>
          <w:szCs w:val="28"/>
        </w:rPr>
        <w:t>К</w:t>
      </w:r>
      <w:r w:rsidRPr="00CA7623">
        <w:rPr>
          <w:sz w:val="28"/>
          <w:szCs w:val="28"/>
        </w:rPr>
        <w:t xml:space="preserve">ассовое исполнение </w:t>
      </w:r>
      <w:r>
        <w:rPr>
          <w:sz w:val="28"/>
          <w:szCs w:val="28"/>
        </w:rPr>
        <w:t xml:space="preserve">расходов на </w:t>
      </w:r>
      <w:r w:rsidRPr="00CA7623">
        <w:rPr>
          <w:sz w:val="28"/>
          <w:szCs w:val="28"/>
        </w:rPr>
        <w:t>реализацию мероприятий Регионального проекта в 2020-2022 годах составляет 91 686,3 тыс. рублей или 86,6% от утвержденных плановых назначений, в том числе: в 2020 году – 98,4%, в 2021 году – 100%, в 2022 году финансирование не осуществлялось.</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2.</w:t>
      </w:r>
      <w:r>
        <w:rPr>
          <w:sz w:val="28"/>
          <w:szCs w:val="28"/>
        </w:rPr>
        <w:t> </w:t>
      </w:r>
      <w:r w:rsidRPr="00CA7623">
        <w:rPr>
          <w:sz w:val="28"/>
          <w:szCs w:val="28"/>
        </w:rPr>
        <w:t>Реализация Департаментом мероприятий Регионального проекта в 2020-2022 годах осуществлялась посредством предоставления бюджетам муниципальных образований Чукотского автономного округа бюджетных средств:</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w:t>
      </w:r>
      <w:r>
        <w:rPr>
          <w:sz w:val="28"/>
          <w:szCs w:val="28"/>
        </w:rPr>
        <w:t> </w:t>
      </w:r>
      <w:r w:rsidRPr="00CA7623">
        <w:rPr>
          <w:sz w:val="28"/>
          <w:szCs w:val="28"/>
        </w:rPr>
        <w:t xml:space="preserve">бюджету городского округа </w:t>
      </w:r>
      <w:proofErr w:type="spellStart"/>
      <w:r w:rsidRPr="00CA7623">
        <w:rPr>
          <w:sz w:val="28"/>
          <w:szCs w:val="28"/>
        </w:rPr>
        <w:t>Певек</w:t>
      </w:r>
      <w:proofErr w:type="spellEnd"/>
      <w:r w:rsidRPr="00CA7623">
        <w:rPr>
          <w:sz w:val="28"/>
          <w:szCs w:val="28"/>
        </w:rPr>
        <w:t xml:space="preserve"> – в виде Иного межбюджетного трансферта на финансовое обеспечение расходов по реализации проектов создания комфортной городской среды;</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w:t>
      </w:r>
      <w:r>
        <w:rPr>
          <w:sz w:val="28"/>
          <w:szCs w:val="28"/>
        </w:rPr>
        <w:t> </w:t>
      </w:r>
      <w:r w:rsidRPr="00CA7623">
        <w:rPr>
          <w:sz w:val="28"/>
          <w:szCs w:val="28"/>
        </w:rPr>
        <w:t>бюджету городского округа Анадырь – в виде Субсидии на реализацию программ формирования современной городской среды.</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3.</w:t>
      </w:r>
      <w:r>
        <w:rPr>
          <w:sz w:val="28"/>
          <w:szCs w:val="28"/>
        </w:rPr>
        <w:t> </w:t>
      </w:r>
      <w:r w:rsidRPr="00CA7623">
        <w:rPr>
          <w:sz w:val="28"/>
          <w:szCs w:val="28"/>
        </w:rPr>
        <w:t>Предоставление бюджетных средств муниципальным образованиям из окружного бюджета регулировалось положениями Порядков по предоставлению Иного межбюджетного трансферта на финансовое обеспечение расходов по реализации проектов создания комфортной городской среды и Субсидии на реализацию программ формирования современной городской среды.</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4.</w:t>
      </w:r>
      <w:r>
        <w:rPr>
          <w:sz w:val="28"/>
          <w:szCs w:val="28"/>
        </w:rPr>
        <w:t> О</w:t>
      </w:r>
      <w:r w:rsidRPr="00CA7623">
        <w:rPr>
          <w:sz w:val="28"/>
          <w:szCs w:val="28"/>
        </w:rPr>
        <w:t xml:space="preserve">тдельные положения Порядка </w:t>
      </w:r>
      <w:r>
        <w:rPr>
          <w:sz w:val="28"/>
          <w:szCs w:val="28"/>
        </w:rPr>
        <w:t>предоставления субсидий на реализацию программ формирования современной городской среды</w:t>
      </w:r>
      <w:r w:rsidRPr="00CA7623">
        <w:rPr>
          <w:sz w:val="28"/>
          <w:szCs w:val="28"/>
        </w:rPr>
        <w:t xml:space="preserve"> не соответствуют требованиям федерального законодательства (отсутствуют требования к обязательствам муниципальных образований – получателей субсидий на реализацию программ формирования современной городской среды).</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5. </w:t>
      </w:r>
      <w:r w:rsidRPr="00CA7623">
        <w:rPr>
          <w:rFonts w:eastAsia="Calibri"/>
          <w:sz w:val="28"/>
          <w:szCs w:val="28"/>
          <w:lang w:eastAsia="en-US"/>
        </w:rPr>
        <w:t xml:space="preserve">Средства Иного межбюджетного трансферта на финансовое обеспечение расходов по реализации проектов комфортной городской среды предоставлены городскому округу </w:t>
      </w:r>
      <w:proofErr w:type="spellStart"/>
      <w:r w:rsidRPr="00CA7623">
        <w:rPr>
          <w:rFonts w:eastAsia="Calibri"/>
          <w:sz w:val="28"/>
          <w:szCs w:val="28"/>
          <w:lang w:eastAsia="en-US"/>
        </w:rPr>
        <w:t>Певек</w:t>
      </w:r>
      <w:proofErr w:type="spellEnd"/>
      <w:r w:rsidRPr="00CA7623">
        <w:rPr>
          <w:rFonts w:eastAsia="Calibri"/>
          <w:sz w:val="28"/>
          <w:szCs w:val="28"/>
          <w:lang w:eastAsia="en-US"/>
        </w:rPr>
        <w:t xml:space="preserve"> </w:t>
      </w:r>
      <w:r w:rsidRPr="00CA7623">
        <w:rPr>
          <w:sz w:val="28"/>
          <w:szCs w:val="28"/>
        </w:rPr>
        <w:t xml:space="preserve">в общей сумме 65 000,0 тыс. рублей. </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 xml:space="preserve">В заключенных </w:t>
      </w:r>
      <w:r>
        <w:rPr>
          <w:sz w:val="28"/>
          <w:szCs w:val="28"/>
        </w:rPr>
        <w:t xml:space="preserve">с Администрацией ГО </w:t>
      </w:r>
      <w:proofErr w:type="spellStart"/>
      <w:r>
        <w:rPr>
          <w:sz w:val="28"/>
          <w:szCs w:val="28"/>
        </w:rPr>
        <w:t>Певек</w:t>
      </w:r>
      <w:proofErr w:type="spellEnd"/>
      <w:r>
        <w:rPr>
          <w:sz w:val="28"/>
          <w:szCs w:val="28"/>
        </w:rPr>
        <w:t xml:space="preserve"> </w:t>
      </w:r>
      <w:r w:rsidRPr="00CA7623">
        <w:rPr>
          <w:sz w:val="28"/>
          <w:szCs w:val="28"/>
        </w:rPr>
        <w:t xml:space="preserve">Соглашениях о предоставлении Иного межбюджетного трансферта </w:t>
      </w:r>
      <w:r>
        <w:rPr>
          <w:sz w:val="28"/>
          <w:szCs w:val="28"/>
        </w:rPr>
        <w:t xml:space="preserve">от 14.12.2020 №002 и от 29.04.2021 №46 </w:t>
      </w:r>
      <w:r w:rsidRPr="00CA7623">
        <w:rPr>
          <w:sz w:val="28"/>
          <w:szCs w:val="28"/>
        </w:rPr>
        <w:t xml:space="preserve">содержатся невыполнимые Департаментом положения в части применения мер ответственности к получателю бюджетных средств – Администрации ГО </w:t>
      </w:r>
      <w:proofErr w:type="spellStart"/>
      <w:r w:rsidRPr="00CA7623">
        <w:rPr>
          <w:sz w:val="28"/>
          <w:szCs w:val="28"/>
        </w:rPr>
        <w:t>Певек</w:t>
      </w:r>
      <w:proofErr w:type="spellEnd"/>
      <w:r w:rsidRPr="00CA7623">
        <w:rPr>
          <w:sz w:val="28"/>
          <w:szCs w:val="28"/>
        </w:rPr>
        <w:t xml:space="preserve"> за нарушение </w:t>
      </w:r>
      <w:r>
        <w:rPr>
          <w:sz w:val="28"/>
          <w:szCs w:val="28"/>
        </w:rPr>
        <w:t>обязательств при недостижении значений результатов Регионального проекта</w:t>
      </w:r>
      <w:r w:rsidRPr="00CA7623">
        <w:rPr>
          <w:sz w:val="28"/>
          <w:szCs w:val="28"/>
        </w:rPr>
        <w:t>.</w:t>
      </w:r>
    </w:p>
    <w:p w:rsidR="007B2E11" w:rsidRPr="00CA7623" w:rsidRDefault="007B2E11" w:rsidP="000F13BB">
      <w:pPr>
        <w:autoSpaceDE w:val="0"/>
        <w:autoSpaceDN w:val="0"/>
        <w:adjustRightInd w:val="0"/>
        <w:spacing w:line="276" w:lineRule="auto"/>
        <w:ind w:firstLine="708"/>
        <w:jc w:val="both"/>
        <w:rPr>
          <w:sz w:val="28"/>
          <w:szCs w:val="28"/>
        </w:rPr>
      </w:pPr>
      <w:r w:rsidRPr="00CA7623">
        <w:rPr>
          <w:sz w:val="28"/>
          <w:szCs w:val="28"/>
        </w:rPr>
        <w:t>6.</w:t>
      </w:r>
      <w:r>
        <w:rPr>
          <w:sz w:val="28"/>
          <w:szCs w:val="28"/>
        </w:rPr>
        <w:t> В нарушение статьи 9.2 Федерального закона №7-ФЗ «О некоммерческих организациях», с</w:t>
      </w:r>
      <w:r w:rsidRPr="00CA7623">
        <w:rPr>
          <w:sz w:val="28"/>
          <w:szCs w:val="28"/>
        </w:rPr>
        <w:t xml:space="preserve">редства Иного межбюджетного трансферта </w:t>
      </w:r>
      <w:r w:rsidRPr="00CA7623">
        <w:rPr>
          <w:sz w:val="28"/>
          <w:szCs w:val="28"/>
        </w:rPr>
        <w:lastRenderedPageBreak/>
        <w:t xml:space="preserve">в сумме 65 000,0 тыс. рублей предоставлены </w:t>
      </w:r>
      <w:r>
        <w:rPr>
          <w:sz w:val="28"/>
          <w:szCs w:val="28"/>
        </w:rPr>
        <w:t>Учреждению</w:t>
      </w:r>
      <w:r w:rsidRPr="00CA7623">
        <w:rPr>
          <w:sz w:val="28"/>
          <w:szCs w:val="28"/>
        </w:rPr>
        <w:t xml:space="preserve"> ГО </w:t>
      </w:r>
      <w:proofErr w:type="spellStart"/>
      <w:r w:rsidRPr="00CA7623">
        <w:rPr>
          <w:sz w:val="28"/>
          <w:szCs w:val="28"/>
        </w:rPr>
        <w:t>Певек</w:t>
      </w:r>
      <w:proofErr w:type="spellEnd"/>
      <w:r w:rsidRPr="00CA7623">
        <w:rPr>
          <w:bCs/>
          <w:color w:val="000000"/>
          <w:sz w:val="28"/>
          <w:szCs w:val="28"/>
        </w:rPr>
        <w:t xml:space="preserve"> </w:t>
      </w:r>
      <w:r>
        <w:rPr>
          <w:sz w:val="28"/>
          <w:szCs w:val="28"/>
        </w:rPr>
        <w:t xml:space="preserve">на </w:t>
      </w:r>
      <w:r w:rsidRPr="000C43BE">
        <w:rPr>
          <w:sz w:val="28"/>
          <w:szCs w:val="28"/>
        </w:rPr>
        <w:t xml:space="preserve"> выполнени</w:t>
      </w:r>
      <w:r>
        <w:rPr>
          <w:sz w:val="28"/>
          <w:szCs w:val="28"/>
        </w:rPr>
        <w:t>е</w:t>
      </w:r>
      <w:r w:rsidRPr="00CA7623">
        <w:rPr>
          <w:bCs/>
          <w:color w:val="000000"/>
          <w:sz w:val="28"/>
          <w:szCs w:val="28"/>
        </w:rPr>
        <w:t xml:space="preserve"> </w:t>
      </w:r>
      <w:r>
        <w:rPr>
          <w:bCs/>
          <w:color w:val="000000"/>
          <w:sz w:val="28"/>
          <w:szCs w:val="28"/>
        </w:rPr>
        <w:t xml:space="preserve">Учреждением ГО </w:t>
      </w:r>
      <w:proofErr w:type="spellStart"/>
      <w:r>
        <w:rPr>
          <w:bCs/>
          <w:color w:val="000000"/>
          <w:sz w:val="28"/>
          <w:szCs w:val="28"/>
        </w:rPr>
        <w:t>Певек</w:t>
      </w:r>
      <w:proofErr w:type="spellEnd"/>
      <w:r w:rsidRPr="00CA7623">
        <w:rPr>
          <w:bCs/>
          <w:color w:val="000000"/>
          <w:sz w:val="28"/>
          <w:szCs w:val="28"/>
        </w:rPr>
        <w:t xml:space="preserve"> функций, которые не соответствуют целям его создания (осуществление полномочий органов местного самоуправления в сфере культуры).  </w:t>
      </w:r>
    </w:p>
    <w:p w:rsidR="007B2E11" w:rsidRPr="00985EDD" w:rsidRDefault="007B2E11" w:rsidP="000F13BB">
      <w:pPr>
        <w:autoSpaceDE w:val="0"/>
        <w:autoSpaceDN w:val="0"/>
        <w:adjustRightInd w:val="0"/>
        <w:spacing w:line="276" w:lineRule="auto"/>
        <w:ind w:firstLine="708"/>
        <w:jc w:val="both"/>
        <w:rPr>
          <w:bCs/>
          <w:color w:val="000000"/>
          <w:sz w:val="28"/>
          <w:szCs w:val="28"/>
        </w:rPr>
      </w:pPr>
      <w:r>
        <w:rPr>
          <w:bCs/>
          <w:color w:val="000000"/>
          <w:sz w:val="28"/>
          <w:szCs w:val="28"/>
        </w:rPr>
        <w:t>7. </w:t>
      </w:r>
      <w:r w:rsidRPr="00D75465">
        <w:rPr>
          <w:bCs/>
          <w:color w:val="000000"/>
          <w:sz w:val="28"/>
          <w:szCs w:val="28"/>
        </w:rPr>
        <w:t>В нарушение статьи 78.1 Бюджетного кодекса</w:t>
      </w:r>
      <w:r>
        <w:rPr>
          <w:bCs/>
          <w:color w:val="000000"/>
          <w:sz w:val="28"/>
          <w:szCs w:val="28"/>
        </w:rPr>
        <w:t xml:space="preserve"> и</w:t>
      </w:r>
      <w:r w:rsidRPr="00D75465">
        <w:rPr>
          <w:bCs/>
          <w:color w:val="000000"/>
          <w:sz w:val="28"/>
          <w:szCs w:val="28"/>
        </w:rPr>
        <w:t xml:space="preserve"> Порядка </w:t>
      </w:r>
      <w:r>
        <w:rPr>
          <w:bCs/>
          <w:color w:val="000000"/>
          <w:sz w:val="28"/>
          <w:szCs w:val="28"/>
        </w:rPr>
        <w:t xml:space="preserve">о предоставлении субсидий на иные цели </w:t>
      </w:r>
      <w:r w:rsidRPr="00D75465">
        <w:rPr>
          <w:bCs/>
          <w:color w:val="000000"/>
          <w:sz w:val="28"/>
          <w:szCs w:val="28"/>
        </w:rPr>
        <w:t xml:space="preserve">№274, Учреждению ГО </w:t>
      </w:r>
      <w:proofErr w:type="spellStart"/>
      <w:r w:rsidRPr="00D75465">
        <w:rPr>
          <w:bCs/>
          <w:color w:val="000000"/>
          <w:sz w:val="28"/>
          <w:szCs w:val="28"/>
        </w:rPr>
        <w:t>Певек</w:t>
      </w:r>
      <w:proofErr w:type="spellEnd"/>
      <w:r w:rsidRPr="00D75465">
        <w:rPr>
          <w:bCs/>
          <w:color w:val="000000"/>
          <w:sz w:val="28"/>
          <w:szCs w:val="28"/>
        </w:rPr>
        <w:t xml:space="preserve"> в 2020 году предоставлена Субсидия</w:t>
      </w:r>
      <w:r>
        <w:rPr>
          <w:bCs/>
          <w:color w:val="000000"/>
          <w:sz w:val="28"/>
          <w:szCs w:val="28"/>
        </w:rPr>
        <w:t xml:space="preserve"> </w:t>
      </w:r>
      <w:r w:rsidRPr="000C43BE">
        <w:rPr>
          <w:sz w:val="28"/>
          <w:szCs w:val="28"/>
        </w:rPr>
        <w:t>(в</w:t>
      </w:r>
      <w:r>
        <w:rPr>
          <w:sz w:val="28"/>
          <w:szCs w:val="28"/>
        </w:rPr>
        <w:t> </w:t>
      </w:r>
      <w:r w:rsidRPr="000C43BE">
        <w:rPr>
          <w:sz w:val="28"/>
          <w:szCs w:val="28"/>
        </w:rPr>
        <w:t>части расходов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sz w:val="28"/>
          <w:szCs w:val="28"/>
        </w:rPr>
        <w:t xml:space="preserve"> </w:t>
      </w:r>
      <w:r w:rsidRPr="00D75465">
        <w:rPr>
          <w:bCs/>
          <w:color w:val="000000"/>
          <w:sz w:val="28"/>
          <w:szCs w:val="28"/>
        </w:rPr>
        <w:t>в сумме 45 000,0 тыс. рублей на цели, не соответствующие видам деятельности, предусмотренных Уставом</w:t>
      </w:r>
      <w:r>
        <w:rPr>
          <w:bCs/>
          <w:color w:val="000000"/>
          <w:sz w:val="28"/>
          <w:szCs w:val="28"/>
        </w:rPr>
        <w:t>.</w:t>
      </w:r>
      <w:r w:rsidRPr="00985EDD">
        <w:rPr>
          <w:bCs/>
          <w:color w:val="000000"/>
          <w:sz w:val="28"/>
          <w:szCs w:val="28"/>
        </w:rPr>
        <w:t xml:space="preserve"> </w:t>
      </w:r>
    </w:p>
    <w:p w:rsidR="007B2E11" w:rsidRPr="00CA7623" w:rsidRDefault="007B2E11" w:rsidP="000F13BB">
      <w:pPr>
        <w:spacing w:line="276" w:lineRule="auto"/>
        <w:ind w:firstLine="709"/>
        <w:jc w:val="both"/>
        <w:rPr>
          <w:bCs/>
          <w:color w:val="000000"/>
          <w:sz w:val="28"/>
          <w:szCs w:val="28"/>
        </w:rPr>
      </w:pPr>
      <w:r>
        <w:rPr>
          <w:sz w:val="28"/>
          <w:szCs w:val="28"/>
        </w:rPr>
        <w:t>8</w:t>
      </w:r>
      <w:r w:rsidRPr="00CA7623">
        <w:rPr>
          <w:sz w:val="28"/>
          <w:szCs w:val="28"/>
        </w:rPr>
        <w:t>.</w:t>
      </w:r>
      <w:r>
        <w:rPr>
          <w:sz w:val="28"/>
          <w:szCs w:val="28"/>
        </w:rPr>
        <w:t> </w:t>
      </w:r>
      <w:r w:rsidRPr="00CA7623">
        <w:rPr>
          <w:bCs/>
          <w:color w:val="000000"/>
          <w:sz w:val="28"/>
          <w:szCs w:val="28"/>
        </w:rPr>
        <w:t xml:space="preserve">По состоянию на 1 октября 2022 года мероприятие Муниципальной программы ГО </w:t>
      </w:r>
      <w:proofErr w:type="spellStart"/>
      <w:r w:rsidRPr="00CA7623">
        <w:rPr>
          <w:bCs/>
          <w:color w:val="000000"/>
          <w:sz w:val="28"/>
          <w:szCs w:val="28"/>
        </w:rPr>
        <w:t>Певек</w:t>
      </w:r>
      <w:proofErr w:type="spellEnd"/>
      <w:r w:rsidRPr="00CA7623">
        <w:rPr>
          <w:bCs/>
          <w:color w:val="000000"/>
          <w:sz w:val="28"/>
          <w:szCs w:val="28"/>
        </w:rPr>
        <w:t xml:space="preserve"> не выполнено. Бюджетные средства в объеме 65 000,0 тыс. рублей, предоставленные Департаментом промышленности Управлению социальной политики </w:t>
      </w:r>
      <w:r>
        <w:rPr>
          <w:bCs/>
          <w:color w:val="000000"/>
          <w:sz w:val="28"/>
          <w:szCs w:val="28"/>
        </w:rPr>
        <w:t xml:space="preserve">ГО </w:t>
      </w:r>
      <w:proofErr w:type="spellStart"/>
      <w:r>
        <w:rPr>
          <w:bCs/>
          <w:color w:val="000000"/>
          <w:sz w:val="28"/>
          <w:szCs w:val="28"/>
        </w:rPr>
        <w:t>Певек</w:t>
      </w:r>
      <w:proofErr w:type="spellEnd"/>
      <w:r>
        <w:rPr>
          <w:bCs/>
          <w:color w:val="000000"/>
          <w:sz w:val="28"/>
          <w:szCs w:val="28"/>
        </w:rPr>
        <w:t xml:space="preserve"> </w:t>
      </w:r>
      <w:r w:rsidRPr="00CA7623">
        <w:rPr>
          <w:bCs/>
          <w:color w:val="000000"/>
          <w:sz w:val="28"/>
          <w:szCs w:val="28"/>
        </w:rPr>
        <w:t>на реализацию Регионального проекта, по состоянию на 1 октября 2022 года не использованы и отражены:  20</w:t>
      </w:r>
      <w:r>
        <w:rPr>
          <w:bCs/>
          <w:color w:val="000000"/>
          <w:sz w:val="28"/>
          <w:szCs w:val="28"/>
        </w:rPr>
        <w:t> </w:t>
      </w:r>
      <w:r w:rsidRPr="00CA7623">
        <w:rPr>
          <w:bCs/>
          <w:color w:val="000000"/>
          <w:sz w:val="28"/>
          <w:szCs w:val="28"/>
        </w:rPr>
        <w:t xml:space="preserve">000,0 тыс. рублей – на балансе Управления социальной политики как Иной межбюджетный трансферт; 45 000,0 тыс. рублей – на балансе </w:t>
      </w:r>
      <w:r>
        <w:rPr>
          <w:bCs/>
          <w:color w:val="000000"/>
          <w:sz w:val="28"/>
          <w:szCs w:val="28"/>
        </w:rPr>
        <w:t xml:space="preserve">Учреждения </w:t>
      </w:r>
      <w:r w:rsidRPr="00CA7623">
        <w:rPr>
          <w:bCs/>
          <w:color w:val="000000"/>
          <w:sz w:val="28"/>
          <w:szCs w:val="28"/>
        </w:rPr>
        <w:t xml:space="preserve">ГО </w:t>
      </w:r>
      <w:proofErr w:type="spellStart"/>
      <w:r w:rsidRPr="00CA7623">
        <w:rPr>
          <w:bCs/>
          <w:color w:val="000000"/>
          <w:sz w:val="28"/>
          <w:szCs w:val="28"/>
        </w:rPr>
        <w:t>Певек</w:t>
      </w:r>
      <w:proofErr w:type="spellEnd"/>
      <w:r w:rsidRPr="00CA7623">
        <w:rPr>
          <w:bCs/>
          <w:color w:val="000000"/>
          <w:sz w:val="28"/>
          <w:szCs w:val="28"/>
        </w:rPr>
        <w:t xml:space="preserve"> в составе Субсидии на иные цели. Муниципальный контракт, заключенный в целях благоустройства ГО </w:t>
      </w:r>
      <w:proofErr w:type="spellStart"/>
      <w:r w:rsidRPr="00CA7623">
        <w:rPr>
          <w:bCs/>
          <w:color w:val="000000"/>
          <w:sz w:val="28"/>
          <w:szCs w:val="28"/>
        </w:rPr>
        <w:t>Певек</w:t>
      </w:r>
      <w:proofErr w:type="spellEnd"/>
      <w:r w:rsidRPr="00CA7623">
        <w:rPr>
          <w:bCs/>
          <w:color w:val="000000"/>
          <w:sz w:val="28"/>
          <w:szCs w:val="28"/>
        </w:rPr>
        <w:t>, в установленный срок не выполнен (до 1 декабря 2021 года) и работы ведутся в настоящее время с нарушением установленных сроков.</w:t>
      </w:r>
    </w:p>
    <w:p w:rsidR="007B2E11" w:rsidRDefault="007B2E11" w:rsidP="000F13BB">
      <w:pPr>
        <w:tabs>
          <w:tab w:val="left" w:pos="8460"/>
        </w:tabs>
        <w:spacing w:line="276" w:lineRule="auto"/>
        <w:ind w:firstLine="709"/>
        <w:jc w:val="both"/>
        <w:rPr>
          <w:rFonts w:eastAsia="Calibri"/>
          <w:sz w:val="28"/>
          <w:szCs w:val="28"/>
          <w:lang w:eastAsia="en-US"/>
        </w:rPr>
      </w:pPr>
      <w:r w:rsidRPr="00391D7F">
        <w:rPr>
          <w:bCs/>
          <w:color w:val="000000"/>
          <w:sz w:val="28"/>
          <w:szCs w:val="28"/>
        </w:rPr>
        <w:t xml:space="preserve">9. В нарушение статьи 158 Бюджетного кодекса, Департаментом не </w:t>
      </w:r>
      <w:r w:rsidRPr="00391D7F">
        <w:rPr>
          <w:rFonts w:eastAsia="Calibri"/>
          <w:sz w:val="28"/>
          <w:szCs w:val="28"/>
          <w:lang w:eastAsia="en-US"/>
        </w:rPr>
        <w:t xml:space="preserve">обеспечено </w:t>
      </w:r>
      <w:r w:rsidRPr="00391D7F">
        <w:rPr>
          <w:sz w:val="28"/>
          <w:szCs w:val="28"/>
        </w:rPr>
        <w:t xml:space="preserve">осуществление контроля соблюдения Администрацией ГО </w:t>
      </w:r>
      <w:proofErr w:type="spellStart"/>
      <w:r w:rsidRPr="00391D7F">
        <w:rPr>
          <w:sz w:val="28"/>
          <w:szCs w:val="28"/>
        </w:rPr>
        <w:t>Певек</w:t>
      </w:r>
      <w:proofErr w:type="spellEnd"/>
      <w:r w:rsidRPr="00391D7F">
        <w:rPr>
          <w:sz w:val="28"/>
          <w:szCs w:val="28"/>
        </w:rPr>
        <w:t xml:space="preserve"> условий,</w:t>
      </w:r>
      <w:r w:rsidRPr="00391D7F">
        <w:rPr>
          <w:rFonts w:eastAsia="Calibri"/>
          <w:sz w:val="28"/>
          <w:szCs w:val="28"/>
          <w:lang w:eastAsia="en-US"/>
        </w:rPr>
        <w:t xml:space="preserve"> целей и порядка, установленных при предоставлении </w:t>
      </w:r>
      <w:r w:rsidRPr="00391D7F">
        <w:rPr>
          <w:sz w:val="28"/>
          <w:szCs w:val="28"/>
        </w:rPr>
        <w:t>Иного межбюджетного трансферта.</w:t>
      </w:r>
    </w:p>
    <w:p w:rsidR="007B2E11" w:rsidRPr="00CA7623" w:rsidRDefault="007B2E11" w:rsidP="000F13BB">
      <w:pPr>
        <w:spacing w:line="276" w:lineRule="auto"/>
        <w:ind w:firstLine="709"/>
        <w:jc w:val="both"/>
        <w:rPr>
          <w:color w:val="000000"/>
          <w:sz w:val="28"/>
          <w:szCs w:val="28"/>
        </w:rPr>
      </w:pPr>
      <w:r>
        <w:rPr>
          <w:color w:val="000000"/>
          <w:sz w:val="28"/>
          <w:szCs w:val="28"/>
        </w:rPr>
        <w:t>10</w:t>
      </w:r>
      <w:r w:rsidRPr="00CA7623">
        <w:rPr>
          <w:color w:val="000000"/>
          <w:sz w:val="28"/>
          <w:szCs w:val="28"/>
        </w:rPr>
        <w:t>.</w:t>
      </w:r>
      <w:r>
        <w:rPr>
          <w:color w:val="000000"/>
          <w:sz w:val="28"/>
          <w:szCs w:val="28"/>
        </w:rPr>
        <w:t> </w:t>
      </w:r>
      <w:r w:rsidRPr="00CA7623">
        <w:rPr>
          <w:color w:val="000000"/>
          <w:sz w:val="28"/>
          <w:szCs w:val="28"/>
        </w:rPr>
        <w:t xml:space="preserve">Результат Регионального проекта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в количестве 1 шт. на достижение которых в 2020-2021 годах городскому округу </w:t>
      </w:r>
      <w:proofErr w:type="spellStart"/>
      <w:r w:rsidRPr="00CA7623">
        <w:rPr>
          <w:color w:val="000000"/>
          <w:sz w:val="28"/>
          <w:szCs w:val="28"/>
        </w:rPr>
        <w:t>Певек</w:t>
      </w:r>
      <w:proofErr w:type="spellEnd"/>
      <w:r w:rsidRPr="00CA7623">
        <w:rPr>
          <w:color w:val="000000"/>
          <w:sz w:val="28"/>
          <w:szCs w:val="28"/>
        </w:rPr>
        <w:t xml:space="preserve"> предоставл</w:t>
      </w:r>
      <w:r>
        <w:rPr>
          <w:color w:val="000000"/>
          <w:sz w:val="28"/>
          <w:szCs w:val="28"/>
        </w:rPr>
        <w:t>ен</w:t>
      </w:r>
      <w:r w:rsidRPr="00CA7623">
        <w:rPr>
          <w:color w:val="000000"/>
          <w:sz w:val="28"/>
          <w:szCs w:val="28"/>
        </w:rPr>
        <w:t xml:space="preserve"> Иной межбюджетный трансферт в сумме 65 000,0 тыс. рублей – не достигнут.</w:t>
      </w:r>
    </w:p>
    <w:p w:rsidR="007B2E11" w:rsidRDefault="007B2E11" w:rsidP="000F13BB">
      <w:pPr>
        <w:autoSpaceDE w:val="0"/>
        <w:autoSpaceDN w:val="0"/>
        <w:adjustRightInd w:val="0"/>
        <w:spacing w:line="276" w:lineRule="auto"/>
        <w:ind w:firstLine="708"/>
        <w:jc w:val="both"/>
        <w:rPr>
          <w:bCs/>
          <w:color w:val="000000"/>
          <w:sz w:val="28"/>
          <w:szCs w:val="28"/>
        </w:rPr>
      </w:pPr>
      <w:r w:rsidRPr="00CA7623">
        <w:rPr>
          <w:bCs/>
          <w:color w:val="000000"/>
          <w:sz w:val="28"/>
          <w:szCs w:val="28"/>
        </w:rPr>
        <w:t>1</w:t>
      </w:r>
      <w:r>
        <w:rPr>
          <w:bCs/>
          <w:color w:val="000000"/>
          <w:sz w:val="28"/>
          <w:szCs w:val="28"/>
        </w:rPr>
        <w:t>1</w:t>
      </w:r>
      <w:r w:rsidRPr="00CA7623">
        <w:rPr>
          <w:bCs/>
          <w:color w:val="000000"/>
          <w:sz w:val="28"/>
          <w:szCs w:val="28"/>
        </w:rPr>
        <w:t>. </w:t>
      </w:r>
      <w:r w:rsidRPr="00CA7623">
        <w:rPr>
          <w:sz w:val="28"/>
          <w:szCs w:val="28"/>
        </w:rPr>
        <w:t xml:space="preserve">Согласно предписанию Минстроя, в связи с отсутствием </w:t>
      </w:r>
      <w:r>
        <w:rPr>
          <w:sz w:val="28"/>
          <w:szCs w:val="28"/>
        </w:rPr>
        <w:t xml:space="preserve">результатов </w:t>
      </w:r>
      <w:r w:rsidRPr="00CA7623">
        <w:rPr>
          <w:sz w:val="28"/>
          <w:szCs w:val="28"/>
        </w:rPr>
        <w:t>реализации Проекта – победителей Всероссийского конкурса лучших проектов создания комфортной городской среды в малых городах и исторических поселениях,  Департаментом промышленности в сентябре текущего года осуществлен возврат средств в федеральный бюджет в сумме 450,0 тыс. рублей за счет средств окружного бюджета</w:t>
      </w:r>
      <w:r>
        <w:rPr>
          <w:sz w:val="28"/>
          <w:szCs w:val="28"/>
        </w:rPr>
        <w:t xml:space="preserve">, что привело к избыточным расходам </w:t>
      </w:r>
      <w:r>
        <w:rPr>
          <w:sz w:val="28"/>
          <w:szCs w:val="28"/>
        </w:rPr>
        <w:lastRenderedPageBreak/>
        <w:t>окружного бюджета, обусловленных необходимостью компенсации последствий нарушения условий заключенного соглашения</w:t>
      </w:r>
      <w:r w:rsidRPr="00CA7623">
        <w:rPr>
          <w:sz w:val="28"/>
          <w:szCs w:val="28"/>
        </w:rPr>
        <w:t>.</w:t>
      </w:r>
    </w:p>
    <w:p w:rsidR="007B2E11" w:rsidRPr="00CA7623" w:rsidRDefault="007B2E11" w:rsidP="000F13BB">
      <w:pPr>
        <w:autoSpaceDE w:val="0"/>
        <w:autoSpaceDN w:val="0"/>
        <w:adjustRightInd w:val="0"/>
        <w:spacing w:line="276" w:lineRule="auto"/>
        <w:ind w:firstLine="708"/>
        <w:jc w:val="both"/>
        <w:rPr>
          <w:sz w:val="28"/>
          <w:szCs w:val="28"/>
        </w:rPr>
      </w:pPr>
      <w:r>
        <w:rPr>
          <w:sz w:val="28"/>
          <w:szCs w:val="28"/>
        </w:rPr>
        <w:t>12. </w:t>
      </w:r>
      <w:r w:rsidRPr="00CA7623">
        <w:rPr>
          <w:sz w:val="28"/>
          <w:szCs w:val="28"/>
        </w:rPr>
        <w:t>Средства Субсидии на реализацию программ формирования современной городской среды предоставлены городскому округу Анадырь в 2020-2022 годах на общую сумму 26 686,3 тыс. рублей, в том числе: в 2020 году – в сумме 13 114,8 тыс. рублей; в 2021 году – в сумме 13 571,5 тыс. рублей.</w:t>
      </w:r>
      <w:r w:rsidRPr="00ED2ABC">
        <w:rPr>
          <w:sz w:val="28"/>
          <w:szCs w:val="28"/>
        </w:rPr>
        <w:t xml:space="preserve"> </w:t>
      </w:r>
      <w:r w:rsidRPr="00CA7623">
        <w:rPr>
          <w:sz w:val="28"/>
          <w:szCs w:val="28"/>
        </w:rPr>
        <w:t>В январе-сентябре 2022 года бюджетные средства Администрации ГО Анадырь не предоставлялись.</w:t>
      </w:r>
    </w:p>
    <w:p w:rsidR="007B2E11" w:rsidRPr="00CA7623" w:rsidRDefault="007B2E11" w:rsidP="000F13BB">
      <w:pPr>
        <w:autoSpaceDE w:val="0"/>
        <w:autoSpaceDN w:val="0"/>
        <w:adjustRightInd w:val="0"/>
        <w:spacing w:line="276" w:lineRule="auto"/>
        <w:jc w:val="both"/>
        <w:rPr>
          <w:sz w:val="28"/>
          <w:szCs w:val="28"/>
        </w:rPr>
      </w:pPr>
      <w:r w:rsidRPr="00CA7623">
        <w:rPr>
          <w:sz w:val="28"/>
          <w:szCs w:val="28"/>
        </w:rPr>
        <w:tab/>
        <w:t>1</w:t>
      </w:r>
      <w:r w:rsidRPr="00442CD2">
        <w:rPr>
          <w:sz w:val="28"/>
          <w:szCs w:val="28"/>
        </w:rPr>
        <w:t>3</w:t>
      </w:r>
      <w:r w:rsidRPr="00CA7623">
        <w:rPr>
          <w:sz w:val="28"/>
          <w:szCs w:val="28"/>
        </w:rPr>
        <w:t>.</w:t>
      </w:r>
      <w:r>
        <w:rPr>
          <w:sz w:val="28"/>
          <w:szCs w:val="28"/>
        </w:rPr>
        <w:t> </w:t>
      </w:r>
      <w:r w:rsidRPr="00CA7623">
        <w:rPr>
          <w:sz w:val="28"/>
          <w:szCs w:val="28"/>
        </w:rPr>
        <w:t>Три соглашения о предоставлении городскому округу Анадырь Субсидии на реализацию программ формирования современной городской среды заключены с нарушением условий их предоставления, что является нарушением статьи 139 Бюджетного кодекса.</w:t>
      </w:r>
    </w:p>
    <w:p w:rsidR="007B2E11" w:rsidRDefault="007B2E11" w:rsidP="000F13BB">
      <w:pPr>
        <w:pStyle w:val="af4"/>
        <w:tabs>
          <w:tab w:val="left" w:pos="709"/>
        </w:tabs>
        <w:spacing w:line="276" w:lineRule="auto"/>
        <w:jc w:val="both"/>
        <w:rPr>
          <w:sz w:val="28"/>
          <w:szCs w:val="28"/>
        </w:rPr>
      </w:pPr>
      <w:r w:rsidRPr="00CA7623">
        <w:rPr>
          <w:sz w:val="28"/>
          <w:szCs w:val="28"/>
        </w:rPr>
        <w:tab/>
      </w:r>
      <w:r>
        <w:rPr>
          <w:sz w:val="28"/>
          <w:szCs w:val="28"/>
        </w:rPr>
        <w:t>1</w:t>
      </w:r>
      <w:r w:rsidRPr="00442CD2">
        <w:rPr>
          <w:sz w:val="28"/>
          <w:szCs w:val="28"/>
        </w:rPr>
        <w:t>4</w:t>
      </w:r>
      <w:r>
        <w:rPr>
          <w:sz w:val="28"/>
          <w:szCs w:val="28"/>
        </w:rPr>
        <w:t>.</w:t>
      </w:r>
      <w:r>
        <w:rPr>
          <w:sz w:val="28"/>
          <w:szCs w:val="28"/>
          <w:lang w:val="en-US"/>
        </w:rPr>
        <w:t> </w:t>
      </w:r>
      <w:r w:rsidRPr="00CA7623">
        <w:rPr>
          <w:sz w:val="28"/>
          <w:szCs w:val="28"/>
        </w:rPr>
        <w:t xml:space="preserve">В 2020 году фактическое исполнение и оплата работ </w:t>
      </w:r>
      <w:r>
        <w:rPr>
          <w:sz w:val="28"/>
          <w:szCs w:val="28"/>
        </w:rPr>
        <w:t xml:space="preserve">по благоустройству в городском округе Анадырь </w:t>
      </w:r>
      <w:r w:rsidRPr="00CA7623">
        <w:rPr>
          <w:sz w:val="28"/>
          <w:szCs w:val="28"/>
        </w:rPr>
        <w:t>отсутствует.</w:t>
      </w:r>
      <w:r>
        <w:rPr>
          <w:sz w:val="28"/>
          <w:szCs w:val="28"/>
        </w:rPr>
        <w:tab/>
      </w:r>
    </w:p>
    <w:p w:rsidR="007B2E11" w:rsidRPr="00CA7623" w:rsidRDefault="007B2E11" w:rsidP="000F13BB">
      <w:pPr>
        <w:pStyle w:val="af4"/>
        <w:tabs>
          <w:tab w:val="left" w:pos="709"/>
        </w:tabs>
        <w:spacing w:line="276" w:lineRule="auto"/>
        <w:jc w:val="both"/>
        <w:rPr>
          <w:sz w:val="16"/>
          <w:szCs w:val="16"/>
        </w:rPr>
      </w:pPr>
      <w:r>
        <w:rPr>
          <w:sz w:val="28"/>
          <w:szCs w:val="28"/>
        </w:rPr>
        <w:tab/>
        <w:t>В 2021-2022 годах</w:t>
      </w:r>
      <w:r w:rsidRPr="00CA7623">
        <w:rPr>
          <w:sz w:val="28"/>
          <w:szCs w:val="28"/>
        </w:rPr>
        <w:t xml:space="preserve"> фактически исполнены работы по благоустройству в городском округе Анадырь на общую сумму 25 519,8 тыс. рублей или 95,6% от предоставленного Департаментом финансирования, в том числе: в 2021 году – фактически выполнены и оплачены работы на общую сумму 14 597,2 тыс. рублей; в 2022 году – на общую сумму 10 922,6 тыс. рублей. </w:t>
      </w:r>
    </w:p>
    <w:p w:rsidR="007B2E11" w:rsidRPr="00CA7623" w:rsidRDefault="007B2E11" w:rsidP="000F13BB">
      <w:pPr>
        <w:spacing w:line="276" w:lineRule="auto"/>
        <w:ind w:firstLine="708"/>
        <w:jc w:val="both"/>
        <w:rPr>
          <w:bCs/>
          <w:color w:val="000000"/>
          <w:sz w:val="28"/>
          <w:szCs w:val="28"/>
        </w:rPr>
      </w:pPr>
      <w:r w:rsidRPr="00CA7623">
        <w:rPr>
          <w:bCs/>
          <w:color w:val="000000"/>
          <w:sz w:val="28"/>
          <w:szCs w:val="28"/>
        </w:rPr>
        <w:t>1</w:t>
      </w:r>
      <w:r>
        <w:rPr>
          <w:bCs/>
          <w:color w:val="000000"/>
          <w:sz w:val="28"/>
          <w:szCs w:val="28"/>
        </w:rPr>
        <w:t>5</w:t>
      </w:r>
      <w:r w:rsidRPr="00CA7623">
        <w:rPr>
          <w:bCs/>
          <w:color w:val="000000"/>
          <w:sz w:val="28"/>
          <w:szCs w:val="28"/>
        </w:rPr>
        <w:t xml:space="preserve">. Реализация мероприятий Регионального проекта в городском округе Анадырь осуществлялась непосредственно </w:t>
      </w:r>
      <w:r w:rsidRPr="00CA7623">
        <w:rPr>
          <w:sz w:val="28"/>
          <w:szCs w:val="28"/>
        </w:rPr>
        <w:t xml:space="preserve">Администрацией ГО Анадырь и </w:t>
      </w:r>
      <w:r>
        <w:rPr>
          <w:sz w:val="28"/>
          <w:szCs w:val="28"/>
        </w:rPr>
        <w:t>Учреждением</w:t>
      </w:r>
      <w:r w:rsidRPr="00CA7623">
        <w:rPr>
          <w:sz w:val="28"/>
          <w:szCs w:val="28"/>
        </w:rPr>
        <w:t> ГО Анадырь</w:t>
      </w:r>
      <w:r>
        <w:rPr>
          <w:sz w:val="28"/>
          <w:szCs w:val="28"/>
        </w:rPr>
        <w:t>.</w:t>
      </w:r>
    </w:p>
    <w:p w:rsidR="007B2E11" w:rsidRDefault="007B2E11" w:rsidP="000F13BB">
      <w:pPr>
        <w:spacing w:line="276" w:lineRule="auto"/>
        <w:ind w:firstLine="708"/>
        <w:jc w:val="both"/>
        <w:rPr>
          <w:bCs/>
          <w:color w:val="000000"/>
          <w:sz w:val="28"/>
          <w:szCs w:val="28"/>
        </w:rPr>
      </w:pPr>
      <w:r w:rsidRPr="00CA7623">
        <w:rPr>
          <w:bCs/>
          <w:color w:val="000000"/>
          <w:sz w:val="28"/>
          <w:szCs w:val="28"/>
        </w:rPr>
        <w:t>1</w:t>
      </w:r>
      <w:r>
        <w:rPr>
          <w:bCs/>
          <w:color w:val="000000"/>
          <w:sz w:val="28"/>
          <w:szCs w:val="28"/>
        </w:rPr>
        <w:t>5</w:t>
      </w:r>
      <w:r w:rsidRPr="00CA7623">
        <w:rPr>
          <w:bCs/>
          <w:color w:val="000000"/>
          <w:sz w:val="28"/>
          <w:szCs w:val="28"/>
        </w:rPr>
        <w:t>.1.</w:t>
      </w:r>
      <w:r>
        <w:rPr>
          <w:bCs/>
          <w:color w:val="000000"/>
          <w:sz w:val="28"/>
          <w:szCs w:val="28"/>
        </w:rPr>
        <w:t> </w:t>
      </w:r>
      <w:r w:rsidRPr="00CA7623">
        <w:rPr>
          <w:bCs/>
          <w:color w:val="000000"/>
          <w:sz w:val="28"/>
          <w:szCs w:val="28"/>
        </w:rPr>
        <w:t>В проверяемом периоде Администрацией ГО Анадырь заключено 4 муниципальных контракта на общую сумму 49 002,0 тыс. рублей (с учетом средств местного бюджета)</w:t>
      </w:r>
      <w:r>
        <w:rPr>
          <w:bCs/>
          <w:color w:val="000000"/>
          <w:sz w:val="28"/>
          <w:szCs w:val="28"/>
        </w:rPr>
        <w:t xml:space="preserve">, из которых один контракт </w:t>
      </w:r>
      <w:r w:rsidRPr="00CA7623">
        <w:rPr>
          <w:rFonts w:eastAsia="Calibri"/>
          <w:sz w:val="28"/>
          <w:szCs w:val="28"/>
        </w:rPr>
        <w:t>на выполнение работ по обустройству парка «Молодежный» 1 этап с ценой 14 240,8 тыс. рублей (с</w:t>
      </w:r>
      <w:r>
        <w:rPr>
          <w:rFonts w:eastAsia="Calibri"/>
          <w:sz w:val="28"/>
          <w:szCs w:val="28"/>
        </w:rPr>
        <w:t> </w:t>
      </w:r>
      <w:r w:rsidRPr="00CA7623">
        <w:rPr>
          <w:rFonts w:eastAsia="Calibri"/>
          <w:sz w:val="28"/>
          <w:szCs w:val="28"/>
        </w:rPr>
        <w:t>учетом средств местного бюджета), расторгнут в июле 2021 года</w:t>
      </w:r>
      <w:r>
        <w:rPr>
          <w:bCs/>
          <w:color w:val="000000"/>
          <w:sz w:val="28"/>
          <w:szCs w:val="28"/>
        </w:rPr>
        <w:t xml:space="preserve"> и заключен новый контракт  с тем же подрядчиком на один и тот же объект (обустройство парка «Молодежный») с увеличением цены в 2 раза – </w:t>
      </w:r>
      <w:r w:rsidRPr="00CA7623">
        <w:rPr>
          <w:sz w:val="28"/>
          <w:szCs w:val="28"/>
        </w:rPr>
        <w:t>28 680,7 тыс. рублей</w:t>
      </w:r>
      <w:r>
        <w:rPr>
          <w:sz w:val="28"/>
          <w:szCs w:val="28"/>
        </w:rPr>
        <w:t>.</w:t>
      </w:r>
      <w:r>
        <w:rPr>
          <w:bCs/>
          <w:color w:val="000000"/>
          <w:sz w:val="28"/>
          <w:szCs w:val="28"/>
        </w:rPr>
        <w:t xml:space="preserve"> </w:t>
      </w:r>
    </w:p>
    <w:p w:rsidR="007B2E11" w:rsidRDefault="007B2E11" w:rsidP="000F13BB">
      <w:pPr>
        <w:spacing w:line="276" w:lineRule="auto"/>
        <w:ind w:firstLine="708"/>
        <w:jc w:val="both"/>
        <w:rPr>
          <w:sz w:val="28"/>
          <w:szCs w:val="28"/>
          <w:highlight w:val="green"/>
        </w:rPr>
      </w:pPr>
      <w:r w:rsidRPr="00CA7623">
        <w:rPr>
          <w:sz w:val="28"/>
          <w:szCs w:val="28"/>
        </w:rPr>
        <w:t xml:space="preserve">Выполненные работы </w:t>
      </w:r>
      <w:r>
        <w:rPr>
          <w:sz w:val="28"/>
          <w:szCs w:val="28"/>
        </w:rPr>
        <w:t>по обустройству</w:t>
      </w:r>
      <w:r w:rsidRPr="00E07A14">
        <w:rPr>
          <w:rFonts w:eastAsia="Calibri"/>
          <w:sz w:val="28"/>
          <w:szCs w:val="28"/>
        </w:rPr>
        <w:t xml:space="preserve"> </w:t>
      </w:r>
      <w:r w:rsidRPr="00CA7623">
        <w:rPr>
          <w:rFonts w:eastAsia="Calibri"/>
          <w:sz w:val="28"/>
          <w:szCs w:val="28"/>
        </w:rPr>
        <w:t xml:space="preserve">парка «Молодежный» </w:t>
      </w:r>
      <w:r w:rsidRPr="00CA7623">
        <w:rPr>
          <w:sz w:val="28"/>
          <w:szCs w:val="28"/>
        </w:rPr>
        <w:t>оплачены в 2021 году Администрацией ГО Анадырь в сумме 17 935,8 тыс. рублей</w:t>
      </w:r>
      <w:r>
        <w:rPr>
          <w:sz w:val="28"/>
          <w:szCs w:val="28"/>
        </w:rPr>
        <w:t>, из них: 13 300,1 тыс. рублей – средства федерального бюджета, 271,4 тыс. рублей – средства окружного бюджета</w:t>
      </w:r>
      <w:r w:rsidRPr="00CA7623">
        <w:rPr>
          <w:sz w:val="28"/>
          <w:szCs w:val="28"/>
        </w:rPr>
        <w:t xml:space="preserve">. </w:t>
      </w:r>
      <w:r w:rsidRPr="00C110F9">
        <w:rPr>
          <w:sz w:val="28"/>
          <w:szCs w:val="28"/>
        </w:rPr>
        <w:t xml:space="preserve">Обязательства в установленный срок </w:t>
      </w:r>
      <w:r>
        <w:rPr>
          <w:sz w:val="28"/>
          <w:szCs w:val="28"/>
        </w:rPr>
        <w:t xml:space="preserve">– </w:t>
      </w:r>
      <w:r w:rsidRPr="00C110F9">
        <w:rPr>
          <w:sz w:val="28"/>
          <w:szCs w:val="28"/>
        </w:rPr>
        <w:t>до 20</w:t>
      </w:r>
      <w:r>
        <w:rPr>
          <w:sz w:val="28"/>
          <w:szCs w:val="28"/>
        </w:rPr>
        <w:t> </w:t>
      </w:r>
      <w:r w:rsidRPr="00C110F9">
        <w:rPr>
          <w:sz w:val="28"/>
          <w:szCs w:val="28"/>
        </w:rPr>
        <w:t xml:space="preserve">декабря 2021 года </w:t>
      </w:r>
      <w:r>
        <w:rPr>
          <w:sz w:val="28"/>
          <w:szCs w:val="28"/>
        </w:rPr>
        <w:t xml:space="preserve">– </w:t>
      </w:r>
      <w:r w:rsidRPr="00C110F9">
        <w:rPr>
          <w:sz w:val="28"/>
          <w:szCs w:val="28"/>
        </w:rPr>
        <w:t>исполнены частично.</w:t>
      </w:r>
      <w:r>
        <w:rPr>
          <w:sz w:val="28"/>
          <w:szCs w:val="28"/>
        </w:rPr>
        <w:t xml:space="preserve"> </w:t>
      </w:r>
      <w:r w:rsidRPr="00C110F9">
        <w:rPr>
          <w:sz w:val="28"/>
          <w:szCs w:val="28"/>
        </w:rPr>
        <w:tab/>
        <w:t>По состоянию на 1 октября 2022 года работы по благоустройств</w:t>
      </w:r>
      <w:r>
        <w:rPr>
          <w:sz w:val="28"/>
          <w:szCs w:val="28"/>
        </w:rPr>
        <w:t>у</w:t>
      </w:r>
      <w:r w:rsidRPr="00C110F9">
        <w:rPr>
          <w:sz w:val="28"/>
          <w:szCs w:val="28"/>
        </w:rPr>
        <w:t xml:space="preserve"> парк</w:t>
      </w:r>
      <w:r>
        <w:rPr>
          <w:sz w:val="28"/>
          <w:szCs w:val="28"/>
        </w:rPr>
        <w:t>а</w:t>
      </w:r>
      <w:r w:rsidRPr="00C110F9">
        <w:rPr>
          <w:sz w:val="28"/>
          <w:szCs w:val="28"/>
        </w:rPr>
        <w:t xml:space="preserve"> «Молодежный</w:t>
      </w:r>
      <w:r>
        <w:rPr>
          <w:sz w:val="28"/>
          <w:szCs w:val="28"/>
        </w:rPr>
        <w:t>»</w:t>
      </w:r>
      <w:r w:rsidRPr="00C110F9">
        <w:rPr>
          <w:sz w:val="28"/>
          <w:szCs w:val="28"/>
        </w:rPr>
        <w:t xml:space="preserve"> продолжаются, сумма неисполненных обязательств</w:t>
      </w:r>
      <w:r>
        <w:rPr>
          <w:sz w:val="28"/>
          <w:szCs w:val="28"/>
        </w:rPr>
        <w:t xml:space="preserve"> по контракту </w:t>
      </w:r>
      <w:r w:rsidRPr="00C110F9">
        <w:rPr>
          <w:sz w:val="28"/>
          <w:szCs w:val="28"/>
        </w:rPr>
        <w:t>составляет 10 7</w:t>
      </w:r>
      <w:r>
        <w:rPr>
          <w:sz w:val="28"/>
          <w:szCs w:val="28"/>
        </w:rPr>
        <w:t>4</w:t>
      </w:r>
      <w:r w:rsidRPr="00C110F9">
        <w:rPr>
          <w:sz w:val="28"/>
          <w:szCs w:val="28"/>
        </w:rPr>
        <w:t>4,9 тыс. рублей.</w:t>
      </w:r>
    </w:p>
    <w:p w:rsidR="007B2E11" w:rsidRDefault="007B2E11" w:rsidP="000F13BB">
      <w:pPr>
        <w:pStyle w:val="af4"/>
        <w:tabs>
          <w:tab w:val="left" w:pos="709"/>
        </w:tabs>
        <w:spacing w:line="276" w:lineRule="auto"/>
        <w:jc w:val="both"/>
        <w:rPr>
          <w:sz w:val="28"/>
          <w:szCs w:val="28"/>
        </w:rPr>
      </w:pPr>
      <w:r>
        <w:rPr>
          <w:sz w:val="28"/>
          <w:szCs w:val="28"/>
        </w:rPr>
        <w:lastRenderedPageBreak/>
        <w:tab/>
        <w:t>Срок выполнения работ по двум </w:t>
      </w:r>
      <w:r w:rsidRPr="00C110F9">
        <w:rPr>
          <w:sz w:val="28"/>
          <w:szCs w:val="28"/>
        </w:rPr>
        <w:t>муниципальны</w:t>
      </w:r>
      <w:r>
        <w:rPr>
          <w:sz w:val="28"/>
          <w:szCs w:val="28"/>
        </w:rPr>
        <w:t>м</w:t>
      </w:r>
      <w:r w:rsidRPr="00C110F9">
        <w:rPr>
          <w:sz w:val="28"/>
          <w:szCs w:val="28"/>
        </w:rPr>
        <w:t xml:space="preserve"> контракта</w:t>
      </w:r>
      <w:r>
        <w:rPr>
          <w:sz w:val="28"/>
          <w:szCs w:val="28"/>
        </w:rPr>
        <w:t>м</w:t>
      </w:r>
      <w:r w:rsidRPr="00B053F7">
        <w:rPr>
          <w:sz w:val="28"/>
          <w:szCs w:val="28"/>
        </w:rPr>
        <w:t xml:space="preserve"> </w:t>
      </w:r>
      <w:r>
        <w:rPr>
          <w:sz w:val="28"/>
          <w:szCs w:val="28"/>
        </w:rPr>
        <w:t>на общую сумму 6 080,4 тыс. рублей, заключенным в 2022 году, находится за пределами проведения проверки.</w:t>
      </w:r>
    </w:p>
    <w:p w:rsidR="007B2E11" w:rsidRPr="00CA7623" w:rsidRDefault="007B2E11" w:rsidP="000F13BB">
      <w:pPr>
        <w:pStyle w:val="af4"/>
        <w:tabs>
          <w:tab w:val="left" w:pos="709"/>
        </w:tabs>
        <w:spacing w:line="276" w:lineRule="auto"/>
        <w:jc w:val="both"/>
        <w:rPr>
          <w:sz w:val="28"/>
          <w:szCs w:val="28"/>
        </w:rPr>
      </w:pPr>
      <w:r w:rsidRPr="00CA7623">
        <w:rPr>
          <w:sz w:val="28"/>
          <w:szCs w:val="28"/>
        </w:rPr>
        <w:tab/>
        <w:t>1</w:t>
      </w:r>
      <w:r>
        <w:rPr>
          <w:sz w:val="28"/>
          <w:szCs w:val="28"/>
        </w:rPr>
        <w:t>5</w:t>
      </w:r>
      <w:r w:rsidRPr="00CA7623">
        <w:rPr>
          <w:sz w:val="28"/>
          <w:szCs w:val="28"/>
        </w:rPr>
        <w:t>.2. Для достижения результат</w:t>
      </w:r>
      <w:r>
        <w:rPr>
          <w:sz w:val="28"/>
          <w:szCs w:val="28"/>
        </w:rPr>
        <w:t>ов</w:t>
      </w:r>
      <w:r w:rsidRPr="00CA7623">
        <w:rPr>
          <w:sz w:val="28"/>
          <w:szCs w:val="28"/>
        </w:rPr>
        <w:t xml:space="preserve"> Регионального проекта </w:t>
      </w:r>
      <w:r>
        <w:rPr>
          <w:sz w:val="28"/>
          <w:szCs w:val="28"/>
        </w:rPr>
        <w:t>Учреждением</w:t>
      </w:r>
      <w:r w:rsidRPr="00CA7623">
        <w:rPr>
          <w:sz w:val="28"/>
          <w:szCs w:val="28"/>
        </w:rPr>
        <w:t xml:space="preserve"> ГО Анадырь в 2021-2022 годах заключен</w:t>
      </w:r>
      <w:r>
        <w:rPr>
          <w:sz w:val="28"/>
          <w:szCs w:val="28"/>
        </w:rPr>
        <w:t>о</w:t>
      </w:r>
      <w:r w:rsidRPr="00CA7623">
        <w:rPr>
          <w:sz w:val="28"/>
          <w:szCs w:val="28"/>
        </w:rPr>
        <w:t xml:space="preserve"> 5 муниципальных контрактов на общую сумму </w:t>
      </w:r>
      <w:r w:rsidRPr="00CA7623">
        <w:rPr>
          <w:bCs/>
          <w:color w:val="000000"/>
          <w:sz w:val="28"/>
          <w:szCs w:val="28"/>
        </w:rPr>
        <w:t>13 471,0 тыс. рублей</w:t>
      </w:r>
      <w:r w:rsidRPr="00CA7623">
        <w:rPr>
          <w:sz w:val="28"/>
          <w:szCs w:val="28"/>
        </w:rPr>
        <w:t xml:space="preserve"> (с учетом средств местного бюджета).</w:t>
      </w:r>
      <w:r w:rsidRPr="00CA7623">
        <w:rPr>
          <w:sz w:val="28"/>
          <w:szCs w:val="28"/>
        </w:rPr>
        <w:tab/>
      </w:r>
    </w:p>
    <w:p w:rsidR="007B2E11" w:rsidRPr="007B7FE7" w:rsidRDefault="007B2E11" w:rsidP="000F13BB">
      <w:pPr>
        <w:pStyle w:val="af4"/>
        <w:tabs>
          <w:tab w:val="left" w:pos="709"/>
        </w:tabs>
        <w:spacing w:line="276" w:lineRule="auto"/>
        <w:jc w:val="both"/>
        <w:rPr>
          <w:sz w:val="28"/>
          <w:szCs w:val="28"/>
        </w:rPr>
      </w:pPr>
      <w:r w:rsidRPr="00CA7623">
        <w:rPr>
          <w:sz w:val="28"/>
          <w:szCs w:val="28"/>
        </w:rPr>
        <w:tab/>
      </w:r>
      <w:r w:rsidRPr="00B6290F">
        <w:rPr>
          <w:sz w:val="28"/>
          <w:szCs w:val="28"/>
        </w:rPr>
        <w:t xml:space="preserve">Из </w:t>
      </w:r>
      <w:r>
        <w:rPr>
          <w:sz w:val="28"/>
          <w:szCs w:val="28"/>
        </w:rPr>
        <w:t>4</w:t>
      </w:r>
      <w:r w:rsidRPr="00B6290F">
        <w:rPr>
          <w:sz w:val="28"/>
          <w:szCs w:val="28"/>
        </w:rPr>
        <w:t xml:space="preserve"> заключенных в 2021 году муниципальных контрактов на общую сумму </w:t>
      </w:r>
      <w:r>
        <w:rPr>
          <w:sz w:val="28"/>
          <w:szCs w:val="28"/>
        </w:rPr>
        <w:t>12 071</w:t>
      </w:r>
      <w:r w:rsidRPr="00B6290F">
        <w:rPr>
          <w:sz w:val="28"/>
          <w:szCs w:val="28"/>
        </w:rPr>
        <w:t xml:space="preserve">,0 тыс. рублей </w:t>
      </w:r>
      <w:r>
        <w:rPr>
          <w:sz w:val="28"/>
          <w:szCs w:val="28"/>
        </w:rPr>
        <w:t xml:space="preserve">своевременно </w:t>
      </w:r>
      <w:r w:rsidRPr="00B6290F">
        <w:rPr>
          <w:sz w:val="28"/>
          <w:szCs w:val="28"/>
        </w:rPr>
        <w:t xml:space="preserve">исполнены </w:t>
      </w:r>
      <w:r>
        <w:rPr>
          <w:sz w:val="28"/>
          <w:szCs w:val="28"/>
        </w:rPr>
        <w:t>три контракта на общую сумму 1 296,2 тыс. рублей, один</w:t>
      </w:r>
      <w:r w:rsidRPr="00B6290F">
        <w:rPr>
          <w:sz w:val="28"/>
          <w:szCs w:val="28"/>
        </w:rPr>
        <w:t xml:space="preserve"> контракт </w:t>
      </w:r>
      <w:r>
        <w:rPr>
          <w:sz w:val="28"/>
          <w:szCs w:val="28"/>
        </w:rPr>
        <w:t xml:space="preserve">на сумму 10 774,8 тыс. рублей </w:t>
      </w:r>
      <w:r w:rsidRPr="00B6290F">
        <w:rPr>
          <w:sz w:val="28"/>
          <w:szCs w:val="28"/>
        </w:rPr>
        <w:t xml:space="preserve">исполнен с </w:t>
      </w:r>
      <w:r>
        <w:rPr>
          <w:sz w:val="28"/>
          <w:szCs w:val="28"/>
        </w:rPr>
        <w:t xml:space="preserve">нарушением </w:t>
      </w:r>
      <w:r w:rsidRPr="00B6290F">
        <w:rPr>
          <w:sz w:val="28"/>
          <w:szCs w:val="28"/>
        </w:rPr>
        <w:t>установленных сроков</w:t>
      </w:r>
      <w:r>
        <w:rPr>
          <w:sz w:val="28"/>
          <w:szCs w:val="28"/>
        </w:rPr>
        <w:t xml:space="preserve"> на 7 месяцев</w:t>
      </w:r>
      <w:r w:rsidRPr="007B7FE7">
        <w:rPr>
          <w:sz w:val="28"/>
          <w:szCs w:val="28"/>
        </w:rPr>
        <w:t>.</w:t>
      </w:r>
    </w:p>
    <w:p w:rsidR="007B2E11" w:rsidRPr="00CA7623" w:rsidRDefault="007B2E11" w:rsidP="000F13BB">
      <w:pPr>
        <w:pStyle w:val="af4"/>
        <w:tabs>
          <w:tab w:val="left" w:pos="709"/>
        </w:tabs>
        <w:spacing w:line="276" w:lineRule="auto"/>
        <w:jc w:val="both"/>
        <w:rPr>
          <w:sz w:val="28"/>
          <w:szCs w:val="28"/>
        </w:rPr>
      </w:pPr>
      <w:r w:rsidRPr="00CA7623">
        <w:rPr>
          <w:sz w:val="28"/>
          <w:szCs w:val="28"/>
        </w:rPr>
        <w:tab/>
        <w:t>Срок исполнения муниципального контракта на выполнение работ по установке ограждений на территории зоны отдыха на Верблюжьей горе в г.</w:t>
      </w:r>
      <w:r w:rsidRPr="00CA7623">
        <w:rPr>
          <w:sz w:val="28"/>
          <w:szCs w:val="28"/>
          <w:lang w:val="en-US"/>
        </w:rPr>
        <w:t> </w:t>
      </w:r>
      <w:r w:rsidRPr="00CA7623">
        <w:rPr>
          <w:sz w:val="28"/>
          <w:szCs w:val="28"/>
        </w:rPr>
        <w:t>Анадырь, заключенный в 2022 году, находится за пределами проверки.</w:t>
      </w:r>
    </w:p>
    <w:p w:rsidR="007B2E11" w:rsidRDefault="007B2E11" w:rsidP="000F13BB">
      <w:pPr>
        <w:pStyle w:val="af4"/>
        <w:tabs>
          <w:tab w:val="left" w:pos="709"/>
        </w:tabs>
        <w:spacing w:line="276" w:lineRule="auto"/>
        <w:jc w:val="both"/>
        <w:rPr>
          <w:sz w:val="28"/>
          <w:szCs w:val="28"/>
        </w:rPr>
      </w:pPr>
      <w:r w:rsidRPr="00CA7623">
        <w:rPr>
          <w:sz w:val="28"/>
          <w:szCs w:val="28"/>
        </w:rPr>
        <w:tab/>
      </w:r>
      <w:r w:rsidRPr="00CA7623">
        <w:rPr>
          <w:sz w:val="28"/>
          <w:szCs w:val="28"/>
        </w:rPr>
        <w:tab/>
        <w:t xml:space="preserve">В 2021-2022 годах </w:t>
      </w:r>
      <w:r>
        <w:rPr>
          <w:sz w:val="28"/>
          <w:szCs w:val="28"/>
        </w:rPr>
        <w:t xml:space="preserve">Учреждением </w:t>
      </w:r>
      <w:r w:rsidRPr="00CA7623">
        <w:rPr>
          <w:sz w:val="28"/>
          <w:szCs w:val="28"/>
        </w:rPr>
        <w:t>ГО Анадырь оплачены выполненные работы (оказанные услуги) в рамках заключенных контрактов на общую сумму 12 071,1 тыс. рублей</w:t>
      </w:r>
      <w:r>
        <w:rPr>
          <w:sz w:val="28"/>
          <w:szCs w:val="28"/>
        </w:rPr>
        <w:t xml:space="preserve">, из них: </w:t>
      </w:r>
      <w:r w:rsidRPr="00CA7623">
        <w:rPr>
          <w:sz w:val="28"/>
          <w:szCs w:val="28"/>
        </w:rPr>
        <w:t>11 709,4 тыс. рублей –</w:t>
      </w:r>
      <w:r>
        <w:rPr>
          <w:sz w:val="28"/>
          <w:szCs w:val="28"/>
        </w:rPr>
        <w:t xml:space="preserve"> </w:t>
      </w:r>
      <w:r w:rsidRPr="00CA7623">
        <w:rPr>
          <w:sz w:val="28"/>
          <w:szCs w:val="28"/>
        </w:rPr>
        <w:t>средств</w:t>
      </w:r>
      <w:r>
        <w:rPr>
          <w:sz w:val="28"/>
          <w:szCs w:val="28"/>
        </w:rPr>
        <w:t>а</w:t>
      </w:r>
      <w:r w:rsidRPr="00CA7623">
        <w:rPr>
          <w:sz w:val="28"/>
          <w:szCs w:val="28"/>
        </w:rPr>
        <w:t xml:space="preserve"> федерального бюджета, 238,9 тыс. рублей –</w:t>
      </w:r>
      <w:r>
        <w:rPr>
          <w:sz w:val="28"/>
          <w:szCs w:val="28"/>
        </w:rPr>
        <w:t xml:space="preserve"> </w:t>
      </w:r>
      <w:r w:rsidRPr="00CA7623">
        <w:rPr>
          <w:sz w:val="28"/>
          <w:szCs w:val="28"/>
        </w:rPr>
        <w:t>средств</w:t>
      </w:r>
      <w:r>
        <w:rPr>
          <w:sz w:val="28"/>
          <w:szCs w:val="28"/>
        </w:rPr>
        <w:t>а</w:t>
      </w:r>
      <w:r w:rsidRPr="00CA7623">
        <w:rPr>
          <w:sz w:val="28"/>
          <w:szCs w:val="28"/>
        </w:rPr>
        <w:t xml:space="preserve"> окружного бюджета.</w:t>
      </w:r>
    </w:p>
    <w:p w:rsidR="007B2E11" w:rsidRPr="007633A4" w:rsidRDefault="007B2E11" w:rsidP="000F13BB">
      <w:pPr>
        <w:autoSpaceDE w:val="0"/>
        <w:autoSpaceDN w:val="0"/>
        <w:adjustRightInd w:val="0"/>
        <w:spacing w:line="276" w:lineRule="auto"/>
        <w:jc w:val="both"/>
        <w:rPr>
          <w:sz w:val="28"/>
          <w:szCs w:val="28"/>
        </w:rPr>
      </w:pPr>
      <w:r w:rsidRPr="00391D7F">
        <w:rPr>
          <w:sz w:val="28"/>
          <w:szCs w:val="28"/>
        </w:rPr>
        <w:tab/>
        <w:t>В нарушение требований Федерального закона №402-ФЗ, Инструкции №162н, предъявляемых к правилам ведения бюджетного (бухгалтерского) учета, Учреждением ГО Анадырь в составе расходов по выполнению работ по обустройству зоны отдыха на Верблюжьей горе в г. Анадырь</w:t>
      </w:r>
      <w:r w:rsidRPr="00391D7F">
        <w:t xml:space="preserve"> </w:t>
      </w:r>
      <w:r w:rsidRPr="00391D7F">
        <w:rPr>
          <w:sz w:val="28"/>
          <w:szCs w:val="28"/>
        </w:rPr>
        <w:t>списана стоимость смонтированных и приобретенных объектов нефинансовых активов; при формировании и сдаче бюджетной отчетности по состоянию на 1 июля 2022 года раскрытие информации осуществлено без отражения операций с нефинансовыми активами.</w:t>
      </w:r>
    </w:p>
    <w:p w:rsidR="007B2E11" w:rsidRPr="001F25D5" w:rsidRDefault="007B2E11" w:rsidP="000F13BB">
      <w:pPr>
        <w:pStyle w:val="ConsPlusNonformat"/>
        <w:spacing w:line="276" w:lineRule="auto"/>
        <w:ind w:firstLine="709"/>
        <w:jc w:val="both"/>
        <w:rPr>
          <w:rFonts w:ascii="Times New Roman" w:eastAsia="Times New Roman" w:hAnsi="Times New Roman" w:cs="Times New Roman"/>
          <w:sz w:val="28"/>
          <w:szCs w:val="28"/>
        </w:rPr>
      </w:pPr>
      <w:r w:rsidRPr="00CA7623">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CA7623">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CA7623">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 xml:space="preserve">данным </w:t>
      </w:r>
      <w:r w:rsidRPr="00CA7623">
        <w:rPr>
          <w:rFonts w:ascii="Times New Roman" w:eastAsia="Times New Roman" w:hAnsi="Times New Roman" w:cs="Times New Roman"/>
          <w:sz w:val="28"/>
          <w:szCs w:val="28"/>
        </w:rPr>
        <w:t>отчет</w:t>
      </w:r>
      <w:r>
        <w:rPr>
          <w:rFonts w:ascii="Times New Roman" w:eastAsia="Times New Roman" w:hAnsi="Times New Roman" w:cs="Times New Roman"/>
          <w:sz w:val="28"/>
          <w:szCs w:val="28"/>
        </w:rPr>
        <w:t>ов</w:t>
      </w:r>
      <w:r w:rsidRPr="00CA7623">
        <w:rPr>
          <w:rFonts w:ascii="Times New Roman" w:eastAsia="Times New Roman" w:hAnsi="Times New Roman" w:cs="Times New Roman"/>
          <w:sz w:val="28"/>
          <w:szCs w:val="28"/>
        </w:rPr>
        <w:t xml:space="preserve"> о достижении значений результатов</w:t>
      </w:r>
      <w:r>
        <w:rPr>
          <w:rFonts w:ascii="Times New Roman" w:eastAsia="Times New Roman" w:hAnsi="Times New Roman" w:cs="Times New Roman"/>
          <w:sz w:val="28"/>
          <w:szCs w:val="28"/>
        </w:rPr>
        <w:t>,</w:t>
      </w:r>
      <w:r w:rsidRPr="00CA7623">
        <w:rPr>
          <w:rFonts w:ascii="Times New Roman" w:eastAsia="Times New Roman" w:hAnsi="Times New Roman" w:cs="Times New Roman"/>
          <w:sz w:val="28"/>
          <w:szCs w:val="28"/>
        </w:rPr>
        <w:t xml:space="preserve"> в целях </w:t>
      </w:r>
      <w:proofErr w:type="spellStart"/>
      <w:r w:rsidRPr="00CA7623">
        <w:rPr>
          <w:rFonts w:ascii="Times New Roman" w:eastAsia="Times New Roman" w:hAnsi="Times New Roman" w:cs="Times New Roman"/>
          <w:sz w:val="28"/>
          <w:szCs w:val="28"/>
        </w:rPr>
        <w:t>софинансирования</w:t>
      </w:r>
      <w:proofErr w:type="spellEnd"/>
      <w:r w:rsidRPr="00CA7623">
        <w:rPr>
          <w:rFonts w:ascii="Times New Roman" w:eastAsia="Times New Roman" w:hAnsi="Times New Roman" w:cs="Times New Roman"/>
          <w:sz w:val="28"/>
          <w:szCs w:val="28"/>
        </w:rPr>
        <w:t xml:space="preserve"> которых предоставл</w:t>
      </w:r>
      <w:r>
        <w:rPr>
          <w:rFonts w:ascii="Times New Roman" w:eastAsia="Times New Roman" w:hAnsi="Times New Roman" w:cs="Times New Roman"/>
          <w:sz w:val="28"/>
          <w:szCs w:val="28"/>
        </w:rPr>
        <w:t>ена</w:t>
      </w:r>
      <w:r w:rsidRPr="00CA7623">
        <w:rPr>
          <w:rFonts w:ascii="Times New Roman" w:eastAsia="Times New Roman" w:hAnsi="Times New Roman" w:cs="Times New Roman"/>
          <w:sz w:val="28"/>
          <w:szCs w:val="28"/>
        </w:rPr>
        <w:t xml:space="preserve"> Субсидия на  реализацию </w:t>
      </w:r>
      <w:r w:rsidRPr="00CA7623">
        <w:rPr>
          <w:rFonts w:ascii="Times New Roman" w:hAnsi="Times New Roman"/>
          <w:sz w:val="28"/>
          <w:szCs w:val="28"/>
        </w:rPr>
        <w:t>программ формирования современной городской среды</w:t>
      </w:r>
      <w:r w:rsidRPr="00CA7623">
        <w:rPr>
          <w:rFonts w:ascii="Times New Roman" w:eastAsia="Times New Roman" w:hAnsi="Times New Roman" w:cs="Times New Roman"/>
          <w:sz w:val="28"/>
          <w:szCs w:val="28"/>
        </w:rPr>
        <w:t>,</w:t>
      </w:r>
      <w:r w:rsidRPr="00322E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предоставленных </w:t>
      </w:r>
      <w:r w:rsidRPr="00CA7623">
        <w:rPr>
          <w:rFonts w:ascii="Times New Roman" w:eastAsia="Times New Roman" w:hAnsi="Times New Roman" w:cs="Times New Roman"/>
          <w:sz w:val="28"/>
          <w:szCs w:val="28"/>
        </w:rPr>
        <w:t>Администрацией ГО Анадырь</w:t>
      </w:r>
      <w:r>
        <w:rPr>
          <w:rFonts w:ascii="Times New Roman" w:eastAsia="Times New Roman" w:hAnsi="Times New Roman" w:cs="Times New Roman"/>
          <w:sz w:val="28"/>
          <w:szCs w:val="28"/>
        </w:rPr>
        <w:t xml:space="preserve"> за </w:t>
      </w:r>
      <w:r w:rsidRPr="00CA7623">
        <w:rPr>
          <w:rFonts w:ascii="Times New Roman" w:eastAsia="Times New Roman" w:hAnsi="Times New Roman" w:cs="Times New Roman"/>
          <w:sz w:val="28"/>
          <w:szCs w:val="28"/>
        </w:rPr>
        <w:t>202</w:t>
      </w:r>
      <w:r>
        <w:rPr>
          <w:rFonts w:ascii="Times New Roman" w:eastAsia="Times New Roman" w:hAnsi="Times New Roman" w:cs="Times New Roman"/>
          <w:sz w:val="28"/>
          <w:szCs w:val="28"/>
        </w:rPr>
        <w:t>0</w:t>
      </w:r>
      <w:r w:rsidRPr="00CA76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CA7623">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1</w:t>
      </w:r>
      <w:r w:rsidRPr="00CA7623">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ы</w:t>
      </w:r>
      <w:r w:rsidRPr="00CA7623">
        <w:rPr>
          <w:rFonts w:ascii="Times New Roman" w:eastAsia="Times New Roman" w:hAnsi="Times New Roman" w:cs="Times New Roman"/>
          <w:sz w:val="28"/>
          <w:szCs w:val="28"/>
        </w:rPr>
        <w:t>, целевые показатели выполнены в полном объеме, однако, исходя из фактически обустроенных общественных территорий, данная информация является недостоверной – показатели выполнены частично.</w:t>
      </w:r>
    </w:p>
    <w:p w:rsidR="007B2E11" w:rsidRDefault="007B2E11" w:rsidP="000F13BB">
      <w:pPr>
        <w:pStyle w:val="ConsPlusNonformat"/>
        <w:spacing w:line="276" w:lineRule="auto"/>
        <w:ind w:firstLine="709"/>
        <w:jc w:val="both"/>
        <w:rPr>
          <w:rFonts w:ascii="Times New Roman" w:hAnsi="Times New Roman"/>
          <w:sz w:val="28"/>
          <w:szCs w:val="28"/>
        </w:rPr>
      </w:pPr>
      <w:r w:rsidRPr="00CA7623">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CA7623">
        <w:rPr>
          <w:rFonts w:ascii="Times New Roman" w:eastAsia="Times New Roman" w:hAnsi="Times New Roman" w:cs="Times New Roman"/>
          <w:sz w:val="28"/>
          <w:szCs w:val="28"/>
        </w:rPr>
        <w:t>. </w:t>
      </w:r>
      <w:r>
        <w:rPr>
          <w:rFonts w:ascii="Times New Roman" w:hAnsi="Times New Roman"/>
          <w:sz w:val="28"/>
          <w:szCs w:val="28"/>
        </w:rPr>
        <w:t xml:space="preserve">Установлен ряд нарушений </w:t>
      </w:r>
      <w:r w:rsidRPr="00CA7623">
        <w:rPr>
          <w:rFonts w:ascii="Times New Roman" w:hAnsi="Times New Roman"/>
          <w:sz w:val="28"/>
          <w:szCs w:val="28"/>
        </w:rPr>
        <w:t xml:space="preserve">требований законодательства о контрактной системе при </w:t>
      </w:r>
      <w:r>
        <w:rPr>
          <w:rFonts w:ascii="Times New Roman" w:hAnsi="Times New Roman"/>
          <w:sz w:val="28"/>
          <w:szCs w:val="28"/>
        </w:rPr>
        <w:t>осуществлении закупок</w:t>
      </w:r>
      <w:r w:rsidRPr="00CA7623">
        <w:rPr>
          <w:rFonts w:ascii="Times New Roman" w:hAnsi="Times New Roman"/>
          <w:sz w:val="28"/>
          <w:szCs w:val="28"/>
        </w:rPr>
        <w:t>, в проверяемом периоде</w:t>
      </w:r>
      <w:r>
        <w:rPr>
          <w:rFonts w:ascii="Times New Roman" w:hAnsi="Times New Roman"/>
          <w:sz w:val="28"/>
          <w:szCs w:val="28"/>
        </w:rPr>
        <w:t>:</w:t>
      </w:r>
    </w:p>
    <w:p w:rsidR="007B2E11" w:rsidRDefault="007B2E11" w:rsidP="000F13BB">
      <w:pPr>
        <w:pStyle w:val="ConsPlusNonformat"/>
        <w:spacing w:line="276" w:lineRule="auto"/>
        <w:ind w:firstLine="709"/>
        <w:jc w:val="both"/>
        <w:rPr>
          <w:rFonts w:ascii="Times New Roman" w:hAnsi="Times New Roman"/>
          <w:sz w:val="28"/>
          <w:szCs w:val="28"/>
        </w:rPr>
      </w:pPr>
      <w:r>
        <w:rPr>
          <w:rFonts w:ascii="Times New Roman" w:hAnsi="Times New Roman"/>
          <w:sz w:val="28"/>
          <w:szCs w:val="28"/>
        </w:rPr>
        <w:t xml:space="preserve">- в </w:t>
      </w:r>
      <w:r w:rsidRPr="00CA7623">
        <w:rPr>
          <w:rFonts w:ascii="Times New Roman" w:hAnsi="Times New Roman"/>
          <w:sz w:val="28"/>
          <w:szCs w:val="28"/>
        </w:rPr>
        <w:t xml:space="preserve">результате неверно произведенного расчета и удержания неустойки </w:t>
      </w:r>
      <w:r>
        <w:rPr>
          <w:rFonts w:ascii="Times New Roman" w:hAnsi="Times New Roman"/>
          <w:sz w:val="28"/>
          <w:szCs w:val="28"/>
        </w:rPr>
        <w:t>(пени) за просрочку исполнения муниципального контракта</w:t>
      </w:r>
      <w:r w:rsidRPr="00CA7623">
        <w:rPr>
          <w:rFonts w:ascii="Times New Roman" w:hAnsi="Times New Roman"/>
          <w:sz w:val="28"/>
          <w:szCs w:val="28"/>
        </w:rPr>
        <w:t xml:space="preserve"> бюджету городского округа Анадырь причинен ущерб в сумме 7</w:t>
      </w:r>
      <w:r>
        <w:rPr>
          <w:rFonts w:ascii="Times New Roman" w:hAnsi="Times New Roman"/>
          <w:sz w:val="28"/>
          <w:szCs w:val="28"/>
        </w:rPr>
        <w:t>58</w:t>
      </w:r>
      <w:r w:rsidRPr="00CA7623">
        <w:rPr>
          <w:rFonts w:ascii="Times New Roman" w:hAnsi="Times New Roman"/>
          <w:sz w:val="28"/>
          <w:szCs w:val="28"/>
        </w:rPr>
        <w:t>,</w:t>
      </w:r>
      <w:r>
        <w:rPr>
          <w:rFonts w:ascii="Times New Roman" w:hAnsi="Times New Roman"/>
          <w:sz w:val="28"/>
          <w:szCs w:val="28"/>
        </w:rPr>
        <w:t>1 </w:t>
      </w:r>
      <w:r w:rsidRPr="00CA7623">
        <w:rPr>
          <w:rFonts w:ascii="Times New Roman" w:hAnsi="Times New Roman"/>
          <w:sz w:val="28"/>
          <w:szCs w:val="28"/>
        </w:rPr>
        <w:t>тыс. рублей в связи с недопоступлением денежных средств в доход местного бюджета</w:t>
      </w:r>
      <w:r>
        <w:rPr>
          <w:rFonts w:ascii="Times New Roman" w:hAnsi="Times New Roman"/>
          <w:sz w:val="28"/>
          <w:szCs w:val="28"/>
        </w:rPr>
        <w:t>;</w:t>
      </w:r>
    </w:p>
    <w:p w:rsidR="007B2E11" w:rsidRDefault="007B2E11" w:rsidP="000F13BB">
      <w:pPr>
        <w:spacing w:line="276" w:lineRule="auto"/>
        <w:ind w:firstLine="709"/>
        <w:jc w:val="both"/>
        <w:rPr>
          <w:sz w:val="28"/>
          <w:szCs w:val="28"/>
        </w:rPr>
      </w:pPr>
      <w:r w:rsidRPr="00CA7623">
        <w:rPr>
          <w:sz w:val="28"/>
          <w:szCs w:val="28"/>
        </w:rPr>
        <w:lastRenderedPageBreak/>
        <w:t>-</w:t>
      </w:r>
      <w:r>
        <w:rPr>
          <w:sz w:val="28"/>
          <w:szCs w:val="28"/>
        </w:rPr>
        <w:t> </w:t>
      </w:r>
      <w:r w:rsidRPr="00CA7623">
        <w:rPr>
          <w:sz w:val="28"/>
          <w:szCs w:val="28"/>
        </w:rPr>
        <w:t>в нарушение статьи 34</w:t>
      </w:r>
      <w:r>
        <w:rPr>
          <w:sz w:val="28"/>
          <w:szCs w:val="28"/>
        </w:rPr>
        <w:t> и </w:t>
      </w:r>
      <w:r w:rsidRPr="00CA7623">
        <w:rPr>
          <w:sz w:val="28"/>
          <w:szCs w:val="28"/>
        </w:rPr>
        <w:t>95 Федерального закона №44-ФЗ, в отсутствие законных оснований Администрацией ГО Анадырь изменены существенные услови</w:t>
      </w:r>
      <w:r>
        <w:rPr>
          <w:sz w:val="28"/>
          <w:szCs w:val="28"/>
        </w:rPr>
        <w:t>я</w:t>
      </w:r>
      <w:r w:rsidRPr="00CA7623">
        <w:rPr>
          <w:sz w:val="28"/>
          <w:szCs w:val="28"/>
        </w:rPr>
        <w:t xml:space="preserve"> контракта</w:t>
      </w:r>
      <w:r>
        <w:rPr>
          <w:sz w:val="28"/>
          <w:szCs w:val="28"/>
        </w:rPr>
        <w:t xml:space="preserve"> в части продления срока выполнения работ </w:t>
      </w:r>
      <w:r w:rsidRPr="00CA7623">
        <w:rPr>
          <w:sz w:val="28"/>
          <w:szCs w:val="28"/>
        </w:rPr>
        <w:t>по благоустройству парк «Молодежный»</w:t>
      </w:r>
      <w:r>
        <w:rPr>
          <w:sz w:val="28"/>
          <w:szCs w:val="28"/>
        </w:rPr>
        <w:t>;</w:t>
      </w:r>
    </w:p>
    <w:p w:rsidR="007B2E11" w:rsidRDefault="007B2E11" w:rsidP="000F13BB">
      <w:pPr>
        <w:spacing w:line="276" w:lineRule="auto"/>
        <w:ind w:firstLine="709"/>
        <w:jc w:val="both"/>
        <w:rPr>
          <w:sz w:val="28"/>
          <w:szCs w:val="28"/>
        </w:rPr>
      </w:pPr>
      <w:r w:rsidRPr="00CA7623">
        <w:rPr>
          <w:sz w:val="28"/>
          <w:szCs w:val="28"/>
        </w:rPr>
        <w:t xml:space="preserve">- в нарушение статьи 103 Федерального закона №44-ФЗ, муниципальными заказчиками (заказчиками) </w:t>
      </w:r>
      <w:r>
        <w:rPr>
          <w:sz w:val="28"/>
          <w:szCs w:val="28"/>
        </w:rPr>
        <w:t>допущены нарушения</w:t>
      </w:r>
      <w:r w:rsidRPr="00CA7623">
        <w:rPr>
          <w:sz w:val="28"/>
          <w:szCs w:val="28"/>
        </w:rPr>
        <w:t xml:space="preserve"> </w:t>
      </w:r>
      <w:r>
        <w:rPr>
          <w:color w:val="000000"/>
          <w:sz w:val="28"/>
          <w:szCs w:val="28"/>
        </w:rPr>
        <w:t xml:space="preserve">в части </w:t>
      </w:r>
      <w:r w:rsidRPr="00EE5932">
        <w:rPr>
          <w:color w:val="000000"/>
          <w:sz w:val="28"/>
          <w:szCs w:val="28"/>
        </w:rPr>
        <w:t>несвоевременно</w:t>
      </w:r>
      <w:r>
        <w:rPr>
          <w:color w:val="000000"/>
          <w:sz w:val="28"/>
          <w:szCs w:val="28"/>
        </w:rPr>
        <w:t>го</w:t>
      </w:r>
      <w:r w:rsidRPr="00EE5932">
        <w:rPr>
          <w:color w:val="000000"/>
          <w:sz w:val="28"/>
          <w:szCs w:val="28"/>
        </w:rPr>
        <w:t xml:space="preserve"> </w:t>
      </w:r>
      <w:r>
        <w:rPr>
          <w:color w:val="000000"/>
          <w:sz w:val="28"/>
          <w:szCs w:val="28"/>
        </w:rPr>
        <w:t xml:space="preserve">размещения </w:t>
      </w:r>
      <w:r w:rsidRPr="00EE5932">
        <w:rPr>
          <w:color w:val="000000"/>
          <w:sz w:val="28"/>
          <w:szCs w:val="28"/>
        </w:rPr>
        <w:t>информаци</w:t>
      </w:r>
      <w:r>
        <w:rPr>
          <w:color w:val="000000"/>
          <w:sz w:val="28"/>
          <w:szCs w:val="28"/>
        </w:rPr>
        <w:t>и</w:t>
      </w:r>
      <w:r w:rsidRPr="008A205A">
        <w:rPr>
          <w:color w:val="000000"/>
          <w:sz w:val="28"/>
          <w:szCs w:val="28"/>
        </w:rPr>
        <w:t xml:space="preserve"> </w:t>
      </w:r>
      <w:r w:rsidRPr="00EE5932">
        <w:rPr>
          <w:color w:val="000000"/>
          <w:sz w:val="28"/>
          <w:szCs w:val="28"/>
        </w:rPr>
        <w:t>в ЕИС о заключенных контрактах</w:t>
      </w:r>
      <w:r>
        <w:rPr>
          <w:color w:val="000000"/>
          <w:sz w:val="28"/>
          <w:szCs w:val="28"/>
        </w:rPr>
        <w:t>,</w:t>
      </w:r>
      <w:r w:rsidRPr="008A205A">
        <w:rPr>
          <w:color w:val="000000"/>
          <w:sz w:val="28"/>
          <w:szCs w:val="28"/>
        </w:rPr>
        <w:t xml:space="preserve"> </w:t>
      </w:r>
      <w:r w:rsidRPr="00EE5932">
        <w:rPr>
          <w:color w:val="000000"/>
          <w:sz w:val="28"/>
          <w:szCs w:val="28"/>
        </w:rPr>
        <w:t>информации</w:t>
      </w:r>
      <w:r w:rsidRPr="00EE5932">
        <w:rPr>
          <w:rFonts w:eastAsia="Calibri"/>
          <w:color w:val="000000"/>
          <w:sz w:val="28"/>
          <w:szCs w:val="28"/>
          <w:lang w:eastAsia="en-US"/>
        </w:rPr>
        <w:t xml:space="preserve"> о приемке выполненной работы (ее результатов), оказанной услуги, отдельных этапов исполнения контракта с приложением документа о приемке</w:t>
      </w:r>
      <w:r>
        <w:rPr>
          <w:rFonts w:eastAsia="Calibri"/>
          <w:color w:val="000000"/>
          <w:sz w:val="28"/>
          <w:szCs w:val="28"/>
          <w:lang w:eastAsia="en-US"/>
        </w:rPr>
        <w:t xml:space="preserve">, </w:t>
      </w:r>
      <w:r w:rsidRPr="00EE5932">
        <w:rPr>
          <w:color w:val="000000"/>
          <w:sz w:val="28"/>
          <w:szCs w:val="28"/>
        </w:rPr>
        <w:t>информации</w:t>
      </w:r>
      <w:r w:rsidRPr="00EE5932">
        <w:rPr>
          <w:rFonts w:eastAsia="Calibri"/>
          <w:color w:val="000000"/>
          <w:sz w:val="28"/>
          <w:szCs w:val="28"/>
          <w:lang w:eastAsia="en-US"/>
        </w:rPr>
        <w:t xml:space="preserve"> о стоимости исполненных обязательств об оплате заказчиком выполненной работы (ее результатов), оказанной услуги, а также отдельных этапов исполнения контракта</w:t>
      </w:r>
      <w:r>
        <w:rPr>
          <w:sz w:val="28"/>
          <w:szCs w:val="28"/>
        </w:rPr>
        <w:t>.</w:t>
      </w:r>
    </w:p>
    <w:p w:rsidR="007B2E11" w:rsidRPr="00CA7623" w:rsidRDefault="007B2E11" w:rsidP="000F13BB">
      <w:pPr>
        <w:spacing w:line="276" w:lineRule="auto"/>
        <w:ind w:firstLine="709"/>
        <w:jc w:val="both"/>
        <w:rPr>
          <w:sz w:val="28"/>
          <w:szCs w:val="28"/>
        </w:rPr>
      </w:pPr>
      <w:r w:rsidRPr="00CA7623">
        <w:rPr>
          <w:sz w:val="28"/>
          <w:szCs w:val="28"/>
        </w:rPr>
        <w:t>1</w:t>
      </w:r>
      <w:r>
        <w:rPr>
          <w:sz w:val="28"/>
          <w:szCs w:val="28"/>
        </w:rPr>
        <w:t>8</w:t>
      </w:r>
      <w:r w:rsidRPr="00CA7623">
        <w:rPr>
          <w:sz w:val="28"/>
          <w:szCs w:val="28"/>
        </w:rPr>
        <w:t>.</w:t>
      </w:r>
      <w:r>
        <w:rPr>
          <w:sz w:val="28"/>
          <w:szCs w:val="28"/>
        </w:rPr>
        <w:t> </w:t>
      </w:r>
      <w:r w:rsidRPr="00CA7623">
        <w:rPr>
          <w:sz w:val="28"/>
          <w:szCs w:val="28"/>
        </w:rPr>
        <w:t>Фактическое выполнение мероприятий Регионального проекта в проверяемом периоде осуществлено только в муниципальном образовании ГО Анадырь и составляет в общей сумме 25 519,8 тыс. рублей (без учета средств местного бюджета)</w:t>
      </w:r>
      <w:r>
        <w:rPr>
          <w:sz w:val="28"/>
          <w:szCs w:val="28"/>
        </w:rPr>
        <w:t>, что составляет 27,8% от произведенного финансирования расходов на реализацию мероприятий Регионального проекта</w:t>
      </w:r>
      <w:r w:rsidRPr="00CA7623">
        <w:rPr>
          <w:sz w:val="28"/>
          <w:szCs w:val="28"/>
        </w:rPr>
        <w:t>.</w:t>
      </w:r>
      <w:r>
        <w:rPr>
          <w:sz w:val="28"/>
          <w:szCs w:val="28"/>
        </w:rPr>
        <w:t xml:space="preserve"> Объем неисполненных бюджетных назначений составляет 66 166,5 тыс. рублей.</w:t>
      </w:r>
    </w:p>
    <w:p w:rsidR="007B2E11" w:rsidRDefault="007B2E11" w:rsidP="000F13BB">
      <w:pPr>
        <w:pStyle w:val="af4"/>
        <w:tabs>
          <w:tab w:val="left" w:pos="709"/>
        </w:tabs>
        <w:spacing w:line="276" w:lineRule="auto"/>
        <w:jc w:val="both"/>
        <w:rPr>
          <w:sz w:val="28"/>
          <w:szCs w:val="28"/>
        </w:rPr>
      </w:pPr>
      <w:r w:rsidRPr="00CA7623">
        <w:rPr>
          <w:sz w:val="28"/>
          <w:szCs w:val="28"/>
        </w:rPr>
        <w:tab/>
        <w:t>1</w:t>
      </w:r>
      <w:r>
        <w:rPr>
          <w:sz w:val="28"/>
          <w:szCs w:val="28"/>
        </w:rPr>
        <w:t>9</w:t>
      </w:r>
      <w:r w:rsidRPr="00CA7623">
        <w:rPr>
          <w:sz w:val="28"/>
          <w:szCs w:val="28"/>
        </w:rPr>
        <w:t>. </w:t>
      </w:r>
      <w:r>
        <w:rPr>
          <w:sz w:val="28"/>
          <w:szCs w:val="28"/>
        </w:rPr>
        <w:t xml:space="preserve">Отчетные данные о достижении результатов Регионального проекта в 2020 и 2021 годах, </w:t>
      </w:r>
      <w:r w:rsidRPr="00CA7623">
        <w:rPr>
          <w:sz w:val="28"/>
          <w:szCs w:val="28"/>
        </w:rPr>
        <w:t>представленны</w:t>
      </w:r>
      <w:r>
        <w:rPr>
          <w:sz w:val="28"/>
          <w:szCs w:val="28"/>
        </w:rPr>
        <w:t>е</w:t>
      </w:r>
      <w:r w:rsidRPr="00CA7623">
        <w:rPr>
          <w:sz w:val="28"/>
          <w:szCs w:val="28"/>
        </w:rPr>
        <w:t xml:space="preserve"> Департаментом промышленности,</w:t>
      </w:r>
      <w:r>
        <w:rPr>
          <w:sz w:val="28"/>
          <w:szCs w:val="28"/>
        </w:rPr>
        <w:t xml:space="preserve"> являются некорректно отраженными.</w:t>
      </w:r>
    </w:p>
    <w:p w:rsidR="007B2E11" w:rsidRPr="00CA7623" w:rsidRDefault="007B2E11" w:rsidP="000F13BB">
      <w:pPr>
        <w:autoSpaceDE w:val="0"/>
        <w:autoSpaceDN w:val="0"/>
        <w:adjustRightInd w:val="0"/>
        <w:spacing w:line="276" w:lineRule="auto"/>
        <w:ind w:firstLine="709"/>
        <w:jc w:val="both"/>
        <w:rPr>
          <w:sz w:val="28"/>
          <w:szCs w:val="28"/>
        </w:rPr>
      </w:pPr>
      <w:r w:rsidRPr="00CA7623">
        <w:rPr>
          <w:sz w:val="28"/>
          <w:szCs w:val="28"/>
        </w:rPr>
        <w:t xml:space="preserve">Фактически в 2021 году в рамках исполненных муниципальных контрактов обустроена только одна общественная территория по ул. </w:t>
      </w:r>
      <w:proofErr w:type="spellStart"/>
      <w:r w:rsidRPr="00CA7623">
        <w:rPr>
          <w:sz w:val="28"/>
          <w:szCs w:val="28"/>
        </w:rPr>
        <w:t>Отке</w:t>
      </w:r>
      <w:proofErr w:type="spellEnd"/>
      <w:r w:rsidRPr="00CA7623">
        <w:rPr>
          <w:sz w:val="28"/>
          <w:szCs w:val="28"/>
        </w:rPr>
        <w:t xml:space="preserve"> (установлены урны и вазоны). </w:t>
      </w:r>
    </w:p>
    <w:p w:rsidR="007B2E11" w:rsidRDefault="007B2E11" w:rsidP="000F13BB">
      <w:pPr>
        <w:autoSpaceDE w:val="0"/>
        <w:autoSpaceDN w:val="0"/>
        <w:adjustRightInd w:val="0"/>
        <w:spacing w:line="276" w:lineRule="auto"/>
        <w:ind w:firstLine="708"/>
        <w:jc w:val="both"/>
        <w:rPr>
          <w:sz w:val="28"/>
          <w:szCs w:val="28"/>
        </w:rPr>
      </w:pPr>
      <w:r>
        <w:rPr>
          <w:sz w:val="28"/>
          <w:szCs w:val="28"/>
        </w:rPr>
        <w:t>20</w:t>
      </w:r>
      <w:r w:rsidRPr="00CA7623">
        <w:rPr>
          <w:sz w:val="28"/>
          <w:szCs w:val="28"/>
        </w:rPr>
        <w:t>.</w:t>
      </w:r>
      <w:r>
        <w:rPr>
          <w:sz w:val="28"/>
          <w:szCs w:val="28"/>
        </w:rPr>
        <w:t> </w:t>
      </w:r>
      <w:r w:rsidRPr="00CA7623">
        <w:rPr>
          <w:sz w:val="28"/>
          <w:szCs w:val="28"/>
        </w:rPr>
        <w:t xml:space="preserve">Низкие итоги достижения результатов реализации мероприятий Регионального проекта являются следствием </w:t>
      </w:r>
      <w:r>
        <w:rPr>
          <w:sz w:val="28"/>
          <w:szCs w:val="28"/>
        </w:rPr>
        <w:t>отсутствия</w:t>
      </w:r>
      <w:r w:rsidRPr="00CA7623">
        <w:rPr>
          <w:sz w:val="28"/>
          <w:szCs w:val="28"/>
        </w:rPr>
        <w:t xml:space="preserve"> контроля</w:t>
      </w:r>
      <w:r>
        <w:rPr>
          <w:sz w:val="28"/>
          <w:szCs w:val="28"/>
        </w:rPr>
        <w:t xml:space="preserve"> Департамента</w:t>
      </w:r>
      <w:r w:rsidRPr="00CA7623">
        <w:rPr>
          <w:sz w:val="28"/>
          <w:szCs w:val="28"/>
        </w:rPr>
        <w:t xml:space="preserve"> при предоставлении средств из окружного бюджета получателям средств.</w:t>
      </w:r>
    </w:p>
    <w:p w:rsidR="007B2E11" w:rsidRDefault="007B2E11" w:rsidP="000F13BB">
      <w:pPr>
        <w:spacing w:line="276" w:lineRule="auto"/>
        <w:ind w:firstLine="709"/>
        <w:jc w:val="both"/>
        <w:rPr>
          <w:b/>
          <w:sz w:val="28"/>
        </w:rPr>
      </w:pPr>
      <w:r>
        <w:rPr>
          <w:sz w:val="28"/>
        </w:rPr>
        <w:t>21</w:t>
      </w:r>
      <w:r w:rsidRPr="00521F95">
        <w:rPr>
          <w:sz w:val="28"/>
        </w:rPr>
        <w:t xml:space="preserve">. По результатам </w:t>
      </w:r>
      <w:r>
        <w:rPr>
          <w:sz w:val="28"/>
        </w:rPr>
        <w:t xml:space="preserve">проведенной </w:t>
      </w:r>
      <w:r w:rsidRPr="00521F95">
        <w:rPr>
          <w:sz w:val="28"/>
        </w:rPr>
        <w:t>проверки, о</w:t>
      </w:r>
      <w:r w:rsidRPr="00521F95">
        <w:rPr>
          <w:sz w:val="28"/>
          <w:szCs w:val="28"/>
        </w:rPr>
        <w:t xml:space="preserve">бщая оценка эффективности использования бюджетных средств на реализацию мероприятий Регионального проекта  </w:t>
      </w:r>
      <w:r w:rsidRPr="00521F95">
        <w:rPr>
          <w:sz w:val="28"/>
        </w:rPr>
        <w:t>«Формирование комфортной городской среды», предоставленных муниципальным образованиям Чукотского автономного округа (</w:t>
      </w:r>
      <w:r w:rsidRPr="00521F95">
        <w:rPr>
          <w:sz w:val="28"/>
          <w:szCs w:val="28"/>
        </w:rPr>
        <w:t xml:space="preserve">городской округ Анадырь и городской округ </w:t>
      </w:r>
      <w:proofErr w:type="spellStart"/>
      <w:r w:rsidRPr="00521F95">
        <w:rPr>
          <w:sz w:val="28"/>
          <w:szCs w:val="28"/>
        </w:rPr>
        <w:t>Певек</w:t>
      </w:r>
      <w:proofErr w:type="spellEnd"/>
      <w:r w:rsidRPr="00521F95">
        <w:rPr>
          <w:sz w:val="28"/>
          <w:szCs w:val="28"/>
        </w:rPr>
        <w:t>) в 2020-2022 годах</w:t>
      </w:r>
      <w:r w:rsidRPr="00521F95">
        <w:rPr>
          <w:sz w:val="28"/>
        </w:rPr>
        <w:t xml:space="preserve">, оценивается как </w:t>
      </w:r>
      <w:r w:rsidRPr="00521F95">
        <w:rPr>
          <w:b/>
          <w:sz w:val="28"/>
        </w:rPr>
        <w:t>«степень эффективности ниже средней».</w:t>
      </w:r>
    </w:p>
    <w:p w:rsidR="007B2E11" w:rsidRPr="007B2E11" w:rsidRDefault="007B2E11" w:rsidP="000F13BB">
      <w:pPr>
        <w:spacing w:line="276" w:lineRule="auto"/>
        <w:ind w:firstLine="709"/>
        <w:jc w:val="both"/>
        <w:rPr>
          <w:b/>
          <w:sz w:val="16"/>
          <w:szCs w:val="16"/>
        </w:rPr>
      </w:pPr>
    </w:p>
    <w:p w:rsidR="007B2E11" w:rsidRDefault="007B2E11" w:rsidP="000F13BB">
      <w:pPr>
        <w:autoSpaceDE w:val="0"/>
        <w:autoSpaceDN w:val="0"/>
        <w:adjustRightInd w:val="0"/>
        <w:spacing w:line="276" w:lineRule="auto"/>
        <w:ind w:firstLine="709"/>
        <w:jc w:val="both"/>
        <w:rPr>
          <w:b/>
          <w:sz w:val="28"/>
          <w:szCs w:val="28"/>
        </w:rPr>
      </w:pPr>
      <w:r>
        <w:rPr>
          <w:sz w:val="28"/>
          <w:szCs w:val="28"/>
        </w:rPr>
        <w:t xml:space="preserve"> </w:t>
      </w:r>
    </w:p>
    <w:p w:rsidR="007B2E11" w:rsidRDefault="007B2E11" w:rsidP="000F13BB">
      <w:pPr>
        <w:autoSpaceDE w:val="0"/>
        <w:autoSpaceDN w:val="0"/>
        <w:adjustRightInd w:val="0"/>
        <w:spacing w:line="276" w:lineRule="auto"/>
        <w:ind w:firstLine="709"/>
        <w:jc w:val="both"/>
        <w:rPr>
          <w:b/>
          <w:sz w:val="28"/>
          <w:szCs w:val="28"/>
        </w:rPr>
      </w:pPr>
    </w:p>
    <w:p w:rsidR="007B2E11" w:rsidRDefault="007B2E11" w:rsidP="000F13BB">
      <w:pPr>
        <w:autoSpaceDE w:val="0"/>
        <w:autoSpaceDN w:val="0"/>
        <w:adjustRightInd w:val="0"/>
        <w:spacing w:line="276" w:lineRule="auto"/>
        <w:ind w:firstLine="709"/>
        <w:jc w:val="both"/>
        <w:rPr>
          <w:b/>
          <w:sz w:val="28"/>
          <w:szCs w:val="28"/>
        </w:rPr>
      </w:pPr>
    </w:p>
    <w:p w:rsidR="007B2E11" w:rsidRDefault="007B2E11" w:rsidP="000F13BB">
      <w:pPr>
        <w:autoSpaceDE w:val="0"/>
        <w:autoSpaceDN w:val="0"/>
        <w:adjustRightInd w:val="0"/>
        <w:spacing w:line="276" w:lineRule="auto"/>
        <w:ind w:firstLine="709"/>
        <w:jc w:val="both"/>
        <w:rPr>
          <w:b/>
          <w:sz w:val="28"/>
          <w:szCs w:val="28"/>
        </w:rPr>
      </w:pPr>
    </w:p>
    <w:p w:rsidR="007B2E11" w:rsidRPr="00C736C1" w:rsidRDefault="007B2E11" w:rsidP="000F13BB">
      <w:pPr>
        <w:autoSpaceDE w:val="0"/>
        <w:autoSpaceDN w:val="0"/>
        <w:adjustRightInd w:val="0"/>
        <w:spacing w:line="276" w:lineRule="auto"/>
        <w:ind w:firstLine="709"/>
        <w:jc w:val="both"/>
        <w:rPr>
          <w:b/>
          <w:sz w:val="28"/>
          <w:szCs w:val="28"/>
        </w:rPr>
      </w:pPr>
      <w:r w:rsidRPr="00C736C1">
        <w:rPr>
          <w:b/>
          <w:sz w:val="28"/>
          <w:szCs w:val="28"/>
        </w:rPr>
        <w:lastRenderedPageBreak/>
        <w:t>Предложения (рекомендации):</w:t>
      </w:r>
    </w:p>
    <w:p w:rsidR="007B2E11" w:rsidRPr="00C736C1" w:rsidRDefault="007B2E11" w:rsidP="000F13BB">
      <w:pPr>
        <w:autoSpaceDE w:val="0"/>
        <w:autoSpaceDN w:val="0"/>
        <w:adjustRightInd w:val="0"/>
        <w:spacing w:line="276" w:lineRule="auto"/>
        <w:ind w:firstLine="708"/>
        <w:jc w:val="both"/>
        <w:rPr>
          <w:sz w:val="16"/>
          <w:szCs w:val="16"/>
        </w:rPr>
      </w:pPr>
    </w:p>
    <w:p w:rsidR="007B2E11" w:rsidRDefault="007B2E11" w:rsidP="000F13BB">
      <w:pPr>
        <w:spacing w:line="276" w:lineRule="auto"/>
        <w:ind w:left="57" w:right="57" w:firstLine="651"/>
        <w:jc w:val="both"/>
        <w:rPr>
          <w:sz w:val="28"/>
          <w:szCs w:val="28"/>
        </w:rPr>
      </w:pPr>
      <w:r>
        <w:rPr>
          <w:sz w:val="28"/>
          <w:szCs w:val="28"/>
        </w:rPr>
        <w:t>1</w:t>
      </w:r>
      <w:r w:rsidRPr="00933C26">
        <w:rPr>
          <w:sz w:val="28"/>
          <w:szCs w:val="28"/>
        </w:rPr>
        <w:t>.</w:t>
      </w:r>
      <w:r>
        <w:rPr>
          <w:sz w:val="28"/>
          <w:szCs w:val="28"/>
        </w:rPr>
        <w:t xml:space="preserve"> Направить Представления Счетной палаты Чукотского автономного округа в адрес Департамента промышленной политики Чукотского автономного округа и Администрации городского округа </w:t>
      </w:r>
      <w:proofErr w:type="spellStart"/>
      <w:r>
        <w:rPr>
          <w:sz w:val="28"/>
          <w:szCs w:val="28"/>
        </w:rPr>
        <w:t>Певек</w:t>
      </w:r>
      <w:proofErr w:type="spellEnd"/>
      <w:r>
        <w:rPr>
          <w:sz w:val="28"/>
          <w:szCs w:val="28"/>
        </w:rPr>
        <w:t>.</w:t>
      </w:r>
    </w:p>
    <w:p w:rsidR="007B2E11" w:rsidRDefault="007B2E11" w:rsidP="000F13BB">
      <w:pPr>
        <w:spacing w:line="276" w:lineRule="auto"/>
        <w:ind w:left="57" w:right="57" w:firstLine="651"/>
        <w:jc w:val="both"/>
        <w:rPr>
          <w:bCs/>
          <w:sz w:val="28"/>
          <w:szCs w:val="28"/>
        </w:rPr>
      </w:pPr>
      <w:r>
        <w:rPr>
          <w:bCs/>
          <w:sz w:val="28"/>
          <w:szCs w:val="28"/>
        </w:rPr>
        <w:t>2. </w:t>
      </w:r>
      <w:r>
        <w:rPr>
          <w:sz w:val="28"/>
          <w:szCs w:val="28"/>
        </w:rPr>
        <w:t xml:space="preserve">Направить Представления Контрольно-счетной палаты городского округа Анадырь в адрес Администрации городского округа Анадырь и </w:t>
      </w:r>
      <w:r w:rsidRPr="009476E3">
        <w:rPr>
          <w:noProof/>
          <w:sz w:val="28"/>
          <w:szCs w:val="28"/>
        </w:rPr>
        <w:t>Муниципально</w:t>
      </w:r>
      <w:r>
        <w:rPr>
          <w:noProof/>
          <w:sz w:val="28"/>
          <w:szCs w:val="28"/>
        </w:rPr>
        <w:t>го</w:t>
      </w:r>
      <w:r w:rsidRPr="009476E3">
        <w:rPr>
          <w:noProof/>
          <w:sz w:val="28"/>
          <w:szCs w:val="28"/>
        </w:rPr>
        <w:t xml:space="preserve"> бюджетно</w:t>
      </w:r>
      <w:r>
        <w:rPr>
          <w:noProof/>
          <w:sz w:val="28"/>
          <w:szCs w:val="28"/>
        </w:rPr>
        <w:t>го</w:t>
      </w:r>
      <w:r w:rsidRPr="009476E3">
        <w:rPr>
          <w:noProof/>
          <w:sz w:val="28"/>
          <w:szCs w:val="28"/>
        </w:rPr>
        <w:t xml:space="preserve"> учреждени</w:t>
      </w:r>
      <w:r>
        <w:rPr>
          <w:noProof/>
          <w:sz w:val="28"/>
          <w:szCs w:val="28"/>
        </w:rPr>
        <w:t>я</w:t>
      </w:r>
      <w:r w:rsidRPr="009476E3">
        <w:rPr>
          <w:noProof/>
          <w:sz w:val="28"/>
          <w:szCs w:val="28"/>
        </w:rPr>
        <w:t xml:space="preserve"> городского округа Анадырь «Служба содержания и благоустройства»</w:t>
      </w:r>
      <w:r>
        <w:rPr>
          <w:sz w:val="28"/>
          <w:szCs w:val="28"/>
        </w:rPr>
        <w:t>.</w:t>
      </w:r>
    </w:p>
    <w:p w:rsidR="007B2E11" w:rsidRPr="007B2E11" w:rsidRDefault="007B2E11" w:rsidP="000F13BB">
      <w:pPr>
        <w:spacing w:line="276" w:lineRule="auto"/>
        <w:ind w:left="57" w:right="57" w:firstLine="651"/>
        <w:jc w:val="both"/>
        <w:rPr>
          <w:bCs/>
          <w:sz w:val="28"/>
          <w:szCs w:val="28"/>
        </w:rPr>
      </w:pPr>
      <w:r>
        <w:rPr>
          <w:bCs/>
          <w:sz w:val="28"/>
          <w:szCs w:val="28"/>
        </w:rPr>
        <w:t>3. Направить копию отчета о результатах совместного контрольного мероприятия в УМВД России по Чукотскому автономному округу</w:t>
      </w:r>
      <w:r>
        <w:rPr>
          <w:sz w:val="28"/>
          <w:szCs w:val="28"/>
        </w:rPr>
        <w:t>.</w:t>
      </w:r>
    </w:p>
    <w:p w:rsidR="007B2E11" w:rsidRPr="00B76D5A" w:rsidRDefault="007B2E11" w:rsidP="000F13BB">
      <w:pPr>
        <w:spacing w:line="276" w:lineRule="auto"/>
        <w:ind w:left="57" w:right="57" w:firstLine="651"/>
        <w:jc w:val="both"/>
        <w:rPr>
          <w:bCs/>
          <w:sz w:val="28"/>
          <w:szCs w:val="28"/>
        </w:rPr>
      </w:pPr>
      <w:r>
        <w:rPr>
          <w:bCs/>
          <w:sz w:val="28"/>
          <w:szCs w:val="28"/>
        </w:rPr>
        <w:t>4. Направить в УФК по Чукотскому автономному округу материалы контрольного мероприятия по фактам использования с нарушениями средств федерального бюджета для принятия соответствующих мер реагирования.</w:t>
      </w: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Pr="00D30008" w:rsidRDefault="007B2E11" w:rsidP="007B2E11">
      <w:pPr>
        <w:tabs>
          <w:tab w:val="left" w:pos="7513"/>
        </w:tabs>
        <w:jc w:val="both"/>
        <w:rPr>
          <w:bCs/>
          <w:sz w:val="28"/>
          <w:szCs w:val="28"/>
        </w:rPr>
      </w:pPr>
      <w:r w:rsidRPr="00D30008">
        <w:rPr>
          <w:bCs/>
          <w:sz w:val="28"/>
          <w:szCs w:val="28"/>
        </w:rPr>
        <w:t>Аудитор Счетной палат</w:t>
      </w:r>
      <w:r>
        <w:rPr>
          <w:bCs/>
          <w:sz w:val="28"/>
          <w:szCs w:val="28"/>
        </w:rPr>
        <w:t xml:space="preserve">ы                                        Председатель </w:t>
      </w:r>
    </w:p>
    <w:p w:rsidR="007B2E11" w:rsidRDefault="007B2E11" w:rsidP="007B2E11">
      <w:pPr>
        <w:tabs>
          <w:tab w:val="left" w:pos="7513"/>
        </w:tabs>
        <w:jc w:val="both"/>
        <w:rPr>
          <w:bCs/>
          <w:sz w:val="28"/>
          <w:szCs w:val="28"/>
        </w:rPr>
      </w:pPr>
      <w:r w:rsidRPr="00D30008">
        <w:rPr>
          <w:bCs/>
          <w:sz w:val="28"/>
          <w:szCs w:val="28"/>
        </w:rPr>
        <w:t>Чукотского автономного округа</w:t>
      </w:r>
      <w:r>
        <w:rPr>
          <w:bCs/>
          <w:sz w:val="28"/>
          <w:szCs w:val="28"/>
        </w:rPr>
        <w:t xml:space="preserve">                             Контрольно-счетной палаты </w:t>
      </w:r>
    </w:p>
    <w:p w:rsidR="007B2E11" w:rsidRDefault="007B2E11" w:rsidP="007B2E11">
      <w:pPr>
        <w:tabs>
          <w:tab w:val="left" w:pos="7513"/>
        </w:tabs>
        <w:jc w:val="both"/>
        <w:rPr>
          <w:bCs/>
          <w:sz w:val="28"/>
          <w:szCs w:val="28"/>
        </w:rPr>
      </w:pPr>
      <w:r>
        <w:rPr>
          <w:bCs/>
          <w:sz w:val="28"/>
          <w:szCs w:val="28"/>
        </w:rPr>
        <w:t xml:space="preserve">                                                                                    городского округа Анадырь</w:t>
      </w:r>
    </w:p>
    <w:p w:rsidR="007B2E11" w:rsidRDefault="007B2E11" w:rsidP="007B2E11">
      <w:pPr>
        <w:tabs>
          <w:tab w:val="left" w:pos="7513"/>
        </w:tabs>
        <w:jc w:val="both"/>
        <w:rPr>
          <w:bCs/>
          <w:sz w:val="28"/>
          <w:szCs w:val="28"/>
        </w:rPr>
      </w:pPr>
      <w:r>
        <w:rPr>
          <w:bCs/>
          <w:sz w:val="28"/>
          <w:szCs w:val="28"/>
        </w:rPr>
        <w:t>_____________</w:t>
      </w:r>
      <w:r w:rsidRPr="00D30008">
        <w:rPr>
          <w:bCs/>
          <w:sz w:val="28"/>
          <w:szCs w:val="28"/>
        </w:rPr>
        <w:t xml:space="preserve">О.М. </w:t>
      </w:r>
      <w:proofErr w:type="spellStart"/>
      <w:r w:rsidRPr="00D30008">
        <w:rPr>
          <w:bCs/>
          <w:sz w:val="28"/>
          <w:szCs w:val="28"/>
        </w:rPr>
        <w:t>Тодавчич</w:t>
      </w:r>
      <w:proofErr w:type="spellEnd"/>
      <w:r>
        <w:rPr>
          <w:bCs/>
          <w:sz w:val="28"/>
          <w:szCs w:val="28"/>
        </w:rPr>
        <w:t xml:space="preserve">                                 ____________ Н.Д. </w:t>
      </w:r>
      <w:proofErr w:type="spellStart"/>
      <w:r>
        <w:rPr>
          <w:bCs/>
          <w:sz w:val="28"/>
          <w:szCs w:val="28"/>
        </w:rPr>
        <w:t>Червоняк</w:t>
      </w:r>
      <w:proofErr w:type="spellEnd"/>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B2E11" w:rsidRDefault="007B2E11" w:rsidP="007B2E11">
      <w:pPr>
        <w:tabs>
          <w:tab w:val="left" w:pos="7513"/>
        </w:tabs>
        <w:jc w:val="both"/>
        <w:rPr>
          <w:bCs/>
          <w:sz w:val="28"/>
          <w:szCs w:val="28"/>
        </w:rPr>
      </w:pPr>
    </w:p>
    <w:p w:rsidR="0077081F" w:rsidRPr="0077081F" w:rsidRDefault="0077081F" w:rsidP="00382E21">
      <w:pPr>
        <w:spacing w:line="276" w:lineRule="auto"/>
        <w:ind w:firstLine="709"/>
        <w:jc w:val="both"/>
        <w:rPr>
          <w:color w:val="000000" w:themeColor="text1"/>
        </w:rPr>
      </w:pPr>
    </w:p>
    <w:p w:rsidR="000F13BB" w:rsidRDefault="000F13BB">
      <w:pPr>
        <w:spacing w:after="200" w:line="276" w:lineRule="auto"/>
        <w:rPr>
          <w:color w:val="000000" w:themeColor="text1"/>
          <w:sz w:val="28"/>
          <w:szCs w:val="28"/>
        </w:rPr>
      </w:pPr>
      <w:r>
        <w:rPr>
          <w:color w:val="000000" w:themeColor="text1"/>
          <w:sz w:val="28"/>
          <w:szCs w:val="28"/>
        </w:rPr>
        <w:br w:type="page"/>
      </w:r>
    </w:p>
    <w:p w:rsidR="00847FDA" w:rsidRPr="00F0515B" w:rsidRDefault="00847FDA" w:rsidP="00847FDA">
      <w:pPr>
        <w:pStyle w:val="ConsPlusNonformat"/>
        <w:jc w:val="center"/>
        <w:rPr>
          <w:rFonts w:ascii="Times New Roman" w:hAnsi="Times New Roman" w:cs="Times New Roman"/>
          <w:b/>
          <w:color w:val="000000"/>
          <w:sz w:val="28"/>
          <w:szCs w:val="28"/>
        </w:rPr>
      </w:pPr>
      <w:bookmarkStart w:id="74" w:name="_Hlk114560205"/>
      <w:r w:rsidRPr="00F0515B">
        <w:rPr>
          <w:rFonts w:ascii="Times New Roman" w:hAnsi="Times New Roman" w:cs="Times New Roman"/>
          <w:b/>
          <w:color w:val="000000"/>
          <w:sz w:val="28"/>
          <w:szCs w:val="28"/>
        </w:rPr>
        <w:lastRenderedPageBreak/>
        <w:t>ОТЧЕТ</w:t>
      </w:r>
    </w:p>
    <w:p w:rsidR="00847FDA" w:rsidRPr="00F0515B" w:rsidRDefault="00847FDA" w:rsidP="00847FDA">
      <w:pPr>
        <w:pStyle w:val="ConsPlusNonformat"/>
        <w:jc w:val="center"/>
        <w:rPr>
          <w:rFonts w:ascii="Times New Roman" w:hAnsi="Times New Roman" w:cs="Times New Roman"/>
          <w:b/>
          <w:color w:val="000000"/>
          <w:sz w:val="28"/>
          <w:szCs w:val="28"/>
        </w:rPr>
      </w:pPr>
      <w:r w:rsidRPr="00F0515B">
        <w:rPr>
          <w:rFonts w:ascii="Times New Roman" w:hAnsi="Times New Roman" w:cs="Times New Roman"/>
          <w:b/>
          <w:color w:val="000000"/>
          <w:sz w:val="28"/>
          <w:szCs w:val="28"/>
        </w:rPr>
        <w:t>о результатах контрольного мероприятия</w:t>
      </w:r>
    </w:p>
    <w:p w:rsidR="00847FDA" w:rsidRPr="00847FDA" w:rsidRDefault="00847FDA" w:rsidP="00847FDA">
      <w:pPr>
        <w:pStyle w:val="ConsPlusNonformat"/>
        <w:jc w:val="center"/>
        <w:rPr>
          <w:rFonts w:ascii="Times New Roman" w:hAnsi="Times New Roman" w:cs="Times New Roman"/>
          <w:b/>
          <w:color w:val="000000"/>
          <w:sz w:val="28"/>
          <w:szCs w:val="28"/>
        </w:rPr>
      </w:pPr>
      <w:bookmarkStart w:id="75" w:name="_Hlk121307703"/>
      <w:r w:rsidRPr="00847FDA">
        <w:rPr>
          <w:rFonts w:ascii="Times New Roman" w:hAnsi="Times New Roman" w:cs="Times New Roman"/>
          <w:b/>
          <w:color w:val="000000"/>
          <w:sz w:val="28"/>
          <w:szCs w:val="28"/>
        </w:rPr>
        <w:t xml:space="preserve">«Проверка законности использования бюджетных средств, направленных в 2019-2021 годах и истекшем периоде 2022 года на создание </w:t>
      </w:r>
      <w:bookmarkStart w:id="76" w:name="_Hlk117776148"/>
      <w:r w:rsidRPr="00847FDA">
        <w:rPr>
          <w:rFonts w:ascii="Times New Roman" w:hAnsi="Times New Roman" w:cs="Times New Roman"/>
          <w:b/>
          <w:color w:val="000000"/>
          <w:sz w:val="28"/>
          <w:szCs w:val="28"/>
        </w:rPr>
        <w:t>новых мест в общеобразовательных организациях, расположенных в сельской местности и поселках городского типа</w:t>
      </w:r>
      <w:bookmarkEnd w:id="76"/>
      <w:r w:rsidRPr="00847FDA">
        <w:rPr>
          <w:rFonts w:ascii="Times New Roman" w:hAnsi="Times New Roman" w:cs="Times New Roman"/>
          <w:b/>
          <w:color w:val="000000"/>
          <w:sz w:val="28"/>
          <w:szCs w:val="28"/>
        </w:rPr>
        <w:t>, в рамках реализации регионального проекта «Современная школа» федерального проекта «Современная школа» национального проекта «Образование»</w:t>
      </w:r>
    </w:p>
    <w:bookmarkEnd w:id="75"/>
    <w:p w:rsidR="00847FDA" w:rsidRPr="0040066E" w:rsidRDefault="00847FDA" w:rsidP="00847FDA">
      <w:pPr>
        <w:widowControl w:val="0"/>
        <w:autoSpaceDE w:val="0"/>
        <w:autoSpaceDN w:val="0"/>
        <w:adjustRightInd w:val="0"/>
        <w:spacing w:line="276" w:lineRule="auto"/>
        <w:jc w:val="center"/>
        <w:rPr>
          <w:sz w:val="16"/>
          <w:szCs w:val="16"/>
        </w:rPr>
      </w:pPr>
    </w:p>
    <w:p w:rsidR="00847FDA" w:rsidRPr="00BA6173" w:rsidRDefault="00847FDA" w:rsidP="00847FDA">
      <w:pPr>
        <w:spacing w:line="276" w:lineRule="auto"/>
        <w:jc w:val="center"/>
        <w:rPr>
          <w:sz w:val="20"/>
          <w:szCs w:val="20"/>
        </w:rPr>
      </w:pPr>
      <w:r w:rsidRPr="00BA6173">
        <w:rPr>
          <w:sz w:val="20"/>
          <w:szCs w:val="20"/>
        </w:rPr>
        <w:t>Утвержден Коллегией Счетной палаты Чукотского автономного округа</w:t>
      </w:r>
    </w:p>
    <w:p w:rsidR="00847FDA" w:rsidRPr="00BA6173" w:rsidRDefault="00847FDA" w:rsidP="00847FDA">
      <w:pPr>
        <w:spacing w:line="276" w:lineRule="auto"/>
        <w:jc w:val="center"/>
        <w:rPr>
          <w:sz w:val="20"/>
          <w:szCs w:val="20"/>
        </w:rPr>
      </w:pPr>
      <w:r w:rsidRPr="00BA6173">
        <w:rPr>
          <w:sz w:val="20"/>
          <w:szCs w:val="20"/>
        </w:rPr>
        <w:t xml:space="preserve">(протокол от </w:t>
      </w:r>
      <w:r>
        <w:rPr>
          <w:sz w:val="20"/>
          <w:szCs w:val="20"/>
        </w:rPr>
        <w:t>8 декабря</w:t>
      </w:r>
      <w:r w:rsidRPr="00BA6173">
        <w:rPr>
          <w:sz w:val="20"/>
          <w:szCs w:val="20"/>
        </w:rPr>
        <w:t> 2022 года №</w:t>
      </w:r>
      <w:r>
        <w:rPr>
          <w:sz w:val="20"/>
          <w:szCs w:val="20"/>
        </w:rPr>
        <w:t>27</w:t>
      </w:r>
      <w:r w:rsidRPr="00BA6173">
        <w:rPr>
          <w:sz w:val="20"/>
          <w:szCs w:val="20"/>
        </w:rPr>
        <w:t>)</w:t>
      </w:r>
    </w:p>
    <w:p w:rsidR="00847FDA" w:rsidRPr="00F0515B" w:rsidRDefault="00847FDA" w:rsidP="00847FDA">
      <w:pPr>
        <w:spacing w:line="276" w:lineRule="auto"/>
        <w:rPr>
          <w:sz w:val="28"/>
          <w:szCs w:val="28"/>
        </w:rPr>
      </w:pPr>
      <w:r w:rsidRPr="00F0515B">
        <w:rPr>
          <w:sz w:val="28"/>
          <w:szCs w:val="28"/>
        </w:rPr>
        <w:tab/>
      </w:r>
    </w:p>
    <w:p w:rsidR="00847FDA" w:rsidRPr="00F0515B" w:rsidRDefault="00847FDA" w:rsidP="00847FDA">
      <w:pPr>
        <w:pStyle w:val="ConsPlusNonformat"/>
        <w:spacing w:line="276" w:lineRule="auto"/>
        <w:ind w:firstLine="708"/>
        <w:jc w:val="both"/>
        <w:rPr>
          <w:rFonts w:ascii="Times New Roman" w:hAnsi="Times New Roman" w:cs="Times New Roman"/>
          <w:sz w:val="28"/>
          <w:szCs w:val="28"/>
        </w:rPr>
      </w:pPr>
      <w:r w:rsidRPr="00F0515B">
        <w:rPr>
          <w:rFonts w:ascii="Times New Roman" w:hAnsi="Times New Roman" w:cs="Times New Roman"/>
          <w:b/>
          <w:sz w:val="28"/>
          <w:szCs w:val="28"/>
        </w:rPr>
        <w:t>Основание для проведения контрольного мероприятия:</w:t>
      </w:r>
      <w:r w:rsidRPr="00F0515B">
        <w:rPr>
          <w:rFonts w:ascii="Times New Roman" w:hAnsi="Times New Roman" w:cs="Times New Roman"/>
          <w:sz w:val="28"/>
          <w:szCs w:val="28"/>
        </w:rPr>
        <w:t xml:space="preserve"> пункт 1.13. Плана работы Счетной палаты Чукотского автономного округа</w:t>
      </w:r>
      <w:r w:rsidRPr="00F0515B">
        <w:rPr>
          <w:rStyle w:val="ac"/>
          <w:rFonts w:ascii="Times New Roman" w:hAnsi="Times New Roman" w:cs="Times New Roman"/>
          <w:sz w:val="28"/>
          <w:szCs w:val="28"/>
        </w:rPr>
        <w:footnoteReference w:id="148"/>
      </w:r>
      <w:r w:rsidRPr="00F0515B">
        <w:rPr>
          <w:rFonts w:ascii="Times New Roman" w:hAnsi="Times New Roman" w:cs="Times New Roman"/>
          <w:sz w:val="28"/>
          <w:szCs w:val="28"/>
        </w:rPr>
        <w:t xml:space="preserve"> на 2022 год.</w:t>
      </w:r>
    </w:p>
    <w:p w:rsidR="00847FDA" w:rsidRDefault="00847FDA" w:rsidP="00847FDA">
      <w:pPr>
        <w:pStyle w:val="ConsPlusNonformat"/>
        <w:spacing w:line="276" w:lineRule="auto"/>
        <w:ind w:firstLine="708"/>
        <w:jc w:val="both"/>
        <w:rPr>
          <w:rFonts w:ascii="Times New Roman" w:hAnsi="Times New Roman" w:cs="Times New Roman"/>
          <w:sz w:val="28"/>
          <w:szCs w:val="28"/>
        </w:rPr>
      </w:pPr>
      <w:r w:rsidRPr="00F0515B">
        <w:rPr>
          <w:rFonts w:ascii="Times New Roman" w:hAnsi="Times New Roman" w:cs="Times New Roman"/>
          <w:b/>
          <w:sz w:val="28"/>
          <w:szCs w:val="28"/>
        </w:rPr>
        <w:t>Предмет контрольного мероприятия:</w:t>
      </w:r>
      <w:r w:rsidRPr="00F0515B">
        <w:rPr>
          <w:rFonts w:ascii="Times New Roman" w:hAnsi="Times New Roman" w:cs="Times New Roman"/>
          <w:sz w:val="28"/>
          <w:szCs w:val="28"/>
        </w:rPr>
        <w:t xml:space="preserve"> </w:t>
      </w:r>
    </w:p>
    <w:p w:rsidR="00847FDA" w:rsidRPr="00F0515B" w:rsidRDefault="00847FDA" w:rsidP="00847FDA">
      <w:pPr>
        <w:pStyle w:val="ConsPlusNonformat"/>
        <w:spacing w:line="276" w:lineRule="auto"/>
        <w:ind w:firstLine="708"/>
        <w:jc w:val="both"/>
        <w:rPr>
          <w:rFonts w:ascii="Times New Roman" w:hAnsi="Times New Roman" w:cs="Times New Roman"/>
          <w:color w:val="000000"/>
          <w:sz w:val="28"/>
          <w:szCs w:val="28"/>
        </w:rPr>
      </w:pPr>
      <w:r w:rsidRPr="00F0515B">
        <w:rPr>
          <w:rFonts w:ascii="Times New Roman" w:hAnsi="Times New Roman" w:cs="Times New Roman"/>
          <w:sz w:val="28"/>
          <w:szCs w:val="28"/>
        </w:rPr>
        <w:t xml:space="preserve">процесс использования бюджетных средств, направленных </w:t>
      </w:r>
      <w:bookmarkStart w:id="77" w:name="_Hlk114835278"/>
      <w:r w:rsidRPr="00F0515B">
        <w:rPr>
          <w:rFonts w:ascii="Times New Roman" w:hAnsi="Times New Roman" w:cs="Times New Roman"/>
          <w:color w:val="000000"/>
          <w:sz w:val="28"/>
          <w:szCs w:val="28"/>
        </w:rPr>
        <w:t>на создание новых мест в общеобразовательных организациях, расположенных в сельской местности и поселках городского типа, в рамках реализации регионального проекта «Современная школа» федерального проекта «Современная школа» национального проекта «Образование»</w:t>
      </w:r>
      <w:r w:rsidRPr="00F0515B">
        <w:rPr>
          <w:rStyle w:val="ac"/>
          <w:rFonts w:ascii="Times New Roman" w:hAnsi="Times New Roman" w:cs="Times New Roman"/>
          <w:color w:val="000000"/>
          <w:sz w:val="28"/>
          <w:szCs w:val="28"/>
        </w:rPr>
        <w:footnoteReference w:id="149"/>
      </w:r>
      <w:r>
        <w:rPr>
          <w:rFonts w:ascii="Times New Roman" w:hAnsi="Times New Roman" w:cs="Times New Roman"/>
          <w:color w:val="000000"/>
          <w:sz w:val="28"/>
          <w:szCs w:val="28"/>
        </w:rPr>
        <w:t>;</w:t>
      </w:r>
      <w:r w:rsidRPr="00F0515B">
        <w:rPr>
          <w:rFonts w:ascii="Times New Roman" w:hAnsi="Times New Roman" w:cs="Times New Roman"/>
          <w:color w:val="000000"/>
          <w:sz w:val="28"/>
          <w:szCs w:val="28"/>
        </w:rPr>
        <w:t xml:space="preserve"> </w:t>
      </w:r>
      <w:bookmarkEnd w:id="77"/>
    </w:p>
    <w:p w:rsidR="00847FDA" w:rsidRDefault="00847FDA" w:rsidP="00847FDA">
      <w:pPr>
        <w:pStyle w:val="ConsPlusNonformat"/>
        <w:spacing w:line="276" w:lineRule="auto"/>
        <w:ind w:firstLine="708"/>
        <w:jc w:val="both"/>
        <w:rPr>
          <w:rFonts w:ascii="Times New Roman" w:hAnsi="Times New Roman"/>
          <w:color w:val="000000"/>
          <w:sz w:val="28"/>
          <w:szCs w:val="28"/>
        </w:rPr>
      </w:pPr>
      <w:r w:rsidRPr="007066C9">
        <w:rPr>
          <w:rFonts w:ascii="Times New Roman" w:hAnsi="Times New Roman"/>
          <w:sz w:val="28"/>
          <w:szCs w:val="28"/>
        </w:rPr>
        <w:t xml:space="preserve">деятельность куратора и руководителя </w:t>
      </w:r>
      <w:r>
        <w:rPr>
          <w:rFonts w:ascii="Times New Roman" w:hAnsi="Times New Roman"/>
          <w:sz w:val="28"/>
          <w:szCs w:val="28"/>
        </w:rPr>
        <w:t>Р</w:t>
      </w:r>
      <w:r w:rsidRPr="007066C9">
        <w:rPr>
          <w:rFonts w:ascii="Times New Roman" w:hAnsi="Times New Roman"/>
          <w:sz w:val="28"/>
          <w:szCs w:val="28"/>
        </w:rPr>
        <w:t>егионального проекта</w:t>
      </w:r>
      <w:r w:rsidRPr="007066C9">
        <w:rPr>
          <w:rFonts w:ascii="Times New Roman" w:hAnsi="Times New Roman"/>
          <w:color w:val="000000"/>
          <w:sz w:val="28"/>
          <w:szCs w:val="28"/>
        </w:rPr>
        <w:t>,</w:t>
      </w:r>
      <w:r w:rsidRPr="007066C9">
        <w:rPr>
          <w:rFonts w:ascii="Times New Roman" w:hAnsi="Times New Roman"/>
          <w:sz w:val="28"/>
          <w:szCs w:val="28"/>
        </w:rPr>
        <w:t xml:space="preserve"> направленная на </w:t>
      </w:r>
      <w:r>
        <w:rPr>
          <w:rFonts w:ascii="Times New Roman" w:hAnsi="Times New Roman"/>
          <w:sz w:val="28"/>
          <w:szCs w:val="28"/>
        </w:rPr>
        <w:t xml:space="preserve">реализацию </w:t>
      </w:r>
      <w:r>
        <w:rPr>
          <w:rFonts w:ascii="Times New Roman" w:hAnsi="Times New Roman"/>
          <w:color w:val="000000"/>
          <w:sz w:val="28"/>
          <w:szCs w:val="28"/>
        </w:rPr>
        <w:t>Р</w:t>
      </w:r>
      <w:r w:rsidRPr="007066C9">
        <w:rPr>
          <w:rFonts w:ascii="Times New Roman" w:hAnsi="Times New Roman"/>
          <w:color w:val="000000"/>
          <w:sz w:val="28"/>
          <w:szCs w:val="28"/>
        </w:rPr>
        <w:t>егионального проекта</w:t>
      </w:r>
      <w:r>
        <w:rPr>
          <w:rFonts w:ascii="Times New Roman" w:hAnsi="Times New Roman"/>
          <w:color w:val="000000"/>
          <w:sz w:val="28"/>
          <w:szCs w:val="28"/>
        </w:rPr>
        <w:t>, в части</w:t>
      </w:r>
      <w:r w:rsidRPr="007066C9">
        <w:rPr>
          <w:rFonts w:ascii="Times New Roman" w:hAnsi="Times New Roman"/>
          <w:color w:val="000000"/>
          <w:sz w:val="28"/>
          <w:szCs w:val="28"/>
        </w:rPr>
        <w:t xml:space="preserve"> создани</w:t>
      </w:r>
      <w:r>
        <w:rPr>
          <w:rFonts w:ascii="Times New Roman" w:hAnsi="Times New Roman"/>
          <w:color w:val="000000"/>
          <w:sz w:val="28"/>
          <w:szCs w:val="28"/>
        </w:rPr>
        <w:t>я</w:t>
      </w:r>
      <w:r w:rsidRPr="007066C9">
        <w:rPr>
          <w:rFonts w:ascii="Times New Roman" w:hAnsi="Times New Roman"/>
          <w:color w:val="000000"/>
          <w:sz w:val="28"/>
          <w:szCs w:val="28"/>
        </w:rPr>
        <w:t xml:space="preserve"> новых мест в общеобразовательных организациях, расположенных в сельской местности и поселках городского типа</w:t>
      </w:r>
      <w:r>
        <w:rPr>
          <w:rFonts w:ascii="Times New Roman" w:hAnsi="Times New Roman"/>
          <w:color w:val="000000"/>
          <w:sz w:val="28"/>
          <w:szCs w:val="28"/>
        </w:rPr>
        <w:t>.</w:t>
      </w:r>
    </w:p>
    <w:p w:rsidR="00847FDA" w:rsidRDefault="00847FDA" w:rsidP="00847FDA">
      <w:pPr>
        <w:pStyle w:val="ConsPlusNonformat"/>
        <w:spacing w:line="276" w:lineRule="auto"/>
        <w:ind w:firstLine="708"/>
        <w:jc w:val="both"/>
        <w:rPr>
          <w:rFonts w:ascii="Times New Roman" w:hAnsi="Times New Roman" w:cs="Times New Roman"/>
          <w:b/>
          <w:sz w:val="28"/>
          <w:szCs w:val="28"/>
        </w:rPr>
      </w:pPr>
      <w:r w:rsidRPr="00F0515B">
        <w:rPr>
          <w:rFonts w:ascii="Times New Roman" w:hAnsi="Times New Roman" w:cs="Times New Roman"/>
          <w:b/>
          <w:sz w:val="28"/>
          <w:szCs w:val="28"/>
        </w:rPr>
        <w:t>Цел</w:t>
      </w:r>
      <w:r>
        <w:rPr>
          <w:rFonts w:ascii="Times New Roman" w:hAnsi="Times New Roman" w:cs="Times New Roman"/>
          <w:b/>
          <w:sz w:val="28"/>
          <w:szCs w:val="28"/>
        </w:rPr>
        <w:t>и</w:t>
      </w:r>
      <w:r w:rsidRPr="00F0515B">
        <w:rPr>
          <w:rFonts w:ascii="Times New Roman" w:hAnsi="Times New Roman" w:cs="Times New Roman"/>
          <w:b/>
          <w:sz w:val="28"/>
          <w:szCs w:val="28"/>
        </w:rPr>
        <w:t xml:space="preserve"> контрольного мероприятия</w:t>
      </w:r>
      <w:r>
        <w:rPr>
          <w:rFonts w:ascii="Times New Roman" w:hAnsi="Times New Roman" w:cs="Times New Roman"/>
          <w:b/>
          <w:sz w:val="28"/>
          <w:szCs w:val="28"/>
        </w:rPr>
        <w:t>:</w:t>
      </w:r>
    </w:p>
    <w:p w:rsidR="00847FDA" w:rsidRPr="00F0515B" w:rsidRDefault="00847FDA" w:rsidP="00847FDA">
      <w:pPr>
        <w:pStyle w:val="ConsPlusNonformat"/>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Цель 1. </w:t>
      </w:r>
      <w:r w:rsidRPr="00BA6173">
        <w:rPr>
          <w:rFonts w:ascii="Times New Roman" w:hAnsi="Times New Roman" w:cs="Times New Roman"/>
          <w:sz w:val="28"/>
          <w:szCs w:val="28"/>
        </w:rPr>
        <w:t>У</w:t>
      </w:r>
      <w:r w:rsidRPr="00F0515B">
        <w:rPr>
          <w:rFonts w:ascii="Times New Roman" w:hAnsi="Times New Roman" w:cs="Times New Roman"/>
          <w:sz w:val="28"/>
          <w:szCs w:val="28"/>
        </w:rPr>
        <w:t xml:space="preserve">становить законность использования бюджетных средств, направленных </w:t>
      </w:r>
      <w:r w:rsidRPr="00F0515B">
        <w:rPr>
          <w:rFonts w:ascii="Times New Roman" w:hAnsi="Times New Roman" w:cs="Times New Roman"/>
          <w:color w:val="000000"/>
          <w:sz w:val="28"/>
          <w:szCs w:val="28"/>
        </w:rPr>
        <w:t xml:space="preserve">в 2019-2021 годах и истекшем периоде 2022 года на создание новых мест в общеобразовательных организациях, расположенных в сельской местности и поселках городского типа, в рамках </w:t>
      </w:r>
      <w:r>
        <w:rPr>
          <w:rFonts w:ascii="Times New Roman" w:hAnsi="Times New Roman" w:cs="Times New Roman"/>
          <w:color w:val="000000"/>
          <w:sz w:val="28"/>
          <w:szCs w:val="28"/>
        </w:rPr>
        <w:t>Р</w:t>
      </w:r>
      <w:r w:rsidRPr="00F0515B">
        <w:rPr>
          <w:rFonts w:ascii="Times New Roman" w:hAnsi="Times New Roman" w:cs="Times New Roman"/>
          <w:color w:val="000000"/>
          <w:sz w:val="28"/>
          <w:szCs w:val="28"/>
        </w:rPr>
        <w:t>егионального проекта</w:t>
      </w:r>
      <w:r w:rsidRPr="00F0515B">
        <w:rPr>
          <w:rFonts w:ascii="Times New Roman" w:hAnsi="Times New Roman" w:cs="Times New Roman"/>
          <w:sz w:val="28"/>
          <w:szCs w:val="28"/>
        </w:rPr>
        <w:t xml:space="preserve">. </w:t>
      </w:r>
    </w:p>
    <w:p w:rsidR="00847FDA" w:rsidRDefault="00847FDA" w:rsidP="00847FDA">
      <w:pPr>
        <w:pStyle w:val="ConsPlusNonformat"/>
        <w:spacing w:line="276" w:lineRule="auto"/>
        <w:ind w:firstLine="708"/>
        <w:jc w:val="both"/>
        <w:rPr>
          <w:rFonts w:ascii="Times New Roman" w:hAnsi="Times New Roman"/>
          <w:sz w:val="28"/>
          <w:szCs w:val="28"/>
        </w:rPr>
      </w:pPr>
      <w:r w:rsidRPr="007066C9">
        <w:rPr>
          <w:rFonts w:ascii="Times New Roman" w:hAnsi="Times New Roman"/>
          <w:b/>
          <w:sz w:val="28"/>
          <w:szCs w:val="28"/>
        </w:rPr>
        <w:t xml:space="preserve">Цель </w:t>
      </w:r>
      <w:r>
        <w:rPr>
          <w:rFonts w:ascii="Times New Roman" w:hAnsi="Times New Roman"/>
          <w:b/>
          <w:sz w:val="28"/>
          <w:szCs w:val="28"/>
        </w:rPr>
        <w:t xml:space="preserve">2. </w:t>
      </w:r>
      <w:r w:rsidRPr="00C90FA9">
        <w:rPr>
          <w:rFonts w:ascii="Times New Roman" w:hAnsi="Times New Roman"/>
          <w:sz w:val="28"/>
          <w:szCs w:val="28"/>
        </w:rPr>
        <w:t>О</w:t>
      </w:r>
      <w:r w:rsidRPr="007066C9">
        <w:rPr>
          <w:rFonts w:ascii="Times New Roman" w:hAnsi="Times New Roman"/>
          <w:sz w:val="28"/>
          <w:szCs w:val="28"/>
        </w:rPr>
        <w:t>ценить процесс реализации Регионального проекта в части</w:t>
      </w:r>
      <w:r w:rsidRPr="007066C9">
        <w:rPr>
          <w:rFonts w:ascii="Times New Roman" w:hAnsi="Times New Roman"/>
          <w:color w:val="000000"/>
          <w:sz w:val="28"/>
          <w:szCs w:val="28"/>
        </w:rPr>
        <w:t xml:space="preserve"> создания новых мест в общеобразовательных организациях, расположенных в сельской местности и поселках городского типа посредством строительства объекта «Школа в </w:t>
      </w:r>
      <w:proofErr w:type="spellStart"/>
      <w:r w:rsidRPr="007066C9">
        <w:rPr>
          <w:rFonts w:ascii="Times New Roman" w:hAnsi="Times New Roman"/>
          <w:color w:val="000000"/>
          <w:sz w:val="28"/>
          <w:szCs w:val="28"/>
        </w:rPr>
        <w:t>с.Островное</w:t>
      </w:r>
      <w:proofErr w:type="spellEnd"/>
      <w:r w:rsidRPr="007066C9">
        <w:rPr>
          <w:rFonts w:ascii="Times New Roman" w:hAnsi="Times New Roman"/>
          <w:color w:val="000000"/>
          <w:sz w:val="28"/>
          <w:szCs w:val="28"/>
        </w:rPr>
        <w:t>»</w:t>
      </w:r>
      <w:r w:rsidRPr="007066C9">
        <w:rPr>
          <w:rFonts w:ascii="Times New Roman" w:hAnsi="Times New Roman"/>
          <w:sz w:val="28"/>
          <w:szCs w:val="28"/>
        </w:rPr>
        <w:t xml:space="preserve">, осуществляемого в рамках </w:t>
      </w:r>
      <w:r w:rsidRPr="007066C9">
        <w:rPr>
          <w:rFonts w:ascii="Times New Roman" w:hAnsi="Times New Roman"/>
          <w:color w:val="000000"/>
          <w:sz w:val="28"/>
          <w:szCs w:val="28"/>
        </w:rPr>
        <w:t>п</w:t>
      </w:r>
      <w:r w:rsidRPr="007066C9">
        <w:rPr>
          <w:rFonts w:ascii="Times New Roman" w:hAnsi="Times New Roman"/>
          <w:sz w:val="28"/>
          <w:szCs w:val="28"/>
        </w:rPr>
        <w:t>одпрограммы «Развитие социальной инфраструктуры»</w:t>
      </w:r>
      <w:r w:rsidRPr="007066C9">
        <w:rPr>
          <w:sz w:val="28"/>
          <w:szCs w:val="28"/>
        </w:rPr>
        <w:t xml:space="preserve"> </w:t>
      </w:r>
      <w:r w:rsidRPr="007066C9">
        <w:rPr>
          <w:rFonts w:ascii="Times New Roman" w:hAnsi="Times New Roman"/>
          <w:color w:val="000000"/>
          <w:sz w:val="28"/>
          <w:szCs w:val="28"/>
        </w:rPr>
        <w:t xml:space="preserve">Государственной программы </w:t>
      </w:r>
      <w:bookmarkStart w:id="78" w:name="_Hlk121308147"/>
      <w:r w:rsidRPr="007066C9">
        <w:rPr>
          <w:rFonts w:ascii="Times New Roman" w:hAnsi="Times New Roman"/>
          <w:sz w:val="28"/>
          <w:szCs w:val="28"/>
        </w:rPr>
        <w:t>«Развитие образования и науки Чукотского автономного округа</w:t>
      </w:r>
      <w:bookmarkEnd w:id="78"/>
      <w:r w:rsidRPr="007066C9">
        <w:rPr>
          <w:rFonts w:ascii="Times New Roman" w:hAnsi="Times New Roman"/>
          <w:sz w:val="28"/>
          <w:szCs w:val="28"/>
        </w:rPr>
        <w:t>»</w:t>
      </w:r>
      <w:r>
        <w:rPr>
          <w:rStyle w:val="ac"/>
          <w:rFonts w:ascii="Times New Roman" w:hAnsi="Times New Roman"/>
          <w:sz w:val="28"/>
          <w:szCs w:val="28"/>
        </w:rPr>
        <w:footnoteReference w:id="150"/>
      </w:r>
      <w:r w:rsidRPr="007066C9">
        <w:rPr>
          <w:rFonts w:ascii="Times New Roman" w:hAnsi="Times New Roman"/>
          <w:sz w:val="28"/>
          <w:szCs w:val="28"/>
        </w:rPr>
        <w:t>.</w:t>
      </w:r>
    </w:p>
    <w:p w:rsidR="00847FDA" w:rsidRPr="00292F18" w:rsidRDefault="00847FDA" w:rsidP="00847FDA">
      <w:pPr>
        <w:pStyle w:val="ConsPlusNonformat"/>
        <w:spacing w:line="276" w:lineRule="auto"/>
        <w:ind w:firstLine="708"/>
        <w:jc w:val="both"/>
        <w:rPr>
          <w:rFonts w:ascii="Times New Roman" w:hAnsi="Times New Roman"/>
          <w:sz w:val="16"/>
          <w:szCs w:val="16"/>
        </w:rPr>
      </w:pPr>
    </w:p>
    <w:p w:rsidR="00847FDA" w:rsidRPr="00F0515B" w:rsidRDefault="00847FDA" w:rsidP="00847FDA">
      <w:pPr>
        <w:spacing w:line="276" w:lineRule="auto"/>
        <w:ind w:firstLine="709"/>
        <w:jc w:val="both"/>
        <w:rPr>
          <w:b/>
          <w:sz w:val="28"/>
          <w:szCs w:val="28"/>
        </w:rPr>
      </w:pPr>
      <w:r w:rsidRPr="00F0515B">
        <w:rPr>
          <w:b/>
          <w:sz w:val="28"/>
          <w:szCs w:val="28"/>
        </w:rPr>
        <w:lastRenderedPageBreak/>
        <w:t>Объект</w:t>
      </w:r>
      <w:r>
        <w:rPr>
          <w:b/>
          <w:sz w:val="28"/>
          <w:szCs w:val="28"/>
        </w:rPr>
        <w:t>ы</w:t>
      </w:r>
      <w:r w:rsidRPr="00F0515B">
        <w:rPr>
          <w:b/>
          <w:sz w:val="28"/>
          <w:szCs w:val="28"/>
        </w:rPr>
        <w:t xml:space="preserve"> контрольного мероприятия: </w:t>
      </w:r>
    </w:p>
    <w:p w:rsidR="00847FDA" w:rsidRPr="00F0515B" w:rsidRDefault="00847FDA" w:rsidP="00847FDA">
      <w:pPr>
        <w:spacing w:line="276" w:lineRule="auto"/>
        <w:ind w:firstLine="709"/>
        <w:jc w:val="both"/>
        <w:rPr>
          <w:sz w:val="28"/>
          <w:szCs w:val="28"/>
        </w:rPr>
      </w:pPr>
      <w:r w:rsidRPr="00F0515B">
        <w:rPr>
          <w:sz w:val="28"/>
          <w:szCs w:val="28"/>
        </w:rPr>
        <w:t>- Государственное казенное учреждение «Управление капитального строительства Чукотского автономного округа»</w:t>
      </w:r>
      <w:r w:rsidRPr="00F0515B">
        <w:rPr>
          <w:rStyle w:val="ac"/>
          <w:sz w:val="28"/>
          <w:szCs w:val="28"/>
        </w:rPr>
        <w:footnoteReference w:id="151"/>
      </w:r>
      <w:r>
        <w:rPr>
          <w:sz w:val="28"/>
          <w:szCs w:val="28"/>
        </w:rPr>
        <w:t>;</w:t>
      </w:r>
    </w:p>
    <w:p w:rsidR="00847FDA" w:rsidRDefault="00847FDA" w:rsidP="00847FDA">
      <w:pPr>
        <w:spacing w:line="276" w:lineRule="auto"/>
        <w:ind w:firstLine="709"/>
        <w:jc w:val="both"/>
        <w:rPr>
          <w:sz w:val="28"/>
          <w:szCs w:val="28"/>
        </w:rPr>
      </w:pPr>
      <w:r>
        <w:rPr>
          <w:sz w:val="28"/>
          <w:szCs w:val="28"/>
        </w:rPr>
        <w:t>- Департамент образования и науки Чукотского автономного округа</w:t>
      </w:r>
      <w:r>
        <w:rPr>
          <w:rStyle w:val="ac"/>
          <w:sz w:val="28"/>
          <w:szCs w:val="28"/>
        </w:rPr>
        <w:footnoteReference w:id="152"/>
      </w:r>
      <w:r>
        <w:rPr>
          <w:sz w:val="28"/>
          <w:szCs w:val="28"/>
        </w:rPr>
        <w:t>(по запросам);</w:t>
      </w:r>
    </w:p>
    <w:p w:rsidR="00847FDA" w:rsidRPr="00F0515B" w:rsidRDefault="00847FDA" w:rsidP="00847FDA">
      <w:pPr>
        <w:spacing w:line="276" w:lineRule="auto"/>
        <w:ind w:firstLine="709"/>
        <w:jc w:val="both"/>
        <w:rPr>
          <w:sz w:val="28"/>
          <w:szCs w:val="28"/>
        </w:rPr>
      </w:pPr>
      <w:r>
        <w:rPr>
          <w:sz w:val="28"/>
          <w:szCs w:val="28"/>
        </w:rPr>
        <w:t>- Департамент промышленной политики Чукотского автономного округа</w:t>
      </w:r>
      <w:r>
        <w:rPr>
          <w:rStyle w:val="ac"/>
          <w:sz w:val="28"/>
          <w:szCs w:val="28"/>
        </w:rPr>
        <w:footnoteReference w:id="153"/>
      </w:r>
      <w:r>
        <w:rPr>
          <w:sz w:val="28"/>
          <w:szCs w:val="28"/>
        </w:rPr>
        <w:t xml:space="preserve"> (по запросам).</w:t>
      </w:r>
    </w:p>
    <w:p w:rsidR="00847FDA" w:rsidRPr="00F0515B" w:rsidRDefault="00847FDA" w:rsidP="00847FDA">
      <w:pPr>
        <w:pStyle w:val="ConsPlusNonformat"/>
        <w:spacing w:line="276" w:lineRule="auto"/>
        <w:ind w:firstLine="708"/>
        <w:jc w:val="both"/>
        <w:rPr>
          <w:rFonts w:ascii="Times New Roman" w:hAnsi="Times New Roman" w:cs="Times New Roman"/>
          <w:sz w:val="28"/>
          <w:szCs w:val="28"/>
        </w:rPr>
      </w:pPr>
      <w:r w:rsidRPr="00F0515B">
        <w:rPr>
          <w:rFonts w:ascii="Times New Roman" w:hAnsi="Times New Roman" w:cs="Times New Roman"/>
          <w:b/>
          <w:sz w:val="28"/>
          <w:szCs w:val="28"/>
        </w:rPr>
        <w:t>Проверяемый период деятельности:</w:t>
      </w:r>
      <w:r w:rsidRPr="00F0515B">
        <w:rPr>
          <w:rFonts w:ascii="Times New Roman" w:hAnsi="Times New Roman" w:cs="Times New Roman"/>
          <w:sz w:val="28"/>
          <w:szCs w:val="28"/>
        </w:rPr>
        <w:t xml:space="preserve"> 2019-2021 годы и январь-сентябрь 2022 года.</w:t>
      </w:r>
    </w:p>
    <w:p w:rsidR="00847FDA" w:rsidRPr="00F0515B" w:rsidRDefault="00847FDA" w:rsidP="00847FDA">
      <w:pPr>
        <w:pStyle w:val="ConsPlusNonformat"/>
        <w:spacing w:line="276" w:lineRule="auto"/>
        <w:ind w:firstLine="708"/>
        <w:jc w:val="both"/>
        <w:rPr>
          <w:rFonts w:ascii="Times New Roman" w:hAnsi="Times New Roman" w:cs="Times New Roman"/>
          <w:sz w:val="28"/>
          <w:szCs w:val="28"/>
        </w:rPr>
      </w:pPr>
      <w:r w:rsidRPr="00F0515B">
        <w:rPr>
          <w:rFonts w:ascii="Times New Roman" w:hAnsi="Times New Roman" w:cs="Times New Roman"/>
          <w:b/>
          <w:sz w:val="28"/>
          <w:szCs w:val="28"/>
        </w:rPr>
        <w:t xml:space="preserve">Сроки начала и окончания проведения контрольного мероприятия: </w:t>
      </w:r>
      <w:r w:rsidRPr="00F0515B">
        <w:rPr>
          <w:rFonts w:ascii="Times New Roman" w:hAnsi="Times New Roman" w:cs="Times New Roman"/>
          <w:sz w:val="28"/>
          <w:szCs w:val="28"/>
        </w:rPr>
        <w:t xml:space="preserve">с 6 октября по </w:t>
      </w:r>
      <w:r>
        <w:rPr>
          <w:rFonts w:ascii="Times New Roman" w:hAnsi="Times New Roman" w:cs="Times New Roman"/>
          <w:sz w:val="28"/>
          <w:szCs w:val="28"/>
        </w:rPr>
        <w:t>28 ноября</w:t>
      </w:r>
      <w:r w:rsidRPr="00F0515B">
        <w:rPr>
          <w:rFonts w:ascii="Times New Roman" w:hAnsi="Times New Roman" w:cs="Times New Roman"/>
          <w:sz w:val="28"/>
          <w:szCs w:val="28"/>
        </w:rPr>
        <w:t xml:space="preserve"> 2022 года.</w:t>
      </w:r>
    </w:p>
    <w:bookmarkEnd w:id="74"/>
    <w:p w:rsidR="00847FDA" w:rsidRPr="00A75E6B" w:rsidRDefault="00847FDA" w:rsidP="00847FDA">
      <w:pPr>
        <w:pStyle w:val="ConsPlusNonformat"/>
        <w:spacing w:line="276" w:lineRule="auto"/>
        <w:ind w:firstLine="708"/>
        <w:jc w:val="both"/>
        <w:rPr>
          <w:rFonts w:ascii="Times New Roman" w:hAnsi="Times New Roman" w:cs="Times New Roman"/>
          <w:b/>
          <w:sz w:val="16"/>
          <w:szCs w:val="16"/>
        </w:rPr>
      </w:pPr>
    </w:p>
    <w:p w:rsidR="00847FDA" w:rsidRPr="00F0515B" w:rsidRDefault="00847FDA" w:rsidP="00847FDA">
      <w:pPr>
        <w:pStyle w:val="ConsPlusNonformat"/>
        <w:spacing w:line="276" w:lineRule="auto"/>
        <w:ind w:firstLine="708"/>
        <w:jc w:val="both"/>
        <w:rPr>
          <w:rFonts w:ascii="Times New Roman" w:hAnsi="Times New Roman" w:cs="Times New Roman"/>
          <w:b/>
          <w:sz w:val="28"/>
          <w:szCs w:val="28"/>
        </w:rPr>
      </w:pPr>
      <w:r w:rsidRPr="00F0515B">
        <w:rPr>
          <w:rFonts w:ascii="Times New Roman" w:hAnsi="Times New Roman" w:cs="Times New Roman"/>
          <w:b/>
          <w:sz w:val="28"/>
          <w:szCs w:val="28"/>
        </w:rPr>
        <w:t>Краткая характеристика проверяемой сферы и деятельности объект</w:t>
      </w:r>
      <w:r>
        <w:rPr>
          <w:rFonts w:ascii="Times New Roman" w:hAnsi="Times New Roman" w:cs="Times New Roman"/>
          <w:b/>
          <w:sz w:val="28"/>
          <w:szCs w:val="28"/>
        </w:rPr>
        <w:t>ов</w:t>
      </w:r>
      <w:r w:rsidRPr="00F0515B">
        <w:rPr>
          <w:rFonts w:ascii="Times New Roman" w:hAnsi="Times New Roman" w:cs="Times New Roman"/>
          <w:b/>
          <w:sz w:val="28"/>
          <w:szCs w:val="28"/>
        </w:rPr>
        <w:t xml:space="preserve"> проверки </w:t>
      </w:r>
    </w:p>
    <w:p w:rsidR="00847FDA" w:rsidRDefault="00847FDA" w:rsidP="00847FDA">
      <w:pPr>
        <w:autoSpaceDE w:val="0"/>
        <w:autoSpaceDN w:val="0"/>
        <w:adjustRightInd w:val="0"/>
        <w:spacing w:line="276" w:lineRule="auto"/>
        <w:ind w:firstLine="708"/>
        <w:jc w:val="both"/>
        <w:rPr>
          <w:sz w:val="28"/>
          <w:szCs w:val="28"/>
        </w:rPr>
      </w:pPr>
      <w:r w:rsidRPr="007066C9">
        <w:rPr>
          <w:color w:val="000000"/>
          <w:sz w:val="28"/>
          <w:szCs w:val="28"/>
        </w:rPr>
        <w:t xml:space="preserve">Региональный проект разработан в </w:t>
      </w:r>
      <w:r>
        <w:rPr>
          <w:color w:val="000000"/>
          <w:sz w:val="28"/>
          <w:szCs w:val="28"/>
        </w:rPr>
        <w:t>рамках</w:t>
      </w:r>
      <w:r w:rsidRPr="007066C9">
        <w:rPr>
          <w:color w:val="000000"/>
          <w:sz w:val="28"/>
          <w:szCs w:val="28"/>
        </w:rPr>
        <w:t xml:space="preserve"> реализации федерального проекта «Современная школа». Региональн</w:t>
      </w:r>
      <w:r>
        <w:rPr>
          <w:color w:val="000000"/>
          <w:sz w:val="28"/>
          <w:szCs w:val="28"/>
        </w:rPr>
        <w:t>ый</w:t>
      </w:r>
      <w:r w:rsidRPr="007066C9">
        <w:rPr>
          <w:color w:val="000000"/>
          <w:sz w:val="28"/>
          <w:szCs w:val="28"/>
        </w:rPr>
        <w:t xml:space="preserve"> проект утвержден решением президиума Совета по стратегическому развитию и региональным проектам Чукотского автономного округа </w:t>
      </w:r>
      <w:r w:rsidRPr="007066C9">
        <w:rPr>
          <w:sz w:val="28"/>
          <w:szCs w:val="28"/>
        </w:rPr>
        <w:t>от 13 декабря 2018 года №1. Срок начала реализации Регионального проекта – 1 января 2019 года, окончания – 31 декабря 2024 года.</w:t>
      </w:r>
    </w:p>
    <w:p w:rsidR="00847FDA" w:rsidRDefault="00847FDA" w:rsidP="00847FDA">
      <w:pPr>
        <w:autoSpaceDE w:val="0"/>
        <w:autoSpaceDN w:val="0"/>
        <w:adjustRightInd w:val="0"/>
        <w:spacing w:line="276" w:lineRule="auto"/>
        <w:ind w:firstLine="708"/>
        <w:jc w:val="both"/>
        <w:rPr>
          <w:sz w:val="28"/>
          <w:szCs w:val="28"/>
        </w:rPr>
      </w:pPr>
      <w:r w:rsidRPr="007066C9">
        <w:rPr>
          <w:sz w:val="28"/>
          <w:szCs w:val="28"/>
        </w:rPr>
        <w:t>В целях организации взаимодействия Министерства просвещения Российской Федерации и Департамента образования при реализации Регионального проекта и осуществления мониторинга его реализации по достижению целей, показателей и результатов федерального проекта заключено Соглашение о реализации Регионального проекта</w:t>
      </w:r>
      <w:r>
        <w:rPr>
          <w:rStyle w:val="ac"/>
          <w:sz w:val="28"/>
          <w:szCs w:val="28"/>
        </w:rPr>
        <w:footnoteReference w:id="154"/>
      </w:r>
      <w:r w:rsidRPr="007066C9">
        <w:rPr>
          <w:sz w:val="28"/>
          <w:szCs w:val="28"/>
        </w:rPr>
        <w:t>, в котором установлены показатели и результаты для Чукотского автономного округа, отраженные в паспорте Регионального проекта.</w:t>
      </w:r>
      <w:bookmarkStart w:id="79" w:name="_Hlk121308220"/>
    </w:p>
    <w:p w:rsidR="00847FDA" w:rsidRPr="007066C9" w:rsidRDefault="00847FDA" w:rsidP="00847FDA">
      <w:pPr>
        <w:autoSpaceDE w:val="0"/>
        <w:autoSpaceDN w:val="0"/>
        <w:adjustRightInd w:val="0"/>
        <w:spacing w:line="276" w:lineRule="auto"/>
        <w:ind w:firstLine="708"/>
        <w:jc w:val="both"/>
        <w:rPr>
          <w:sz w:val="28"/>
          <w:szCs w:val="28"/>
        </w:rPr>
      </w:pPr>
      <w:r w:rsidRPr="007066C9">
        <w:rPr>
          <w:sz w:val="28"/>
          <w:szCs w:val="28"/>
        </w:rPr>
        <w:t xml:space="preserve">Паспортом Регионального проекта, в соответствии с установленными Федеральным проектом показателями для Чукотского автономного округа, до 31 декабря 2024 года предусмотрено создание 100 новых мест в общеобразовательных организациях, расположенных в сельской местности и поселках городского типа (Введение в действие 1 школы, расположенной в </w:t>
      </w:r>
      <w:r>
        <w:rPr>
          <w:sz w:val="28"/>
          <w:szCs w:val="28"/>
        </w:rPr>
        <w:t xml:space="preserve">         </w:t>
      </w:r>
      <w:proofErr w:type="spellStart"/>
      <w:r w:rsidRPr="007066C9">
        <w:rPr>
          <w:sz w:val="28"/>
          <w:szCs w:val="28"/>
        </w:rPr>
        <w:t>с.Островное</w:t>
      </w:r>
      <w:proofErr w:type="spellEnd"/>
      <w:r w:rsidRPr="007066C9">
        <w:rPr>
          <w:sz w:val="28"/>
          <w:szCs w:val="28"/>
        </w:rPr>
        <w:t xml:space="preserve"> </w:t>
      </w:r>
      <w:proofErr w:type="spellStart"/>
      <w:r w:rsidRPr="007066C9">
        <w:rPr>
          <w:sz w:val="28"/>
          <w:szCs w:val="28"/>
        </w:rPr>
        <w:t>Билибинского</w:t>
      </w:r>
      <w:proofErr w:type="spellEnd"/>
      <w:r w:rsidRPr="007066C9">
        <w:rPr>
          <w:sz w:val="28"/>
          <w:szCs w:val="28"/>
        </w:rPr>
        <w:t xml:space="preserve"> района на 100 мест, в том числе с оснащением новых мест в организации средствами обучения и воспитания, необходимыми для </w:t>
      </w:r>
      <w:r w:rsidRPr="007066C9">
        <w:rPr>
          <w:sz w:val="28"/>
          <w:szCs w:val="28"/>
        </w:rPr>
        <w:lastRenderedPageBreak/>
        <w:t>реализации основных общеобразовательных программ. Обеспечение повышения доступности современных условий образования).</w:t>
      </w:r>
    </w:p>
    <w:bookmarkEnd w:id="79"/>
    <w:p w:rsidR="00847FDA" w:rsidRPr="007066C9" w:rsidRDefault="00847FDA" w:rsidP="00847FDA">
      <w:pPr>
        <w:autoSpaceDE w:val="0"/>
        <w:autoSpaceDN w:val="0"/>
        <w:adjustRightInd w:val="0"/>
        <w:spacing w:line="276" w:lineRule="auto"/>
        <w:ind w:firstLine="708"/>
        <w:jc w:val="both"/>
        <w:rPr>
          <w:sz w:val="28"/>
          <w:szCs w:val="28"/>
        </w:rPr>
      </w:pPr>
      <w:r w:rsidRPr="007066C9">
        <w:rPr>
          <w:sz w:val="28"/>
          <w:szCs w:val="28"/>
        </w:rPr>
        <w:t>Координацию реализации Регионального проекта, обеспечение контроля его реализации осуществляет куратор Регионального проекта – Заместитель Губернатора - Председателя Правительства, начальник Департамента образования и науки Чукотского автономного округа.</w:t>
      </w:r>
    </w:p>
    <w:p w:rsidR="00847FDA" w:rsidRPr="007066C9" w:rsidRDefault="00847FDA" w:rsidP="00847FDA">
      <w:pPr>
        <w:autoSpaceDE w:val="0"/>
        <w:autoSpaceDN w:val="0"/>
        <w:adjustRightInd w:val="0"/>
        <w:spacing w:line="276" w:lineRule="auto"/>
        <w:ind w:firstLine="708"/>
        <w:jc w:val="both"/>
        <w:rPr>
          <w:sz w:val="28"/>
          <w:szCs w:val="28"/>
        </w:rPr>
      </w:pPr>
      <w:r w:rsidRPr="007066C9">
        <w:rPr>
          <w:sz w:val="28"/>
          <w:szCs w:val="28"/>
        </w:rPr>
        <w:t>Управление реализацией Регионального проекта, обеспечение достижения целей, показателей, результатов и контрольных точек, выполнение задач в соответствии с паспортом Регионального проекта, осуществляет руководитель Регионального проекта – заместитель начальника Департамента образования, начальник Управления общего дополнительного образования и воспитательной работы.</w:t>
      </w:r>
    </w:p>
    <w:p w:rsidR="00847FDA" w:rsidRDefault="00847FDA" w:rsidP="00847FDA">
      <w:pPr>
        <w:widowControl w:val="0"/>
        <w:autoSpaceDE w:val="0"/>
        <w:autoSpaceDN w:val="0"/>
        <w:adjustRightInd w:val="0"/>
        <w:spacing w:line="276" w:lineRule="auto"/>
        <w:ind w:firstLine="708"/>
        <w:jc w:val="both"/>
        <w:rPr>
          <w:sz w:val="28"/>
          <w:szCs w:val="28"/>
        </w:rPr>
      </w:pPr>
      <w:bookmarkStart w:id="80" w:name="_Hlk121308055"/>
      <w:r w:rsidRPr="007066C9">
        <w:rPr>
          <w:color w:val="000000"/>
          <w:sz w:val="28"/>
          <w:szCs w:val="28"/>
        </w:rPr>
        <w:t>Реализация Регионального проекта осуществлялась в рамках основного мероприятия «Региональный проект «Современная школа» федерального проекта «Современная школа» п</w:t>
      </w:r>
      <w:r w:rsidRPr="007066C9">
        <w:rPr>
          <w:sz w:val="28"/>
          <w:szCs w:val="28"/>
        </w:rPr>
        <w:t xml:space="preserve">одпрограммы «Развитие социальной инфраструктуры» </w:t>
      </w:r>
      <w:r w:rsidRPr="007066C9">
        <w:rPr>
          <w:color w:val="000000"/>
          <w:sz w:val="28"/>
          <w:szCs w:val="28"/>
        </w:rPr>
        <w:t>Государственной программы</w:t>
      </w:r>
      <w:bookmarkEnd w:id="80"/>
      <w:r>
        <w:rPr>
          <w:color w:val="000000"/>
          <w:sz w:val="28"/>
          <w:szCs w:val="28"/>
        </w:rPr>
        <w:t>.</w:t>
      </w:r>
      <w:r w:rsidRPr="007066C9">
        <w:rPr>
          <w:sz w:val="28"/>
          <w:szCs w:val="28"/>
        </w:rPr>
        <w:t xml:space="preserve"> </w:t>
      </w:r>
    </w:p>
    <w:p w:rsidR="00847FDA" w:rsidRDefault="00847FDA" w:rsidP="00847FDA">
      <w:pPr>
        <w:autoSpaceDE w:val="0"/>
        <w:autoSpaceDN w:val="0"/>
        <w:adjustRightInd w:val="0"/>
        <w:spacing w:line="276" w:lineRule="auto"/>
        <w:ind w:firstLine="720"/>
        <w:jc w:val="both"/>
        <w:rPr>
          <w:sz w:val="28"/>
          <w:szCs w:val="28"/>
        </w:rPr>
      </w:pPr>
      <w:r w:rsidRPr="007066C9">
        <w:rPr>
          <w:bCs/>
          <w:sz w:val="28"/>
          <w:szCs w:val="28"/>
        </w:rPr>
        <w:t>Ответственным исполнителем реализации</w:t>
      </w:r>
      <w:r w:rsidRPr="007066C9">
        <w:rPr>
          <w:sz w:val="28"/>
          <w:szCs w:val="28"/>
        </w:rPr>
        <w:t xml:space="preserve"> Государственной программы является Департамент образования</w:t>
      </w:r>
      <w:r>
        <w:rPr>
          <w:sz w:val="28"/>
          <w:szCs w:val="28"/>
        </w:rPr>
        <w:t>, о</w:t>
      </w:r>
      <w:r w:rsidRPr="007066C9">
        <w:rPr>
          <w:sz w:val="28"/>
          <w:szCs w:val="28"/>
        </w:rPr>
        <w:t>тветственным исполнителем подпрограммы «Развитие социальной инфраструктуры»</w:t>
      </w:r>
      <w:r>
        <w:rPr>
          <w:rStyle w:val="ac"/>
          <w:sz w:val="28"/>
          <w:szCs w:val="28"/>
        </w:rPr>
        <w:footnoteReference w:id="155"/>
      </w:r>
      <w:r>
        <w:rPr>
          <w:sz w:val="28"/>
          <w:szCs w:val="28"/>
        </w:rPr>
        <w:t xml:space="preserve"> </w:t>
      </w:r>
      <w:r w:rsidRPr="007066C9">
        <w:rPr>
          <w:sz w:val="28"/>
          <w:szCs w:val="28"/>
        </w:rPr>
        <w:t>является Департамент промышленной политики</w:t>
      </w:r>
      <w:r>
        <w:rPr>
          <w:sz w:val="28"/>
          <w:szCs w:val="28"/>
        </w:rPr>
        <w:t>.</w:t>
      </w:r>
      <w:r w:rsidRPr="00944826">
        <w:rPr>
          <w:sz w:val="28"/>
          <w:szCs w:val="28"/>
        </w:rPr>
        <w:t xml:space="preserve"> </w:t>
      </w:r>
    </w:p>
    <w:p w:rsidR="00847FDA" w:rsidRPr="007066C9" w:rsidRDefault="00847FDA" w:rsidP="00847FDA">
      <w:pPr>
        <w:spacing w:line="276" w:lineRule="auto"/>
        <w:ind w:firstLine="709"/>
        <w:jc w:val="both"/>
        <w:rPr>
          <w:sz w:val="28"/>
          <w:szCs w:val="28"/>
        </w:rPr>
      </w:pPr>
      <w:r w:rsidRPr="007066C9">
        <w:rPr>
          <w:sz w:val="28"/>
          <w:szCs w:val="28"/>
        </w:rPr>
        <w:t xml:space="preserve">Участником подпрограммы и непосредственным исполнителем мероприятия </w:t>
      </w:r>
      <w:r>
        <w:rPr>
          <w:sz w:val="28"/>
          <w:szCs w:val="28"/>
        </w:rPr>
        <w:t xml:space="preserve">Регионального проекта </w:t>
      </w:r>
      <w:r w:rsidRPr="007066C9">
        <w:rPr>
          <w:sz w:val="28"/>
          <w:szCs w:val="28"/>
        </w:rPr>
        <w:t>является Государственное казенное учреждение «Управление капитального строительства Чукотского автономного округа».</w:t>
      </w:r>
    </w:p>
    <w:p w:rsidR="00847FDA" w:rsidRPr="007066C9" w:rsidRDefault="00847FDA" w:rsidP="00847FDA">
      <w:pPr>
        <w:pStyle w:val="ConsPlusNonformat"/>
        <w:spacing w:line="276" w:lineRule="auto"/>
        <w:ind w:firstLine="708"/>
        <w:jc w:val="both"/>
        <w:rPr>
          <w:rFonts w:ascii="Times New Roman" w:hAnsi="Times New Roman" w:cs="Times New Roman"/>
          <w:sz w:val="28"/>
          <w:szCs w:val="28"/>
        </w:rPr>
      </w:pPr>
      <w:r w:rsidRPr="007066C9">
        <w:rPr>
          <w:rFonts w:ascii="Times New Roman" w:hAnsi="Times New Roman" w:cs="Times New Roman"/>
          <w:sz w:val="28"/>
          <w:szCs w:val="28"/>
        </w:rPr>
        <w:t>В ходе контрольного мероприятия установлено следующее.</w:t>
      </w:r>
    </w:p>
    <w:p w:rsidR="00847FDA" w:rsidRPr="003A4CF1" w:rsidRDefault="00847FDA" w:rsidP="00847FDA">
      <w:pPr>
        <w:pStyle w:val="ConsPlusNonformat"/>
        <w:spacing w:line="276" w:lineRule="auto"/>
        <w:ind w:firstLine="708"/>
        <w:jc w:val="both"/>
        <w:rPr>
          <w:rFonts w:ascii="Times New Roman" w:hAnsi="Times New Roman" w:cs="Times New Roman"/>
          <w:b/>
          <w:sz w:val="16"/>
          <w:szCs w:val="16"/>
        </w:rPr>
      </w:pPr>
    </w:p>
    <w:p w:rsidR="00847FDA" w:rsidRPr="00F0515B" w:rsidRDefault="00847FDA" w:rsidP="00847FDA">
      <w:pPr>
        <w:pStyle w:val="ConsPlusNonformat"/>
        <w:spacing w:line="276" w:lineRule="auto"/>
        <w:ind w:firstLine="708"/>
        <w:jc w:val="both"/>
        <w:rPr>
          <w:rFonts w:ascii="Times New Roman" w:hAnsi="Times New Roman" w:cs="Times New Roman"/>
          <w:b/>
          <w:color w:val="000000"/>
          <w:sz w:val="28"/>
          <w:szCs w:val="28"/>
        </w:rPr>
      </w:pPr>
      <w:r w:rsidRPr="003A4CF1">
        <w:rPr>
          <w:rFonts w:ascii="Times New Roman" w:hAnsi="Times New Roman" w:cs="Times New Roman"/>
          <w:b/>
          <w:sz w:val="28"/>
          <w:szCs w:val="28"/>
          <w:u w:val="single"/>
        </w:rPr>
        <w:t>Цель1.</w:t>
      </w:r>
      <w:r w:rsidRPr="00F0515B">
        <w:rPr>
          <w:rFonts w:ascii="Times New Roman" w:hAnsi="Times New Roman" w:cs="Times New Roman"/>
          <w:b/>
          <w:sz w:val="28"/>
          <w:szCs w:val="28"/>
        </w:rPr>
        <w:t xml:space="preserve"> Законность использования бюджетных средств, направленных </w:t>
      </w:r>
      <w:r w:rsidRPr="00F0515B">
        <w:rPr>
          <w:rFonts w:ascii="Times New Roman" w:hAnsi="Times New Roman" w:cs="Times New Roman"/>
          <w:b/>
          <w:color w:val="000000"/>
          <w:sz w:val="28"/>
          <w:szCs w:val="28"/>
        </w:rPr>
        <w:t>на создание новых мест в общеобразовательных организациях, расположенных в сельской местности и поселках городского типа, в рамках реализации регионального проекта «Современная школа»</w:t>
      </w:r>
      <w:r w:rsidRPr="00F0515B">
        <w:rPr>
          <w:rFonts w:ascii="Times New Roman" w:hAnsi="Times New Roman" w:cs="Times New Roman"/>
          <w:b/>
          <w:sz w:val="28"/>
          <w:szCs w:val="28"/>
        </w:rPr>
        <w:t xml:space="preserve"> </w:t>
      </w:r>
    </w:p>
    <w:p w:rsidR="00847FDA" w:rsidRPr="00847FDA" w:rsidRDefault="00847FDA" w:rsidP="00847FDA">
      <w:pPr>
        <w:spacing w:line="276" w:lineRule="auto"/>
        <w:rPr>
          <w:sz w:val="10"/>
          <w:szCs w:val="10"/>
        </w:rPr>
      </w:pPr>
    </w:p>
    <w:p w:rsidR="00847FDA" w:rsidRDefault="00847FDA" w:rsidP="00847FDA">
      <w:pPr>
        <w:spacing w:line="276" w:lineRule="auto"/>
        <w:ind w:firstLine="709"/>
        <w:jc w:val="both"/>
        <w:rPr>
          <w:bCs/>
          <w:sz w:val="28"/>
          <w:szCs w:val="28"/>
        </w:rPr>
      </w:pPr>
      <w:r w:rsidRPr="007066C9">
        <w:rPr>
          <w:bCs/>
          <w:sz w:val="28"/>
          <w:szCs w:val="28"/>
        </w:rPr>
        <w:t xml:space="preserve">В целях реализации Регионального проекта между Министерством просвещения Российской Федерации и Правительством Чукотского автономного округа было заключено </w:t>
      </w:r>
      <w:r>
        <w:rPr>
          <w:bCs/>
          <w:sz w:val="28"/>
          <w:szCs w:val="28"/>
        </w:rPr>
        <w:t>С</w:t>
      </w:r>
      <w:r w:rsidRPr="007066C9">
        <w:rPr>
          <w:bCs/>
          <w:sz w:val="28"/>
          <w:szCs w:val="28"/>
        </w:rPr>
        <w:t>оглашение</w:t>
      </w:r>
      <w:r>
        <w:rPr>
          <w:rStyle w:val="ac"/>
          <w:bCs/>
          <w:sz w:val="28"/>
          <w:szCs w:val="28"/>
        </w:rPr>
        <w:footnoteReference w:id="156"/>
      </w:r>
      <w:r>
        <w:rPr>
          <w:bCs/>
          <w:sz w:val="28"/>
          <w:szCs w:val="28"/>
        </w:rPr>
        <w:t xml:space="preserve"> </w:t>
      </w:r>
      <w:r w:rsidRPr="007066C9">
        <w:rPr>
          <w:bCs/>
          <w:sz w:val="28"/>
          <w:szCs w:val="28"/>
        </w:rPr>
        <w:t xml:space="preserve">с общим объемом финансового обеспечения 300 978,9 тыс. рублей, из них субсидия </w:t>
      </w:r>
      <w:r>
        <w:rPr>
          <w:bCs/>
          <w:sz w:val="28"/>
          <w:szCs w:val="28"/>
        </w:rPr>
        <w:t xml:space="preserve">из федерального бюджета – </w:t>
      </w:r>
      <w:r w:rsidRPr="007066C9">
        <w:rPr>
          <w:bCs/>
          <w:sz w:val="28"/>
          <w:szCs w:val="28"/>
        </w:rPr>
        <w:lastRenderedPageBreak/>
        <w:t xml:space="preserve">294 959,3 тыс. рублей, объем </w:t>
      </w:r>
      <w:proofErr w:type="spellStart"/>
      <w:r w:rsidRPr="007066C9">
        <w:rPr>
          <w:bCs/>
          <w:sz w:val="28"/>
          <w:szCs w:val="28"/>
        </w:rPr>
        <w:t>софинансирования</w:t>
      </w:r>
      <w:proofErr w:type="spellEnd"/>
      <w:r w:rsidRPr="007066C9">
        <w:rPr>
          <w:bCs/>
          <w:sz w:val="28"/>
          <w:szCs w:val="28"/>
        </w:rPr>
        <w:t xml:space="preserve"> 98%.</w:t>
      </w:r>
      <w:r w:rsidRPr="007066C9">
        <w:rPr>
          <w:sz w:val="28"/>
          <w:szCs w:val="28"/>
        </w:rPr>
        <w:t xml:space="preserve"> Уполномоченным органом исполнительной власти, осуществляющим взаимодействие с </w:t>
      </w:r>
      <w:r w:rsidRPr="007066C9">
        <w:rPr>
          <w:bCs/>
          <w:sz w:val="28"/>
          <w:szCs w:val="28"/>
        </w:rPr>
        <w:t>Министерством просвещения Российской Федерации, на который возлагаются функции по исполнению Соглашения и предоставлению отчетности, является Департамент промышленной политики.</w:t>
      </w:r>
    </w:p>
    <w:p w:rsidR="00847FDA" w:rsidRPr="007066C9" w:rsidRDefault="00847FDA" w:rsidP="00847FDA">
      <w:pPr>
        <w:spacing w:line="276" w:lineRule="auto"/>
        <w:ind w:firstLine="709"/>
        <w:jc w:val="both"/>
        <w:rPr>
          <w:sz w:val="28"/>
          <w:szCs w:val="28"/>
        </w:rPr>
      </w:pPr>
      <w:r>
        <w:rPr>
          <w:sz w:val="28"/>
          <w:szCs w:val="28"/>
        </w:rPr>
        <w:t xml:space="preserve">Объем финансового обеспечения </w:t>
      </w:r>
      <w:r w:rsidRPr="007066C9">
        <w:rPr>
          <w:sz w:val="28"/>
          <w:szCs w:val="28"/>
        </w:rPr>
        <w:t>на создание</w:t>
      </w:r>
      <w:r w:rsidRPr="007066C9">
        <w:rPr>
          <w:b/>
          <w:color w:val="000000"/>
          <w:sz w:val="28"/>
          <w:szCs w:val="28"/>
        </w:rPr>
        <w:t xml:space="preserve"> </w:t>
      </w:r>
      <w:r w:rsidRPr="007066C9">
        <w:rPr>
          <w:color w:val="000000"/>
          <w:sz w:val="28"/>
          <w:szCs w:val="28"/>
        </w:rPr>
        <w:t>новых мест в общеобразовательных организациях, расположенных в сельской местности и поселках городского типа</w:t>
      </w:r>
      <w:r>
        <w:rPr>
          <w:color w:val="000000"/>
          <w:sz w:val="28"/>
          <w:szCs w:val="28"/>
        </w:rPr>
        <w:t xml:space="preserve">, предусмотренный </w:t>
      </w:r>
      <w:r>
        <w:rPr>
          <w:sz w:val="28"/>
          <w:szCs w:val="28"/>
        </w:rPr>
        <w:t>П</w:t>
      </w:r>
      <w:r w:rsidRPr="007066C9">
        <w:rPr>
          <w:sz w:val="28"/>
          <w:szCs w:val="28"/>
        </w:rPr>
        <w:t>аспортом Регионального проекта в действующей редакции</w:t>
      </w:r>
      <w:r>
        <w:rPr>
          <w:sz w:val="28"/>
          <w:szCs w:val="28"/>
        </w:rPr>
        <w:t xml:space="preserve"> </w:t>
      </w:r>
      <w:r w:rsidRPr="007066C9">
        <w:rPr>
          <w:sz w:val="28"/>
          <w:szCs w:val="28"/>
        </w:rPr>
        <w:t>на период реализации с 2019 по 2024 годы</w:t>
      </w:r>
      <w:r>
        <w:rPr>
          <w:sz w:val="28"/>
          <w:szCs w:val="28"/>
        </w:rPr>
        <w:t xml:space="preserve">, составляет </w:t>
      </w:r>
      <w:r w:rsidRPr="007066C9">
        <w:rPr>
          <w:sz w:val="28"/>
          <w:szCs w:val="28"/>
        </w:rPr>
        <w:t>585 055,4 тыс. рублей, при этом объем финансового обеспечения на 2019 год установлен с нулевым значением.</w:t>
      </w:r>
    </w:p>
    <w:p w:rsidR="00847FDA" w:rsidRPr="007066C9" w:rsidRDefault="00847FDA" w:rsidP="00847FDA">
      <w:pPr>
        <w:autoSpaceDE w:val="0"/>
        <w:autoSpaceDN w:val="0"/>
        <w:adjustRightInd w:val="0"/>
        <w:spacing w:line="276" w:lineRule="auto"/>
        <w:ind w:firstLine="708"/>
        <w:jc w:val="both"/>
        <w:rPr>
          <w:bCs/>
          <w:sz w:val="28"/>
          <w:szCs w:val="28"/>
        </w:rPr>
      </w:pPr>
      <w:r>
        <w:rPr>
          <w:sz w:val="28"/>
          <w:szCs w:val="28"/>
        </w:rPr>
        <w:t>Счетная палата отмечает, что п</w:t>
      </w:r>
      <w:r w:rsidRPr="00A23E2B">
        <w:rPr>
          <w:sz w:val="28"/>
          <w:szCs w:val="28"/>
        </w:rPr>
        <w:t xml:space="preserve">оказатели объемов финансовых ресурсов, установленные паспортом Регионального проекта, не соответствуют объемам </w:t>
      </w:r>
      <w:r w:rsidRPr="00A23E2B">
        <w:rPr>
          <w:bCs/>
          <w:sz w:val="28"/>
          <w:szCs w:val="28"/>
        </w:rPr>
        <w:t>финансового обеспечения, предусмотренным Соглашением.</w:t>
      </w:r>
      <w:r>
        <w:rPr>
          <w:bCs/>
          <w:sz w:val="28"/>
          <w:szCs w:val="28"/>
        </w:rPr>
        <w:t xml:space="preserve"> </w:t>
      </w:r>
      <w:r w:rsidRPr="007066C9">
        <w:rPr>
          <w:bCs/>
          <w:sz w:val="28"/>
          <w:szCs w:val="28"/>
        </w:rPr>
        <w:t xml:space="preserve">Информация о выявленных в ходе проверки расхождениях в объемах финансового обеспечения </w:t>
      </w:r>
      <w:r w:rsidRPr="007066C9">
        <w:rPr>
          <w:color w:val="000000"/>
          <w:sz w:val="28"/>
          <w:szCs w:val="28"/>
        </w:rPr>
        <w:t xml:space="preserve">на строительство объекта «Школа в </w:t>
      </w:r>
      <w:proofErr w:type="spellStart"/>
      <w:r w:rsidRPr="007066C9">
        <w:rPr>
          <w:color w:val="000000"/>
          <w:sz w:val="28"/>
          <w:szCs w:val="28"/>
        </w:rPr>
        <w:t>с.Островное</w:t>
      </w:r>
      <w:proofErr w:type="spellEnd"/>
      <w:r w:rsidRPr="007066C9">
        <w:rPr>
          <w:color w:val="000000"/>
          <w:sz w:val="28"/>
          <w:szCs w:val="28"/>
        </w:rPr>
        <w:t xml:space="preserve">» приведена в таблице </w:t>
      </w:r>
      <w:r>
        <w:rPr>
          <w:color w:val="000000"/>
          <w:sz w:val="28"/>
          <w:szCs w:val="28"/>
        </w:rPr>
        <w:t>1</w:t>
      </w:r>
      <w:r w:rsidRPr="007066C9">
        <w:rPr>
          <w:color w:val="000000"/>
          <w:sz w:val="28"/>
          <w:szCs w:val="28"/>
        </w:rPr>
        <w:t>.</w:t>
      </w:r>
    </w:p>
    <w:p w:rsidR="00847FDA" w:rsidRPr="007066C9" w:rsidRDefault="00847FDA" w:rsidP="00847FDA">
      <w:pPr>
        <w:autoSpaceDE w:val="0"/>
        <w:autoSpaceDN w:val="0"/>
        <w:adjustRightInd w:val="0"/>
        <w:ind w:firstLine="708"/>
        <w:jc w:val="right"/>
        <w:rPr>
          <w:sz w:val="28"/>
          <w:szCs w:val="28"/>
        </w:rPr>
      </w:pPr>
      <w:r w:rsidRPr="007066C9">
        <w:rPr>
          <w:sz w:val="28"/>
          <w:szCs w:val="28"/>
        </w:rPr>
        <w:t xml:space="preserve">Таблица </w:t>
      </w:r>
      <w:r>
        <w:rPr>
          <w:sz w:val="28"/>
          <w:szCs w:val="28"/>
        </w:rPr>
        <w:t>1</w:t>
      </w:r>
    </w:p>
    <w:p w:rsidR="00847FDA" w:rsidRDefault="00847FDA" w:rsidP="00847FDA">
      <w:pPr>
        <w:autoSpaceDE w:val="0"/>
        <w:autoSpaceDN w:val="0"/>
        <w:adjustRightInd w:val="0"/>
        <w:ind w:firstLine="708"/>
        <w:jc w:val="right"/>
        <w:rPr>
          <w:sz w:val="28"/>
          <w:szCs w:val="28"/>
        </w:rPr>
      </w:pPr>
      <w:r w:rsidRPr="007066C9">
        <w:rPr>
          <w:sz w:val="28"/>
          <w:szCs w:val="28"/>
        </w:rPr>
        <w:t>(тыс. рублей)</w:t>
      </w:r>
    </w:p>
    <w:tbl>
      <w:tblPr>
        <w:tblW w:w="9620" w:type="dxa"/>
        <w:tblInd w:w="-5" w:type="dxa"/>
        <w:tblLook w:val="04A0" w:firstRow="1" w:lastRow="0" w:firstColumn="1" w:lastColumn="0" w:noHBand="0" w:noVBand="1"/>
      </w:tblPr>
      <w:tblGrid>
        <w:gridCol w:w="3256"/>
        <w:gridCol w:w="879"/>
        <w:gridCol w:w="1160"/>
        <w:gridCol w:w="1119"/>
        <w:gridCol w:w="1113"/>
        <w:gridCol w:w="979"/>
        <w:gridCol w:w="1114"/>
      </w:tblGrid>
      <w:tr w:rsidR="00847FDA" w:rsidRPr="00A23E2B" w:rsidTr="00847FDA">
        <w:trPr>
          <w:trHeight w:val="288"/>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proofErr w:type="spellStart"/>
            <w:r w:rsidRPr="00A23E2B">
              <w:rPr>
                <w:color w:val="000000"/>
                <w:sz w:val="18"/>
                <w:szCs w:val="18"/>
              </w:rPr>
              <w:t>Наименвание</w:t>
            </w:r>
            <w:proofErr w:type="spellEnd"/>
            <w:r w:rsidRPr="00A23E2B">
              <w:rPr>
                <w:color w:val="000000"/>
                <w:sz w:val="18"/>
                <w:szCs w:val="18"/>
              </w:rPr>
              <w:t xml:space="preserve"> результата </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Период (год)</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Утверждено бюджет. росписью</w:t>
            </w:r>
          </w:p>
        </w:tc>
        <w:tc>
          <w:tcPr>
            <w:tcW w:w="4325" w:type="dxa"/>
            <w:gridSpan w:val="4"/>
            <w:tcBorders>
              <w:top w:val="single" w:sz="4" w:space="0" w:color="auto"/>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Утверждены объемы финансового обеспечения</w:t>
            </w:r>
          </w:p>
        </w:tc>
      </w:tr>
      <w:tr w:rsidR="00847FDA" w:rsidRPr="00A23E2B" w:rsidTr="00847FDA">
        <w:trPr>
          <w:trHeight w:val="283"/>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847FDA" w:rsidRPr="00A23E2B" w:rsidRDefault="00847FDA" w:rsidP="00FC7B61">
            <w:pPr>
              <w:rPr>
                <w:color w:val="000000"/>
                <w:sz w:val="18"/>
                <w:szCs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847FDA" w:rsidRPr="00A23E2B" w:rsidRDefault="00847FDA" w:rsidP="00FC7B61">
            <w:pPr>
              <w:rPr>
                <w:color w:val="000000"/>
                <w:sz w:val="18"/>
                <w:szCs w:val="18"/>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1119" w:type="dxa"/>
            <w:vMerge w:val="restart"/>
            <w:tcBorders>
              <w:top w:val="nil"/>
              <w:left w:val="single" w:sz="4" w:space="0" w:color="auto"/>
              <w:bottom w:val="single" w:sz="4" w:space="0" w:color="000000"/>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 xml:space="preserve">паспортом </w:t>
            </w:r>
            <w:proofErr w:type="spellStart"/>
            <w:r w:rsidRPr="00A23E2B">
              <w:rPr>
                <w:color w:val="000000"/>
                <w:sz w:val="18"/>
                <w:szCs w:val="18"/>
              </w:rPr>
              <w:t>Регпроекта</w:t>
            </w:r>
            <w:proofErr w:type="spellEnd"/>
          </w:p>
        </w:tc>
        <w:tc>
          <w:tcPr>
            <w:tcW w:w="3206" w:type="dxa"/>
            <w:gridSpan w:val="3"/>
            <w:tcBorders>
              <w:top w:val="single" w:sz="4" w:space="0" w:color="auto"/>
              <w:left w:val="nil"/>
              <w:bottom w:val="single" w:sz="4" w:space="0" w:color="auto"/>
              <w:right w:val="single" w:sz="4" w:space="0" w:color="000000"/>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 xml:space="preserve">Соглашением </w:t>
            </w:r>
          </w:p>
        </w:tc>
      </w:tr>
      <w:tr w:rsidR="00847FDA" w:rsidRPr="00A23E2B" w:rsidTr="00847FDA">
        <w:trPr>
          <w:trHeight w:val="283"/>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847FDA" w:rsidRPr="00A23E2B" w:rsidRDefault="00847FDA" w:rsidP="00FC7B61">
            <w:pPr>
              <w:rPr>
                <w:color w:val="000000"/>
                <w:sz w:val="18"/>
                <w:szCs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847FDA" w:rsidRPr="00A23E2B" w:rsidRDefault="00847FDA" w:rsidP="00FC7B61">
            <w:pPr>
              <w:rPr>
                <w:color w:val="000000"/>
                <w:sz w:val="18"/>
                <w:szCs w:val="18"/>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1119" w:type="dxa"/>
            <w:vMerge/>
            <w:tcBorders>
              <w:top w:val="nil"/>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ФБ</w:t>
            </w:r>
          </w:p>
        </w:tc>
        <w:tc>
          <w:tcPr>
            <w:tcW w:w="979" w:type="dxa"/>
            <w:tcBorders>
              <w:top w:val="nil"/>
              <w:left w:val="nil"/>
              <w:bottom w:val="single" w:sz="4" w:space="0" w:color="auto"/>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ОБ</w:t>
            </w:r>
          </w:p>
        </w:tc>
        <w:tc>
          <w:tcPr>
            <w:tcW w:w="1114" w:type="dxa"/>
            <w:tcBorders>
              <w:top w:val="nil"/>
              <w:left w:val="nil"/>
              <w:bottom w:val="single" w:sz="4" w:space="0" w:color="auto"/>
              <w:right w:val="single" w:sz="4" w:space="0" w:color="auto"/>
            </w:tcBorders>
            <w:shd w:val="clear" w:color="auto" w:fill="auto"/>
            <w:hideMark/>
          </w:tcPr>
          <w:p w:rsidR="00847FDA" w:rsidRPr="00A23E2B" w:rsidRDefault="00847FDA" w:rsidP="00FC7B61">
            <w:pPr>
              <w:jc w:val="center"/>
              <w:rPr>
                <w:color w:val="000000"/>
                <w:sz w:val="18"/>
                <w:szCs w:val="18"/>
              </w:rPr>
            </w:pPr>
            <w:r w:rsidRPr="00A23E2B">
              <w:rPr>
                <w:color w:val="000000"/>
                <w:sz w:val="18"/>
                <w:szCs w:val="18"/>
              </w:rPr>
              <w:t>Всего</w:t>
            </w:r>
          </w:p>
        </w:tc>
      </w:tr>
      <w:tr w:rsidR="00847FDA" w:rsidRPr="00A23E2B" w:rsidTr="00847FDA">
        <w:trPr>
          <w:trHeight w:val="283"/>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w:t>
            </w: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 </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3</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7</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8</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9</w:t>
            </w:r>
          </w:p>
        </w:tc>
      </w:tr>
      <w:tr w:rsidR="00847FDA" w:rsidRPr="00A23E2B" w:rsidTr="00847FDA">
        <w:trPr>
          <w:trHeight w:val="283"/>
        </w:trPr>
        <w:tc>
          <w:tcPr>
            <w:tcW w:w="3256" w:type="dxa"/>
            <w:vMerge w:val="restart"/>
            <w:tcBorders>
              <w:top w:val="nil"/>
              <w:left w:val="single" w:sz="4" w:space="0" w:color="auto"/>
              <w:bottom w:val="single" w:sz="4" w:space="0" w:color="000000"/>
              <w:right w:val="single" w:sz="4" w:space="0" w:color="auto"/>
            </w:tcBorders>
            <w:shd w:val="clear" w:color="auto" w:fill="auto"/>
            <w:hideMark/>
          </w:tcPr>
          <w:p w:rsidR="00847FDA" w:rsidRPr="00A23E2B" w:rsidRDefault="00847FDA" w:rsidP="00FC7B61">
            <w:pPr>
              <w:rPr>
                <w:color w:val="000000"/>
                <w:sz w:val="18"/>
                <w:szCs w:val="18"/>
              </w:rPr>
            </w:pPr>
            <w:r w:rsidRPr="00A23E2B">
              <w:rPr>
                <w:color w:val="000000"/>
                <w:sz w:val="18"/>
                <w:szCs w:val="18"/>
              </w:rPr>
              <w:t xml:space="preserve">Создание новых мест в общеобразовательных организациях, расположенных в сельской местности и поселках городского типа (Строительство объекта «Школа в </w:t>
            </w:r>
            <w:proofErr w:type="spellStart"/>
            <w:r w:rsidRPr="00A23E2B">
              <w:rPr>
                <w:color w:val="000000"/>
                <w:sz w:val="18"/>
                <w:szCs w:val="18"/>
              </w:rPr>
              <w:t>с.Островное</w:t>
            </w:r>
            <w:proofErr w:type="spellEnd"/>
            <w:r w:rsidRPr="00A23E2B">
              <w:rPr>
                <w:color w:val="000000"/>
                <w:sz w:val="18"/>
                <w:szCs w:val="18"/>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2019</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6 700,0</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0,0</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0,0</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0,0</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0,0</w:t>
            </w:r>
          </w:p>
        </w:tc>
      </w:tr>
      <w:tr w:rsidR="00847FDA" w:rsidRPr="00A23E2B" w:rsidTr="00847FDA">
        <w:trPr>
          <w:trHeight w:val="283"/>
        </w:trPr>
        <w:tc>
          <w:tcPr>
            <w:tcW w:w="3256" w:type="dxa"/>
            <w:vMerge/>
            <w:tcBorders>
              <w:top w:val="nil"/>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2020</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167 193,5</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167 193,5</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157 513,2</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3 214,5</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160 727,7</w:t>
            </w:r>
          </w:p>
        </w:tc>
      </w:tr>
      <w:tr w:rsidR="00847FDA" w:rsidRPr="00A23E2B" w:rsidTr="00847FDA">
        <w:trPr>
          <w:trHeight w:val="283"/>
        </w:trPr>
        <w:tc>
          <w:tcPr>
            <w:tcW w:w="3256" w:type="dxa"/>
            <w:vMerge/>
            <w:tcBorders>
              <w:top w:val="nil"/>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2021</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155 599,0</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155 599,0</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93 350,7</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1 905,2</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95 255,9</w:t>
            </w:r>
          </w:p>
        </w:tc>
      </w:tr>
      <w:tr w:rsidR="00847FDA" w:rsidRPr="00A23E2B" w:rsidTr="00847FDA">
        <w:trPr>
          <w:trHeight w:val="283"/>
        </w:trPr>
        <w:tc>
          <w:tcPr>
            <w:tcW w:w="3256" w:type="dxa"/>
            <w:vMerge/>
            <w:tcBorders>
              <w:top w:val="nil"/>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2022</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262 262,9</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262 262,9</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44 095,4</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899,9</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44 995,3</w:t>
            </w:r>
          </w:p>
        </w:tc>
      </w:tr>
      <w:tr w:rsidR="00847FDA" w:rsidRPr="00A23E2B" w:rsidTr="00847FDA">
        <w:trPr>
          <w:trHeight w:val="283"/>
        </w:trPr>
        <w:tc>
          <w:tcPr>
            <w:tcW w:w="3256" w:type="dxa"/>
            <w:vMerge/>
            <w:tcBorders>
              <w:top w:val="nil"/>
              <w:left w:val="single" w:sz="4" w:space="0" w:color="auto"/>
              <w:bottom w:val="single" w:sz="4" w:space="0" w:color="000000"/>
              <w:right w:val="single" w:sz="4" w:space="0" w:color="auto"/>
            </w:tcBorders>
            <w:vAlign w:val="center"/>
            <w:hideMark/>
          </w:tcPr>
          <w:p w:rsidR="00847FDA" w:rsidRPr="00A23E2B" w:rsidRDefault="00847FDA" w:rsidP="00FC7B61">
            <w:pPr>
              <w:rPr>
                <w:color w:val="000000"/>
                <w:sz w:val="18"/>
                <w:szCs w:val="18"/>
              </w:rPr>
            </w:pPr>
          </w:p>
        </w:tc>
        <w:tc>
          <w:tcPr>
            <w:tcW w:w="8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Итого:</w:t>
            </w:r>
          </w:p>
        </w:tc>
        <w:tc>
          <w:tcPr>
            <w:tcW w:w="1160"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591 755,4</w:t>
            </w:r>
          </w:p>
        </w:tc>
        <w:tc>
          <w:tcPr>
            <w:tcW w:w="111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585 055,4</w:t>
            </w:r>
          </w:p>
        </w:tc>
        <w:tc>
          <w:tcPr>
            <w:tcW w:w="1113"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294 959,3</w:t>
            </w:r>
          </w:p>
        </w:tc>
        <w:tc>
          <w:tcPr>
            <w:tcW w:w="979"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6 019,6</w:t>
            </w:r>
          </w:p>
        </w:tc>
        <w:tc>
          <w:tcPr>
            <w:tcW w:w="1114" w:type="dxa"/>
            <w:tcBorders>
              <w:top w:val="nil"/>
              <w:left w:val="nil"/>
              <w:bottom w:val="single" w:sz="4" w:space="0" w:color="auto"/>
              <w:right w:val="single" w:sz="4" w:space="0" w:color="auto"/>
            </w:tcBorders>
            <w:shd w:val="clear" w:color="auto" w:fill="auto"/>
            <w:vAlign w:val="center"/>
            <w:hideMark/>
          </w:tcPr>
          <w:p w:rsidR="00847FDA" w:rsidRPr="00A23E2B" w:rsidRDefault="00847FDA" w:rsidP="00FC7B61">
            <w:pPr>
              <w:jc w:val="center"/>
              <w:rPr>
                <w:color w:val="000000"/>
                <w:sz w:val="18"/>
                <w:szCs w:val="18"/>
              </w:rPr>
            </w:pPr>
            <w:r w:rsidRPr="00A23E2B">
              <w:rPr>
                <w:color w:val="000000"/>
                <w:sz w:val="18"/>
                <w:szCs w:val="18"/>
              </w:rPr>
              <w:t>300 978,9</w:t>
            </w:r>
          </w:p>
        </w:tc>
      </w:tr>
    </w:tbl>
    <w:p w:rsidR="00847FDA" w:rsidRPr="00340076" w:rsidRDefault="00847FDA" w:rsidP="00847FDA">
      <w:pPr>
        <w:spacing w:line="276" w:lineRule="auto"/>
        <w:ind w:firstLine="709"/>
        <w:jc w:val="both"/>
        <w:rPr>
          <w:sz w:val="28"/>
          <w:szCs w:val="28"/>
        </w:rPr>
      </w:pPr>
    </w:p>
    <w:p w:rsidR="00847FDA" w:rsidRPr="00F0515B" w:rsidRDefault="00847FDA" w:rsidP="00847FDA">
      <w:pPr>
        <w:pStyle w:val="ConsPlusNonformat"/>
        <w:spacing w:line="276" w:lineRule="auto"/>
        <w:ind w:firstLine="708"/>
        <w:jc w:val="both"/>
        <w:rPr>
          <w:rFonts w:ascii="Times New Roman" w:eastAsia="Times New Roman" w:hAnsi="Times New Roman" w:cs="Times New Roman"/>
          <w:sz w:val="28"/>
          <w:szCs w:val="28"/>
        </w:rPr>
      </w:pPr>
      <w:r w:rsidRPr="00F0515B">
        <w:rPr>
          <w:rFonts w:ascii="Times New Roman" w:hAnsi="Times New Roman" w:cs="Times New Roman"/>
          <w:color w:val="000000"/>
          <w:sz w:val="28"/>
          <w:szCs w:val="28"/>
        </w:rPr>
        <w:t xml:space="preserve">Строительство объекта «Школа в </w:t>
      </w:r>
      <w:proofErr w:type="spellStart"/>
      <w:r w:rsidRPr="00F0515B">
        <w:rPr>
          <w:rFonts w:ascii="Times New Roman" w:hAnsi="Times New Roman" w:cs="Times New Roman"/>
          <w:color w:val="000000"/>
          <w:sz w:val="28"/>
          <w:szCs w:val="28"/>
        </w:rPr>
        <w:t>с.Островное</w:t>
      </w:r>
      <w:proofErr w:type="spellEnd"/>
      <w:r w:rsidRPr="00F0515B">
        <w:rPr>
          <w:rFonts w:ascii="Times New Roman" w:hAnsi="Times New Roman" w:cs="Times New Roman"/>
          <w:color w:val="000000"/>
          <w:sz w:val="28"/>
          <w:szCs w:val="28"/>
        </w:rPr>
        <w:t xml:space="preserve">» осуществлялось за счет </w:t>
      </w:r>
      <w:r w:rsidRPr="00F0515B">
        <w:rPr>
          <w:rFonts w:ascii="Times New Roman" w:eastAsia="Times New Roman" w:hAnsi="Times New Roman" w:cs="Times New Roman"/>
          <w:sz w:val="28"/>
          <w:szCs w:val="28"/>
        </w:rPr>
        <w:t xml:space="preserve">бюджетных инвестиций в форме капитальных вложений в объекты капитального строительства. </w:t>
      </w:r>
      <w:r w:rsidRPr="00F0515B">
        <w:rPr>
          <w:rFonts w:ascii="Times New Roman" w:hAnsi="Times New Roman" w:cs="Times New Roman"/>
          <w:sz w:val="28"/>
          <w:szCs w:val="28"/>
        </w:rPr>
        <w:t>Порядок осуществления капитальных вложений в объекты государственной собственности Чукотского автономного округа утвержден Постановлением</w:t>
      </w:r>
      <w:r>
        <w:rPr>
          <w:rFonts w:ascii="Times New Roman" w:hAnsi="Times New Roman" w:cs="Times New Roman"/>
          <w:sz w:val="28"/>
          <w:szCs w:val="28"/>
        </w:rPr>
        <w:t xml:space="preserve"> </w:t>
      </w:r>
      <w:r w:rsidRPr="00F0515B">
        <w:rPr>
          <w:rFonts w:ascii="Times New Roman" w:hAnsi="Times New Roman" w:cs="Times New Roman"/>
          <w:sz w:val="28"/>
          <w:szCs w:val="28"/>
        </w:rPr>
        <w:t>№105</w:t>
      </w:r>
      <w:r>
        <w:rPr>
          <w:rStyle w:val="ac"/>
          <w:rFonts w:ascii="Times New Roman" w:hAnsi="Times New Roman" w:cs="Times New Roman"/>
          <w:sz w:val="28"/>
          <w:szCs w:val="28"/>
        </w:rPr>
        <w:footnoteReference w:id="157"/>
      </w:r>
      <w:r>
        <w:rPr>
          <w:rFonts w:ascii="Times New Roman" w:hAnsi="Times New Roman" w:cs="Times New Roman"/>
          <w:sz w:val="28"/>
          <w:szCs w:val="28"/>
        </w:rPr>
        <w:t>.</w:t>
      </w:r>
    </w:p>
    <w:p w:rsidR="00847FDA" w:rsidRPr="00F0515B" w:rsidRDefault="00847FDA" w:rsidP="00847FDA">
      <w:pPr>
        <w:pStyle w:val="ConsPlusNonformat"/>
        <w:spacing w:line="276" w:lineRule="auto"/>
        <w:ind w:firstLine="708"/>
        <w:jc w:val="both"/>
        <w:rPr>
          <w:rFonts w:ascii="Times New Roman" w:hAnsi="Times New Roman" w:cs="Times New Roman"/>
          <w:sz w:val="28"/>
          <w:szCs w:val="28"/>
        </w:rPr>
      </w:pPr>
      <w:r w:rsidRPr="00F0515B">
        <w:rPr>
          <w:rFonts w:ascii="Times New Roman" w:hAnsi="Times New Roman" w:cs="Times New Roman"/>
          <w:sz w:val="28"/>
          <w:szCs w:val="28"/>
        </w:rPr>
        <w:t>В проверяемом периоде Управлению</w:t>
      </w:r>
      <w:r w:rsidRPr="00F0515B">
        <w:rPr>
          <w:rFonts w:ascii="Times New Roman" w:hAnsi="Times New Roman" w:cs="Times New Roman"/>
          <w:color w:val="000000"/>
          <w:sz w:val="28"/>
          <w:szCs w:val="28"/>
        </w:rPr>
        <w:t xml:space="preserve"> на строительство объекта «Школа в </w:t>
      </w:r>
      <w:proofErr w:type="spellStart"/>
      <w:r w:rsidRPr="00F0515B">
        <w:rPr>
          <w:rFonts w:ascii="Times New Roman" w:hAnsi="Times New Roman" w:cs="Times New Roman"/>
          <w:color w:val="000000"/>
          <w:sz w:val="28"/>
          <w:szCs w:val="28"/>
        </w:rPr>
        <w:t>с.Островное</w:t>
      </w:r>
      <w:proofErr w:type="spellEnd"/>
      <w:r w:rsidRPr="00F0515B">
        <w:rPr>
          <w:rFonts w:ascii="Times New Roman" w:hAnsi="Times New Roman" w:cs="Times New Roman"/>
          <w:color w:val="000000"/>
          <w:sz w:val="28"/>
          <w:szCs w:val="28"/>
        </w:rPr>
        <w:t xml:space="preserve">» </w:t>
      </w:r>
      <w:r w:rsidRPr="00F0515B">
        <w:rPr>
          <w:rFonts w:ascii="Times New Roman" w:hAnsi="Times New Roman" w:cs="Times New Roman"/>
          <w:sz w:val="28"/>
          <w:szCs w:val="28"/>
        </w:rPr>
        <w:t xml:space="preserve">Департаментом </w:t>
      </w:r>
      <w:r>
        <w:rPr>
          <w:rFonts w:ascii="Times New Roman" w:hAnsi="Times New Roman" w:cs="Times New Roman"/>
          <w:sz w:val="28"/>
          <w:szCs w:val="28"/>
        </w:rPr>
        <w:t xml:space="preserve">промышленной политики </w:t>
      </w:r>
      <w:r w:rsidRPr="00F0515B">
        <w:rPr>
          <w:rFonts w:ascii="Times New Roman" w:hAnsi="Times New Roman" w:cs="Times New Roman"/>
          <w:sz w:val="28"/>
          <w:szCs w:val="28"/>
        </w:rPr>
        <w:t>доведены лимиты бюджетных обязательств</w:t>
      </w:r>
      <w:r>
        <w:rPr>
          <w:rFonts w:ascii="Times New Roman" w:hAnsi="Times New Roman" w:cs="Times New Roman"/>
          <w:sz w:val="28"/>
          <w:szCs w:val="28"/>
        </w:rPr>
        <w:t xml:space="preserve"> </w:t>
      </w:r>
      <w:r w:rsidRPr="00F0515B">
        <w:rPr>
          <w:rFonts w:ascii="Times New Roman" w:hAnsi="Times New Roman" w:cs="Times New Roman"/>
          <w:sz w:val="28"/>
          <w:szCs w:val="28"/>
        </w:rPr>
        <w:t xml:space="preserve">в </w:t>
      </w:r>
      <w:r>
        <w:rPr>
          <w:rFonts w:ascii="Times New Roman" w:hAnsi="Times New Roman" w:cs="Times New Roman"/>
          <w:sz w:val="28"/>
          <w:szCs w:val="28"/>
        </w:rPr>
        <w:t xml:space="preserve">общем </w:t>
      </w:r>
      <w:r w:rsidRPr="00F0515B">
        <w:rPr>
          <w:rFonts w:ascii="Times New Roman" w:hAnsi="Times New Roman" w:cs="Times New Roman"/>
          <w:sz w:val="28"/>
          <w:szCs w:val="28"/>
        </w:rPr>
        <w:t>объем</w:t>
      </w:r>
      <w:r>
        <w:rPr>
          <w:rFonts w:ascii="Times New Roman" w:hAnsi="Times New Roman" w:cs="Times New Roman"/>
          <w:sz w:val="28"/>
          <w:szCs w:val="28"/>
        </w:rPr>
        <w:t>е 591 755,4 тыс. рублей</w:t>
      </w:r>
      <w:r w:rsidRPr="00F0515B">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F0515B">
        <w:rPr>
          <w:rFonts w:ascii="Times New Roman" w:hAnsi="Times New Roman" w:cs="Times New Roman"/>
          <w:sz w:val="28"/>
          <w:szCs w:val="28"/>
        </w:rPr>
        <w:t>соответству</w:t>
      </w:r>
      <w:r>
        <w:rPr>
          <w:rFonts w:ascii="Times New Roman" w:hAnsi="Times New Roman" w:cs="Times New Roman"/>
          <w:sz w:val="28"/>
          <w:szCs w:val="28"/>
        </w:rPr>
        <w:t>ет</w:t>
      </w:r>
      <w:r w:rsidRPr="00F0515B">
        <w:rPr>
          <w:rFonts w:ascii="Times New Roman" w:hAnsi="Times New Roman" w:cs="Times New Roman"/>
          <w:sz w:val="28"/>
          <w:szCs w:val="28"/>
        </w:rPr>
        <w:t xml:space="preserve"> бюджетным ассигнованиям, предусмотренным </w:t>
      </w:r>
      <w:r>
        <w:rPr>
          <w:rFonts w:ascii="Times New Roman" w:hAnsi="Times New Roman" w:cs="Times New Roman"/>
          <w:sz w:val="28"/>
          <w:szCs w:val="28"/>
        </w:rPr>
        <w:t>з</w:t>
      </w:r>
      <w:r w:rsidRPr="00F0515B">
        <w:rPr>
          <w:rFonts w:ascii="Times New Roman" w:hAnsi="Times New Roman" w:cs="Times New Roman"/>
          <w:sz w:val="28"/>
          <w:szCs w:val="28"/>
        </w:rPr>
        <w:t xml:space="preserve">аконами </w:t>
      </w:r>
      <w:r w:rsidRPr="00F0515B">
        <w:rPr>
          <w:rFonts w:ascii="Times New Roman" w:hAnsi="Times New Roman" w:cs="Times New Roman"/>
          <w:sz w:val="28"/>
          <w:szCs w:val="28"/>
        </w:rPr>
        <w:lastRenderedPageBreak/>
        <w:t>Чукотского автономного округа</w:t>
      </w:r>
      <w:r>
        <w:rPr>
          <w:rFonts w:ascii="Times New Roman" w:hAnsi="Times New Roman" w:cs="Times New Roman"/>
          <w:sz w:val="28"/>
          <w:szCs w:val="28"/>
        </w:rPr>
        <w:t xml:space="preserve"> об окружном бюджете, которые включены в бюджетные сметы Управления</w:t>
      </w:r>
      <w:r w:rsidRPr="00F0515B">
        <w:rPr>
          <w:rFonts w:ascii="Times New Roman" w:hAnsi="Times New Roman" w:cs="Times New Roman"/>
          <w:sz w:val="28"/>
          <w:szCs w:val="28"/>
        </w:rPr>
        <w:t>:</w:t>
      </w:r>
    </w:p>
    <w:p w:rsidR="00847FDA" w:rsidRPr="00F0515B" w:rsidRDefault="00847FDA" w:rsidP="00847FDA">
      <w:pPr>
        <w:spacing w:line="276" w:lineRule="auto"/>
        <w:jc w:val="both"/>
        <w:rPr>
          <w:sz w:val="28"/>
          <w:szCs w:val="28"/>
        </w:rPr>
      </w:pPr>
      <w:r w:rsidRPr="00F0515B">
        <w:rPr>
          <w:sz w:val="28"/>
          <w:szCs w:val="28"/>
        </w:rPr>
        <w:tab/>
        <w:t>- </w:t>
      </w:r>
      <w:r>
        <w:rPr>
          <w:sz w:val="28"/>
          <w:szCs w:val="28"/>
        </w:rPr>
        <w:t>в</w:t>
      </w:r>
      <w:r w:rsidRPr="00F0515B">
        <w:rPr>
          <w:sz w:val="28"/>
          <w:szCs w:val="28"/>
        </w:rPr>
        <w:t xml:space="preserve"> 2019 год</w:t>
      </w:r>
      <w:r>
        <w:rPr>
          <w:sz w:val="28"/>
          <w:szCs w:val="28"/>
        </w:rPr>
        <w:t xml:space="preserve">у </w:t>
      </w:r>
      <w:r w:rsidRPr="00F0515B">
        <w:rPr>
          <w:sz w:val="28"/>
          <w:szCs w:val="28"/>
        </w:rPr>
        <w:t xml:space="preserve">– </w:t>
      </w:r>
      <w:r w:rsidRPr="00F0515B">
        <w:rPr>
          <w:bCs/>
          <w:color w:val="000000"/>
          <w:sz w:val="28"/>
          <w:szCs w:val="28"/>
        </w:rPr>
        <w:t>6 700,0 тыс. рублей</w:t>
      </w:r>
      <w:r w:rsidRPr="00F0515B">
        <w:rPr>
          <w:sz w:val="28"/>
          <w:szCs w:val="28"/>
        </w:rPr>
        <w:t>;</w:t>
      </w:r>
    </w:p>
    <w:p w:rsidR="00847FDA" w:rsidRPr="00F0515B" w:rsidRDefault="00847FDA" w:rsidP="00847FDA">
      <w:pPr>
        <w:spacing w:line="276" w:lineRule="auto"/>
        <w:jc w:val="both"/>
        <w:rPr>
          <w:sz w:val="28"/>
          <w:szCs w:val="28"/>
        </w:rPr>
      </w:pPr>
      <w:r w:rsidRPr="00F0515B">
        <w:rPr>
          <w:sz w:val="28"/>
          <w:szCs w:val="28"/>
        </w:rPr>
        <w:tab/>
        <w:t>- </w:t>
      </w:r>
      <w:r>
        <w:rPr>
          <w:sz w:val="28"/>
          <w:szCs w:val="28"/>
        </w:rPr>
        <w:t>в</w:t>
      </w:r>
      <w:r w:rsidRPr="00F0515B">
        <w:rPr>
          <w:sz w:val="28"/>
          <w:szCs w:val="28"/>
        </w:rPr>
        <w:t xml:space="preserve"> 2020 год</w:t>
      </w:r>
      <w:r>
        <w:rPr>
          <w:sz w:val="28"/>
          <w:szCs w:val="28"/>
        </w:rPr>
        <w:t xml:space="preserve">у </w:t>
      </w:r>
      <w:r w:rsidRPr="00F0515B">
        <w:rPr>
          <w:sz w:val="28"/>
          <w:szCs w:val="28"/>
        </w:rPr>
        <w:t xml:space="preserve">– </w:t>
      </w:r>
      <w:r w:rsidRPr="00F0515B">
        <w:rPr>
          <w:bCs/>
          <w:color w:val="000000"/>
          <w:sz w:val="28"/>
          <w:szCs w:val="28"/>
        </w:rPr>
        <w:t>167 193,5 тыс. рублей</w:t>
      </w:r>
      <w:r w:rsidRPr="00F0515B">
        <w:rPr>
          <w:sz w:val="28"/>
          <w:szCs w:val="28"/>
        </w:rPr>
        <w:t>;</w:t>
      </w:r>
    </w:p>
    <w:p w:rsidR="00847FDA" w:rsidRPr="00F0515B" w:rsidRDefault="00847FDA" w:rsidP="00847FDA">
      <w:pPr>
        <w:spacing w:line="276" w:lineRule="auto"/>
        <w:jc w:val="both"/>
        <w:rPr>
          <w:sz w:val="28"/>
          <w:szCs w:val="28"/>
        </w:rPr>
      </w:pPr>
      <w:r w:rsidRPr="00F0515B">
        <w:rPr>
          <w:sz w:val="28"/>
          <w:szCs w:val="28"/>
        </w:rPr>
        <w:tab/>
        <w:t>- </w:t>
      </w:r>
      <w:r>
        <w:rPr>
          <w:sz w:val="28"/>
          <w:szCs w:val="28"/>
        </w:rPr>
        <w:t>в</w:t>
      </w:r>
      <w:r w:rsidRPr="00F0515B">
        <w:rPr>
          <w:sz w:val="28"/>
          <w:szCs w:val="28"/>
        </w:rPr>
        <w:t xml:space="preserve"> 2021 год</w:t>
      </w:r>
      <w:r>
        <w:rPr>
          <w:sz w:val="28"/>
          <w:szCs w:val="28"/>
        </w:rPr>
        <w:t>у</w:t>
      </w:r>
      <w:r w:rsidRPr="00F0515B">
        <w:rPr>
          <w:sz w:val="28"/>
          <w:szCs w:val="28"/>
        </w:rPr>
        <w:t xml:space="preserve"> – </w:t>
      </w:r>
      <w:r w:rsidRPr="00F0515B">
        <w:rPr>
          <w:bCs/>
          <w:color w:val="000000"/>
          <w:sz w:val="28"/>
          <w:szCs w:val="28"/>
        </w:rPr>
        <w:t>155 599,0 тыс. рублей</w:t>
      </w:r>
      <w:r w:rsidRPr="00F0515B">
        <w:rPr>
          <w:sz w:val="28"/>
          <w:szCs w:val="28"/>
        </w:rPr>
        <w:t>;</w:t>
      </w:r>
    </w:p>
    <w:p w:rsidR="00847FDA" w:rsidRPr="00F0515B" w:rsidRDefault="00847FDA" w:rsidP="00847FDA">
      <w:pPr>
        <w:spacing w:line="276" w:lineRule="auto"/>
        <w:jc w:val="both"/>
        <w:rPr>
          <w:sz w:val="28"/>
          <w:szCs w:val="28"/>
        </w:rPr>
      </w:pPr>
      <w:r w:rsidRPr="00F0515B">
        <w:rPr>
          <w:sz w:val="28"/>
          <w:szCs w:val="28"/>
        </w:rPr>
        <w:tab/>
        <w:t>- </w:t>
      </w:r>
      <w:r>
        <w:rPr>
          <w:sz w:val="28"/>
          <w:szCs w:val="28"/>
        </w:rPr>
        <w:t>в</w:t>
      </w:r>
      <w:r w:rsidRPr="00F0515B">
        <w:rPr>
          <w:sz w:val="28"/>
          <w:szCs w:val="28"/>
        </w:rPr>
        <w:t xml:space="preserve"> 2022 год</w:t>
      </w:r>
      <w:r>
        <w:rPr>
          <w:sz w:val="28"/>
          <w:szCs w:val="28"/>
        </w:rPr>
        <w:t xml:space="preserve">у </w:t>
      </w:r>
      <w:r w:rsidRPr="00F0515B">
        <w:rPr>
          <w:sz w:val="28"/>
          <w:szCs w:val="28"/>
        </w:rPr>
        <w:t xml:space="preserve">– </w:t>
      </w:r>
      <w:r w:rsidRPr="00F0515B">
        <w:rPr>
          <w:bCs/>
          <w:color w:val="000000"/>
          <w:sz w:val="28"/>
          <w:szCs w:val="28"/>
        </w:rPr>
        <w:t>262 262,9 тыс. рублей</w:t>
      </w:r>
      <w:r w:rsidRPr="00F0515B">
        <w:rPr>
          <w:sz w:val="28"/>
          <w:szCs w:val="28"/>
        </w:rPr>
        <w:t>.</w:t>
      </w:r>
    </w:p>
    <w:p w:rsidR="00847FDA" w:rsidRPr="00F0515B" w:rsidRDefault="00847FDA" w:rsidP="00847FDA">
      <w:pPr>
        <w:spacing w:line="276" w:lineRule="auto"/>
        <w:ind w:firstLine="708"/>
        <w:jc w:val="both"/>
        <w:rPr>
          <w:color w:val="000000"/>
          <w:sz w:val="28"/>
          <w:szCs w:val="28"/>
          <w:highlight w:val="yellow"/>
        </w:rPr>
      </w:pPr>
      <w:r w:rsidRPr="00F0515B">
        <w:rPr>
          <w:sz w:val="28"/>
          <w:szCs w:val="28"/>
        </w:rPr>
        <w:t>Бюджетные сметы Управления утверждены в установленном порядке.</w:t>
      </w:r>
      <w:r w:rsidRPr="00F0515B">
        <w:rPr>
          <w:color w:val="000000"/>
          <w:sz w:val="28"/>
          <w:szCs w:val="28"/>
          <w:highlight w:val="yellow"/>
        </w:rPr>
        <w:t xml:space="preserve"> </w:t>
      </w:r>
    </w:p>
    <w:p w:rsidR="00847FDA" w:rsidRPr="00F0515B" w:rsidRDefault="00847FDA" w:rsidP="00847FDA">
      <w:pPr>
        <w:spacing w:line="276" w:lineRule="auto"/>
        <w:ind w:firstLine="708"/>
        <w:jc w:val="both"/>
        <w:rPr>
          <w:sz w:val="28"/>
          <w:szCs w:val="28"/>
        </w:rPr>
      </w:pPr>
      <w:r w:rsidRPr="00F0515B">
        <w:rPr>
          <w:sz w:val="28"/>
          <w:szCs w:val="28"/>
        </w:rPr>
        <w:t xml:space="preserve">Объем бюджетных инвестиций на строительство </w:t>
      </w:r>
      <w:r w:rsidRPr="00F0515B">
        <w:rPr>
          <w:color w:val="000000"/>
          <w:sz w:val="28"/>
          <w:szCs w:val="28"/>
        </w:rPr>
        <w:t xml:space="preserve">объекта «Школа в </w:t>
      </w:r>
      <w:proofErr w:type="spellStart"/>
      <w:r w:rsidRPr="00F0515B">
        <w:rPr>
          <w:color w:val="000000"/>
          <w:sz w:val="28"/>
          <w:szCs w:val="28"/>
        </w:rPr>
        <w:t>с.Островное</w:t>
      </w:r>
      <w:proofErr w:type="spellEnd"/>
      <w:r w:rsidRPr="00F0515B">
        <w:rPr>
          <w:color w:val="000000"/>
          <w:sz w:val="28"/>
          <w:szCs w:val="28"/>
        </w:rPr>
        <w:t xml:space="preserve">» </w:t>
      </w:r>
      <w:r w:rsidRPr="00F0515B">
        <w:rPr>
          <w:sz w:val="28"/>
          <w:szCs w:val="28"/>
        </w:rPr>
        <w:t>рассчитан на основании сводного сметного расчета стоимости строительства.</w:t>
      </w:r>
    </w:p>
    <w:p w:rsidR="00847FDA" w:rsidRDefault="00847FDA" w:rsidP="00847FDA">
      <w:pPr>
        <w:pStyle w:val="ConsPlusNonformat"/>
        <w:spacing w:line="276" w:lineRule="auto"/>
        <w:ind w:firstLine="708"/>
        <w:jc w:val="both"/>
        <w:rPr>
          <w:rFonts w:ascii="Times New Roman" w:hAnsi="Times New Roman" w:cs="Times New Roman"/>
          <w:color w:val="000000"/>
          <w:sz w:val="28"/>
          <w:szCs w:val="28"/>
        </w:rPr>
      </w:pPr>
      <w:r w:rsidRPr="00F0515B">
        <w:rPr>
          <w:rFonts w:ascii="Times New Roman" w:hAnsi="Times New Roman" w:cs="Times New Roman"/>
          <w:sz w:val="28"/>
          <w:szCs w:val="28"/>
        </w:rPr>
        <w:t xml:space="preserve">Информация об объемах бюджетных ассигнований, утвержденных и направленных в 2019-2022 годах на </w:t>
      </w:r>
      <w:r w:rsidRPr="00F0515B">
        <w:rPr>
          <w:rFonts w:ascii="Times New Roman" w:hAnsi="Times New Roman" w:cs="Times New Roman"/>
          <w:color w:val="000000"/>
          <w:sz w:val="28"/>
          <w:szCs w:val="28"/>
        </w:rPr>
        <w:t xml:space="preserve">строительство объекта «Школа в </w:t>
      </w:r>
      <w:proofErr w:type="spellStart"/>
      <w:r w:rsidRPr="00F0515B">
        <w:rPr>
          <w:rFonts w:ascii="Times New Roman" w:hAnsi="Times New Roman" w:cs="Times New Roman"/>
          <w:color w:val="000000"/>
          <w:sz w:val="28"/>
          <w:szCs w:val="28"/>
        </w:rPr>
        <w:t>с.Островное</w:t>
      </w:r>
      <w:proofErr w:type="spellEnd"/>
      <w:r w:rsidRPr="00F0515B">
        <w:rPr>
          <w:rFonts w:ascii="Times New Roman" w:hAnsi="Times New Roman" w:cs="Times New Roman"/>
          <w:color w:val="000000"/>
          <w:sz w:val="28"/>
          <w:szCs w:val="28"/>
        </w:rPr>
        <w:t xml:space="preserve">» </w:t>
      </w:r>
      <w:r w:rsidRPr="00F0515B">
        <w:rPr>
          <w:rFonts w:ascii="Times New Roman" w:hAnsi="Times New Roman" w:cs="Times New Roman"/>
          <w:sz w:val="28"/>
          <w:szCs w:val="28"/>
        </w:rPr>
        <w:t xml:space="preserve">приведена в таблице </w:t>
      </w:r>
      <w:r>
        <w:rPr>
          <w:rFonts w:ascii="Times New Roman" w:hAnsi="Times New Roman" w:cs="Times New Roman"/>
          <w:sz w:val="28"/>
          <w:szCs w:val="28"/>
        </w:rPr>
        <w:t>2</w:t>
      </w:r>
      <w:r w:rsidRPr="00F0515B">
        <w:rPr>
          <w:rFonts w:ascii="Times New Roman" w:hAnsi="Times New Roman" w:cs="Times New Roman"/>
          <w:sz w:val="28"/>
          <w:szCs w:val="28"/>
        </w:rPr>
        <w:t>.</w:t>
      </w:r>
    </w:p>
    <w:p w:rsidR="00847FDA" w:rsidRPr="00F0515B" w:rsidRDefault="00847FDA" w:rsidP="00847FDA">
      <w:pPr>
        <w:pStyle w:val="ConsPlusNonformat"/>
        <w:ind w:firstLine="708"/>
        <w:jc w:val="right"/>
        <w:rPr>
          <w:rFonts w:ascii="Times New Roman" w:hAnsi="Times New Roman" w:cs="Times New Roman"/>
          <w:color w:val="000000"/>
          <w:sz w:val="28"/>
          <w:szCs w:val="28"/>
        </w:rPr>
      </w:pPr>
      <w:r w:rsidRPr="00F0515B">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 xml:space="preserve">2 </w:t>
      </w:r>
      <w:r w:rsidRPr="00F0515B">
        <w:rPr>
          <w:rFonts w:ascii="Times New Roman" w:hAnsi="Times New Roman" w:cs="Times New Roman"/>
          <w:color w:val="000000"/>
          <w:sz w:val="28"/>
          <w:szCs w:val="28"/>
        </w:rPr>
        <w:t>(тыс. рублей)</w:t>
      </w:r>
    </w:p>
    <w:p w:rsidR="00847FDA" w:rsidRPr="0040066E" w:rsidRDefault="00847FDA" w:rsidP="00847FDA">
      <w:pPr>
        <w:pStyle w:val="ConsPlusNonformat"/>
        <w:ind w:firstLine="708"/>
        <w:jc w:val="right"/>
        <w:rPr>
          <w:rFonts w:ascii="Times New Roman" w:hAnsi="Times New Roman"/>
          <w:color w:val="000000"/>
          <w:sz w:val="6"/>
          <w:szCs w:val="6"/>
        </w:rPr>
      </w:pPr>
    </w:p>
    <w:tbl>
      <w:tblPr>
        <w:tblW w:w="9639" w:type="dxa"/>
        <w:tblInd w:w="-5" w:type="dxa"/>
        <w:tblLook w:val="04A0" w:firstRow="1" w:lastRow="0" w:firstColumn="1" w:lastColumn="0" w:noHBand="0" w:noVBand="1"/>
      </w:tblPr>
      <w:tblGrid>
        <w:gridCol w:w="1680"/>
        <w:gridCol w:w="635"/>
        <w:gridCol w:w="768"/>
        <w:gridCol w:w="760"/>
        <w:gridCol w:w="787"/>
        <w:gridCol w:w="809"/>
        <w:gridCol w:w="489"/>
        <w:gridCol w:w="760"/>
        <w:gridCol w:w="683"/>
        <w:gridCol w:w="758"/>
        <w:gridCol w:w="774"/>
        <w:gridCol w:w="736"/>
      </w:tblGrid>
      <w:tr w:rsidR="00847FDA" w:rsidRPr="00041E7D" w:rsidTr="00847FDA">
        <w:trPr>
          <w:trHeight w:val="340"/>
          <w:tblHeader/>
        </w:trPr>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DA" w:rsidRPr="00041E7D" w:rsidRDefault="00847FDA" w:rsidP="00FC7B61">
            <w:pPr>
              <w:jc w:val="center"/>
              <w:rPr>
                <w:color w:val="000000"/>
                <w:sz w:val="18"/>
                <w:szCs w:val="18"/>
              </w:rPr>
            </w:pPr>
            <w:r w:rsidRPr="00041E7D">
              <w:rPr>
                <w:color w:val="000000"/>
                <w:sz w:val="18"/>
                <w:szCs w:val="18"/>
              </w:rPr>
              <w:t>Наимен</w:t>
            </w:r>
            <w:r>
              <w:rPr>
                <w:color w:val="000000"/>
                <w:sz w:val="18"/>
                <w:szCs w:val="18"/>
              </w:rPr>
              <w:t>о</w:t>
            </w:r>
            <w:r w:rsidRPr="00041E7D">
              <w:rPr>
                <w:color w:val="000000"/>
                <w:sz w:val="18"/>
                <w:szCs w:val="18"/>
              </w:rPr>
              <w:t>вание показателя</w:t>
            </w:r>
          </w:p>
        </w:tc>
        <w:tc>
          <w:tcPr>
            <w:tcW w:w="3759" w:type="dxa"/>
            <w:gridSpan w:val="5"/>
            <w:tcBorders>
              <w:top w:val="single" w:sz="4" w:space="0" w:color="auto"/>
              <w:left w:val="nil"/>
              <w:bottom w:val="single" w:sz="4" w:space="0" w:color="auto"/>
              <w:right w:val="single" w:sz="4" w:space="0" w:color="000000"/>
            </w:tcBorders>
            <w:shd w:val="clear" w:color="auto" w:fill="auto"/>
            <w:hideMark/>
          </w:tcPr>
          <w:p w:rsidR="00847FDA" w:rsidRPr="00041E7D" w:rsidRDefault="00847FDA" w:rsidP="00FC7B61">
            <w:pPr>
              <w:jc w:val="center"/>
              <w:rPr>
                <w:color w:val="000000"/>
                <w:sz w:val="18"/>
                <w:szCs w:val="18"/>
              </w:rPr>
            </w:pPr>
            <w:r>
              <w:rPr>
                <w:color w:val="000000"/>
                <w:sz w:val="18"/>
                <w:szCs w:val="18"/>
              </w:rPr>
              <w:t>Утверждено бюджетной росписью</w:t>
            </w:r>
          </w:p>
        </w:tc>
        <w:tc>
          <w:tcPr>
            <w:tcW w:w="3464" w:type="dxa"/>
            <w:gridSpan w:val="5"/>
            <w:tcBorders>
              <w:top w:val="single" w:sz="4" w:space="0" w:color="auto"/>
              <w:left w:val="nil"/>
              <w:bottom w:val="single" w:sz="4" w:space="0" w:color="auto"/>
              <w:right w:val="single" w:sz="4" w:space="0" w:color="auto"/>
            </w:tcBorders>
            <w:shd w:val="clear" w:color="auto" w:fill="auto"/>
            <w:hideMark/>
          </w:tcPr>
          <w:p w:rsidR="00847FDA" w:rsidRPr="00041E7D" w:rsidRDefault="00847FDA" w:rsidP="00FC7B61">
            <w:pPr>
              <w:jc w:val="center"/>
              <w:rPr>
                <w:color w:val="000000"/>
                <w:sz w:val="18"/>
                <w:szCs w:val="18"/>
              </w:rPr>
            </w:pPr>
            <w:r>
              <w:rPr>
                <w:color w:val="000000"/>
                <w:sz w:val="18"/>
                <w:szCs w:val="18"/>
              </w:rPr>
              <w:t>Кассовое исполнение</w:t>
            </w:r>
            <w:r w:rsidRPr="00041E7D">
              <w:rPr>
                <w:color w:val="000000"/>
                <w:sz w:val="18"/>
                <w:szCs w:val="18"/>
              </w:rPr>
              <w:t xml:space="preserve"> </w:t>
            </w:r>
          </w:p>
        </w:tc>
        <w:tc>
          <w:tcPr>
            <w:tcW w:w="736" w:type="dxa"/>
            <w:tcBorders>
              <w:top w:val="single" w:sz="4" w:space="0" w:color="auto"/>
              <w:left w:val="nil"/>
              <w:right w:val="single" w:sz="4" w:space="0" w:color="auto"/>
            </w:tcBorders>
          </w:tcPr>
          <w:p w:rsidR="00847FDA" w:rsidRPr="00041E7D" w:rsidRDefault="00847FDA" w:rsidP="00847FDA">
            <w:pPr>
              <w:ind w:left="-113" w:right="-90"/>
              <w:jc w:val="center"/>
              <w:rPr>
                <w:color w:val="000000"/>
                <w:sz w:val="18"/>
                <w:szCs w:val="18"/>
              </w:rPr>
            </w:pPr>
            <w:proofErr w:type="spellStart"/>
            <w:proofErr w:type="gramStart"/>
            <w:r>
              <w:rPr>
                <w:color w:val="000000"/>
                <w:sz w:val="18"/>
                <w:szCs w:val="18"/>
              </w:rPr>
              <w:t>Испол-нение</w:t>
            </w:r>
            <w:proofErr w:type="spellEnd"/>
            <w:proofErr w:type="gramEnd"/>
            <w:r>
              <w:rPr>
                <w:color w:val="000000"/>
                <w:sz w:val="18"/>
                <w:szCs w:val="18"/>
              </w:rPr>
              <w:t>, % гр11/</w:t>
            </w:r>
            <w:proofErr w:type="spellStart"/>
            <w:r>
              <w:rPr>
                <w:color w:val="000000"/>
                <w:sz w:val="18"/>
                <w:szCs w:val="18"/>
              </w:rPr>
              <w:t>гр</w:t>
            </w:r>
            <w:proofErr w:type="spellEnd"/>
            <w:r>
              <w:rPr>
                <w:color w:val="000000"/>
                <w:sz w:val="18"/>
                <w:szCs w:val="18"/>
              </w:rPr>
              <w:t xml:space="preserve"> 6</w:t>
            </w:r>
          </w:p>
        </w:tc>
      </w:tr>
      <w:tr w:rsidR="00847FDA" w:rsidRPr="00041E7D" w:rsidTr="00847FDA">
        <w:trPr>
          <w:trHeight w:val="397"/>
          <w:tblHeader/>
        </w:trPr>
        <w:tc>
          <w:tcPr>
            <w:tcW w:w="1680" w:type="dxa"/>
            <w:vMerge/>
            <w:tcBorders>
              <w:top w:val="single" w:sz="4" w:space="0" w:color="auto"/>
              <w:left w:val="single" w:sz="4" w:space="0" w:color="auto"/>
              <w:bottom w:val="single" w:sz="4" w:space="0" w:color="auto"/>
              <w:right w:val="single" w:sz="4" w:space="0" w:color="auto"/>
            </w:tcBorders>
            <w:vAlign w:val="center"/>
            <w:hideMark/>
          </w:tcPr>
          <w:p w:rsidR="00847FDA" w:rsidRPr="00041E7D" w:rsidRDefault="00847FDA" w:rsidP="00FC7B61">
            <w:pPr>
              <w:rPr>
                <w:color w:val="000000"/>
                <w:sz w:val="18"/>
                <w:szCs w:val="18"/>
              </w:rPr>
            </w:pPr>
          </w:p>
        </w:tc>
        <w:tc>
          <w:tcPr>
            <w:tcW w:w="635"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08" w:right="-133"/>
              <w:jc w:val="center"/>
              <w:rPr>
                <w:color w:val="000000"/>
                <w:sz w:val="18"/>
                <w:szCs w:val="18"/>
              </w:rPr>
            </w:pPr>
            <w:r w:rsidRPr="00041E7D">
              <w:rPr>
                <w:color w:val="000000"/>
                <w:sz w:val="18"/>
                <w:szCs w:val="18"/>
              </w:rPr>
              <w:t>2019</w:t>
            </w:r>
          </w:p>
        </w:tc>
        <w:tc>
          <w:tcPr>
            <w:tcW w:w="768"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83" w:right="-74"/>
              <w:jc w:val="center"/>
              <w:rPr>
                <w:color w:val="000000"/>
                <w:sz w:val="18"/>
                <w:szCs w:val="18"/>
              </w:rPr>
            </w:pPr>
            <w:r w:rsidRPr="00041E7D">
              <w:rPr>
                <w:color w:val="000000"/>
                <w:sz w:val="18"/>
                <w:szCs w:val="18"/>
              </w:rPr>
              <w:t>2020</w:t>
            </w:r>
          </w:p>
        </w:tc>
        <w:tc>
          <w:tcPr>
            <w:tcW w:w="760"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42" w:right="-156"/>
              <w:jc w:val="center"/>
              <w:rPr>
                <w:color w:val="000000"/>
                <w:sz w:val="18"/>
                <w:szCs w:val="18"/>
              </w:rPr>
            </w:pPr>
            <w:r w:rsidRPr="00041E7D">
              <w:rPr>
                <w:color w:val="000000"/>
                <w:sz w:val="18"/>
                <w:szCs w:val="18"/>
              </w:rPr>
              <w:t>2021</w:t>
            </w:r>
          </w:p>
        </w:tc>
        <w:tc>
          <w:tcPr>
            <w:tcW w:w="787"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201" w:right="-177"/>
              <w:jc w:val="center"/>
              <w:rPr>
                <w:color w:val="000000"/>
                <w:sz w:val="18"/>
                <w:szCs w:val="18"/>
              </w:rPr>
            </w:pPr>
            <w:r w:rsidRPr="00041E7D">
              <w:rPr>
                <w:color w:val="000000"/>
                <w:sz w:val="18"/>
                <w:szCs w:val="18"/>
              </w:rPr>
              <w:t>2022 (29.07.22)</w:t>
            </w:r>
          </w:p>
        </w:tc>
        <w:tc>
          <w:tcPr>
            <w:tcW w:w="809"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07" w:right="-123"/>
              <w:jc w:val="center"/>
              <w:rPr>
                <w:color w:val="000000"/>
                <w:sz w:val="18"/>
                <w:szCs w:val="18"/>
              </w:rPr>
            </w:pPr>
            <w:r w:rsidRPr="00041E7D">
              <w:rPr>
                <w:color w:val="000000"/>
                <w:sz w:val="18"/>
                <w:szCs w:val="18"/>
              </w:rPr>
              <w:t>Итого:</w:t>
            </w:r>
          </w:p>
        </w:tc>
        <w:tc>
          <w:tcPr>
            <w:tcW w:w="489" w:type="dxa"/>
            <w:tcBorders>
              <w:top w:val="nil"/>
              <w:left w:val="nil"/>
              <w:bottom w:val="single" w:sz="4" w:space="0" w:color="auto"/>
              <w:right w:val="single" w:sz="4" w:space="0" w:color="auto"/>
            </w:tcBorders>
            <w:shd w:val="clear" w:color="auto" w:fill="auto"/>
            <w:hideMark/>
          </w:tcPr>
          <w:p w:rsidR="00847FDA" w:rsidRPr="00041E7D" w:rsidRDefault="00847FDA" w:rsidP="00847FDA">
            <w:pPr>
              <w:ind w:left="-87" w:right="-74"/>
              <w:jc w:val="center"/>
              <w:rPr>
                <w:color w:val="000000"/>
                <w:sz w:val="18"/>
                <w:szCs w:val="18"/>
              </w:rPr>
            </w:pPr>
            <w:r w:rsidRPr="00041E7D">
              <w:rPr>
                <w:color w:val="000000"/>
                <w:sz w:val="18"/>
                <w:szCs w:val="18"/>
              </w:rPr>
              <w:t>2019</w:t>
            </w:r>
          </w:p>
        </w:tc>
        <w:tc>
          <w:tcPr>
            <w:tcW w:w="760"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56" w:right="-119"/>
              <w:jc w:val="center"/>
              <w:rPr>
                <w:color w:val="000000"/>
                <w:sz w:val="18"/>
                <w:szCs w:val="18"/>
              </w:rPr>
            </w:pPr>
            <w:r w:rsidRPr="00041E7D">
              <w:rPr>
                <w:color w:val="000000"/>
                <w:sz w:val="18"/>
                <w:szCs w:val="18"/>
              </w:rPr>
              <w:t>2020</w:t>
            </w:r>
          </w:p>
        </w:tc>
        <w:tc>
          <w:tcPr>
            <w:tcW w:w="683" w:type="dxa"/>
            <w:tcBorders>
              <w:top w:val="nil"/>
              <w:left w:val="nil"/>
              <w:bottom w:val="single" w:sz="4" w:space="0" w:color="auto"/>
              <w:right w:val="single" w:sz="4" w:space="0" w:color="auto"/>
            </w:tcBorders>
            <w:shd w:val="clear" w:color="auto" w:fill="auto"/>
            <w:hideMark/>
          </w:tcPr>
          <w:p w:rsidR="00847FDA" w:rsidRPr="00041E7D" w:rsidRDefault="00847FDA" w:rsidP="00847FDA">
            <w:pPr>
              <w:ind w:left="-131" w:right="-177"/>
              <w:jc w:val="center"/>
              <w:rPr>
                <w:color w:val="000000"/>
                <w:sz w:val="18"/>
                <w:szCs w:val="18"/>
              </w:rPr>
            </w:pPr>
            <w:r w:rsidRPr="00041E7D">
              <w:rPr>
                <w:color w:val="000000"/>
                <w:sz w:val="18"/>
                <w:szCs w:val="18"/>
              </w:rPr>
              <w:t>2021</w:t>
            </w:r>
          </w:p>
        </w:tc>
        <w:tc>
          <w:tcPr>
            <w:tcW w:w="758"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80" w:right="-82"/>
              <w:jc w:val="center"/>
              <w:rPr>
                <w:color w:val="000000"/>
                <w:sz w:val="18"/>
                <w:szCs w:val="18"/>
              </w:rPr>
            </w:pPr>
            <w:r w:rsidRPr="00041E7D">
              <w:rPr>
                <w:color w:val="000000"/>
                <w:sz w:val="18"/>
                <w:szCs w:val="18"/>
              </w:rPr>
              <w:t>2022</w:t>
            </w:r>
          </w:p>
        </w:tc>
        <w:tc>
          <w:tcPr>
            <w:tcW w:w="774" w:type="dxa"/>
            <w:tcBorders>
              <w:top w:val="nil"/>
              <w:left w:val="nil"/>
              <w:bottom w:val="single" w:sz="4" w:space="0" w:color="auto"/>
              <w:right w:val="single" w:sz="4" w:space="0" w:color="auto"/>
            </w:tcBorders>
            <w:shd w:val="clear" w:color="auto" w:fill="auto"/>
            <w:hideMark/>
          </w:tcPr>
          <w:p w:rsidR="00847FDA" w:rsidRPr="00041E7D" w:rsidRDefault="00847FDA" w:rsidP="00FC7B61">
            <w:pPr>
              <w:ind w:left="-134" w:right="-141"/>
              <w:jc w:val="center"/>
              <w:rPr>
                <w:color w:val="000000"/>
                <w:sz w:val="18"/>
                <w:szCs w:val="18"/>
              </w:rPr>
            </w:pPr>
            <w:r w:rsidRPr="00041E7D">
              <w:rPr>
                <w:color w:val="000000"/>
                <w:sz w:val="18"/>
                <w:szCs w:val="18"/>
              </w:rPr>
              <w:t>Итого:</w:t>
            </w:r>
          </w:p>
        </w:tc>
        <w:tc>
          <w:tcPr>
            <w:tcW w:w="736" w:type="dxa"/>
            <w:tcBorders>
              <w:left w:val="nil"/>
              <w:bottom w:val="single" w:sz="4" w:space="0" w:color="auto"/>
              <w:right w:val="single" w:sz="4" w:space="0" w:color="auto"/>
            </w:tcBorders>
          </w:tcPr>
          <w:p w:rsidR="00847FDA" w:rsidRPr="00041E7D" w:rsidRDefault="00847FDA" w:rsidP="00FC7B61">
            <w:pPr>
              <w:ind w:left="-134" w:right="-141"/>
              <w:jc w:val="center"/>
              <w:rPr>
                <w:color w:val="000000"/>
                <w:sz w:val="18"/>
                <w:szCs w:val="18"/>
              </w:rPr>
            </w:pPr>
          </w:p>
        </w:tc>
      </w:tr>
      <w:tr w:rsidR="00847FDA" w:rsidRPr="00041E7D" w:rsidTr="00847FDA">
        <w:trPr>
          <w:trHeight w:val="227"/>
          <w:tblHeader/>
        </w:trPr>
        <w:tc>
          <w:tcPr>
            <w:tcW w:w="1680" w:type="dxa"/>
            <w:tcBorders>
              <w:top w:val="nil"/>
              <w:left w:val="single" w:sz="4" w:space="0" w:color="auto"/>
              <w:bottom w:val="single" w:sz="4" w:space="0" w:color="auto"/>
              <w:right w:val="single" w:sz="4" w:space="0" w:color="auto"/>
            </w:tcBorders>
            <w:shd w:val="clear" w:color="auto" w:fill="auto"/>
            <w:vAlign w:val="center"/>
          </w:tcPr>
          <w:p w:rsidR="00847FDA" w:rsidRPr="00041E7D" w:rsidRDefault="00847FDA" w:rsidP="00FC7B61">
            <w:pPr>
              <w:jc w:val="center"/>
              <w:rPr>
                <w:color w:val="000000"/>
                <w:sz w:val="18"/>
                <w:szCs w:val="18"/>
              </w:rPr>
            </w:pPr>
            <w:r>
              <w:rPr>
                <w:color w:val="000000"/>
                <w:sz w:val="18"/>
                <w:szCs w:val="18"/>
              </w:rPr>
              <w:t>1</w:t>
            </w:r>
          </w:p>
        </w:tc>
        <w:tc>
          <w:tcPr>
            <w:tcW w:w="635"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08" w:right="-133"/>
              <w:jc w:val="center"/>
              <w:rPr>
                <w:color w:val="000000"/>
                <w:sz w:val="18"/>
                <w:szCs w:val="18"/>
              </w:rPr>
            </w:pPr>
            <w:r>
              <w:rPr>
                <w:color w:val="000000"/>
                <w:sz w:val="18"/>
                <w:szCs w:val="18"/>
              </w:rPr>
              <w:t>2</w:t>
            </w:r>
          </w:p>
        </w:tc>
        <w:tc>
          <w:tcPr>
            <w:tcW w:w="768"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83" w:right="-74"/>
              <w:jc w:val="center"/>
              <w:rPr>
                <w:color w:val="000000"/>
                <w:sz w:val="18"/>
                <w:szCs w:val="18"/>
              </w:rPr>
            </w:pPr>
            <w:r>
              <w:rPr>
                <w:color w:val="000000"/>
                <w:sz w:val="18"/>
                <w:szCs w:val="18"/>
              </w:rPr>
              <w:t>3</w:t>
            </w:r>
          </w:p>
        </w:tc>
        <w:tc>
          <w:tcPr>
            <w:tcW w:w="760"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42" w:right="-156"/>
              <w:jc w:val="center"/>
              <w:rPr>
                <w:color w:val="000000"/>
                <w:sz w:val="18"/>
                <w:szCs w:val="18"/>
              </w:rPr>
            </w:pPr>
            <w:r>
              <w:rPr>
                <w:color w:val="000000"/>
                <w:sz w:val="18"/>
                <w:szCs w:val="18"/>
              </w:rPr>
              <w:t>4</w:t>
            </w:r>
          </w:p>
        </w:tc>
        <w:tc>
          <w:tcPr>
            <w:tcW w:w="787"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201" w:right="-177"/>
              <w:jc w:val="center"/>
              <w:rPr>
                <w:color w:val="000000"/>
                <w:sz w:val="18"/>
                <w:szCs w:val="18"/>
              </w:rPr>
            </w:pPr>
            <w:r>
              <w:rPr>
                <w:color w:val="000000"/>
                <w:sz w:val="18"/>
                <w:szCs w:val="18"/>
              </w:rPr>
              <w:t>5</w:t>
            </w:r>
          </w:p>
        </w:tc>
        <w:tc>
          <w:tcPr>
            <w:tcW w:w="809"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07" w:right="-123"/>
              <w:jc w:val="center"/>
              <w:rPr>
                <w:color w:val="000000"/>
                <w:sz w:val="18"/>
                <w:szCs w:val="18"/>
              </w:rPr>
            </w:pPr>
            <w:r>
              <w:rPr>
                <w:color w:val="000000"/>
                <w:sz w:val="18"/>
                <w:szCs w:val="18"/>
              </w:rPr>
              <w:t>6</w:t>
            </w:r>
          </w:p>
        </w:tc>
        <w:tc>
          <w:tcPr>
            <w:tcW w:w="489" w:type="dxa"/>
            <w:tcBorders>
              <w:top w:val="nil"/>
              <w:left w:val="nil"/>
              <w:bottom w:val="single" w:sz="4" w:space="0" w:color="auto"/>
              <w:right w:val="single" w:sz="4" w:space="0" w:color="auto"/>
            </w:tcBorders>
            <w:shd w:val="clear" w:color="auto" w:fill="auto"/>
            <w:vAlign w:val="center"/>
          </w:tcPr>
          <w:p w:rsidR="00847FDA" w:rsidRPr="00041E7D" w:rsidRDefault="00847FDA" w:rsidP="00847FDA">
            <w:pPr>
              <w:ind w:left="-87" w:right="-74"/>
              <w:jc w:val="center"/>
              <w:rPr>
                <w:color w:val="000000"/>
                <w:sz w:val="18"/>
                <w:szCs w:val="18"/>
              </w:rPr>
            </w:pPr>
            <w:r>
              <w:rPr>
                <w:color w:val="000000"/>
                <w:sz w:val="18"/>
                <w:szCs w:val="18"/>
              </w:rPr>
              <w:t>7</w:t>
            </w:r>
          </w:p>
        </w:tc>
        <w:tc>
          <w:tcPr>
            <w:tcW w:w="760"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56" w:right="-119"/>
              <w:jc w:val="center"/>
              <w:rPr>
                <w:color w:val="000000"/>
                <w:sz w:val="18"/>
                <w:szCs w:val="18"/>
              </w:rPr>
            </w:pPr>
            <w:r>
              <w:rPr>
                <w:color w:val="000000"/>
                <w:sz w:val="18"/>
                <w:szCs w:val="18"/>
              </w:rPr>
              <w:t>8</w:t>
            </w:r>
          </w:p>
        </w:tc>
        <w:tc>
          <w:tcPr>
            <w:tcW w:w="683" w:type="dxa"/>
            <w:tcBorders>
              <w:top w:val="nil"/>
              <w:left w:val="nil"/>
              <w:bottom w:val="single" w:sz="4" w:space="0" w:color="auto"/>
              <w:right w:val="single" w:sz="4" w:space="0" w:color="auto"/>
            </w:tcBorders>
            <w:shd w:val="clear" w:color="auto" w:fill="auto"/>
            <w:vAlign w:val="center"/>
          </w:tcPr>
          <w:p w:rsidR="00847FDA" w:rsidRPr="00041E7D" w:rsidRDefault="00847FDA" w:rsidP="00847FDA">
            <w:pPr>
              <w:ind w:left="-131" w:right="-177"/>
              <w:jc w:val="center"/>
              <w:rPr>
                <w:color w:val="000000"/>
                <w:sz w:val="18"/>
                <w:szCs w:val="18"/>
              </w:rPr>
            </w:pPr>
            <w:r>
              <w:rPr>
                <w:color w:val="000000"/>
                <w:sz w:val="18"/>
                <w:szCs w:val="18"/>
              </w:rPr>
              <w:t>9</w:t>
            </w:r>
          </w:p>
        </w:tc>
        <w:tc>
          <w:tcPr>
            <w:tcW w:w="758"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80" w:right="-82"/>
              <w:jc w:val="center"/>
              <w:rPr>
                <w:color w:val="000000"/>
                <w:sz w:val="18"/>
                <w:szCs w:val="18"/>
              </w:rPr>
            </w:pPr>
            <w:r>
              <w:rPr>
                <w:color w:val="000000"/>
                <w:sz w:val="18"/>
                <w:szCs w:val="18"/>
              </w:rPr>
              <w:t>10</w:t>
            </w:r>
          </w:p>
        </w:tc>
        <w:tc>
          <w:tcPr>
            <w:tcW w:w="774" w:type="dxa"/>
            <w:tcBorders>
              <w:top w:val="nil"/>
              <w:left w:val="nil"/>
              <w:bottom w:val="single" w:sz="4" w:space="0" w:color="auto"/>
              <w:right w:val="single" w:sz="4" w:space="0" w:color="auto"/>
            </w:tcBorders>
            <w:shd w:val="clear" w:color="auto" w:fill="auto"/>
            <w:vAlign w:val="center"/>
          </w:tcPr>
          <w:p w:rsidR="00847FDA" w:rsidRPr="00041E7D" w:rsidRDefault="00847FDA" w:rsidP="00FC7B61">
            <w:pPr>
              <w:ind w:left="-134" w:right="-141"/>
              <w:jc w:val="center"/>
              <w:rPr>
                <w:color w:val="000000"/>
                <w:sz w:val="18"/>
                <w:szCs w:val="18"/>
              </w:rPr>
            </w:pPr>
            <w:r>
              <w:rPr>
                <w:color w:val="000000"/>
                <w:sz w:val="18"/>
                <w:szCs w:val="18"/>
              </w:rPr>
              <w:t>11</w:t>
            </w:r>
          </w:p>
        </w:tc>
        <w:tc>
          <w:tcPr>
            <w:tcW w:w="736" w:type="dxa"/>
            <w:tcBorders>
              <w:top w:val="nil"/>
              <w:left w:val="nil"/>
              <w:bottom w:val="single" w:sz="4" w:space="0" w:color="auto"/>
              <w:right w:val="single" w:sz="4" w:space="0" w:color="auto"/>
            </w:tcBorders>
            <w:vAlign w:val="center"/>
          </w:tcPr>
          <w:p w:rsidR="00847FDA" w:rsidRDefault="00847FDA" w:rsidP="00FC7B61">
            <w:pPr>
              <w:ind w:left="-134" w:right="-141"/>
              <w:jc w:val="center"/>
              <w:rPr>
                <w:color w:val="000000"/>
                <w:sz w:val="18"/>
                <w:szCs w:val="18"/>
              </w:rPr>
            </w:pPr>
            <w:r>
              <w:rPr>
                <w:color w:val="000000"/>
                <w:sz w:val="18"/>
                <w:szCs w:val="18"/>
              </w:rPr>
              <w:t>12</w:t>
            </w:r>
          </w:p>
        </w:tc>
      </w:tr>
      <w:tr w:rsidR="00847FDA" w:rsidRPr="00041E7D" w:rsidTr="00847FDA">
        <w:trPr>
          <w:trHeight w:val="1680"/>
        </w:trPr>
        <w:tc>
          <w:tcPr>
            <w:tcW w:w="1680" w:type="dxa"/>
            <w:tcBorders>
              <w:top w:val="nil"/>
              <w:left w:val="single" w:sz="4" w:space="0" w:color="auto"/>
              <w:bottom w:val="single" w:sz="4" w:space="0" w:color="auto"/>
              <w:right w:val="single" w:sz="4" w:space="0" w:color="auto"/>
            </w:tcBorders>
            <w:shd w:val="clear" w:color="auto" w:fill="auto"/>
            <w:hideMark/>
          </w:tcPr>
          <w:p w:rsidR="00847FDA" w:rsidRPr="00041E7D" w:rsidRDefault="00847FDA" w:rsidP="00FC7B61">
            <w:pPr>
              <w:rPr>
                <w:color w:val="000000"/>
                <w:sz w:val="18"/>
                <w:szCs w:val="18"/>
              </w:rPr>
            </w:pPr>
            <w:r w:rsidRPr="00041E7D">
              <w:rPr>
                <w:color w:val="000000"/>
                <w:sz w:val="18"/>
                <w:szCs w:val="18"/>
              </w:rPr>
              <w:t xml:space="preserve">Создание новых мест в </w:t>
            </w:r>
            <w:proofErr w:type="spellStart"/>
            <w:r w:rsidRPr="00041E7D">
              <w:rPr>
                <w:color w:val="000000"/>
                <w:sz w:val="18"/>
                <w:szCs w:val="18"/>
              </w:rPr>
              <w:t>бщеобразо</w:t>
            </w:r>
            <w:r>
              <w:rPr>
                <w:color w:val="000000"/>
                <w:sz w:val="18"/>
                <w:szCs w:val="18"/>
              </w:rPr>
              <w:t>-</w:t>
            </w:r>
            <w:r w:rsidRPr="00041E7D">
              <w:rPr>
                <w:color w:val="000000"/>
                <w:sz w:val="18"/>
                <w:szCs w:val="18"/>
              </w:rPr>
              <w:t>вательных</w:t>
            </w:r>
            <w:proofErr w:type="spellEnd"/>
            <w:r w:rsidRPr="00041E7D">
              <w:rPr>
                <w:color w:val="000000"/>
                <w:sz w:val="18"/>
                <w:szCs w:val="18"/>
              </w:rPr>
              <w:t xml:space="preserve"> организациях, расположенных в сельской местности и поселках городского типа (Строительство объекта «Школа в </w:t>
            </w:r>
            <w:proofErr w:type="spellStart"/>
            <w:r w:rsidRPr="00041E7D">
              <w:rPr>
                <w:color w:val="000000"/>
                <w:sz w:val="18"/>
                <w:szCs w:val="18"/>
              </w:rPr>
              <w:t>с.Островное</w:t>
            </w:r>
            <w:proofErr w:type="spellEnd"/>
            <w:r w:rsidRPr="00041E7D">
              <w:rPr>
                <w:color w:val="000000"/>
                <w:sz w:val="18"/>
                <w:szCs w:val="18"/>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108" w:right="-133"/>
              <w:jc w:val="center"/>
              <w:rPr>
                <w:color w:val="000000"/>
                <w:sz w:val="18"/>
                <w:szCs w:val="18"/>
              </w:rPr>
            </w:pPr>
            <w:r w:rsidRPr="00041E7D">
              <w:rPr>
                <w:color w:val="000000"/>
                <w:sz w:val="18"/>
                <w:szCs w:val="18"/>
              </w:rPr>
              <w:t>6 700,0</w:t>
            </w:r>
          </w:p>
        </w:tc>
        <w:tc>
          <w:tcPr>
            <w:tcW w:w="768"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847FDA">
            <w:pPr>
              <w:ind w:left="-83" w:right="-142" w:hanging="69"/>
              <w:jc w:val="center"/>
              <w:rPr>
                <w:color w:val="000000"/>
                <w:sz w:val="18"/>
                <w:szCs w:val="18"/>
              </w:rPr>
            </w:pPr>
            <w:r w:rsidRPr="00041E7D">
              <w:rPr>
                <w:color w:val="000000"/>
                <w:sz w:val="18"/>
                <w:szCs w:val="18"/>
              </w:rPr>
              <w:t>167 193,5</w:t>
            </w:r>
          </w:p>
        </w:tc>
        <w:tc>
          <w:tcPr>
            <w:tcW w:w="760"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142" w:right="-156"/>
              <w:jc w:val="center"/>
              <w:rPr>
                <w:color w:val="000000"/>
                <w:sz w:val="18"/>
                <w:szCs w:val="18"/>
              </w:rPr>
            </w:pPr>
            <w:r w:rsidRPr="00041E7D">
              <w:rPr>
                <w:color w:val="000000"/>
                <w:sz w:val="18"/>
                <w:szCs w:val="18"/>
              </w:rPr>
              <w:t>155 599,0</w:t>
            </w:r>
          </w:p>
        </w:tc>
        <w:tc>
          <w:tcPr>
            <w:tcW w:w="787"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201" w:right="-177"/>
              <w:jc w:val="center"/>
              <w:rPr>
                <w:color w:val="000000"/>
                <w:sz w:val="18"/>
                <w:szCs w:val="18"/>
              </w:rPr>
            </w:pPr>
            <w:r w:rsidRPr="00041E7D">
              <w:rPr>
                <w:color w:val="000000"/>
                <w:sz w:val="18"/>
                <w:szCs w:val="18"/>
              </w:rPr>
              <w:t>262 262,9</w:t>
            </w:r>
          </w:p>
        </w:tc>
        <w:tc>
          <w:tcPr>
            <w:tcW w:w="809"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847FDA">
            <w:pPr>
              <w:ind w:left="-194" w:right="-123"/>
              <w:jc w:val="center"/>
              <w:rPr>
                <w:color w:val="000000"/>
                <w:sz w:val="18"/>
                <w:szCs w:val="18"/>
              </w:rPr>
            </w:pPr>
            <w:r w:rsidRPr="00041E7D">
              <w:rPr>
                <w:color w:val="000000"/>
                <w:sz w:val="18"/>
                <w:szCs w:val="18"/>
              </w:rPr>
              <w:t>591 755,4</w:t>
            </w:r>
          </w:p>
        </w:tc>
        <w:tc>
          <w:tcPr>
            <w:tcW w:w="489"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jc w:val="center"/>
              <w:rPr>
                <w:color w:val="000000"/>
                <w:sz w:val="18"/>
                <w:szCs w:val="18"/>
              </w:rPr>
            </w:pPr>
            <w:r w:rsidRPr="00041E7D">
              <w:rPr>
                <w:color w:val="000000"/>
                <w:sz w:val="18"/>
                <w:szCs w:val="18"/>
              </w:rPr>
              <w:t>0,0</w:t>
            </w:r>
          </w:p>
        </w:tc>
        <w:tc>
          <w:tcPr>
            <w:tcW w:w="760"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156" w:right="-119"/>
              <w:jc w:val="center"/>
              <w:rPr>
                <w:color w:val="000000"/>
                <w:sz w:val="18"/>
                <w:szCs w:val="18"/>
              </w:rPr>
            </w:pPr>
            <w:r w:rsidRPr="00041E7D">
              <w:rPr>
                <w:color w:val="000000"/>
                <w:sz w:val="18"/>
                <w:szCs w:val="18"/>
              </w:rPr>
              <w:t>167 157,7</w:t>
            </w:r>
          </w:p>
        </w:tc>
        <w:tc>
          <w:tcPr>
            <w:tcW w:w="683"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847FDA">
            <w:pPr>
              <w:ind w:left="-131" w:right="-177"/>
              <w:rPr>
                <w:color w:val="000000"/>
                <w:sz w:val="18"/>
                <w:szCs w:val="18"/>
              </w:rPr>
            </w:pPr>
            <w:r>
              <w:rPr>
                <w:color w:val="000000"/>
                <w:sz w:val="18"/>
                <w:szCs w:val="18"/>
              </w:rPr>
              <w:t xml:space="preserve"> </w:t>
            </w:r>
            <w:r w:rsidRPr="00041E7D">
              <w:rPr>
                <w:color w:val="000000"/>
                <w:sz w:val="18"/>
                <w:szCs w:val="18"/>
              </w:rPr>
              <w:t>95 285,5</w:t>
            </w:r>
          </w:p>
        </w:tc>
        <w:tc>
          <w:tcPr>
            <w:tcW w:w="758"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180" w:right="-82"/>
              <w:jc w:val="center"/>
              <w:rPr>
                <w:color w:val="000000"/>
                <w:sz w:val="18"/>
                <w:szCs w:val="18"/>
              </w:rPr>
            </w:pPr>
            <w:r>
              <w:rPr>
                <w:color w:val="000000"/>
                <w:sz w:val="18"/>
                <w:szCs w:val="18"/>
              </w:rPr>
              <w:t xml:space="preserve"> </w:t>
            </w:r>
            <w:r w:rsidRPr="00041E7D">
              <w:rPr>
                <w:color w:val="000000"/>
                <w:sz w:val="18"/>
                <w:szCs w:val="18"/>
              </w:rPr>
              <w:t>131 765,6</w:t>
            </w:r>
          </w:p>
        </w:tc>
        <w:tc>
          <w:tcPr>
            <w:tcW w:w="774" w:type="dxa"/>
            <w:tcBorders>
              <w:top w:val="nil"/>
              <w:left w:val="nil"/>
              <w:bottom w:val="single" w:sz="4" w:space="0" w:color="auto"/>
              <w:right w:val="single" w:sz="4" w:space="0" w:color="auto"/>
            </w:tcBorders>
            <w:shd w:val="clear" w:color="auto" w:fill="auto"/>
            <w:vAlign w:val="center"/>
            <w:hideMark/>
          </w:tcPr>
          <w:p w:rsidR="00847FDA" w:rsidRPr="00041E7D" w:rsidRDefault="00847FDA" w:rsidP="00FC7B61">
            <w:pPr>
              <w:ind w:left="-134" w:right="-141"/>
              <w:jc w:val="center"/>
              <w:rPr>
                <w:color w:val="000000"/>
                <w:sz w:val="18"/>
                <w:szCs w:val="18"/>
              </w:rPr>
            </w:pPr>
            <w:r w:rsidRPr="00041E7D">
              <w:rPr>
                <w:color w:val="000000"/>
                <w:sz w:val="18"/>
                <w:szCs w:val="18"/>
              </w:rPr>
              <w:t>394 208,8</w:t>
            </w:r>
          </w:p>
        </w:tc>
        <w:tc>
          <w:tcPr>
            <w:tcW w:w="736" w:type="dxa"/>
            <w:tcBorders>
              <w:top w:val="nil"/>
              <w:left w:val="nil"/>
              <w:bottom w:val="single" w:sz="4" w:space="0" w:color="auto"/>
              <w:right w:val="single" w:sz="4" w:space="0" w:color="auto"/>
            </w:tcBorders>
            <w:vAlign w:val="center"/>
          </w:tcPr>
          <w:p w:rsidR="00847FDA" w:rsidRPr="00041E7D" w:rsidRDefault="00847FDA" w:rsidP="00FC7B61">
            <w:pPr>
              <w:ind w:left="-134" w:right="-141"/>
              <w:jc w:val="center"/>
              <w:rPr>
                <w:color w:val="000000"/>
                <w:sz w:val="18"/>
                <w:szCs w:val="18"/>
              </w:rPr>
            </w:pPr>
            <w:r>
              <w:rPr>
                <w:color w:val="000000"/>
                <w:sz w:val="18"/>
                <w:szCs w:val="18"/>
              </w:rPr>
              <w:t>66,6</w:t>
            </w:r>
          </w:p>
        </w:tc>
      </w:tr>
    </w:tbl>
    <w:p w:rsidR="00847FDA" w:rsidRPr="00340076" w:rsidRDefault="00847FDA" w:rsidP="00847FDA">
      <w:pPr>
        <w:pStyle w:val="ConsPlusNonformat"/>
        <w:ind w:firstLine="708"/>
        <w:jc w:val="right"/>
        <w:rPr>
          <w:rFonts w:ascii="Times New Roman" w:hAnsi="Times New Roman"/>
          <w:color w:val="000000"/>
          <w:sz w:val="28"/>
          <w:szCs w:val="28"/>
        </w:rPr>
      </w:pPr>
    </w:p>
    <w:p w:rsidR="00847FDA" w:rsidRDefault="00847FDA" w:rsidP="00847FDA">
      <w:pPr>
        <w:spacing w:line="276" w:lineRule="auto"/>
        <w:jc w:val="both"/>
        <w:rPr>
          <w:sz w:val="28"/>
          <w:szCs w:val="28"/>
        </w:rPr>
      </w:pPr>
      <w:r w:rsidRPr="00B91C18">
        <w:rPr>
          <w:sz w:val="28"/>
          <w:szCs w:val="28"/>
        </w:rPr>
        <w:tab/>
      </w:r>
      <w:r>
        <w:rPr>
          <w:sz w:val="28"/>
          <w:szCs w:val="28"/>
        </w:rPr>
        <w:t xml:space="preserve">В проверяемом периоде исполнены бюджетные назначения в сумме 394 208,8 тыс. рублей или 66,6% от доведенных ассигнований. </w:t>
      </w:r>
    </w:p>
    <w:p w:rsidR="00847FDA" w:rsidRDefault="00847FDA" w:rsidP="00847FDA">
      <w:pPr>
        <w:spacing w:line="276" w:lineRule="auto"/>
        <w:ind w:firstLine="708"/>
        <w:jc w:val="both"/>
        <w:rPr>
          <w:sz w:val="28"/>
          <w:szCs w:val="28"/>
        </w:rPr>
      </w:pPr>
      <w:r w:rsidRPr="00B54AA4">
        <w:rPr>
          <w:sz w:val="28"/>
          <w:szCs w:val="28"/>
        </w:rPr>
        <w:t>В 2021 году отмечается низкий объем исполнения бюджетных назначений (61,2%), что обусловлено поздним заключением государственного контракта на выполнение строительных работ</w:t>
      </w:r>
      <w:r w:rsidRPr="00B54AA4">
        <w:rPr>
          <w:color w:val="000000"/>
          <w:sz w:val="28"/>
          <w:szCs w:val="28"/>
        </w:rPr>
        <w:t xml:space="preserve"> </w:t>
      </w:r>
      <w:r w:rsidRPr="00B54AA4">
        <w:rPr>
          <w:sz w:val="28"/>
          <w:szCs w:val="28"/>
        </w:rPr>
        <w:t xml:space="preserve">и условиями </w:t>
      </w:r>
      <w:r>
        <w:rPr>
          <w:sz w:val="28"/>
          <w:szCs w:val="28"/>
        </w:rPr>
        <w:t xml:space="preserve">их </w:t>
      </w:r>
      <w:r w:rsidRPr="00B54AA4">
        <w:rPr>
          <w:sz w:val="28"/>
          <w:szCs w:val="28"/>
        </w:rPr>
        <w:t>авансирования: 30% от цены контракта в 2020 году и 50% – в 2021 году.</w:t>
      </w:r>
    </w:p>
    <w:p w:rsidR="00847FDA" w:rsidRDefault="00847FDA" w:rsidP="00847FDA">
      <w:pPr>
        <w:autoSpaceDE w:val="0"/>
        <w:autoSpaceDN w:val="0"/>
        <w:adjustRightInd w:val="0"/>
        <w:spacing w:line="276" w:lineRule="auto"/>
        <w:ind w:firstLine="708"/>
        <w:jc w:val="both"/>
        <w:rPr>
          <w:sz w:val="28"/>
          <w:szCs w:val="28"/>
        </w:rPr>
      </w:pPr>
      <w:r w:rsidRPr="00AB4BCF">
        <w:rPr>
          <w:sz w:val="28"/>
          <w:szCs w:val="28"/>
        </w:rPr>
        <w:t>Постановлением Правительства Чукотского автономного округа</w:t>
      </w:r>
      <w:r>
        <w:rPr>
          <w:sz w:val="28"/>
          <w:szCs w:val="28"/>
        </w:rPr>
        <w:t xml:space="preserve"> </w:t>
      </w:r>
      <w:r w:rsidRPr="00AB4BCF">
        <w:rPr>
          <w:sz w:val="28"/>
          <w:szCs w:val="28"/>
        </w:rPr>
        <w:t>от</w:t>
      </w:r>
      <w:r>
        <w:rPr>
          <w:sz w:val="28"/>
          <w:szCs w:val="28"/>
        </w:rPr>
        <w:t xml:space="preserve">  </w:t>
      </w:r>
      <w:r w:rsidR="00480850">
        <w:rPr>
          <w:sz w:val="28"/>
          <w:szCs w:val="28"/>
        </w:rPr>
        <w:t xml:space="preserve">            </w:t>
      </w:r>
      <w:r w:rsidRPr="00AB4BCF">
        <w:rPr>
          <w:sz w:val="28"/>
          <w:szCs w:val="28"/>
        </w:rPr>
        <w:t>25 января 2019 года №32</w:t>
      </w:r>
      <w:r>
        <w:rPr>
          <w:rStyle w:val="ac"/>
          <w:sz w:val="28"/>
          <w:szCs w:val="28"/>
        </w:rPr>
        <w:footnoteReference w:id="158"/>
      </w:r>
      <w:r w:rsidRPr="00AB4BCF">
        <w:rPr>
          <w:sz w:val="28"/>
          <w:szCs w:val="28"/>
        </w:rPr>
        <w:t xml:space="preserve"> уполномоченным учреждением на определение поставщиков (подрядчиков, исполнителей) для обеспечения государственных нужд, нужд бюджетных учреждений</w:t>
      </w:r>
      <w:r>
        <w:rPr>
          <w:sz w:val="28"/>
          <w:szCs w:val="28"/>
        </w:rPr>
        <w:t xml:space="preserve"> определено</w:t>
      </w:r>
      <w:r>
        <w:rPr>
          <w:b/>
          <w:sz w:val="28"/>
          <w:szCs w:val="28"/>
        </w:rPr>
        <w:t xml:space="preserve"> </w:t>
      </w:r>
      <w:r w:rsidRPr="005501F2">
        <w:rPr>
          <w:sz w:val="28"/>
          <w:szCs w:val="28"/>
        </w:rPr>
        <w:t>ГКУ «Управление государственных закупок Чукотского автономного округа»</w:t>
      </w:r>
      <w:r>
        <w:rPr>
          <w:sz w:val="28"/>
          <w:szCs w:val="28"/>
        </w:rPr>
        <w:t>.</w:t>
      </w:r>
    </w:p>
    <w:p w:rsidR="00847FDA" w:rsidRDefault="00847FDA" w:rsidP="00847FDA">
      <w:pPr>
        <w:autoSpaceDE w:val="0"/>
        <w:autoSpaceDN w:val="0"/>
        <w:adjustRightInd w:val="0"/>
        <w:spacing w:line="276" w:lineRule="auto"/>
        <w:ind w:firstLine="708"/>
        <w:jc w:val="both"/>
        <w:rPr>
          <w:sz w:val="28"/>
          <w:szCs w:val="28"/>
        </w:rPr>
      </w:pPr>
      <w:r>
        <w:rPr>
          <w:sz w:val="28"/>
          <w:szCs w:val="28"/>
        </w:rPr>
        <w:lastRenderedPageBreak/>
        <w:t xml:space="preserve">В целях осуществления </w:t>
      </w:r>
      <w:r w:rsidRPr="00B91C18">
        <w:rPr>
          <w:sz w:val="28"/>
          <w:szCs w:val="28"/>
        </w:rPr>
        <w:t>с</w:t>
      </w:r>
      <w:r w:rsidRPr="00B91C18">
        <w:rPr>
          <w:color w:val="000000"/>
          <w:sz w:val="27"/>
          <w:szCs w:val="27"/>
        </w:rPr>
        <w:t>троительств</w:t>
      </w:r>
      <w:r>
        <w:rPr>
          <w:color w:val="000000"/>
          <w:sz w:val="27"/>
          <w:szCs w:val="27"/>
        </w:rPr>
        <w:t>а</w:t>
      </w:r>
      <w:r w:rsidRPr="00B91C18">
        <w:rPr>
          <w:color w:val="000000"/>
          <w:sz w:val="27"/>
          <w:szCs w:val="27"/>
        </w:rPr>
        <w:t xml:space="preserve"> объекта «Школа в </w:t>
      </w:r>
      <w:proofErr w:type="spellStart"/>
      <w:r w:rsidRPr="00B91C18">
        <w:rPr>
          <w:color w:val="000000"/>
          <w:sz w:val="27"/>
          <w:szCs w:val="27"/>
        </w:rPr>
        <w:t>с.Островное</w:t>
      </w:r>
      <w:proofErr w:type="spellEnd"/>
      <w:r w:rsidRPr="00B91C18">
        <w:rPr>
          <w:color w:val="000000"/>
          <w:sz w:val="27"/>
          <w:szCs w:val="27"/>
        </w:rPr>
        <w:t>»</w:t>
      </w:r>
      <w:r>
        <w:rPr>
          <w:sz w:val="28"/>
          <w:szCs w:val="28"/>
        </w:rPr>
        <w:t xml:space="preserve"> </w:t>
      </w:r>
      <w:r w:rsidRPr="001B63C1">
        <w:rPr>
          <w:sz w:val="28"/>
          <w:szCs w:val="28"/>
        </w:rPr>
        <w:t>У</w:t>
      </w:r>
      <w:r>
        <w:rPr>
          <w:sz w:val="28"/>
          <w:szCs w:val="28"/>
        </w:rPr>
        <w:t>правл</w:t>
      </w:r>
      <w:r w:rsidRPr="001B63C1">
        <w:rPr>
          <w:sz w:val="28"/>
          <w:szCs w:val="28"/>
        </w:rPr>
        <w:t>ением</w:t>
      </w:r>
      <w:r>
        <w:rPr>
          <w:sz w:val="28"/>
          <w:szCs w:val="28"/>
        </w:rPr>
        <w:t xml:space="preserve"> </w:t>
      </w:r>
      <w:r w:rsidRPr="001B63C1">
        <w:rPr>
          <w:sz w:val="28"/>
          <w:szCs w:val="28"/>
        </w:rPr>
        <w:t>в 2019-2022 годах проведено</w:t>
      </w:r>
      <w:r>
        <w:rPr>
          <w:sz w:val="28"/>
          <w:szCs w:val="28"/>
        </w:rPr>
        <w:t xml:space="preserve"> 5 закупочных процедур</w:t>
      </w:r>
      <w:r w:rsidRPr="001B63C1">
        <w:rPr>
          <w:sz w:val="28"/>
          <w:szCs w:val="28"/>
        </w:rPr>
        <w:t xml:space="preserve"> с использованием конкурентных способов определения поставщиков, </w:t>
      </w:r>
      <w:r w:rsidRPr="00997287">
        <w:rPr>
          <w:sz w:val="28"/>
          <w:szCs w:val="28"/>
        </w:rPr>
        <w:t>в виде аукциона в электронной форме</w:t>
      </w:r>
      <w:r>
        <w:rPr>
          <w:sz w:val="28"/>
          <w:szCs w:val="28"/>
        </w:rPr>
        <w:t>, из которых две были признаны несостоявшимися, в связи с чем заключены государственные контракты с единственным поставщиком (подрядчиком, исполнителем), одна – малая закупка до 600,0 тыс. рублей.</w:t>
      </w:r>
    </w:p>
    <w:p w:rsidR="00847FDA" w:rsidRDefault="00847FDA" w:rsidP="00847FDA">
      <w:pPr>
        <w:autoSpaceDE w:val="0"/>
        <w:autoSpaceDN w:val="0"/>
        <w:adjustRightInd w:val="0"/>
        <w:spacing w:line="276" w:lineRule="auto"/>
        <w:ind w:firstLine="720"/>
        <w:jc w:val="both"/>
        <w:rPr>
          <w:sz w:val="28"/>
          <w:szCs w:val="28"/>
        </w:rPr>
      </w:pPr>
      <w:r>
        <w:rPr>
          <w:sz w:val="28"/>
          <w:szCs w:val="28"/>
        </w:rPr>
        <w:t>П</w:t>
      </w:r>
      <w:r w:rsidRPr="00997287">
        <w:rPr>
          <w:sz w:val="28"/>
          <w:szCs w:val="28"/>
        </w:rPr>
        <w:t>о результатам проведенных процедур закупок</w:t>
      </w:r>
      <w:r>
        <w:rPr>
          <w:sz w:val="28"/>
          <w:szCs w:val="28"/>
        </w:rPr>
        <w:t xml:space="preserve"> </w:t>
      </w:r>
      <w:r w:rsidRPr="00997287">
        <w:rPr>
          <w:sz w:val="28"/>
          <w:szCs w:val="28"/>
        </w:rPr>
        <w:t xml:space="preserve">Управлением </w:t>
      </w:r>
      <w:r>
        <w:rPr>
          <w:sz w:val="28"/>
          <w:szCs w:val="28"/>
        </w:rPr>
        <w:t xml:space="preserve">в проверяемом периоде </w:t>
      </w:r>
      <w:r w:rsidRPr="00997287">
        <w:rPr>
          <w:sz w:val="28"/>
          <w:szCs w:val="28"/>
        </w:rPr>
        <w:t>заключено 5 государственных контрактов на общую сумму 517 444,3 тыс. рублей</w:t>
      </w:r>
      <w:r>
        <w:rPr>
          <w:sz w:val="28"/>
          <w:szCs w:val="28"/>
        </w:rPr>
        <w:t xml:space="preserve"> (информация</w:t>
      </w:r>
      <w:r w:rsidRPr="00A51203">
        <w:rPr>
          <w:sz w:val="28"/>
          <w:szCs w:val="28"/>
        </w:rPr>
        <w:t xml:space="preserve"> </w:t>
      </w:r>
      <w:r>
        <w:rPr>
          <w:sz w:val="28"/>
          <w:szCs w:val="28"/>
        </w:rPr>
        <w:t>приведена в таблице 3).</w:t>
      </w:r>
    </w:p>
    <w:p w:rsidR="00847FDA" w:rsidRDefault="00847FDA" w:rsidP="00847FDA">
      <w:pPr>
        <w:autoSpaceDE w:val="0"/>
        <w:autoSpaceDN w:val="0"/>
        <w:adjustRightInd w:val="0"/>
        <w:ind w:firstLine="720"/>
        <w:jc w:val="right"/>
        <w:rPr>
          <w:sz w:val="28"/>
          <w:szCs w:val="28"/>
        </w:rPr>
      </w:pPr>
      <w:r>
        <w:rPr>
          <w:sz w:val="28"/>
          <w:szCs w:val="28"/>
        </w:rPr>
        <w:t>Таблица 3</w:t>
      </w:r>
    </w:p>
    <w:p w:rsidR="00847FDA" w:rsidRPr="0040066E" w:rsidRDefault="00847FDA" w:rsidP="00847FDA">
      <w:pPr>
        <w:autoSpaceDE w:val="0"/>
        <w:autoSpaceDN w:val="0"/>
        <w:adjustRightInd w:val="0"/>
        <w:ind w:firstLine="720"/>
        <w:jc w:val="right"/>
        <w:rPr>
          <w:sz w:val="6"/>
          <w:szCs w:val="6"/>
        </w:rPr>
      </w:pPr>
    </w:p>
    <w:tbl>
      <w:tblPr>
        <w:tblW w:w="101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418"/>
        <w:gridCol w:w="970"/>
        <w:gridCol w:w="1276"/>
        <w:gridCol w:w="1586"/>
        <w:gridCol w:w="1052"/>
      </w:tblGrid>
      <w:tr w:rsidR="00847FDA" w:rsidRPr="008457BA" w:rsidTr="00FC7B61">
        <w:trPr>
          <w:trHeight w:val="680"/>
        </w:trPr>
        <w:tc>
          <w:tcPr>
            <w:tcW w:w="2694" w:type="dxa"/>
            <w:shd w:val="clear" w:color="auto" w:fill="auto"/>
            <w:hideMark/>
          </w:tcPr>
          <w:p w:rsidR="00847FDA" w:rsidRPr="008457BA" w:rsidRDefault="00847FDA" w:rsidP="00FC7B61">
            <w:pPr>
              <w:jc w:val="center"/>
              <w:rPr>
                <w:color w:val="000000"/>
                <w:sz w:val="18"/>
                <w:szCs w:val="18"/>
              </w:rPr>
            </w:pPr>
            <w:r w:rsidRPr="008457BA">
              <w:rPr>
                <w:color w:val="000000"/>
                <w:sz w:val="18"/>
                <w:szCs w:val="18"/>
              </w:rPr>
              <w:t>Наименование объекта закупки</w:t>
            </w:r>
          </w:p>
        </w:tc>
        <w:tc>
          <w:tcPr>
            <w:tcW w:w="1134" w:type="dxa"/>
            <w:shd w:val="clear" w:color="auto" w:fill="auto"/>
            <w:hideMark/>
          </w:tcPr>
          <w:p w:rsidR="00847FDA" w:rsidRPr="008457BA" w:rsidRDefault="00847FDA" w:rsidP="00FC7B61">
            <w:pPr>
              <w:ind w:left="-110" w:right="-112"/>
              <w:jc w:val="center"/>
              <w:rPr>
                <w:color w:val="000000"/>
                <w:sz w:val="18"/>
                <w:szCs w:val="18"/>
              </w:rPr>
            </w:pPr>
            <w:r w:rsidRPr="008457BA">
              <w:rPr>
                <w:color w:val="000000"/>
                <w:sz w:val="18"/>
                <w:szCs w:val="18"/>
              </w:rPr>
              <w:t>Способ определен</w:t>
            </w:r>
            <w:r>
              <w:rPr>
                <w:color w:val="000000"/>
                <w:sz w:val="18"/>
                <w:szCs w:val="18"/>
              </w:rPr>
              <w:t>ия</w:t>
            </w:r>
            <w:r w:rsidRPr="008457BA">
              <w:rPr>
                <w:color w:val="000000"/>
                <w:sz w:val="18"/>
                <w:szCs w:val="18"/>
              </w:rPr>
              <w:t xml:space="preserve"> поставщика</w:t>
            </w:r>
          </w:p>
        </w:tc>
        <w:tc>
          <w:tcPr>
            <w:tcW w:w="1418" w:type="dxa"/>
            <w:shd w:val="clear" w:color="auto" w:fill="auto"/>
            <w:hideMark/>
          </w:tcPr>
          <w:p w:rsidR="00847FDA" w:rsidRPr="008457BA" w:rsidRDefault="00847FDA" w:rsidP="00FC7B61">
            <w:pPr>
              <w:ind w:left="-104" w:right="-114" w:firstLine="104"/>
              <w:jc w:val="center"/>
              <w:rPr>
                <w:color w:val="000000"/>
                <w:sz w:val="18"/>
                <w:szCs w:val="18"/>
              </w:rPr>
            </w:pPr>
            <w:r w:rsidRPr="008457BA">
              <w:rPr>
                <w:color w:val="000000"/>
                <w:sz w:val="18"/>
                <w:szCs w:val="18"/>
              </w:rPr>
              <w:t>Реквизиты государственного контракта (ГК)</w:t>
            </w:r>
          </w:p>
        </w:tc>
        <w:tc>
          <w:tcPr>
            <w:tcW w:w="970" w:type="dxa"/>
            <w:shd w:val="clear" w:color="auto" w:fill="auto"/>
            <w:hideMark/>
          </w:tcPr>
          <w:p w:rsidR="00847FDA" w:rsidRPr="008457BA" w:rsidRDefault="00847FDA" w:rsidP="00FC7B61">
            <w:pPr>
              <w:jc w:val="center"/>
              <w:rPr>
                <w:color w:val="000000"/>
                <w:sz w:val="18"/>
                <w:szCs w:val="18"/>
              </w:rPr>
            </w:pPr>
            <w:r w:rsidRPr="008457BA">
              <w:rPr>
                <w:color w:val="000000"/>
                <w:sz w:val="18"/>
                <w:szCs w:val="18"/>
              </w:rPr>
              <w:t>Цена ГК</w:t>
            </w:r>
            <w:r>
              <w:rPr>
                <w:color w:val="000000"/>
                <w:sz w:val="18"/>
                <w:szCs w:val="18"/>
              </w:rPr>
              <w:t xml:space="preserve"> (тыс. рублей)</w:t>
            </w:r>
          </w:p>
        </w:tc>
        <w:tc>
          <w:tcPr>
            <w:tcW w:w="1276" w:type="dxa"/>
            <w:shd w:val="clear" w:color="auto" w:fill="auto"/>
            <w:hideMark/>
          </w:tcPr>
          <w:p w:rsidR="00847FDA" w:rsidRPr="008457BA" w:rsidRDefault="00847FDA" w:rsidP="00FC7B61">
            <w:pPr>
              <w:ind w:left="-82" w:right="-126"/>
              <w:jc w:val="center"/>
              <w:rPr>
                <w:color w:val="000000"/>
                <w:sz w:val="18"/>
                <w:szCs w:val="18"/>
              </w:rPr>
            </w:pPr>
            <w:r w:rsidRPr="008457BA">
              <w:rPr>
                <w:color w:val="000000"/>
                <w:sz w:val="18"/>
                <w:szCs w:val="18"/>
              </w:rPr>
              <w:t>Срок нач.-</w:t>
            </w:r>
            <w:proofErr w:type="spellStart"/>
            <w:r w:rsidRPr="008457BA">
              <w:rPr>
                <w:color w:val="000000"/>
                <w:sz w:val="18"/>
                <w:szCs w:val="18"/>
              </w:rPr>
              <w:t>оконч</w:t>
            </w:r>
            <w:proofErr w:type="spellEnd"/>
            <w:r w:rsidRPr="008457BA">
              <w:rPr>
                <w:color w:val="000000"/>
                <w:sz w:val="18"/>
                <w:szCs w:val="18"/>
              </w:rPr>
              <w:t>.</w:t>
            </w:r>
            <w:r>
              <w:rPr>
                <w:color w:val="000000"/>
                <w:sz w:val="18"/>
                <w:szCs w:val="18"/>
              </w:rPr>
              <w:t xml:space="preserve"> </w:t>
            </w:r>
            <w:r w:rsidRPr="008457BA">
              <w:rPr>
                <w:color w:val="000000"/>
                <w:sz w:val="18"/>
                <w:szCs w:val="18"/>
              </w:rPr>
              <w:t>исполнения ГК</w:t>
            </w:r>
          </w:p>
        </w:tc>
        <w:tc>
          <w:tcPr>
            <w:tcW w:w="1586" w:type="dxa"/>
            <w:shd w:val="clear" w:color="auto" w:fill="auto"/>
            <w:hideMark/>
          </w:tcPr>
          <w:p w:rsidR="00847FDA" w:rsidRPr="008457BA" w:rsidRDefault="00847FDA" w:rsidP="00FC7B61">
            <w:pPr>
              <w:jc w:val="center"/>
              <w:rPr>
                <w:color w:val="000000"/>
                <w:sz w:val="18"/>
                <w:szCs w:val="18"/>
              </w:rPr>
            </w:pPr>
            <w:r w:rsidRPr="008457BA">
              <w:rPr>
                <w:color w:val="000000"/>
                <w:sz w:val="18"/>
                <w:szCs w:val="18"/>
              </w:rPr>
              <w:t>Исполнитель ГК</w:t>
            </w:r>
          </w:p>
        </w:tc>
        <w:tc>
          <w:tcPr>
            <w:tcW w:w="1052" w:type="dxa"/>
            <w:shd w:val="clear" w:color="auto" w:fill="auto"/>
            <w:hideMark/>
          </w:tcPr>
          <w:p w:rsidR="00847FDA" w:rsidRPr="008457BA" w:rsidRDefault="00847FDA" w:rsidP="00FC7B61">
            <w:pPr>
              <w:ind w:left="-171" w:right="-135"/>
              <w:jc w:val="center"/>
              <w:rPr>
                <w:color w:val="000000"/>
                <w:sz w:val="18"/>
                <w:szCs w:val="18"/>
              </w:rPr>
            </w:pPr>
            <w:r w:rsidRPr="008457BA">
              <w:rPr>
                <w:color w:val="000000"/>
                <w:sz w:val="18"/>
                <w:szCs w:val="18"/>
              </w:rPr>
              <w:t xml:space="preserve">Дата </w:t>
            </w:r>
            <w:proofErr w:type="spellStart"/>
            <w:r w:rsidRPr="008457BA">
              <w:rPr>
                <w:color w:val="000000"/>
                <w:sz w:val="18"/>
                <w:szCs w:val="18"/>
              </w:rPr>
              <w:t>фактич</w:t>
            </w:r>
            <w:proofErr w:type="spellEnd"/>
            <w:r w:rsidRPr="008457BA">
              <w:rPr>
                <w:color w:val="000000"/>
                <w:sz w:val="18"/>
                <w:szCs w:val="18"/>
              </w:rPr>
              <w:t>. исполнения ГК</w:t>
            </w:r>
          </w:p>
        </w:tc>
      </w:tr>
      <w:tr w:rsidR="00847FDA" w:rsidRPr="008457BA" w:rsidTr="00FC7B61">
        <w:trPr>
          <w:trHeight w:val="283"/>
        </w:trPr>
        <w:tc>
          <w:tcPr>
            <w:tcW w:w="2694" w:type="dxa"/>
            <w:shd w:val="clear" w:color="auto" w:fill="auto"/>
            <w:vAlign w:val="center"/>
          </w:tcPr>
          <w:p w:rsidR="00847FDA" w:rsidRPr="008457BA" w:rsidRDefault="00847FDA" w:rsidP="00FC7B61">
            <w:pPr>
              <w:jc w:val="center"/>
              <w:rPr>
                <w:color w:val="000000"/>
                <w:sz w:val="18"/>
                <w:szCs w:val="18"/>
              </w:rPr>
            </w:pPr>
            <w:r>
              <w:rPr>
                <w:color w:val="000000"/>
                <w:sz w:val="18"/>
                <w:szCs w:val="18"/>
              </w:rPr>
              <w:t>1</w:t>
            </w:r>
          </w:p>
        </w:tc>
        <w:tc>
          <w:tcPr>
            <w:tcW w:w="1134" w:type="dxa"/>
            <w:shd w:val="clear" w:color="auto" w:fill="auto"/>
            <w:vAlign w:val="center"/>
          </w:tcPr>
          <w:p w:rsidR="00847FDA" w:rsidRPr="008457BA" w:rsidRDefault="00847FDA" w:rsidP="00FC7B61">
            <w:pPr>
              <w:jc w:val="center"/>
              <w:rPr>
                <w:color w:val="000000"/>
                <w:sz w:val="18"/>
                <w:szCs w:val="18"/>
              </w:rPr>
            </w:pPr>
            <w:r>
              <w:rPr>
                <w:color w:val="000000"/>
                <w:sz w:val="18"/>
                <w:szCs w:val="18"/>
              </w:rPr>
              <w:t>2</w:t>
            </w:r>
          </w:p>
        </w:tc>
        <w:tc>
          <w:tcPr>
            <w:tcW w:w="1418" w:type="dxa"/>
            <w:shd w:val="clear" w:color="auto" w:fill="auto"/>
            <w:vAlign w:val="center"/>
          </w:tcPr>
          <w:p w:rsidR="00847FDA" w:rsidRPr="008457BA" w:rsidRDefault="00847FDA" w:rsidP="00FC7B61">
            <w:pPr>
              <w:jc w:val="center"/>
              <w:rPr>
                <w:color w:val="000000"/>
                <w:sz w:val="18"/>
                <w:szCs w:val="18"/>
              </w:rPr>
            </w:pPr>
            <w:r>
              <w:rPr>
                <w:color w:val="000000"/>
                <w:sz w:val="18"/>
                <w:szCs w:val="18"/>
              </w:rPr>
              <w:t>3</w:t>
            </w:r>
          </w:p>
        </w:tc>
        <w:tc>
          <w:tcPr>
            <w:tcW w:w="970" w:type="dxa"/>
            <w:shd w:val="clear" w:color="auto" w:fill="auto"/>
            <w:vAlign w:val="center"/>
          </w:tcPr>
          <w:p w:rsidR="00847FDA" w:rsidRPr="008457BA" w:rsidRDefault="00847FDA" w:rsidP="00FC7B61">
            <w:pPr>
              <w:jc w:val="center"/>
              <w:rPr>
                <w:color w:val="000000"/>
                <w:sz w:val="18"/>
                <w:szCs w:val="18"/>
              </w:rPr>
            </w:pPr>
            <w:r>
              <w:rPr>
                <w:color w:val="000000"/>
                <w:sz w:val="18"/>
                <w:szCs w:val="18"/>
              </w:rPr>
              <w:t>4</w:t>
            </w:r>
          </w:p>
        </w:tc>
        <w:tc>
          <w:tcPr>
            <w:tcW w:w="1276" w:type="dxa"/>
            <w:shd w:val="clear" w:color="auto" w:fill="auto"/>
            <w:vAlign w:val="center"/>
          </w:tcPr>
          <w:p w:rsidR="00847FDA" w:rsidRPr="008457BA" w:rsidRDefault="00847FDA" w:rsidP="00FC7B61">
            <w:pPr>
              <w:jc w:val="center"/>
              <w:rPr>
                <w:color w:val="000000"/>
                <w:sz w:val="18"/>
                <w:szCs w:val="18"/>
              </w:rPr>
            </w:pPr>
            <w:r>
              <w:rPr>
                <w:color w:val="000000"/>
                <w:sz w:val="18"/>
                <w:szCs w:val="18"/>
              </w:rPr>
              <w:t>5</w:t>
            </w:r>
          </w:p>
        </w:tc>
        <w:tc>
          <w:tcPr>
            <w:tcW w:w="1586" w:type="dxa"/>
            <w:shd w:val="clear" w:color="auto" w:fill="auto"/>
            <w:vAlign w:val="center"/>
          </w:tcPr>
          <w:p w:rsidR="00847FDA" w:rsidRPr="008457BA" w:rsidRDefault="00847FDA" w:rsidP="00FC7B61">
            <w:pPr>
              <w:jc w:val="center"/>
              <w:rPr>
                <w:color w:val="000000"/>
                <w:sz w:val="18"/>
                <w:szCs w:val="18"/>
              </w:rPr>
            </w:pPr>
            <w:r>
              <w:rPr>
                <w:color w:val="000000"/>
                <w:sz w:val="18"/>
                <w:szCs w:val="18"/>
              </w:rPr>
              <w:t>6</w:t>
            </w:r>
          </w:p>
        </w:tc>
        <w:tc>
          <w:tcPr>
            <w:tcW w:w="1052" w:type="dxa"/>
            <w:shd w:val="clear" w:color="auto" w:fill="auto"/>
            <w:vAlign w:val="center"/>
          </w:tcPr>
          <w:p w:rsidR="00847FDA" w:rsidRPr="008457BA" w:rsidRDefault="00847FDA" w:rsidP="00FC7B61">
            <w:pPr>
              <w:jc w:val="center"/>
              <w:rPr>
                <w:color w:val="000000"/>
                <w:sz w:val="18"/>
                <w:szCs w:val="18"/>
              </w:rPr>
            </w:pPr>
            <w:r>
              <w:rPr>
                <w:color w:val="000000"/>
                <w:sz w:val="18"/>
                <w:szCs w:val="18"/>
              </w:rPr>
              <w:t>7</w:t>
            </w:r>
          </w:p>
        </w:tc>
      </w:tr>
      <w:tr w:rsidR="00847FDA" w:rsidRPr="008457BA" w:rsidTr="00FC7B61">
        <w:trPr>
          <w:trHeight w:val="624"/>
        </w:trPr>
        <w:tc>
          <w:tcPr>
            <w:tcW w:w="2694" w:type="dxa"/>
            <w:shd w:val="clear" w:color="auto" w:fill="auto"/>
            <w:hideMark/>
          </w:tcPr>
          <w:p w:rsidR="00847FDA" w:rsidRPr="008457BA" w:rsidRDefault="00847FDA" w:rsidP="00FC7B61">
            <w:pPr>
              <w:rPr>
                <w:color w:val="000000"/>
                <w:sz w:val="18"/>
                <w:szCs w:val="18"/>
              </w:rPr>
            </w:pPr>
            <w:r w:rsidRPr="008457BA">
              <w:rPr>
                <w:color w:val="000000"/>
                <w:sz w:val="18"/>
                <w:szCs w:val="18"/>
              </w:rPr>
              <w:t xml:space="preserve">Выполнение ПИР для строительства объекта </w:t>
            </w:r>
            <w:r>
              <w:rPr>
                <w:color w:val="000000"/>
                <w:sz w:val="18"/>
                <w:szCs w:val="18"/>
              </w:rPr>
              <w:t>«</w:t>
            </w:r>
            <w:r w:rsidRPr="008457BA">
              <w:rPr>
                <w:color w:val="000000"/>
                <w:sz w:val="18"/>
                <w:szCs w:val="18"/>
              </w:rPr>
              <w:t xml:space="preserve">Школа в </w:t>
            </w:r>
            <w:proofErr w:type="spellStart"/>
            <w:r w:rsidRPr="008457BA">
              <w:rPr>
                <w:color w:val="000000"/>
                <w:sz w:val="18"/>
                <w:szCs w:val="18"/>
              </w:rPr>
              <w:t>с.Островное</w:t>
            </w:r>
            <w:proofErr w:type="spellEnd"/>
            <w:r>
              <w:rPr>
                <w:color w:val="000000"/>
                <w:sz w:val="18"/>
                <w:szCs w:val="18"/>
              </w:rPr>
              <w:t>»</w:t>
            </w:r>
            <w:r w:rsidRPr="008457BA">
              <w:rPr>
                <w:color w:val="000000"/>
                <w:sz w:val="18"/>
                <w:szCs w:val="18"/>
              </w:rPr>
              <w:t xml:space="preserve"> </w:t>
            </w:r>
          </w:p>
        </w:tc>
        <w:tc>
          <w:tcPr>
            <w:tcW w:w="1134"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ЭА</w:t>
            </w:r>
          </w:p>
        </w:tc>
        <w:tc>
          <w:tcPr>
            <w:tcW w:w="1418"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ГК №9/ПИР-19 от 18.06.2019</w:t>
            </w:r>
          </w:p>
        </w:tc>
        <w:tc>
          <w:tcPr>
            <w:tcW w:w="970"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6 150,0</w:t>
            </w:r>
          </w:p>
        </w:tc>
        <w:tc>
          <w:tcPr>
            <w:tcW w:w="127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18.06.2019-28.08.2020</w:t>
            </w:r>
          </w:p>
        </w:tc>
        <w:tc>
          <w:tcPr>
            <w:tcW w:w="158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 xml:space="preserve">ООО </w:t>
            </w:r>
            <w:r>
              <w:rPr>
                <w:color w:val="000000"/>
                <w:sz w:val="18"/>
                <w:szCs w:val="18"/>
              </w:rPr>
              <w:t>«</w:t>
            </w:r>
            <w:r w:rsidRPr="008457BA">
              <w:rPr>
                <w:color w:val="000000"/>
                <w:sz w:val="18"/>
                <w:szCs w:val="18"/>
              </w:rPr>
              <w:t>ИНПЭС</w:t>
            </w:r>
            <w:r>
              <w:rPr>
                <w:color w:val="000000"/>
                <w:sz w:val="18"/>
                <w:szCs w:val="18"/>
              </w:rPr>
              <w:t>»</w:t>
            </w:r>
          </w:p>
        </w:tc>
        <w:tc>
          <w:tcPr>
            <w:tcW w:w="1052"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20.08.2020</w:t>
            </w:r>
          </w:p>
        </w:tc>
      </w:tr>
      <w:tr w:rsidR="00847FDA" w:rsidRPr="008457BA" w:rsidTr="00FC7B61">
        <w:trPr>
          <w:trHeight w:val="1200"/>
        </w:trPr>
        <w:tc>
          <w:tcPr>
            <w:tcW w:w="2694" w:type="dxa"/>
            <w:shd w:val="clear" w:color="auto" w:fill="auto"/>
            <w:hideMark/>
          </w:tcPr>
          <w:p w:rsidR="00847FDA" w:rsidRPr="008457BA" w:rsidRDefault="00847FDA" w:rsidP="00FC7B61">
            <w:pPr>
              <w:ind w:left="34" w:hanging="34"/>
              <w:rPr>
                <w:color w:val="000000"/>
                <w:sz w:val="18"/>
                <w:szCs w:val="18"/>
              </w:rPr>
            </w:pPr>
            <w:r w:rsidRPr="008457BA">
              <w:rPr>
                <w:color w:val="000000"/>
                <w:sz w:val="18"/>
                <w:szCs w:val="18"/>
              </w:rPr>
              <w:t>Услуги по</w:t>
            </w:r>
            <w:r>
              <w:rPr>
                <w:color w:val="000000"/>
                <w:sz w:val="18"/>
                <w:szCs w:val="18"/>
              </w:rPr>
              <w:t xml:space="preserve"> участию в</w:t>
            </w:r>
            <w:r w:rsidRPr="008457BA">
              <w:rPr>
                <w:color w:val="000000"/>
                <w:sz w:val="18"/>
                <w:szCs w:val="18"/>
              </w:rPr>
              <w:t xml:space="preserve"> проведени</w:t>
            </w:r>
            <w:r>
              <w:rPr>
                <w:color w:val="000000"/>
                <w:sz w:val="18"/>
                <w:szCs w:val="18"/>
              </w:rPr>
              <w:t>и</w:t>
            </w:r>
            <w:r w:rsidRPr="008457BA">
              <w:rPr>
                <w:color w:val="000000"/>
                <w:sz w:val="18"/>
                <w:szCs w:val="18"/>
              </w:rPr>
              <w:t xml:space="preserve"> государственной экспертизы результата </w:t>
            </w:r>
            <w:proofErr w:type="spellStart"/>
            <w:proofErr w:type="gramStart"/>
            <w:r w:rsidRPr="008457BA">
              <w:rPr>
                <w:color w:val="000000"/>
                <w:sz w:val="18"/>
                <w:szCs w:val="18"/>
              </w:rPr>
              <w:t>инж</w:t>
            </w:r>
            <w:r>
              <w:rPr>
                <w:color w:val="000000"/>
                <w:sz w:val="18"/>
                <w:szCs w:val="18"/>
              </w:rPr>
              <w:t>.</w:t>
            </w:r>
            <w:r w:rsidRPr="008457BA">
              <w:rPr>
                <w:color w:val="000000"/>
                <w:sz w:val="18"/>
                <w:szCs w:val="18"/>
              </w:rPr>
              <w:t>изысканий</w:t>
            </w:r>
            <w:proofErr w:type="spellEnd"/>
            <w:proofErr w:type="gramEnd"/>
            <w:r w:rsidRPr="008457BA">
              <w:rPr>
                <w:color w:val="000000"/>
                <w:sz w:val="18"/>
                <w:szCs w:val="18"/>
              </w:rPr>
              <w:t>, проектной докум</w:t>
            </w:r>
            <w:r>
              <w:rPr>
                <w:color w:val="000000"/>
                <w:sz w:val="18"/>
                <w:szCs w:val="18"/>
              </w:rPr>
              <w:t>ентации</w:t>
            </w:r>
            <w:r w:rsidRPr="008457BA">
              <w:rPr>
                <w:color w:val="000000"/>
                <w:sz w:val="18"/>
                <w:szCs w:val="18"/>
              </w:rPr>
              <w:t xml:space="preserve">, </w:t>
            </w:r>
            <w:r>
              <w:rPr>
                <w:color w:val="000000"/>
                <w:sz w:val="18"/>
                <w:szCs w:val="18"/>
              </w:rPr>
              <w:t>включая</w:t>
            </w:r>
            <w:r w:rsidRPr="008457BA">
              <w:rPr>
                <w:color w:val="000000"/>
                <w:sz w:val="18"/>
                <w:szCs w:val="18"/>
              </w:rPr>
              <w:t xml:space="preserve"> сметн</w:t>
            </w:r>
            <w:r>
              <w:rPr>
                <w:color w:val="000000"/>
                <w:sz w:val="18"/>
                <w:szCs w:val="18"/>
              </w:rPr>
              <w:t>ую документацию</w:t>
            </w:r>
          </w:p>
        </w:tc>
        <w:tc>
          <w:tcPr>
            <w:tcW w:w="1134"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ЭА, малая закупка</w:t>
            </w:r>
          </w:p>
        </w:tc>
        <w:tc>
          <w:tcPr>
            <w:tcW w:w="1418"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ГК №2-УГЭ-20 от 17.02.2020</w:t>
            </w:r>
          </w:p>
        </w:tc>
        <w:tc>
          <w:tcPr>
            <w:tcW w:w="970"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280,0</w:t>
            </w:r>
          </w:p>
        </w:tc>
        <w:tc>
          <w:tcPr>
            <w:tcW w:w="127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17.02.2020-28.08.2020</w:t>
            </w:r>
          </w:p>
        </w:tc>
        <w:tc>
          <w:tcPr>
            <w:tcW w:w="158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ООО</w:t>
            </w:r>
            <w:r>
              <w:rPr>
                <w:color w:val="000000"/>
                <w:sz w:val="18"/>
                <w:szCs w:val="18"/>
              </w:rPr>
              <w:t xml:space="preserve"> «</w:t>
            </w:r>
            <w:proofErr w:type="spellStart"/>
            <w:r w:rsidRPr="008457BA">
              <w:rPr>
                <w:color w:val="000000"/>
                <w:sz w:val="18"/>
                <w:szCs w:val="18"/>
              </w:rPr>
              <w:t>СибСтрой</w:t>
            </w:r>
            <w:proofErr w:type="spellEnd"/>
            <w:r>
              <w:rPr>
                <w:color w:val="000000"/>
                <w:sz w:val="18"/>
                <w:szCs w:val="18"/>
              </w:rPr>
              <w:t xml:space="preserve"> </w:t>
            </w:r>
            <w:r w:rsidRPr="008457BA">
              <w:rPr>
                <w:color w:val="000000"/>
                <w:sz w:val="18"/>
                <w:szCs w:val="18"/>
              </w:rPr>
              <w:t>Эксперт</w:t>
            </w:r>
            <w:r>
              <w:rPr>
                <w:color w:val="000000"/>
                <w:sz w:val="18"/>
                <w:szCs w:val="18"/>
              </w:rPr>
              <w:t>»</w:t>
            </w:r>
          </w:p>
        </w:tc>
        <w:tc>
          <w:tcPr>
            <w:tcW w:w="1052"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12.08.2020</w:t>
            </w:r>
          </w:p>
        </w:tc>
      </w:tr>
      <w:tr w:rsidR="00847FDA" w:rsidRPr="008457BA" w:rsidTr="00FC7B61">
        <w:trPr>
          <w:trHeight w:val="624"/>
        </w:trPr>
        <w:tc>
          <w:tcPr>
            <w:tcW w:w="2694" w:type="dxa"/>
            <w:shd w:val="clear" w:color="auto" w:fill="auto"/>
            <w:hideMark/>
          </w:tcPr>
          <w:p w:rsidR="00847FDA" w:rsidRPr="008457BA" w:rsidRDefault="00847FDA" w:rsidP="00FC7B61">
            <w:pPr>
              <w:rPr>
                <w:color w:val="000000"/>
                <w:sz w:val="18"/>
                <w:szCs w:val="18"/>
              </w:rPr>
            </w:pPr>
            <w:r w:rsidRPr="008457BA">
              <w:rPr>
                <w:color w:val="000000"/>
                <w:sz w:val="18"/>
                <w:szCs w:val="18"/>
              </w:rPr>
              <w:t xml:space="preserve">Выполнение работ по строительству объекта </w:t>
            </w:r>
            <w:r>
              <w:rPr>
                <w:color w:val="000000"/>
                <w:sz w:val="18"/>
                <w:szCs w:val="18"/>
              </w:rPr>
              <w:t>«</w:t>
            </w:r>
            <w:r w:rsidRPr="008457BA">
              <w:rPr>
                <w:color w:val="000000"/>
                <w:sz w:val="18"/>
                <w:szCs w:val="18"/>
              </w:rPr>
              <w:t xml:space="preserve">Школа в </w:t>
            </w:r>
            <w:proofErr w:type="spellStart"/>
            <w:r w:rsidRPr="008457BA">
              <w:rPr>
                <w:color w:val="000000"/>
                <w:sz w:val="18"/>
                <w:szCs w:val="18"/>
              </w:rPr>
              <w:t>с.Островное</w:t>
            </w:r>
            <w:proofErr w:type="spellEnd"/>
            <w:r>
              <w:rPr>
                <w:color w:val="000000"/>
                <w:sz w:val="18"/>
                <w:szCs w:val="18"/>
              </w:rPr>
              <w:t>»</w:t>
            </w:r>
          </w:p>
        </w:tc>
        <w:tc>
          <w:tcPr>
            <w:tcW w:w="1134"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 xml:space="preserve">ЭА, </w:t>
            </w:r>
            <w:proofErr w:type="spellStart"/>
            <w:r w:rsidRPr="008457BA">
              <w:rPr>
                <w:color w:val="000000"/>
                <w:sz w:val="18"/>
                <w:szCs w:val="18"/>
              </w:rPr>
              <w:t>несостояв</w:t>
            </w:r>
            <w:r>
              <w:rPr>
                <w:color w:val="000000"/>
                <w:sz w:val="18"/>
                <w:szCs w:val="18"/>
              </w:rPr>
              <w:t>-</w:t>
            </w:r>
            <w:r w:rsidRPr="008457BA">
              <w:rPr>
                <w:color w:val="000000"/>
                <w:sz w:val="18"/>
                <w:szCs w:val="18"/>
              </w:rPr>
              <w:t>шийся</w:t>
            </w:r>
            <w:proofErr w:type="spellEnd"/>
            <w:r>
              <w:rPr>
                <w:color w:val="000000"/>
                <w:sz w:val="18"/>
                <w:szCs w:val="18"/>
              </w:rPr>
              <w:t xml:space="preserve"> (с </w:t>
            </w:r>
            <w:proofErr w:type="spellStart"/>
            <w:proofErr w:type="gramStart"/>
            <w:r>
              <w:rPr>
                <w:color w:val="000000"/>
                <w:sz w:val="18"/>
                <w:szCs w:val="18"/>
              </w:rPr>
              <w:t>ед.поставщиком</w:t>
            </w:r>
            <w:proofErr w:type="spellEnd"/>
            <w:proofErr w:type="gramEnd"/>
            <w:r>
              <w:rPr>
                <w:color w:val="000000"/>
                <w:sz w:val="18"/>
                <w:szCs w:val="18"/>
              </w:rPr>
              <w:t>)</w:t>
            </w:r>
          </w:p>
        </w:tc>
        <w:tc>
          <w:tcPr>
            <w:tcW w:w="1418"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ГК 11/СМР-20 от 14.12.2020</w:t>
            </w:r>
          </w:p>
        </w:tc>
        <w:tc>
          <w:tcPr>
            <w:tcW w:w="970"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507 187,6</w:t>
            </w:r>
          </w:p>
        </w:tc>
        <w:tc>
          <w:tcPr>
            <w:tcW w:w="127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14.12.2020-31.12.2023</w:t>
            </w:r>
          </w:p>
        </w:tc>
        <w:tc>
          <w:tcPr>
            <w:tcW w:w="1586" w:type="dxa"/>
            <w:shd w:val="clear" w:color="auto" w:fill="auto"/>
            <w:vAlign w:val="center"/>
            <w:hideMark/>
          </w:tcPr>
          <w:p w:rsidR="00847FDA" w:rsidRPr="008457BA" w:rsidRDefault="00847FDA" w:rsidP="00FC7B61">
            <w:pPr>
              <w:ind w:left="-90" w:right="-45"/>
              <w:jc w:val="center"/>
              <w:rPr>
                <w:color w:val="000000"/>
                <w:sz w:val="18"/>
                <w:szCs w:val="18"/>
              </w:rPr>
            </w:pPr>
            <w:r w:rsidRPr="008457BA">
              <w:rPr>
                <w:color w:val="000000"/>
                <w:sz w:val="18"/>
                <w:szCs w:val="18"/>
              </w:rPr>
              <w:t xml:space="preserve">НАО </w:t>
            </w:r>
            <w:r>
              <w:rPr>
                <w:color w:val="000000"/>
                <w:sz w:val="18"/>
                <w:szCs w:val="18"/>
              </w:rPr>
              <w:t>«</w:t>
            </w:r>
            <w:r w:rsidRPr="008457BA">
              <w:rPr>
                <w:color w:val="000000"/>
                <w:sz w:val="18"/>
                <w:szCs w:val="18"/>
              </w:rPr>
              <w:t>Чукотская торговая компания</w:t>
            </w:r>
            <w:r>
              <w:rPr>
                <w:color w:val="000000"/>
                <w:sz w:val="18"/>
                <w:szCs w:val="18"/>
              </w:rPr>
              <w:t>»</w:t>
            </w:r>
          </w:p>
        </w:tc>
        <w:tc>
          <w:tcPr>
            <w:tcW w:w="1052"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w:t>
            </w:r>
          </w:p>
        </w:tc>
      </w:tr>
      <w:tr w:rsidR="00847FDA" w:rsidRPr="008457BA" w:rsidTr="00FC7B61">
        <w:trPr>
          <w:trHeight w:val="454"/>
        </w:trPr>
        <w:tc>
          <w:tcPr>
            <w:tcW w:w="2694" w:type="dxa"/>
            <w:shd w:val="clear" w:color="auto" w:fill="auto"/>
            <w:hideMark/>
          </w:tcPr>
          <w:p w:rsidR="00847FDA" w:rsidRPr="008457BA" w:rsidRDefault="00847FDA" w:rsidP="00FC7B61">
            <w:pPr>
              <w:rPr>
                <w:color w:val="000000"/>
                <w:sz w:val="18"/>
                <w:szCs w:val="18"/>
              </w:rPr>
            </w:pPr>
            <w:r w:rsidRPr="008457BA">
              <w:rPr>
                <w:color w:val="000000"/>
                <w:sz w:val="18"/>
                <w:szCs w:val="18"/>
              </w:rPr>
              <w:t>Услуги по осуществлению строительного контроля</w:t>
            </w:r>
          </w:p>
        </w:tc>
        <w:tc>
          <w:tcPr>
            <w:tcW w:w="1134"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ЭА</w:t>
            </w:r>
          </w:p>
        </w:tc>
        <w:tc>
          <w:tcPr>
            <w:tcW w:w="1418"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ГК 1/СК-21 от 09.02.2021</w:t>
            </w:r>
          </w:p>
        </w:tc>
        <w:tc>
          <w:tcPr>
            <w:tcW w:w="970"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3 134,9</w:t>
            </w:r>
          </w:p>
        </w:tc>
        <w:tc>
          <w:tcPr>
            <w:tcW w:w="127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09.02.2021-31.12.2023</w:t>
            </w:r>
          </w:p>
        </w:tc>
        <w:tc>
          <w:tcPr>
            <w:tcW w:w="1586" w:type="dxa"/>
            <w:shd w:val="clear" w:color="auto" w:fill="auto"/>
            <w:vAlign w:val="center"/>
            <w:hideMark/>
          </w:tcPr>
          <w:p w:rsidR="00847FDA" w:rsidRPr="008457BA" w:rsidRDefault="00847FDA" w:rsidP="00FC7B61">
            <w:pPr>
              <w:ind w:left="-90" w:right="-101"/>
              <w:jc w:val="center"/>
              <w:rPr>
                <w:color w:val="000000"/>
                <w:sz w:val="18"/>
                <w:szCs w:val="18"/>
              </w:rPr>
            </w:pPr>
            <w:r w:rsidRPr="008457BA">
              <w:rPr>
                <w:color w:val="000000"/>
                <w:sz w:val="18"/>
                <w:szCs w:val="18"/>
              </w:rPr>
              <w:t xml:space="preserve">ООО </w:t>
            </w:r>
            <w:r>
              <w:rPr>
                <w:color w:val="000000"/>
                <w:sz w:val="18"/>
                <w:szCs w:val="18"/>
              </w:rPr>
              <w:t>«</w:t>
            </w:r>
            <w:r w:rsidRPr="008457BA">
              <w:rPr>
                <w:color w:val="000000"/>
                <w:sz w:val="18"/>
                <w:szCs w:val="18"/>
              </w:rPr>
              <w:t>Корпорация ГЕРМЕС</w:t>
            </w:r>
            <w:r>
              <w:rPr>
                <w:color w:val="000000"/>
                <w:sz w:val="18"/>
                <w:szCs w:val="18"/>
              </w:rPr>
              <w:t>»</w:t>
            </w:r>
          </w:p>
        </w:tc>
        <w:tc>
          <w:tcPr>
            <w:tcW w:w="1052"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w:t>
            </w:r>
          </w:p>
        </w:tc>
      </w:tr>
      <w:tr w:rsidR="00847FDA" w:rsidRPr="008457BA" w:rsidTr="00FC7B61">
        <w:trPr>
          <w:trHeight w:val="567"/>
        </w:trPr>
        <w:tc>
          <w:tcPr>
            <w:tcW w:w="2694" w:type="dxa"/>
            <w:shd w:val="clear" w:color="auto" w:fill="auto"/>
            <w:hideMark/>
          </w:tcPr>
          <w:p w:rsidR="00847FDA" w:rsidRPr="008457BA" w:rsidRDefault="00847FDA" w:rsidP="00FC7B61">
            <w:pPr>
              <w:rPr>
                <w:color w:val="000000"/>
                <w:sz w:val="18"/>
                <w:szCs w:val="18"/>
              </w:rPr>
            </w:pPr>
            <w:r w:rsidRPr="008457BA">
              <w:rPr>
                <w:color w:val="000000"/>
                <w:sz w:val="18"/>
                <w:szCs w:val="18"/>
              </w:rPr>
              <w:t>Услуги по осуществлению авторского надзора</w:t>
            </w:r>
          </w:p>
        </w:tc>
        <w:tc>
          <w:tcPr>
            <w:tcW w:w="1134"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 xml:space="preserve">ЭА, </w:t>
            </w:r>
            <w:proofErr w:type="spellStart"/>
            <w:r w:rsidRPr="008457BA">
              <w:rPr>
                <w:color w:val="000000"/>
                <w:sz w:val="18"/>
                <w:szCs w:val="18"/>
              </w:rPr>
              <w:t>несостояв</w:t>
            </w:r>
            <w:r>
              <w:rPr>
                <w:color w:val="000000"/>
                <w:sz w:val="18"/>
                <w:szCs w:val="18"/>
              </w:rPr>
              <w:t>-</w:t>
            </w:r>
            <w:r w:rsidRPr="008457BA">
              <w:rPr>
                <w:color w:val="000000"/>
                <w:sz w:val="18"/>
                <w:szCs w:val="18"/>
              </w:rPr>
              <w:t>шийся</w:t>
            </w:r>
            <w:proofErr w:type="spellEnd"/>
            <w:r>
              <w:rPr>
                <w:color w:val="000000"/>
                <w:sz w:val="18"/>
                <w:szCs w:val="18"/>
              </w:rPr>
              <w:t xml:space="preserve"> (с </w:t>
            </w:r>
            <w:proofErr w:type="spellStart"/>
            <w:proofErr w:type="gramStart"/>
            <w:r>
              <w:rPr>
                <w:color w:val="000000"/>
                <w:sz w:val="18"/>
                <w:szCs w:val="18"/>
              </w:rPr>
              <w:t>ед.поставщиком</w:t>
            </w:r>
            <w:proofErr w:type="spellEnd"/>
            <w:proofErr w:type="gramEnd"/>
            <w:r>
              <w:rPr>
                <w:color w:val="000000"/>
                <w:sz w:val="18"/>
                <w:szCs w:val="18"/>
              </w:rPr>
              <w:t>)</w:t>
            </w:r>
          </w:p>
        </w:tc>
        <w:tc>
          <w:tcPr>
            <w:tcW w:w="1418"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1/АН-22 от 04.02.2022</w:t>
            </w:r>
          </w:p>
        </w:tc>
        <w:tc>
          <w:tcPr>
            <w:tcW w:w="970"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691,8</w:t>
            </w:r>
          </w:p>
        </w:tc>
        <w:tc>
          <w:tcPr>
            <w:tcW w:w="1276"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04.02.2022-30.11.2022</w:t>
            </w:r>
          </w:p>
        </w:tc>
        <w:tc>
          <w:tcPr>
            <w:tcW w:w="1586" w:type="dxa"/>
            <w:shd w:val="clear" w:color="auto" w:fill="auto"/>
            <w:vAlign w:val="center"/>
            <w:hideMark/>
          </w:tcPr>
          <w:p w:rsidR="00847FDA" w:rsidRPr="008457BA" w:rsidRDefault="00847FDA" w:rsidP="00FC7B61">
            <w:pPr>
              <w:ind w:left="-90" w:right="-45"/>
              <w:jc w:val="center"/>
              <w:rPr>
                <w:color w:val="000000"/>
                <w:sz w:val="18"/>
                <w:szCs w:val="18"/>
              </w:rPr>
            </w:pPr>
            <w:r w:rsidRPr="008457BA">
              <w:rPr>
                <w:color w:val="000000"/>
                <w:sz w:val="18"/>
                <w:szCs w:val="18"/>
              </w:rPr>
              <w:t xml:space="preserve">ООО Проектная компания </w:t>
            </w:r>
            <w:r>
              <w:rPr>
                <w:color w:val="000000"/>
                <w:sz w:val="18"/>
                <w:szCs w:val="18"/>
              </w:rPr>
              <w:t>«</w:t>
            </w:r>
            <w:r w:rsidRPr="008457BA">
              <w:rPr>
                <w:color w:val="000000"/>
                <w:sz w:val="18"/>
                <w:szCs w:val="18"/>
              </w:rPr>
              <w:t>Основа</w:t>
            </w:r>
            <w:r>
              <w:rPr>
                <w:color w:val="000000"/>
                <w:sz w:val="18"/>
                <w:szCs w:val="18"/>
              </w:rPr>
              <w:t>»</w:t>
            </w:r>
          </w:p>
        </w:tc>
        <w:tc>
          <w:tcPr>
            <w:tcW w:w="1052" w:type="dxa"/>
            <w:shd w:val="clear" w:color="auto" w:fill="auto"/>
            <w:vAlign w:val="center"/>
            <w:hideMark/>
          </w:tcPr>
          <w:p w:rsidR="00847FDA" w:rsidRPr="008457BA" w:rsidRDefault="00847FDA" w:rsidP="00FC7B61">
            <w:pPr>
              <w:jc w:val="center"/>
              <w:rPr>
                <w:color w:val="000000"/>
                <w:sz w:val="18"/>
                <w:szCs w:val="18"/>
              </w:rPr>
            </w:pPr>
            <w:r w:rsidRPr="008457BA">
              <w:rPr>
                <w:color w:val="000000"/>
                <w:sz w:val="18"/>
                <w:szCs w:val="18"/>
              </w:rPr>
              <w:t>-</w:t>
            </w:r>
          </w:p>
        </w:tc>
      </w:tr>
    </w:tbl>
    <w:p w:rsidR="00847FDA" w:rsidRPr="00340076" w:rsidRDefault="00847FDA" w:rsidP="00847FDA">
      <w:pPr>
        <w:pStyle w:val="af0"/>
        <w:spacing w:after="0"/>
        <w:ind w:left="0" w:firstLine="709"/>
        <w:contextualSpacing w:val="0"/>
        <w:jc w:val="both"/>
        <w:rPr>
          <w:rFonts w:ascii="Times New Roman" w:hAnsi="Times New Roman"/>
          <w:color w:val="000000"/>
          <w:sz w:val="24"/>
          <w:szCs w:val="24"/>
        </w:rPr>
      </w:pPr>
    </w:p>
    <w:p w:rsidR="00847FDA" w:rsidRDefault="00847FDA" w:rsidP="00847FDA">
      <w:pPr>
        <w:pStyle w:val="af0"/>
        <w:spacing w:after="0"/>
        <w:ind w:left="0" w:firstLine="709"/>
        <w:contextualSpacing w:val="0"/>
        <w:jc w:val="both"/>
        <w:rPr>
          <w:rFonts w:ascii="Times New Roman" w:hAnsi="Times New Roman"/>
          <w:sz w:val="28"/>
          <w:szCs w:val="28"/>
        </w:rPr>
      </w:pPr>
      <w:r w:rsidRPr="00975403">
        <w:rPr>
          <w:rFonts w:ascii="Times New Roman" w:hAnsi="Times New Roman"/>
          <w:color w:val="000000"/>
          <w:sz w:val="28"/>
          <w:szCs w:val="28"/>
        </w:rPr>
        <w:t xml:space="preserve">В ходе проверки </w:t>
      </w:r>
      <w:r w:rsidRPr="00975403">
        <w:rPr>
          <w:rFonts w:ascii="Times New Roman" w:hAnsi="Times New Roman"/>
          <w:sz w:val="28"/>
          <w:szCs w:val="28"/>
        </w:rPr>
        <w:t>проведения процедур закупок</w:t>
      </w:r>
      <w:r>
        <w:rPr>
          <w:rFonts w:ascii="Times New Roman" w:hAnsi="Times New Roman"/>
          <w:sz w:val="28"/>
          <w:szCs w:val="28"/>
        </w:rPr>
        <w:t xml:space="preserve"> </w:t>
      </w:r>
      <w:r w:rsidRPr="00975403">
        <w:rPr>
          <w:rFonts w:ascii="Times New Roman" w:hAnsi="Times New Roman"/>
          <w:color w:val="000000"/>
          <w:sz w:val="28"/>
          <w:szCs w:val="28"/>
        </w:rPr>
        <w:t>нарушени</w:t>
      </w:r>
      <w:r>
        <w:rPr>
          <w:rFonts w:ascii="Times New Roman" w:hAnsi="Times New Roman"/>
          <w:color w:val="000000"/>
          <w:sz w:val="28"/>
          <w:szCs w:val="28"/>
        </w:rPr>
        <w:t>й</w:t>
      </w:r>
      <w:r w:rsidRPr="00975403">
        <w:rPr>
          <w:rFonts w:ascii="Times New Roman" w:hAnsi="Times New Roman"/>
          <w:color w:val="000000"/>
          <w:sz w:val="28"/>
          <w:szCs w:val="28"/>
        </w:rPr>
        <w:t xml:space="preserve"> не установлено.</w:t>
      </w:r>
      <w:r>
        <w:rPr>
          <w:rFonts w:ascii="Times New Roman" w:hAnsi="Times New Roman"/>
          <w:color w:val="000000"/>
          <w:sz w:val="28"/>
          <w:szCs w:val="28"/>
        </w:rPr>
        <w:t xml:space="preserve"> </w:t>
      </w:r>
      <w:r>
        <w:rPr>
          <w:rFonts w:ascii="Times New Roman" w:hAnsi="Times New Roman"/>
          <w:sz w:val="28"/>
          <w:szCs w:val="28"/>
        </w:rPr>
        <w:t>Исполнение государственных контрактов осуществлялось в соответствии с договорными условиями.</w:t>
      </w:r>
    </w:p>
    <w:p w:rsidR="00847FDA" w:rsidRDefault="00847FDA" w:rsidP="00847FDA">
      <w:pPr>
        <w:spacing w:line="276" w:lineRule="auto"/>
        <w:jc w:val="both"/>
        <w:rPr>
          <w:sz w:val="28"/>
          <w:szCs w:val="28"/>
        </w:rPr>
      </w:pPr>
      <w:r>
        <w:rPr>
          <w:sz w:val="28"/>
          <w:szCs w:val="28"/>
        </w:rPr>
        <w:tab/>
        <w:t xml:space="preserve">В проверяемом периоде произведена оплата выполненных работ, а также авансирование подрядчиков в соответствии с условиями государственных контрактов на общую сумму 394 208,8 тыс. рублей. </w:t>
      </w:r>
    </w:p>
    <w:p w:rsidR="00847FDA" w:rsidRPr="002B3599" w:rsidRDefault="00847FDA" w:rsidP="00847FDA">
      <w:pPr>
        <w:spacing w:line="276" w:lineRule="auto"/>
        <w:ind w:firstLine="708"/>
        <w:jc w:val="both"/>
        <w:rPr>
          <w:sz w:val="28"/>
          <w:szCs w:val="28"/>
        </w:rPr>
      </w:pPr>
      <w:r>
        <w:rPr>
          <w:sz w:val="28"/>
          <w:szCs w:val="28"/>
        </w:rPr>
        <w:t xml:space="preserve">Авансирование строительно-монтажных работ, предусмотренных государственным контрактом №11/СМР-20 от 14.12.2020 года, осуществлялось в объемах, установленных п.2.7. государственного контракта. </w:t>
      </w:r>
      <w:r w:rsidRPr="002B3599">
        <w:rPr>
          <w:sz w:val="28"/>
          <w:szCs w:val="28"/>
        </w:rPr>
        <w:t xml:space="preserve">Оплата </w:t>
      </w:r>
      <w:r>
        <w:rPr>
          <w:sz w:val="28"/>
          <w:szCs w:val="28"/>
        </w:rPr>
        <w:t xml:space="preserve">иных </w:t>
      </w:r>
      <w:r w:rsidRPr="002B3599">
        <w:rPr>
          <w:sz w:val="28"/>
          <w:szCs w:val="28"/>
        </w:rPr>
        <w:t>работ</w:t>
      </w:r>
      <w:r>
        <w:rPr>
          <w:sz w:val="28"/>
          <w:szCs w:val="28"/>
        </w:rPr>
        <w:t xml:space="preserve">, связанных со строительством </w:t>
      </w:r>
      <w:r w:rsidRPr="00975403">
        <w:rPr>
          <w:color w:val="000000"/>
          <w:sz w:val="27"/>
          <w:szCs w:val="27"/>
        </w:rPr>
        <w:t xml:space="preserve">объекта «Школа в </w:t>
      </w:r>
      <w:proofErr w:type="spellStart"/>
      <w:r w:rsidRPr="00975403">
        <w:rPr>
          <w:color w:val="000000"/>
          <w:sz w:val="27"/>
          <w:szCs w:val="27"/>
        </w:rPr>
        <w:t>с.Островное</w:t>
      </w:r>
      <w:proofErr w:type="spellEnd"/>
      <w:r w:rsidRPr="00975403">
        <w:rPr>
          <w:color w:val="000000"/>
          <w:sz w:val="27"/>
          <w:szCs w:val="27"/>
        </w:rPr>
        <w:t>»</w:t>
      </w:r>
      <w:r>
        <w:rPr>
          <w:color w:val="000000"/>
          <w:sz w:val="27"/>
          <w:szCs w:val="27"/>
        </w:rPr>
        <w:t>,</w:t>
      </w:r>
      <w:r w:rsidRPr="002B3599">
        <w:rPr>
          <w:sz w:val="28"/>
          <w:szCs w:val="28"/>
        </w:rPr>
        <w:t xml:space="preserve"> </w:t>
      </w:r>
      <w:r>
        <w:rPr>
          <w:sz w:val="28"/>
          <w:szCs w:val="28"/>
        </w:rPr>
        <w:lastRenderedPageBreak/>
        <w:t xml:space="preserve">осуществлялась </w:t>
      </w:r>
      <w:r w:rsidRPr="002B3599">
        <w:rPr>
          <w:sz w:val="28"/>
          <w:szCs w:val="28"/>
        </w:rPr>
        <w:t>за фактически выполненные работы</w:t>
      </w:r>
      <w:r w:rsidRPr="00DC57AA">
        <w:rPr>
          <w:sz w:val="28"/>
          <w:szCs w:val="28"/>
        </w:rPr>
        <w:t xml:space="preserve"> </w:t>
      </w:r>
      <w:r w:rsidRPr="002B3599">
        <w:rPr>
          <w:sz w:val="28"/>
          <w:szCs w:val="28"/>
        </w:rPr>
        <w:t xml:space="preserve">в соответствии с условиями </w:t>
      </w:r>
      <w:r>
        <w:rPr>
          <w:sz w:val="28"/>
          <w:szCs w:val="28"/>
        </w:rPr>
        <w:t>государственных контрактов</w:t>
      </w:r>
      <w:r w:rsidRPr="002B3599">
        <w:rPr>
          <w:sz w:val="28"/>
          <w:szCs w:val="28"/>
        </w:rPr>
        <w:t>.</w:t>
      </w:r>
    </w:p>
    <w:p w:rsidR="00847FDA" w:rsidRDefault="00847FDA" w:rsidP="00847FDA">
      <w:pPr>
        <w:spacing w:line="276" w:lineRule="auto"/>
        <w:ind w:firstLine="708"/>
        <w:jc w:val="both"/>
        <w:rPr>
          <w:bCs/>
          <w:color w:val="000000"/>
          <w:sz w:val="28"/>
          <w:szCs w:val="28"/>
        </w:rPr>
      </w:pPr>
      <w:r>
        <w:rPr>
          <w:sz w:val="28"/>
          <w:szCs w:val="28"/>
        </w:rPr>
        <w:t>По состоянию на 1 октября 2022 года выполнены подрядчиками и приняты Управлением работы на сумму 215 108,9 тыс. рублей или 41,6% от объемов финансового обеспечения, предусмотренных государственными контрактами</w:t>
      </w:r>
      <w:r w:rsidRPr="000E7D14">
        <w:rPr>
          <w:sz w:val="28"/>
          <w:szCs w:val="28"/>
        </w:rPr>
        <w:t>.</w:t>
      </w:r>
      <w:r w:rsidRPr="000E7D14">
        <w:rPr>
          <w:bCs/>
          <w:color w:val="000000"/>
          <w:sz w:val="28"/>
          <w:szCs w:val="28"/>
        </w:rPr>
        <w:t xml:space="preserve"> </w:t>
      </w:r>
    </w:p>
    <w:p w:rsidR="00847FDA" w:rsidRDefault="00847FDA" w:rsidP="00847FDA">
      <w:pPr>
        <w:spacing w:line="276" w:lineRule="auto"/>
        <w:ind w:firstLine="708"/>
        <w:jc w:val="both"/>
        <w:rPr>
          <w:sz w:val="28"/>
          <w:szCs w:val="28"/>
        </w:rPr>
      </w:pPr>
      <w:r w:rsidRPr="005E0ED0">
        <w:rPr>
          <w:sz w:val="28"/>
          <w:szCs w:val="28"/>
        </w:rPr>
        <w:t>Информация об исполнении государственных контрактов на выполнение работ, связанных со с</w:t>
      </w:r>
      <w:r w:rsidRPr="005E0ED0">
        <w:rPr>
          <w:color w:val="000000"/>
          <w:sz w:val="27"/>
          <w:szCs w:val="27"/>
        </w:rPr>
        <w:t xml:space="preserve">троительством объекта «Школа в </w:t>
      </w:r>
      <w:proofErr w:type="spellStart"/>
      <w:r w:rsidRPr="005E0ED0">
        <w:rPr>
          <w:color w:val="000000"/>
          <w:sz w:val="27"/>
          <w:szCs w:val="27"/>
        </w:rPr>
        <w:t>с.Островное</w:t>
      </w:r>
      <w:proofErr w:type="spellEnd"/>
      <w:r w:rsidRPr="005E0ED0">
        <w:rPr>
          <w:color w:val="000000"/>
          <w:sz w:val="27"/>
          <w:szCs w:val="27"/>
        </w:rPr>
        <w:t xml:space="preserve">», </w:t>
      </w:r>
      <w:r w:rsidRPr="005E0ED0">
        <w:rPr>
          <w:sz w:val="28"/>
          <w:szCs w:val="28"/>
        </w:rPr>
        <w:t xml:space="preserve">приведена в таблице </w:t>
      </w:r>
      <w:r>
        <w:rPr>
          <w:sz w:val="28"/>
          <w:szCs w:val="28"/>
        </w:rPr>
        <w:t>4</w:t>
      </w:r>
      <w:r w:rsidRPr="005E0ED0">
        <w:rPr>
          <w:sz w:val="28"/>
          <w:szCs w:val="28"/>
        </w:rPr>
        <w:t>.</w:t>
      </w:r>
    </w:p>
    <w:p w:rsidR="00847FDA" w:rsidRDefault="00847FDA" w:rsidP="00847FDA">
      <w:pPr>
        <w:ind w:firstLine="708"/>
        <w:jc w:val="right"/>
        <w:rPr>
          <w:sz w:val="28"/>
          <w:szCs w:val="28"/>
        </w:rPr>
      </w:pPr>
      <w:r w:rsidRPr="005E0ED0">
        <w:rPr>
          <w:sz w:val="28"/>
          <w:szCs w:val="28"/>
        </w:rPr>
        <w:t xml:space="preserve">Таблица </w:t>
      </w:r>
      <w:r>
        <w:rPr>
          <w:sz w:val="28"/>
          <w:szCs w:val="28"/>
        </w:rPr>
        <w:t>4 (тыс. рублей)</w:t>
      </w:r>
    </w:p>
    <w:p w:rsidR="00847FDA" w:rsidRPr="001D3D2D" w:rsidRDefault="00847FDA" w:rsidP="00847FDA">
      <w:pPr>
        <w:ind w:firstLine="708"/>
        <w:jc w:val="right"/>
        <w:rPr>
          <w:sz w:val="6"/>
          <w:szCs w:val="6"/>
        </w:rPr>
      </w:pPr>
    </w:p>
    <w:tbl>
      <w:tblPr>
        <w:tblW w:w="9607" w:type="dxa"/>
        <w:tblInd w:w="113" w:type="dxa"/>
        <w:tblLook w:val="04A0" w:firstRow="1" w:lastRow="0" w:firstColumn="1" w:lastColumn="0" w:noHBand="0" w:noVBand="1"/>
      </w:tblPr>
      <w:tblGrid>
        <w:gridCol w:w="3256"/>
        <w:gridCol w:w="1361"/>
        <w:gridCol w:w="1361"/>
        <w:gridCol w:w="1361"/>
        <w:gridCol w:w="1134"/>
        <w:gridCol w:w="1134"/>
      </w:tblGrid>
      <w:tr w:rsidR="00847FDA" w:rsidRPr="00D02148" w:rsidTr="00FC7B61">
        <w:trPr>
          <w:trHeight w:val="34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Наименование государственного контракта (договора)</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 xml:space="preserve">Объемы, </w:t>
            </w:r>
            <w:proofErr w:type="spellStart"/>
            <w:proofErr w:type="gramStart"/>
            <w:r w:rsidRPr="00D02148">
              <w:rPr>
                <w:color w:val="000000"/>
                <w:sz w:val="18"/>
                <w:szCs w:val="18"/>
              </w:rPr>
              <w:t>предусмот-ренные</w:t>
            </w:r>
            <w:proofErr w:type="spellEnd"/>
            <w:proofErr w:type="gramEnd"/>
            <w:r w:rsidRPr="00D02148">
              <w:rPr>
                <w:color w:val="000000"/>
                <w:sz w:val="18"/>
                <w:szCs w:val="18"/>
              </w:rPr>
              <w:t xml:space="preserve"> ГК </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Оплачено (на 01.10.2022г)</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Выполнены работы (на 01.10.2022г.)</w:t>
            </w:r>
          </w:p>
        </w:tc>
        <w:tc>
          <w:tcPr>
            <w:tcW w:w="2268" w:type="dxa"/>
            <w:gridSpan w:val="2"/>
            <w:tcBorders>
              <w:top w:val="single" w:sz="4" w:space="0" w:color="auto"/>
              <w:left w:val="nil"/>
              <w:bottom w:val="single" w:sz="4" w:space="0" w:color="auto"/>
              <w:right w:val="single" w:sz="4" w:space="0" w:color="000000"/>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 xml:space="preserve">Исполнение, % </w:t>
            </w:r>
          </w:p>
        </w:tc>
      </w:tr>
      <w:tr w:rsidR="00847FDA" w:rsidRPr="00D02148" w:rsidTr="00FC7B61">
        <w:trPr>
          <w:trHeight w:val="340"/>
        </w:trPr>
        <w:tc>
          <w:tcPr>
            <w:tcW w:w="3256" w:type="dxa"/>
            <w:vMerge/>
            <w:tcBorders>
              <w:top w:val="single" w:sz="4" w:space="0" w:color="auto"/>
              <w:left w:val="single" w:sz="4" w:space="0" w:color="auto"/>
              <w:bottom w:val="single" w:sz="4" w:space="0" w:color="000000"/>
              <w:right w:val="single" w:sz="4" w:space="0" w:color="auto"/>
            </w:tcBorders>
            <w:vAlign w:val="center"/>
            <w:hideMark/>
          </w:tcPr>
          <w:p w:rsidR="00847FDA" w:rsidRPr="00D02148" w:rsidRDefault="00847FDA" w:rsidP="00FC7B61">
            <w:pPr>
              <w:rPr>
                <w:color w:val="000000"/>
                <w:sz w:val="18"/>
                <w:szCs w:val="18"/>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47FDA" w:rsidRPr="00D02148" w:rsidRDefault="00847FDA" w:rsidP="00FC7B61">
            <w:pPr>
              <w:rPr>
                <w:color w:val="000000"/>
                <w:sz w:val="18"/>
                <w:szCs w:val="18"/>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47FDA" w:rsidRPr="00D02148" w:rsidRDefault="00847FDA" w:rsidP="00FC7B61">
            <w:pPr>
              <w:rPr>
                <w:color w:val="000000"/>
                <w:sz w:val="18"/>
                <w:szCs w:val="18"/>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47FDA" w:rsidRPr="00D02148" w:rsidRDefault="00847FDA" w:rsidP="00FC7B61">
            <w:pP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847FDA" w:rsidRPr="00D02148" w:rsidRDefault="00847FDA" w:rsidP="00FC7B61">
            <w:pPr>
              <w:jc w:val="center"/>
              <w:rPr>
                <w:color w:val="000000"/>
                <w:sz w:val="18"/>
                <w:szCs w:val="18"/>
              </w:rPr>
            </w:pPr>
            <w:r>
              <w:rPr>
                <w:color w:val="000000"/>
                <w:sz w:val="18"/>
                <w:szCs w:val="18"/>
              </w:rPr>
              <w:t>(</w:t>
            </w:r>
            <w:r w:rsidRPr="00D02148">
              <w:rPr>
                <w:color w:val="000000"/>
                <w:sz w:val="18"/>
                <w:szCs w:val="18"/>
              </w:rPr>
              <w:t>гр.4/гр.2)</w:t>
            </w:r>
          </w:p>
        </w:tc>
        <w:tc>
          <w:tcPr>
            <w:tcW w:w="1134" w:type="dxa"/>
            <w:tcBorders>
              <w:top w:val="nil"/>
              <w:left w:val="nil"/>
              <w:bottom w:val="single" w:sz="4" w:space="0" w:color="auto"/>
              <w:right w:val="single" w:sz="4" w:space="0" w:color="auto"/>
            </w:tcBorders>
            <w:shd w:val="clear" w:color="auto" w:fill="auto"/>
            <w:vAlign w:val="center"/>
            <w:hideMark/>
          </w:tcPr>
          <w:p w:rsidR="00847FDA" w:rsidRPr="00D02148" w:rsidRDefault="00847FDA" w:rsidP="00FC7B61">
            <w:pPr>
              <w:jc w:val="center"/>
              <w:rPr>
                <w:color w:val="000000"/>
                <w:sz w:val="18"/>
                <w:szCs w:val="18"/>
              </w:rPr>
            </w:pPr>
            <w:r w:rsidRPr="00D02148">
              <w:rPr>
                <w:color w:val="000000"/>
                <w:sz w:val="18"/>
                <w:szCs w:val="18"/>
              </w:rPr>
              <w:t>(гр.4/гр.3)</w:t>
            </w:r>
          </w:p>
        </w:tc>
      </w:tr>
      <w:tr w:rsidR="00847FDA" w:rsidRPr="00D02148" w:rsidTr="00FC7B61">
        <w:trPr>
          <w:trHeight w:val="252"/>
        </w:trPr>
        <w:tc>
          <w:tcPr>
            <w:tcW w:w="3256" w:type="dxa"/>
            <w:tcBorders>
              <w:top w:val="nil"/>
              <w:left w:val="single" w:sz="4" w:space="0" w:color="auto"/>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3</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4</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5</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6</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color w:val="000000"/>
                <w:sz w:val="18"/>
                <w:szCs w:val="18"/>
              </w:rPr>
            </w:pPr>
            <w:r w:rsidRPr="00D02148">
              <w:rPr>
                <w:color w:val="000000"/>
                <w:sz w:val="18"/>
                <w:szCs w:val="18"/>
              </w:rPr>
              <w:t>ГК №9/ПИР-19 от 18.06.2019</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6 150,0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6 150,0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6 150,0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100,0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100,0</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color w:val="000000"/>
                <w:sz w:val="18"/>
                <w:szCs w:val="18"/>
              </w:rPr>
            </w:pPr>
            <w:r w:rsidRPr="00D02148">
              <w:rPr>
                <w:color w:val="000000"/>
                <w:sz w:val="18"/>
                <w:szCs w:val="18"/>
              </w:rPr>
              <w:t>ГК №2-УГЭ-20 от 17.02.2020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280,0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280,0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280,0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100,0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100,0</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color w:val="000000"/>
                <w:sz w:val="18"/>
                <w:szCs w:val="18"/>
              </w:rPr>
            </w:pPr>
            <w:r w:rsidRPr="00D02148">
              <w:rPr>
                <w:color w:val="000000"/>
                <w:sz w:val="18"/>
                <w:szCs w:val="18"/>
              </w:rPr>
              <w:t>ГК 11/СМР-20 от 14.12.2020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507 187,6</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387 749,3</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207 397,0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40,9</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53,5</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color w:val="000000"/>
                <w:sz w:val="18"/>
                <w:szCs w:val="18"/>
              </w:rPr>
            </w:pPr>
            <w:r w:rsidRPr="00D02148">
              <w:rPr>
                <w:color w:val="000000"/>
                <w:sz w:val="18"/>
                <w:szCs w:val="18"/>
              </w:rPr>
              <w:t>ГК 1/СК-21 от 09.02.2021</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3 134,9</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29,5</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1 281,9</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40,9</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4 345,4</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color w:val="000000"/>
                <w:sz w:val="18"/>
                <w:szCs w:val="18"/>
              </w:rPr>
            </w:pPr>
            <w:r w:rsidRPr="00D02148">
              <w:rPr>
                <w:color w:val="000000"/>
                <w:sz w:val="18"/>
                <w:szCs w:val="18"/>
              </w:rPr>
              <w:t>1/АН-22 от 04.02.2022</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691,8</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0,0</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0,0</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color w:val="000000"/>
                <w:sz w:val="18"/>
                <w:szCs w:val="18"/>
              </w:rPr>
            </w:pPr>
            <w:r w:rsidRPr="00D02148">
              <w:rPr>
                <w:color w:val="000000"/>
                <w:sz w:val="18"/>
                <w:szCs w:val="18"/>
              </w:rPr>
              <w:t>0,0</w:t>
            </w:r>
          </w:p>
        </w:tc>
      </w:tr>
      <w:tr w:rsidR="00847FDA" w:rsidRPr="00D02148" w:rsidTr="00FC7B61">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847FDA" w:rsidRPr="00D02148" w:rsidRDefault="00847FDA" w:rsidP="00FC7B61">
            <w:pPr>
              <w:rPr>
                <w:b/>
                <w:bCs/>
                <w:color w:val="000000"/>
                <w:sz w:val="18"/>
                <w:szCs w:val="18"/>
              </w:rPr>
            </w:pPr>
            <w:r w:rsidRPr="00D02148">
              <w:rPr>
                <w:b/>
                <w:bCs/>
                <w:color w:val="000000"/>
                <w:sz w:val="18"/>
                <w:szCs w:val="18"/>
              </w:rPr>
              <w:t>ИТОГО:</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b/>
                <w:bCs/>
                <w:color w:val="000000"/>
                <w:sz w:val="18"/>
                <w:szCs w:val="18"/>
              </w:rPr>
            </w:pPr>
            <w:r w:rsidRPr="00D02148">
              <w:rPr>
                <w:b/>
                <w:bCs/>
                <w:color w:val="000000"/>
                <w:sz w:val="18"/>
                <w:szCs w:val="18"/>
              </w:rPr>
              <w:t>517 444,3</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b/>
                <w:bCs/>
                <w:color w:val="000000"/>
                <w:sz w:val="18"/>
                <w:szCs w:val="18"/>
              </w:rPr>
            </w:pPr>
            <w:r w:rsidRPr="00D02148">
              <w:rPr>
                <w:b/>
                <w:bCs/>
                <w:color w:val="000000"/>
                <w:sz w:val="18"/>
                <w:szCs w:val="18"/>
              </w:rPr>
              <w:t>394 208,8</w:t>
            </w:r>
          </w:p>
        </w:tc>
        <w:tc>
          <w:tcPr>
            <w:tcW w:w="1361"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b/>
                <w:bCs/>
                <w:color w:val="000000"/>
                <w:sz w:val="18"/>
                <w:szCs w:val="18"/>
              </w:rPr>
            </w:pPr>
            <w:r w:rsidRPr="00D02148">
              <w:rPr>
                <w:b/>
                <w:bCs/>
                <w:color w:val="000000"/>
                <w:sz w:val="18"/>
                <w:szCs w:val="18"/>
              </w:rPr>
              <w:t>215 108,9</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b/>
                <w:bCs/>
                <w:color w:val="000000"/>
                <w:sz w:val="18"/>
                <w:szCs w:val="18"/>
              </w:rPr>
            </w:pPr>
            <w:r w:rsidRPr="00D02148">
              <w:rPr>
                <w:b/>
                <w:bCs/>
                <w:color w:val="000000"/>
                <w:sz w:val="18"/>
                <w:szCs w:val="18"/>
              </w:rPr>
              <w:t>41,6</w:t>
            </w:r>
          </w:p>
        </w:tc>
        <w:tc>
          <w:tcPr>
            <w:tcW w:w="1134" w:type="dxa"/>
            <w:tcBorders>
              <w:top w:val="nil"/>
              <w:left w:val="nil"/>
              <w:bottom w:val="single" w:sz="4" w:space="0" w:color="auto"/>
              <w:right w:val="single" w:sz="4" w:space="0" w:color="auto"/>
            </w:tcBorders>
            <w:shd w:val="clear" w:color="auto" w:fill="auto"/>
            <w:hideMark/>
          </w:tcPr>
          <w:p w:rsidR="00847FDA" w:rsidRPr="00D02148" w:rsidRDefault="00847FDA" w:rsidP="00FC7B61">
            <w:pPr>
              <w:jc w:val="center"/>
              <w:rPr>
                <w:b/>
                <w:bCs/>
                <w:color w:val="000000"/>
                <w:sz w:val="18"/>
                <w:szCs w:val="18"/>
              </w:rPr>
            </w:pPr>
            <w:r w:rsidRPr="00D02148">
              <w:rPr>
                <w:b/>
                <w:bCs/>
                <w:color w:val="000000"/>
                <w:sz w:val="18"/>
                <w:szCs w:val="18"/>
              </w:rPr>
              <w:t>54,6</w:t>
            </w:r>
          </w:p>
        </w:tc>
      </w:tr>
    </w:tbl>
    <w:p w:rsidR="00847FDA" w:rsidRPr="00D02764" w:rsidRDefault="00847FDA" w:rsidP="00847FDA">
      <w:pPr>
        <w:ind w:firstLine="708"/>
        <w:jc w:val="both"/>
        <w:rPr>
          <w:sz w:val="28"/>
          <w:szCs w:val="28"/>
          <w:highlight w:val="cyan"/>
        </w:rPr>
      </w:pPr>
    </w:p>
    <w:p w:rsidR="00847FDA" w:rsidRDefault="00847FDA" w:rsidP="00847FDA">
      <w:pPr>
        <w:autoSpaceDE w:val="0"/>
        <w:autoSpaceDN w:val="0"/>
        <w:adjustRightInd w:val="0"/>
        <w:spacing w:line="276" w:lineRule="auto"/>
        <w:ind w:firstLine="708"/>
        <w:jc w:val="both"/>
        <w:rPr>
          <w:sz w:val="28"/>
          <w:szCs w:val="28"/>
        </w:rPr>
      </w:pPr>
      <w:r w:rsidRPr="00453BD0">
        <w:rPr>
          <w:sz w:val="28"/>
          <w:szCs w:val="28"/>
        </w:rPr>
        <w:t xml:space="preserve">Кроме того, Управлением на себестоимость объекта капитального строительства «Школа в </w:t>
      </w:r>
      <w:proofErr w:type="spellStart"/>
      <w:r w:rsidRPr="00453BD0">
        <w:rPr>
          <w:sz w:val="28"/>
          <w:szCs w:val="28"/>
        </w:rPr>
        <w:t>с.Островное</w:t>
      </w:r>
      <w:proofErr w:type="spellEnd"/>
      <w:r w:rsidRPr="00453BD0">
        <w:rPr>
          <w:sz w:val="28"/>
          <w:szCs w:val="28"/>
        </w:rPr>
        <w:t xml:space="preserve">» отнесены расходы </w:t>
      </w:r>
      <w:r>
        <w:rPr>
          <w:sz w:val="28"/>
          <w:szCs w:val="28"/>
        </w:rPr>
        <w:t>в сумме</w:t>
      </w:r>
      <w:r w:rsidRPr="008B3740">
        <w:rPr>
          <w:sz w:val="28"/>
          <w:szCs w:val="28"/>
        </w:rPr>
        <w:t xml:space="preserve"> 6 529,1 тыс. рублей по изготовлению проектно-сметной документации в 2013-2016 годах </w:t>
      </w:r>
      <w:r>
        <w:rPr>
          <w:sz w:val="28"/>
          <w:szCs w:val="28"/>
        </w:rPr>
        <w:t xml:space="preserve">и расходы </w:t>
      </w:r>
      <w:r w:rsidRPr="00453BD0">
        <w:rPr>
          <w:sz w:val="28"/>
          <w:szCs w:val="28"/>
        </w:rPr>
        <w:t xml:space="preserve">в сумме </w:t>
      </w:r>
      <w:r>
        <w:rPr>
          <w:sz w:val="28"/>
          <w:szCs w:val="28"/>
        </w:rPr>
        <w:t>100,0</w:t>
      </w:r>
      <w:r w:rsidRPr="00453BD0">
        <w:rPr>
          <w:sz w:val="28"/>
          <w:szCs w:val="28"/>
        </w:rPr>
        <w:t xml:space="preserve"> тыс. рублей по аудит</w:t>
      </w:r>
      <w:r>
        <w:rPr>
          <w:sz w:val="28"/>
          <w:szCs w:val="28"/>
        </w:rPr>
        <w:t>у</w:t>
      </w:r>
      <w:r w:rsidRPr="00453BD0">
        <w:rPr>
          <w:sz w:val="28"/>
          <w:szCs w:val="28"/>
        </w:rPr>
        <w:t xml:space="preserve"> (экспертной оценк</w:t>
      </w:r>
      <w:r>
        <w:rPr>
          <w:sz w:val="28"/>
          <w:szCs w:val="28"/>
        </w:rPr>
        <w:t>е</w:t>
      </w:r>
      <w:r w:rsidRPr="00453BD0">
        <w:rPr>
          <w:sz w:val="28"/>
          <w:szCs w:val="28"/>
        </w:rPr>
        <w:t>) проектной документации результатов инженерных изысканий и разработке технического задания на выполнение комплекса инженерных изысканий</w:t>
      </w:r>
      <w:r>
        <w:rPr>
          <w:sz w:val="28"/>
          <w:szCs w:val="28"/>
        </w:rPr>
        <w:t>,</w:t>
      </w:r>
      <w:r w:rsidRPr="00453BD0">
        <w:rPr>
          <w:sz w:val="28"/>
          <w:szCs w:val="28"/>
        </w:rPr>
        <w:t xml:space="preserve"> про</w:t>
      </w:r>
      <w:r>
        <w:rPr>
          <w:sz w:val="28"/>
          <w:szCs w:val="28"/>
        </w:rPr>
        <w:t xml:space="preserve">веденному </w:t>
      </w:r>
      <w:r w:rsidRPr="00453BD0">
        <w:rPr>
          <w:sz w:val="28"/>
          <w:szCs w:val="28"/>
        </w:rPr>
        <w:t>в 2018 году</w:t>
      </w:r>
      <w:r>
        <w:rPr>
          <w:sz w:val="28"/>
          <w:szCs w:val="28"/>
        </w:rPr>
        <w:t>.</w:t>
      </w:r>
    </w:p>
    <w:p w:rsidR="00847FDA" w:rsidRPr="00E61510" w:rsidRDefault="00847FDA" w:rsidP="00847FDA">
      <w:pPr>
        <w:autoSpaceDE w:val="0"/>
        <w:autoSpaceDN w:val="0"/>
        <w:adjustRightInd w:val="0"/>
        <w:spacing w:line="276" w:lineRule="auto"/>
        <w:ind w:firstLine="708"/>
        <w:jc w:val="both"/>
        <w:rPr>
          <w:sz w:val="28"/>
          <w:szCs w:val="28"/>
        </w:rPr>
      </w:pPr>
      <w:r>
        <w:rPr>
          <w:sz w:val="28"/>
          <w:szCs w:val="28"/>
        </w:rPr>
        <w:t>Общий</w:t>
      </w:r>
      <w:r w:rsidRPr="006066BE">
        <w:rPr>
          <w:sz w:val="28"/>
          <w:szCs w:val="28"/>
        </w:rPr>
        <w:t xml:space="preserve"> </w:t>
      </w:r>
      <w:r>
        <w:rPr>
          <w:sz w:val="28"/>
          <w:szCs w:val="28"/>
        </w:rPr>
        <w:t xml:space="preserve">объем вложений в объект </w:t>
      </w:r>
      <w:r w:rsidRPr="00A77685">
        <w:rPr>
          <w:sz w:val="28"/>
          <w:szCs w:val="28"/>
        </w:rPr>
        <w:t xml:space="preserve">капитального строительства «Школа в </w:t>
      </w:r>
      <w:proofErr w:type="spellStart"/>
      <w:r w:rsidRPr="00A77685">
        <w:rPr>
          <w:sz w:val="28"/>
          <w:szCs w:val="28"/>
        </w:rPr>
        <w:t>с.Островное</w:t>
      </w:r>
      <w:proofErr w:type="spellEnd"/>
      <w:r w:rsidRPr="00A77685">
        <w:rPr>
          <w:sz w:val="28"/>
          <w:szCs w:val="28"/>
        </w:rPr>
        <w:t>»</w:t>
      </w:r>
      <w:r>
        <w:rPr>
          <w:sz w:val="28"/>
          <w:szCs w:val="28"/>
        </w:rPr>
        <w:t xml:space="preserve"> </w:t>
      </w:r>
      <w:r>
        <w:rPr>
          <w:color w:val="000000"/>
          <w:sz w:val="28"/>
          <w:szCs w:val="28"/>
        </w:rPr>
        <w:t>с</w:t>
      </w:r>
      <w:r w:rsidRPr="007066C9">
        <w:rPr>
          <w:color w:val="000000"/>
          <w:sz w:val="28"/>
          <w:szCs w:val="28"/>
        </w:rPr>
        <w:t xml:space="preserve"> учет</w:t>
      </w:r>
      <w:r>
        <w:rPr>
          <w:color w:val="000000"/>
          <w:sz w:val="28"/>
          <w:szCs w:val="28"/>
        </w:rPr>
        <w:t>ом</w:t>
      </w:r>
      <w:r w:rsidRPr="007066C9">
        <w:rPr>
          <w:color w:val="000000"/>
          <w:sz w:val="28"/>
          <w:szCs w:val="28"/>
        </w:rPr>
        <w:t xml:space="preserve"> расходов, </w:t>
      </w:r>
      <w:r w:rsidRPr="007066C9">
        <w:rPr>
          <w:sz w:val="28"/>
          <w:szCs w:val="28"/>
        </w:rPr>
        <w:t xml:space="preserve">произведенных в период с 2013 по 2018 год, </w:t>
      </w:r>
      <w:r>
        <w:rPr>
          <w:sz w:val="28"/>
          <w:szCs w:val="28"/>
        </w:rPr>
        <w:t xml:space="preserve">по состоянию на 1 октября 2022 года составил </w:t>
      </w:r>
      <w:r w:rsidRPr="00A77685">
        <w:rPr>
          <w:color w:val="000000"/>
          <w:sz w:val="28"/>
          <w:szCs w:val="28"/>
        </w:rPr>
        <w:t>221</w:t>
      </w:r>
      <w:r>
        <w:rPr>
          <w:color w:val="000000"/>
          <w:sz w:val="28"/>
          <w:szCs w:val="28"/>
        </w:rPr>
        <w:t xml:space="preserve"> 738,0 тыс. рублей. </w:t>
      </w:r>
      <w:r>
        <w:rPr>
          <w:sz w:val="28"/>
          <w:szCs w:val="28"/>
        </w:rPr>
        <w:t xml:space="preserve"> </w:t>
      </w:r>
    </w:p>
    <w:p w:rsidR="00847FDA" w:rsidRPr="00DF16C6" w:rsidRDefault="00847FDA" w:rsidP="00847FDA">
      <w:pPr>
        <w:pStyle w:val="ConsPlusNonformat"/>
        <w:spacing w:line="276" w:lineRule="auto"/>
        <w:jc w:val="both"/>
        <w:rPr>
          <w:rFonts w:ascii="Times New Roman" w:hAnsi="Times New Roman" w:cs="Times New Roman"/>
          <w:color w:val="000000"/>
          <w:sz w:val="16"/>
          <w:szCs w:val="16"/>
        </w:rPr>
      </w:pPr>
    </w:p>
    <w:p w:rsidR="00847FDA" w:rsidRPr="007066C9" w:rsidRDefault="00847FDA" w:rsidP="00847FDA">
      <w:pPr>
        <w:spacing w:line="276" w:lineRule="auto"/>
        <w:ind w:firstLine="708"/>
        <w:contextualSpacing/>
        <w:jc w:val="both"/>
        <w:rPr>
          <w:sz w:val="28"/>
          <w:szCs w:val="28"/>
        </w:rPr>
      </w:pPr>
      <w:r w:rsidRPr="003A4CF1">
        <w:rPr>
          <w:b/>
          <w:sz w:val="28"/>
          <w:szCs w:val="28"/>
          <w:u w:val="single"/>
        </w:rPr>
        <w:t>Цель 2.</w:t>
      </w:r>
      <w:r>
        <w:rPr>
          <w:b/>
          <w:sz w:val="28"/>
          <w:szCs w:val="28"/>
        </w:rPr>
        <w:t xml:space="preserve"> О</w:t>
      </w:r>
      <w:r w:rsidRPr="007066C9">
        <w:rPr>
          <w:b/>
          <w:sz w:val="28"/>
          <w:szCs w:val="28"/>
        </w:rPr>
        <w:t xml:space="preserve">ценить процесс реализации </w:t>
      </w:r>
      <w:r>
        <w:rPr>
          <w:b/>
          <w:sz w:val="28"/>
          <w:szCs w:val="28"/>
        </w:rPr>
        <w:t>Р</w:t>
      </w:r>
      <w:r w:rsidRPr="007066C9">
        <w:rPr>
          <w:b/>
          <w:sz w:val="28"/>
          <w:szCs w:val="28"/>
        </w:rPr>
        <w:t>егионального проекта в части</w:t>
      </w:r>
      <w:r w:rsidRPr="007066C9">
        <w:rPr>
          <w:b/>
          <w:color w:val="000000"/>
          <w:sz w:val="28"/>
          <w:szCs w:val="28"/>
        </w:rPr>
        <w:t xml:space="preserve"> создания новых мест в общеобразовательных организациях, расположенных в сельской местности и поселках городского типа посредством строительства объекта «Школа в </w:t>
      </w:r>
      <w:proofErr w:type="spellStart"/>
      <w:r w:rsidRPr="007066C9">
        <w:rPr>
          <w:b/>
          <w:color w:val="000000"/>
          <w:sz w:val="28"/>
          <w:szCs w:val="28"/>
        </w:rPr>
        <w:t>с.Островное</w:t>
      </w:r>
      <w:proofErr w:type="spellEnd"/>
      <w:r w:rsidRPr="007066C9">
        <w:rPr>
          <w:b/>
          <w:color w:val="000000"/>
          <w:sz w:val="28"/>
          <w:szCs w:val="28"/>
        </w:rPr>
        <w:t>»</w:t>
      </w:r>
      <w:r w:rsidRPr="007066C9">
        <w:rPr>
          <w:b/>
          <w:sz w:val="28"/>
          <w:szCs w:val="28"/>
        </w:rPr>
        <w:t xml:space="preserve"> </w:t>
      </w:r>
    </w:p>
    <w:p w:rsidR="00847FDA" w:rsidRPr="00340076" w:rsidRDefault="00847FDA" w:rsidP="00847FDA">
      <w:pPr>
        <w:pStyle w:val="ConsPlusNonformat"/>
        <w:spacing w:line="276" w:lineRule="auto"/>
        <w:jc w:val="both"/>
        <w:rPr>
          <w:rFonts w:ascii="Times New Roman" w:hAnsi="Times New Roman" w:cs="Times New Roman"/>
          <w:color w:val="000000"/>
          <w:sz w:val="16"/>
          <w:szCs w:val="16"/>
        </w:rPr>
      </w:pPr>
    </w:p>
    <w:p w:rsidR="00847FDA" w:rsidRDefault="00847FDA" w:rsidP="00847FDA">
      <w:pPr>
        <w:autoSpaceDE w:val="0"/>
        <w:autoSpaceDN w:val="0"/>
        <w:adjustRightInd w:val="0"/>
        <w:spacing w:line="276" w:lineRule="auto"/>
        <w:ind w:firstLine="708"/>
        <w:jc w:val="both"/>
        <w:rPr>
          <w:sz w:val="28"/>
          <w:szCs w:val="28"/>
        </w:rPr>
      </w:pPr>
      <w:r>
        <w:rPr>
          <w:sz w:val="28"/>
          <w:szCs w:val="28"/>
        </w:rPr>
        <w:t xml:space="preserve">В соответствии с информацией, </w:t>
      </w:r>
      <w:r w:rsidRPr="00DF16C6">
        <w:rPr>
          <w:sz w:val="28"/>
          <w:szCs w:val="28"/>
        </w:rPr>
        <w:t>представлен</w:t>
      </w:r>
      <w:r>
        <w:rPr>
          <w:sz w:val="28"/>
          <w:szCs w:val="28"/>
        </w:rPr>
        <w:t>ной в</w:t>
      </w:r>
      <w:r w:rsidRPr="00DF16C6">
        <w:rPr>
          <w:sz w:val="28"/>
          <w:szCs w:val="28"/>
        </w:rPr>
        <w:t xml:space="preserve"> рамках контрольного мероприятия куратором Регионального проекта</w:t>
      </w:r>
      <w:r>
        <w:rPr>
          <w:sz w:val="28"/>
          <w:szCs w:val="28"/>
        </w:rPr>
        <w:t>, п</w:t>
      </w:r>
      <w:r w:rsidRPr="007066C9">
        <w:rPr>
          <w:sz w:val="28"/>
          <w:szCs w:val="28"/>
        </w:rPr>
        <w:t xml:space="preserve">о состоянию на 1 ноября 2022 года объект </w:t>
      </w:r>
      <w:r w:rsidRPr="007066C9">
        <w:rPr>
          <w:color w:val="000000"/>
          <w:sz w:val="28"/>
          <w:szCs w:val="28"/>
        </w:rPr>
        <w:t xml:space="preserve">«Школа в </w:t>
      </w:r>
      <w:proofErr w:type="spellStart"/>
      <w:r w:rsidRPr="007066C9">
        <w:rPr>
          <w:color w:val="000000"/>
          <w:sz w:val="28"/>
          <w:szCs w:val="28"/>
        </w:rPr>
        <w:t>с.Островное</w:t>
      </w:r>
      <w:proofErr w:type="spellEnd"/>
      <w:r w:rsidRPr="007066C9">
        <w:rPr>
          <w:color w:val="000000"/>
          <w:sz w:val="28"/>
          <w:szCs w:val="28"/>
        </w:rPr>
        <w:t>» возведен, установлена кровля, подключен тепловой контур. После открытия автозимника в 2023 году планируется завоз недостающего оборудования и продолжение монтажных и строительных работ во внутренних помещениях строительного объекта.</w:t>
      </w:r>
    </w:p>
    <w:p w:rsidR="00847FDA" w:rsidRDefault="00847FDA" w:rsidP="00847FDA">
      <w:pPr>
        <w:autoSpaceDE w:val="0"/>
        <w:autoSpaceDN w:val="0"/>
        <w:adjustRightInd w:val="0"/>
        <w:spacing w:line="276" w:lineRule="auto"/>
        <w:ind w:firstLine="708"/>
        <w:jc w:val="both"/>
        <w:rPr>
          <w:sz w:val="28"/>
          <w:szCs w:val="28"/>
        </w:rPr>
      </w:pPr>
      <w:r w:rsidRPr="007066C9">
        <w:rPr>
          <w:sz w:val="28"/>
          <w:szCs w:val="28"/>
        </w:rPr>
        <w:lastRenderedPageBreak/>
        <w:t xml:space="preserve">Контроль реализации </w:t>
      </w:r>
      <w:r>
        <w:rPr>
          <w:sz w:val="28"/>
          <w:szCs w:val="28"/>
        </w:rPr>
        <w:t>Р</w:t>
      </w:r>
      <w:r w:rsidRPr="007066C9">
        <w:rPr>
          <w:sz w:val="28"/>
          <w:szCs w:val="28"/>
        </w:rPr>
        <w:t>егионального проекта осуществляется Департаментом</w:t>
      </w:r>
      <w:r>
        <w:rPr>
          <w:sz w:val="28"/>
          <w:szCs w:val="28"/>
        </w:rPr>
        <w:t xml:space="preserve"> образования</w:t>
      </w:r>
      <w:r w:rsidRPr="007066C9">
        <w:rPr>
          <w:sz w:val="28"/>
          <w:szCs w:val="28"/>
        </w:rPr>
        <w:t xml:space="preserve"> ежемесячно на основании данных, предоставляемых в рабочем порядке Департаментом промышленной политики и ГКУ «Управление капитального строительства Чукотского автономного округа». Департамент </w:t>
      </w:r>
      <w:r>
        <w:rPr>
          <w:sz w:val="28"/>
          <w:szCs w:val="28"/>
        </w:rPr>
        <w:t xml:space="preserve">образования </w:t>
      </w:r>
      <w:r w:rsidRPr="007066C9">
        <w:rPr>
          <w:sz w:val="28"/>
          <w:szCs w:val="28"/>
        </w:rPr>
        <w:t xml:space="preserve">ежемесячно осуществляет внесение </w:t>
      </w:r>
      <w:r>
        <w:rPr>
          <w:sz w:val="28"/>
          <w:szCs w:val="28"/>
        </w:rPr>
        <w:t>информации</w:t>
      </w:r>
      <w:r w:rsidRPr="007066C9">
        <w:rPr>
          <w:sz w:val="28"/>
          <w:szCs w:val="28"/>
        </w:rPr>
        <w:t xml:space="preserve"> об объеме использованных средств, а также о достижении (рисках недостижения) «контрольных точек», установленных паспортом регионального проекта в государственную интегрированную информационную систему управления общественными финансами «Электронный бюджет». Также производится обмен статистической и иной информацией, позволяющей оценить ход реализации данного регионального проекта</w:t>
      </w:r>
      <w:r>
        <w:rPr>
          <w:sz w:val="28"/>
          <w:szCs w:val="28"/>
        </w:rPr>
        <w:t xml:space="preserve">. </w:t>
      </w:r>
    </w:p>
    <w:p w:rsidR="00847FDA" w:rsidRDefault="00847FDA" w:rsidP="00847FDA">
      <w:pPr>
        <w:autoSpaceDE w:val="0"/>
        <w:autoSpaceDN w:val="0"/>
        <w:adjustRightInd w:val="0"/>
        <w:spacing w:line="276" w:lineRule="auto"/>
        <w:ind w:firstLine="708"/>
        <w:jc w:val="both"/>
        <w:rPr>
          <w:sz w:val="28"/>
          <w:szCs w:val="28"/>
        </w:rPr>
      </w:pPr>
      <w:r>
        <w:rPr>
          <w:sz w:val="28"/>
          <w:szCs w:val="28"/>
        </w:rPr>
        <w:t>Н</w:t>
      </w:r>
      <w:r w:rsidRPr="007066C9">
        <w:rPr>
          <w:sz w:val="28"/>
          <w:szCs w:val="28"/>
        </w:rPr>
        <w:t xml:space="preserve">а протяжении всего периода при реализации </w:t>
      </w:r>
      <w:r>
        <w:rPr>
          <w:sz w:val="28"/>
          <w:szCs w:val="28"/>
        </w:rPr>
        <w:t>Р</w:t>
      </w:r>
      <w:r w:rsidRPr="007066C9">
        <w:rPr>
          <w:sz w:val="28"/>
          <w:szCs w:val="28"/>
        </w:rPr>
        <w:t xml:space="preserve">егионального проекта </w:t>
      </w:r>
      <w:r>
        <w:rPr>
          <w:sz w:val="28"/>
          <w:szCs w:val="28"/>
        </w:rPr>
        <w:t>в</w:t>
      </w:r>
      <w:r w:rsidRPr="007066C9">
        <w:rPr>
          <w:sz w:val="28"/>
          <w:szCs w:val="28"/>
        </w:rPr>
        <w:t xml:space="preserve"> целях оперативного решения возникающих проблем </w:t>
      </w:r>
      <w:r>
        <w:rPr>
          <w:sz w:val="28"/>
          <w:szCs w:val="28"/>
        </w:rPr>
        <w:t xml:space="preserve">осуществляется взаимодействие между </w:t>
      </w:r>
      <w:r w:rsidRPr="007066C9">
        <w:rPr>
          <w:sz w:val="28"/>
          <w:szCs w:val="28"/>
        </w:rPr>
        <w:t>Департамент</w:t>
      </w:r>
      <w:r>
        <w:rPr>
          <w:sz w:val="28"/>
          <w:szCs w:val="28"/>
        </w:rPr>
        <w:t>ом образования,</w:t>
      </w:r>
      <w:r w:rsidRPr="00DA25F7">
        <w:rPr>
          <w:sz w:val="28"/>
          <w:szCs w:val="28"/>
        </w:rPr>
        <w:t xml:space="preserve"> </w:t>
      </w:r>
      <w:r w:rsidRPr="007066C9">
        <w:rPr>
          <w:sz w:val="28"/>
          <w:szCs w:val="28"/>
        </w:rPr>
        <w:t>Департамента промышленной политики и ГКУ «Управление капитального строительства Чукотского автономного округа»</w:t>
      </w:r>
      <w:r>
        <w:rPr>
          <w:sz w:val="28"/>
          <w:szCs w:val="28"/>
        </w:rPr>
        <w:t>.</w:t>
      </w:r>
    </w:p>
    <w:p w:rsidR="00847FDA" w:rsidRDefault="00847FDA" w:rsidP="00847FDA">
      <w:pPr>
        <w:widowControl w:val="0"/>
        <w:autoSpaceDE w:val="0"/>
        <w:autoSpaceDN w:val="0"/>
        <w:adjustRightInd w:val="0"/>
        <w:spacing w:line="276" w:lineRule="auto"/>
        <w:ind w:firstLine="708"/>
        <w:jc w:val="both"/>
        <w:rPr>
          <w:color w:val="000000"/>
          <w:sz w:val="28"/>
          <w:szCs w:val="28"/>
        </w:rPr>
      </w:pPr>
      <w:r w:rsidRPr="007066C9">
        <w:rPr>
          <w:color w:val="000000"/>
          <w:sz w:val="28"/>
          <w:szCs w:val="28"/>
        </w:rPr>
        <w:t xml:space="preserve">В связи с текущей международной обстановкой и введением экономических санкций иностранными государствами по отношению к Российской Федерации, нарушением логистических цепочек поставок, большая часть оборудования и строительных материалов, необходимых для строительства объекта «Школа в </w:t>
      </w:r>
      <w:proofErr w:type="spellStart"/>
      <w:r w:rsidRPr="007066C9">
        <w:rPr>
          <w:color w:val="000000"/>
          <w:sz w:val="28"/>
          <w:szCs w:val="28"/>
        </w:rPr>
        <w:t>с.Островное</w:t>
      </w:r>
      <w:proofErr w:type="spellEnd"/>
      <w:r w:rsidRPr="007066C9">
        <w:rPr>
          <w:color w:val="000000"/>
          <w:sz w:val="28"/>
          <w:szCs w:val="28"/>
        </w:rPr>
        <w:t>», оказались недоступны для приобретения. Подрядчиком определены аналоги необходимого оборудования и строительных материалов, проведена необходимая сертификация, разработаны новые схемы их доставки в регион.</w:t>
      </w:r>
      <w:r>
        <w:rPr>
          <w:color w:val="000000"/>
          <w:sz w:val="28"/>
          <w:szCs w:val="28"/>
        </w:rPr>
        <w:t xml:space="preserve"> </w:t>
      </w:r>
    </w:p>
    <w:p w:rsidR="00847FDA" w:rsidRDefault="00847FDA" w:rsidP="00847FDA">
      <w:pPr>
        <w:widowControl w:val="0"/>
        <w:autoSpaceDE w:val="0"/>
        <w:autoSpaceDN w:val="0"/>
        <w:adjustRightInd w:val="0"/>
        <w:spacing w:line="276" w:lineRule="auto"/>
        <w:ind w:firstLine="708"/>
        <w:jc w:val="both"/>
        <w:rPr>
          <w:color w:val="000000"/>
          <w:sz w:val="28"/>
          <w:szCs w:val="28"/>
        </w:rPr>
      </w:pPr>
      <w:r>
        <w:rPr>
          <w:color w:val="000000"/>
          <w:sz w:val="28"/>
          <w:szCs w:val="28"/>
        </w:rPr>
        <w:t xml:space="preserve">Вышеуказанные обстоятельства привели к существенному увеличению </w:t>
      </w:r>
      <w:r w:rsidRPr="007066C9">
        <w:rPr>
          <w:sz w:val="28"/>
          <w:szCs w:val="28"/>
        </w:rPr>
        <w:t>цен на строительные ресурсы</w:t>
      </w:r>
      <w:r>
        <w:rPr>
          <w:sz w:val="28"/>
          <w:szCs w:val="28"/>
        </w:rPr>
        <w:t>.</w:t>
      </w:r>
    </w:p>
    <w:p w:rsidR="00847FDA" w:rsidRDefault="00847FDA" w:rsidP="00847FDA">
      <w:pPr>
        <w:autoSpaceDE w:val="0"/>
        <w:autoSpaceDN w:val="0"/>
        <w:adjustRightInd w:val="0"/>
        <w:spacing w:line="276" w:lineRule="auto"/>
        <w:ind w:firstLine="708"/>
        <w:jc w:val="both"/>
        <w:rPr>
          <w:color w:val="000000"/>
          <w:sz w:val="28"/>
          <w:szCs w:val="28"/>
        </w:rPr>
      </w:pPr>
      <w:r>
        <w:rPr>
          <w:sz w:val="28"/>
          <w:szCs w:val="28"/>
        </w:rPr>
        <w:t>В</w:t>
      </w:r>
      <w:r w:rsidRPr="007066C9">
        <w:rPr>
          <w:sz w:val="28"/>
          <w:szCs w:val="28"/>
        </w:rPr>
        <w:t xml:space="preserve"> соответствии с положениями Постановления Правительства Российской Федерации от 9 августа 2021 года №1315</w:t>
      </w:r>
      <w:r>
        <w:rPr>
          <w:rStyle w:val="ac"/>
          <w:sz w:val="28"/>
          <w:szCs w:val="28"/>
        </w:rPr>
        <w:footnoteReference w:id="159"/>
      </w:r>
      <w:r w:rsidRPr="007066C9">
        <w:rPr>
          <w:sz w:val="28"/>
          <w:szCs w:val="28"/>
        </w:rPr>
        <w:t>, в</w:t>
      </w:r>
      <w:r w:rsidRPr="007066C9">
        <w:rPr>
          <w:color w:val="000000"/>
          <w:sz w:val="28"/>
          <w:szCs w:val="28"/>
        </w:rPr>
        <w:t xml:space="preserve"> августе текущего года Правительством Чукотского автономного округа в адрес </w:t>
      </w:r>
      <w:r w:rsidRPr="007066C9">
        <w:rPr>
          <w:bCs/>
          <w:sz w:val="28"/>
          <w:szCs w:val="28"/>
        </w:rPr>
        <w:t xml:space="preserve">Министерства просвещения Российской Федерации направлен пакет документов, подтверждающих потребность в дополнительных финансовых ресурсах на строительство объекта </w:t>
      </w:r>
      <w:r w:rsidRPr="007066C9">
        <w:rPr>
          <w:color w:val="000000"/>
          <w:sz w:val="28"/>
          <w:szCs w:val="28"/>
        </w:rPr>
        <w:t xml:space="preserve">«Школа в </w:t>
      </w:r>
      <w:proofErr w:type="spellStart"/>
      <w:r w:rsidRPr="007066C9">
        <w:rPr>
          <w:color w:val="000000"/>
          <w:sz w:val="28"/>
          <w:szCs w:val="28"/>
        </w:rPr>
        <w:t>с.Островное</w:t>
      </w:r>
      <w:proofErr w:type="spellEnd"/>
      <w:r w:rsidRPr="007066C9">
        <w:rPr>
          <w:color w:val="000000"/>
          <w:sz w:val="28"/>
          <w:szCs w:val="28"/>
        </w:rPr>
        <w:t>»</w:t>
      </w:r>
      <w:r>
        <w:rPr>
          <w:color w:val="000000"/>
          <w:sz w:val="28"/>
          <w:szCs w:val="28"/>
        </w:rPr>
        <w:t xml:space="preserve"> за счет средств федерального бюджета в объеме </w:t>
      </w:r>
      <w:r w:rsidRPr="007066C9">
        <w:rPr>
          <w:color w:val="000000"/>
          <w:sz w:val="28"/>
          <w:szCs w:val="28"/>
        </w:rPr>
        <w:t xml:space="preserve">152 156,3 тыс. рублей или 30% от </w:t>
      </w:r>
      <w:r w:rsidRPr="007066C9">
        <w:rPr>
          <w:sz w:val="28"/>
          <w:szCs w:val="28"/>
        </w:rPr>
        <w:t>цены контракта, что соответствует требованиям пункта 2 Постановления №1315.</w:t>
      </w:r>
      <w:r w:rsidRPr="00544526">
        <w:rPr>
          <w:sz w:val="28"/>
          <w:szCs w:val="28"/>
        </w:rPr>
        <w:t xml:space="preserve"> </w:t>
      </w:r>
      <w:r w:rsidRPr="007066C9">
        <w:rPr>
          <w:sz w:val="28"/>
          <w:szCs w:val="28"/>
        </w:rPr>
        <w:t xml:space="preserve">Уровень </w:t>
      </w:r>
      <w:proofErr w:type="spellStart"/>
      <w:r w:rsidRPr="007066C9">
        <w:rPr>
          <w:sz w:val="28"/>
          <w:szCs w:val="28"/>
        </w:rPr>
        <w:t>софинансирования</w:t>
      </w:r>
      <w:proofErr w:type="spellEnd"/>
      <w:r w:rsidRPr="007066C9">
        <w:rPr>
          <w:sz w:val="28"/>
          <w:szCs w:val="28"/>
        </w:rPr>
        <w:t xml:space="preserve"> расходных обязательств из федерального бюджета остается прежним – 98%.</w:t>
      </w:r>
    </w:p>
    <w:p w:rsidR="00847FDA" w:rsidRPr="007066C9" w:rsidRDefault="00847FDA" w:rsidP="00847FDA">
      <w:pPr>
        <w:autoSpaceDE w:val="0"/>
        <w:autoSpaceDN w:val="0"/>
        <w:adjustRightInd w:val="0"/>
        <w:spacing w:line="276" w:lineRule="auto"/>
        <w:ind w:firstLine="708"/>
        <w:jc w:val="both"/>
        <w:rPr>
          <w:color w:val="000000"/>
          <w:sz w:val="28"/>
          <w:szCs w:val="28"/>
        </w:rPr>
      </w:pPr>
      <w:r w:rsidRPr="007066C9">
        <w:rPr>
          <w:color w:val="000000"/>
          <w:sz w:val="28"/>
          <w:szCs w:val="28"/>
        </w:rPr>
        <w:lastRenderedPageBreak/>
        <w:t>Необходимость дополнительных финансовых ресурсов подтверждена положительным заключением государственной экспертизы от 28 июля 2022 года №87-1-1-2-051914-2022.</w:t>
      </w:r>
    </w:p>
    <w:p w:rsidR="00847FDA" w:rsidRDefault="00847FDA" w:rsidP="00847FDA">
      <w:pPr>
        <w:widowControl w:val="0"/>
        <w:autoSpaceDE w:val="0"/>
        <w:autoSpaceDN w:val="0"/>
        <w:adjustRightInd w:val="0"/>
        <w:spacing w:line="276" w:lineRule="auto"/>
        <w:ind w:firstLine="708"/>
        <w:jc w:val="both"/>
        <w:rPr>
          <w:color w:val="000000"/>
          <w:sz w:val="28"/>
          <w:szCs w:val="28"/>
        </w:rPr>
      </w:pPr>
      <w:r>
        <w:rPr>
          <w:color w:val="000000"/>
          <w:sz w:val="28"/>
          <w:szCs w:val="28"/>
        </w:rPr>
        <w:t>В</w:t>
      </w:r>
      <w:r w:rsidRPr="007066C9">
        <w:rPr>
          <w:color w:val="000000"/>
          <w:sz w:val="28"/>
          <w:szCs w:val="28"/>
        </w:rPr>
        <w:t xml:space="preserve"> связи с наличием рисков неисполнения округом обязательств</w:t>
      </w:r>
      <w:r>
        <w:rPr>
          <w:color w:val="000000"/>
          <w:sz w:val="28"/>
          <w:szCs w:val="28"/>
        </w:rPr>
        <w:t xml:space="preserve"> </w:t>
      </w:r>
      <w:r w:rsidRPr="007066C9">
        <w:rPr>
          <w:color w:val="000000"/>
          <w:sz w:val="28"/>
          <w:szCs w:val="28"/>
        </w:rPr>
        <w:t>по вводу</w:t>
      </w:r>
      <w:r w:rsidRPr="00396FA3">
        <w:rPr>
          <w:color w:val="000000"/>
          <w:sz w:val="28"/>
          <w:szCs w:val="28"/>
        </w:rPr>
        <w:t xml:space="preserve"> </w:t>
      </w:r>
      <w:r w:rsidRPr="007066C9">
        <w:rPr>
          <w:color w:val="000000"/>
          <w:sz w:val="28"/>
          <w:szCs w:val="28"/>
        </w:rPr>
        <w:t xml:space="preserve">объекта «Школа в </w:t>
      </w:r>
      <w:proofErr w:type="spellStart"/>
      <w:r w:rsidRPr="007066C9">
        <w:rPr>
          <w:color w:val="000000"/>
          <w:sz w:val="28"/>
          <w:szCs w:val="28"/>
        </w:rPr>
        <w:t>с.Островное</w:t>
      </w:r>
      <w:proofErr w:type="spellEnd"/>
      <w:r w:rsidRPr="007066C9">
        <w:rPr>
          <w:color w:val="000000"/>
          <w:sz w:val="28"/>
          <w:szCs w:val="28"/>
        </w:rPr>
        <w:t xml:space="preserve">» в сроки, определенные </w:t>
      </w:r>
      <w:r>
        <w:rPr>
          <w:color w:val="000000"/>
          <w:sz w:val="28"/>
          <w:szCs w:val="28"/>
        </w:rPr>
        <w:t>С</w:t>
      </w:r>
      <w:r w:rsidRPr="007066C9">
        <w:rPr>
          <w:color w:val="000000"/>
          <w:sz w:val="28"/>
          <w:szCs w:val="28"/>
        </w:rPr>
        <w:t>оглашением</w:t>
      </w:r>
      <w:r>
        <w:rPr>
          <w:color w:val="000000"/>
          <w:sz w:val="28"/>
          <w:szCs w:val="28"/>
        </w:rPr>
        <w:t xml:space="preserve"> </w:t>
      </w:r>
      <w:r w:rsidRPr="00811F9F">
        <w:rPr>
          <w:sz w:val="28"/>
          <w:szCs w:val="28"/>
        </w:rPr>
        <w:t>о реализации Регионального проекта</w:t>
      </w:r>
      <w:r>
        <w:rPr>
          <w:color w:val="000000"/>
          <w:sz w:val="28"/>
          <w:szCs w:val="28"/>
        </w:rPr>
        <w:t>,</w:t>
      </w:r>
      <w:r w:rsidRPr="007066C9">
        <w:rPr>
          <w:color w:val="000000"/>
          <w:sz w:val="28"/>
          <w:szCs w:val="28"/>
        </w:rPr>
        <w:t xml:space="preserve"> </w:t>
      </w:r>
      <w:r>
        <w:rPr>
          <w:color w:val="000000"/>
          <w:sz w:val="28"/>
          <w:szCs w:val="28"/>
        </w:rPr>
        <w:t>31 марта 2022 года</w:t>
      </w:r>
      <w:r w:rsidRPr="007066C9">
        <w:rPr>
          <w:color w:val="000000"/>
          <w:sz w:val="28"/>
          <w:szCs w:val="28"/>
        </w:rPr>
        <w:t xml:space="preserve"> Чукотским автономным округом заявлено ходатайство о переносе на 2023 год срока ввода объекта «Школа в </w:t>
      </w:r>
      <w:proofErr w:type="spellStart"/>
      <w:r w:rsidRPr="007066C9">
        <w:rPr>
          <w:color w:val="000000"/>
          <w:sz w:val="28"/>
          <w:szCs w:val="28"/>
        </w:rPr>
        <w:t>с.Островное</w:t>
      </w:r>
      <w:proofErr w:type="spellEnd"/>
      <w:r w:rsidRPr="007066C9">
        <w:rPr>
          <w:color w:val="000000"/>
          <w:sz w:val="28"/>
          <w:szCs w:val="28"/>
        </w:rPr>
        <w:t xml:space="preserve">». В связи с чем, дата достижения результатов </w:t>
      </w:r>
      <w:r>
        <w:rPr>
          <w:color w:val="000000"/>
          <w:sz w:val="28"/>
          <w:szCs w:val="28"/>
        </w:rPr>
        <w:t xml:space="preserve">перенесена на </w:t>
      </w:r>
      <w:r w:rsidRPr="007066C9">
        <w:rPr>
          <w:color w:val="000000"/>
          <w:sz w:val="28"/>
          <w:szCs w:val="28"/>
        </w:rPr>
        <w:t>31</w:t>
      </w:r>
      <w:r>
        <w:rPr>
          <w:color w:val="000000"/>
          <w:sz w:val="28"/>
          <w:szCs w:val="28"/>
        </w:rPr>
        <w:t xml:space="preserve"> декабря </w:t>
      </w:r>
      <w:r w:rsidRPr="007066C9">
        <w:rPr>
          <w:color w:val="000000"/>
          <w:sz w:val="28"/>
          <w:szCs w:val="28"/>
        </w:rPr>
        <w:t>2023</w:t>
      </w:r>
      <w:r>
        <w:rPr>
          <w:color w:val="000000"/>
          <w:sz w:val="28"/>
          <w:szCs w:val="28"/>
        </w:rPr>
        <w:t xml:space="preserve"> года</w:t>
      </w:r>
      <w:r w:rsidRPr="007066C9">
        <w:rPr>
          <w:color w:val="000000"/>
          <w:sz w:val="28"/>
          <w:szCs w:val="28"/>
        </w:rPr>
        <w:t xml:space="preserve"> </w:t>
      </w:r>
      <w:r>
        <w:rPr>
          <w:color w:val="000000"/>
          <w:sz w:val="28"/>
          <w:szCs w:val="28"/>
        </w:rPr>
        <w:t>(</w:t>
      </w:r>
      <w:r w:rsidRPr="007066C9">
        <w:rPr>
          <w:color w:val="000000"/>
          <w:sz w:val="28"/>
          <w:szCs w:val="28"/>
        </w:rPr>
        <w:t>дополнительное соглашение от 3 июня 2022 года №073-2019-Е10084-1/9</w:t>
      </w:r>
      <w:r>
        <w:rPr>
          <w:color w:val="000000"/>
          <w:sz w:val="28"/>
          <w:szCs w:val="28"/>
        </w:rPr>
        <w:t xml:space="preserve"> к Соглашению о реализации Регионального проекта).</w:t>
      </w:r>
    </w:p>
    <w:p w:rsidR="00847FDA" w:rsidRDefault="00847FDA" w:rsidP="00847FDA">
      <w:pPr>
        <w:pStyle w:val="ConsPlusNonformat"/>
        <w:spacing w:line="276" w:lineRule="auto"/>
        <w:ind w:firstLine="708"/>
        <w:jc w:val="both"/>
        <w:rPr>
          <w:rFonts w:ascii="Times New Roman" w:hAnsi="Times New Roman"/>
          <w:color w:val="000000"/>
          <w:sz w:val="27"/>
          <w:szCs w:val="27"/>
        </w:rPr>
      </w:pPr>
      <w:r>
        <w:rPr>
          <w:rFonts w:ascii="Times New Roman" w:hAnsi="Times New Roman"/>
          <w:sz w:val="28"/>
          <w:szCs w:val="28"/>
        </w:rPr>
        <w:t xml:space="preserve">В отношении строительного объекта </w:t>
      </w:r>
      <w:r>
        <w:rPr>
          <w:rFonts w:ascii="Times New Roman" w:hAnsi="Times New Roman"/>
          <w:color w:val="000000"/>
          <w:sz w:val="27"/>
          <w:szCs w:val="27"/>
        </w:rPr>
        <w:t xml:space="preserve">«Школа в </w:t>
      </w:r>
      <w:proofErr w:type="spellStart"/>
      <w:r>
        <w:rPr>
          <w:rFonts w:ascii="Times New Roman" w:hAnsi="Times New Roman"/>
          <w:color w:val="000000"/>
          <w:sz w:val="27"/>
          <w:szCs w:val="27"/>
        </w:rPr>
        <w:t>с.Островное</w:t>
      </w:r>
      <w:proofErr w:type="spellEnd"/>
      <w:r>
        <w:rPr>
          <w:rFonts w:ascii="Times New Roman" w:hAnsi="Times New Roman"/>
          <w:color w:val="000000"/>
          <w:sz w:val="27"/>
          <w:szCs w:val="27"/>
        </w:rPr>
        <w:t>» Комитетом по градостроительству и архитектуре Департамента промышленной политики осуществляется Государственный строительный надзор. Департаментом промышленной политики 22 июня 2022 года утверждена программа проверки этапов работ, проверка запланирована на декабрь 2022 года.</w:t>
      </w:r>
      <w:r>
        <w:rPr>
          <w:rFonts w:ascii="Times New Roman" w:hAnsi="Times New Roman"/>
          <w:sz w:val="28"/>
          <w:szCs w:val="28"/>
        </w:rPr>
        <w:t xml:space="preserve">  Риски несоблюдения сроков ввода объекта </w:t>
      </w:r>
      <w:r>
        <w:rPr>
          <w:rFonts w:ascii="Times New Roman" w:hAnsi="Times New Roman"/>
          <w:color w:val="000000"/>
          <w:sz w:val="27"/>
          <w:szCs w:val="27"/>
        </w:rPr>
        <w:t xml:space="preserve">«Школа в </w:t>
      </w:r>
      <w:proofErr w:type="spellStart"/>
      <w:r>
        <w:rPr>
          <w:rFonts w:ascii="Times New Roman" w:hAnsi="Times New Roman"/>
          <w:color w:val="000000"/>
          <w:sz w:val="27"/>
          <w:szCs w:val="27"/>
        </w:rPr>
        <w:t>с.Островное</w:t>
      </w:r>
      <w:proofErr w:type="spellEnd"/>
      <w:r>
        <w:rPr>
          <w:rFonts w:ascii="Times New Roman" w:hAnsi="Times New Roman"/>
          <w:color w:val="000000"/>
          <w:sz w:val="27"/>
          <w:szCs w:val="27"/>
        </w:rPr>
        <w:t>» в настоящее время отсутствуют.</w:t>
      </w:r>
    </w:p>
    <w:p w:rsidR="00847FDA" w:rsidRPr="00340076" w:rsidRDefault="00847FDA" w:rsidP="00847FDA">
      <w:pPr>
        <w:pStyle w:val="ConsPlusNonformat"/>
        <w:spacing w:line="276" w:lineRule="auto"/>
        <w:ind w:firstLine="708"/>
        <w:jc w:val="both"/>
        <w:rPr>
          <w:rFonts w:ascii="Times New Roman" w:hAnsi="Times New Roman"/>
          <w:sz w:val="16"/>
          <w:szCs w:val="16"/>
        </w:rPr>
      </w:pPr>
    </w:p>
    <w:p w:rsidR="00847FDA" w:rsidRDefault="00847FDA" w:rsidP="00847FDA">
      <w:pPr>
        <w:ind w:firstLine="708"/>
        <w:jc w:val="both"/>
        <w:rPr>
          <w:b/>
          <w:sz w:val="28"/>
          <w:szCs w:val="28"/>
        </w:rPr>
      </w:pPr>
      <w:r w:rsidRPr="00C34ABE">
        <w:rPr>
          <w:b/>
          <w:sz w:val="28"/>
          <w:szCs w:val="28"/>
        </w:rPr>
        <w:t>Возражения или замечания руководителей объектов контрольного мероприятия</w:t>
      </w:r>
    </w:p>
    <w:p w:rsidR="00847FDA" w:rsidRPr="00340076" w:rsidRDefault="00847FDA" w:rsidP="00847FDA">
      <w:pPr>
        <w:ind w:firstLine="708"/>
        <w:jc w:val="both"/>
        <w:rPr>
          <w:b/>
          <w:sz w:val="16"/>
          <w:szCs w:val="16"/>
        </w:rPr>
      </w:pPr>
    </w:p>
    <w:p w:rsidR="00847FDA" w:rsidRDefault="00847FDA" w:rsidP="00847FDA">
      <w:pPr>
        <w:spacing w:line="276" w:lineRule="auto"/>
        <w:ind w:firstLine="708"/>
        <w:jc w:val="both"/>
        <w:rPr>
          <w:sz w:val="28"/>
          <w:szCs w:val="28"/>
        </w:rPr>
      </w:pPr>
      <w:r>
        <w:rPr>
          <w:sz w:val="28"/>
          <w:szCs w:val="28"/>
        </w:rPr>
        <w:t>По результатам контрольного мероприятия:</w:t>
      </w:r>
    </w:p>
    <w:p w:rsidR="00847FDA" w:rsidRDefault="00847FDA" w:rsidP="00847FDA">
      <w:pPr>
        <w:spacing w:line="276" w:lineRule="auto"/>
        <w:ind w:firstLine="708"/>
        <w:jc w:val="both"/>
        <w:rPr>
          <w:sz w:val="28"/>
          <w:szCs w:val="28"/>
        </w:rPr>
      </w:pPr>
      <w:r>
        <w:rPr>
          <w:sz w:val="28"/>
          <w:szCs w:val="28"/>
        </w:rPr>
        <w:t>- в</w:t>
      </w:r>
      <w:r w:rsidRPr="00F0515B">
        <w:rPr>
          <w:sz w:val="28"/>
          <w:szCs w:val="28"/>
        </w:rPr>
        <w:t> Государственно</w:t>
      </w:r>
      <w:r>
        <w:rPr>
          <w:sz w:val="28"/>
          <w:szCs w:val="28"/>
        </w:rPr>
        <w:t>м</w:t>
      </w:r>
      <w:r w:rsidRPr="00F0515B">
        <w:rPr>
          <w:sz w:val="28"/>
          <w:szCs w:val="28"/>
        </w:rPr>
        <w:t xml:space="preserve"> казенно</w:t>
      </w:r>
      <w:r>
        <w:rPr>
          <w:sz w:val="28"/>
          <w:szCs w:val="28"/>
        </w:rPr>
        <w:t>м</w:t>
      </w:r>
      <w:r w:rsidRPr="00F0515B">
        <w:rPr>
          <w:sz w:val="28"/>
          <w:szCs w:val="28"/>
        </w:rPr>
        <w:t xml:space="preserve"> учреждени</w:t>
      </w:r>
      <w:r>
        <w:rPr>
          <w:sz w:val="28"/>
          <w:szCs w:val="28"/>
        </w:rPr>
        <w:t>и</w:t>
      </w:r>
      <w:r w:rsidRPr="00F0515B">
        <w:rPr>
          <w:sz w:val="28"/>
          <w:szCs w:val="28"/>
        </w:rPr>
        <w:t xml:space="preserve"> «Управление капитального строительства Чукотского автономного округа»</w:t>
      </w:r>
      <w:r>
        <w:rPr>
          <w:sz w:val="28"/>
          <w:szCs w:val="28"/>
        </w:rPr>
        <w:t xml:space="preserve"> оформлен акт от 28 октября 2022 года, подписанный без возражений и замечаний; </w:t>
      </w:r>
    </w:p>
    <w:p w:rsidR="00847FDA" w:rsidRDefault="00847FDA" w:rsidP="00847FDA">
      <w:pPr>
        <w:spacing w:line="276" w:lineRule="auto"/>
        <w:ind w:firstLine="708"/>
        <w:jc w:val="both"/>
        <w:rPr>
          <w:sz w:val="28"/>
          <w:szCs w:val="28"/>
        </w:rPr>
      </w:pPr>
      <w:r>
        <w:rPr>
          <w:sz w:val="28"/>
          <w:szCs w:val="28"/>
        </w:rPr>
        <w:t>- в Департаменте образования и науки Чукотского автономного округа оформлена аналитическая справка от 16 ноября 2022 года.</w:t>
      </w:r>
    </w:p>
    <w:p w:rsidR="00847FDA" w:rsidRPr="00340076" w:rsidRDefault="00847FDA" w:rsidP="00847FDA">
      <w:pPr>
        <w:spacing w:line="276" w:lineRule="auto"/>
        <w:ind w:firstLine="708"/>
        <w:jc w:val="both"/>
        <w:rPr>
          <w:sz w:val="16"/>
          <w:szCs w:val="16"/>
        </w:rPr>
      </w:pPr>
    </w:p>
    <w:p w:rsidR="00847FDA" w:rsidRDefault="00847FDA" w:rsidP="00847FDA">
      <w:pPr>
        <w:ind w:firstLine="708"/>
        <w:jc w:val="both"/>
        <w:rPr>
          <w:b/>
          <w:sz w:val="28"/>
          <w:szCs w:val="28"/>
        </w:rPr>
      </w:pPr>
      <w:r w:rsidRPr="00C34ABE">
        <w:rPr>
          <w:b/>
          <w:sz w:val="28"/>
          <w:szCs w:val="28"/>
        </w:rPr>
        <w:t>Выводы</w:t>
      </w:r>
    </w:p>
    <w:p w:rsidR="00847FDA" w:rsidRPr="00A75E6B" w:rsidRDefault="00847FDA" w:rsidP="00847FDA">
      <w:pPr>
        <w:spacing w:line="276" w:lineRule="auto"/>
        <w:jc w:val="both"/>
        <w:rPr>
          <w:b/>
          <w:sz w:val="16"/>
          <w:szCs w:val="16"/>
        </w:rPr>
      </w:pPr>
    </w:p>
    <w:p w:rsidR="00847FDA" w:rsidRDefault="00847FDA" w:rsidP="00847FDA">
      <w:pPr>
        <w:spacing w:line="276" w:lineRule="auto"/>
        <w:ind w:firstLine="709"/>
        <w:jc w:val="both"/>
        <w:rPr>
          <w:sz w:val="28"/>
          <w:szCs w:val="28"/>
        </w:rPr>
      </w:pPr>
      <w:r>
        <w:rPr>
          <w:color w:val="000000"/>
          <w:sz w:val="28"/>
          <w:szCs w:val="28"/>
        </w:rPr>
        <w:t>1. </w:t>
      </w:r>
      <w:r w:rsidRPr="007066C9">
        <w:rPr>
          <w:bCs/>
          <w:sz w:val="28"/>
          <w:szCs w:val="28"/>
        </w:rPr>
        <w:t xml:space="preserve">В целях реализации Регионального проекта между Министерством просвещения Российской Федерации и Правительством Чукотского автономного округа заключено </w:t>
      </w:r>
      <w:r>
        <w:rPr>
          <w:bCs/>
          <w:sz w:val="28"/>
          <w:szCs w:val="28"/>
        </w:rPr>
        <w:t>С</w:t>
      </w:r>
      <w:r w:rsidRPr="007066C9">
        <w:rPr>
          <w:bCs/>
          <w:sz w:val="28"/>
          <w:szCs w:val="28"/>
        </w:rPr>
        <w:t>оглашение</w:t>
      </w:r>
      <w:r>
        <w:rPr>
          <w:bCs/>
          <w:sz w:val="28"/>
          <w:szCs w:val="28"/>
        </w:rPr>
        <w:t xml:space="preserve"> </w:t>
      </w:r>
      <w:r w:rsidRPr="007066C9">
        <w:rPr>
          <w:bCs/>
          <w:sz w:val="28"/>
          <w:szCs w:val="28"/>
        </w:rPr>
        <w:t xml:space="preserve">с общим объемом финансового обеспечения </w:t>
      </w:r>
      <w:r>
        <w:rPr>
          <w:bCs/>
          <w:sz w:val="28"/>
          <w:szCs w:val="28"/>
        </w:rPr>
        <w:t>на</w:t>
      </w:r>
      <w:r w:rsidRPr="002766A9">
        <w:rPr>
          <w:sz w:val="28"/>
          <w:szCs w:val="28"/>
        </w:rPr>
        <w:t xml:space="preserve"> </w:t>
      </w:r>
      <w:r w:rsidRPr="007066C9">
        <w:rPr>
          <w:sz w:val="28"/>
          <w:szCs w:val="28"/>
        </w:rPr>
        <w:t>создание</w:t>
      </w:r>
      <w:r w:rsidRPr="007066C9">
        <w:rPr>
          <w:b/>
          <w:color w:val="000000"/>
          <w:sz w:val="28"/>
          <w:szCs w:val="28"/>
        </w:rPr>
        <w:t xml:space="preserve"> </w:t>
      </w:r>
      <w:r w:rsidRPr="007066C9">
        <w:rPr>
          <w:color w:val="000000"/>
          <w:sz w:val="28"/>
          <w:szCs w:val="28"/>
        </w:rPr>
        <w:t>новых мест в общеобразовательных организациях, расположенных в сельской местности и поселках городского типа</w:t>
      </w:r>
      <w:r>
        <w:rPr>
          <w:bCs/>
          <w:sz w:val="28"/>
          <w:szCs w:val="28"/>
        </w:rPr>
        <w:t xml:space="preserve">  </w:t>
      </w:r>
      <w:r w:rsidRPr="007066C9">
        <w:rPr>
          <w:bCs/>
          <w:sz w:val="28"/>
          <w:szCs w:val="28"/>
        </w:rPr>
        <w:t xml:space="preserve">300 978,9 тыс. рублей, из них субсидия </w:t>
      </w:r>
      <w:r>
        <w:rPr>
          <w:bCs/>
          <w:sz w:val="28"/>
          <w:szCs w:val="28"/>
        </w:rPr>
        <w:t xml:space="preserve">из федерального бюджета – </w:t>
      </w:r>
      <w:r w:rsidRPr="007066C9">
        <w:rPr>
          <w:bCs/>
          <w:sz w:val="28"/>
          <w:szCs w:val="28"/>
        </w:rPr>
        <w:t xml:space="preserve">294 959,3 тыс. рублей, объем </w:t>
      </w:r>
      <w:proofErr w:type="spellStart"/>
      <w:r w:rsidRPr="007066C9">
        <w:rPr>
          <w:bCs/>
          <w:sz w:val="28"/>
          <w:szCs w:val="28"/>
        </w:rPr>
        <w:t>софинансирования</w:t>
      </w:r>
      <w:proofErr w:type="spellEnd"/>
      <w:r w:rsidRPr="007066C9">
        <w:rPr>
          <w:bCs/>
          <w:sz w:val="28"/>
          <w:szCs w:val="28"/>
        </w:rPr>
        <w:t xml:space="preserve"> 98%.</w:t>
      </w:r>
      <w:r w:rsidRPr="007066C9">
        <w:rPr>
          <w:sz w:val="28"/>
          <w:szCs w:val="28"/>
        </w:rPr>
        <w:t xml:space="preserve"> </w:t>
      </w:r>
    </w:p>
    <w:p w:rsidR="00847FDA" w:rsidRPr="007066C9" w:rsidRDefault="00847FDA" w:rsidP="00847FDA">
      <w:pPr>
        <w:spacing w:line="276" w:lineRule="auto"/>
        <w:ind w:firstLine="709"/>
        <w:jc w:val="both"/>
        <w:rPr>
          <w:sz w:val="28"/>
          <w:szCs w:val="28"/>
        </w:rPr>
      </w:pPr>
      <w:r>
        <w:rPr>
          <w:sz w:val="28"/>
          <w:szCs w:val="28"/>
        </w:rPr>
        <w:t>П</w:t>
      </w:r>
      <w:r w:rsidRPr="007066C9">
        <w:rPr>
          <w:sz w:val="28"/>
          <w:szCs w:val="28"/>
        </w:rPr>
        <w:t>аспортом Регионального проекта</w:t>
      </w:r>
      <w:r>
        <w:rPr>
          <w:sz w:val="28"/>
          <w:szCs w:val="28"/>
        </w:rPr>
        <w:t xml:space="preserve"> на вышеуказанные цели предусмотрено финансовое обеспечение в объеме </w:t>
      </w:r>
      <w:r w:rsidRPr="007066C9">
        <w:rPr>
          <w:sz w:val="28"/>
          <w:szCs w:val="28"/>
        </w:rPr>
        <w:t>585 055,4 тыс. рублей</w:t>
      </w:r>
      <w:r>
        <w:rPr>
          <w:sz w:val="28"/>
          <w:szCs w:val="28"/>
        </w:rPr>
        <w:t>.</w:t>
      </w:r>
    </w:p>
    <w:p w:rsidR="00847FDA" w:rsidRDefault="00847FDA" w:rsidP="00847FDA">
      <w:pPr>
        <w:widowControl w:val="0"/>
        <w:autoSpaceDE w:val="0"/>
        <w:autoSpaceDN w:val="0"/>
        <w:adjustRightInd w:val="0"/>
        <w:spacing w:line="276" w:lineRule="auto"/>
        <w:ind w:firstLine="708"/>
        <w:jc w:val="both"/>
        <w:rPr>
          <w:color w:val="000000"/>
          <w:sz w:val="28"/>
          <w:szCs w:val="28"/>
        </w:rPr>
      </w:pPr>
      <w:r>
        <w:rPr>
          <w:color w:val="000000"/>
          <w:sz w:val="28"/>
          <w:szCs w:val="28"/>
        </w:rPr>
        <w:t>2. </w:t>
      </w:r>
      <w:bookmarkStart w:id="81" w:name="_Hlk121307761"/>
      <w:r w:rsidRPr="007066C9">
        <w:rPr>
          <w:color w:val="000000"/>
          <w:sz w:val="28"/>
          <w:szCs w:val="28"/>
        </w:rPr>
        <w:t xml:space="preserve">Реализация Регионального проекта осуществлялась в рамках основного мероприятия «Региональный проект «Современная школа» федерального </w:t>
      </w:r>
      <w:r w:rsidRPr="007066C9">
        <w:rPr>
          <w:color w:val="000000"/>
          <w:sz w:val="28"/>
          <w:szCs w:val="28"/>
        </w:rPr>
        <w:lastRenderedPageBreak/>
        <w:t>проекта «Современная школа» п</w:t>
      </w:r>
      <w:r w:rsidRPr="007066C9">
        <w:rPr>
          <w:sz w:val="28"/>
          <w:szCs w:val="28"/>
        </w:rPr>
        <w:t xml:space="preserve">одпрограммы «Развитие социальной инфраструктуры» </w:t>
      </w:r>
      <w:r w:rsidRPr="007066C9">
        <w:rPr>
          <w:color w:val="000000"/>
          <w:sz w:val="28"/>
          <w:szCs w:val="28"/>
        </w:rPr>
        <w:t>Государственной программы</w:t>
      </w:r>
      <w:r>
        <w:rPr>
          <w:color w:val="000000"/>
          <w:sz w:val="28"/>
          <w:szCs w:val="28"/>
        </w:rPr>
        <w:t>.</w:t>
      </w:r>
    </w:p>
    <w:p w:rsidR="00847FDA" w:rsidRDefault="00847FDA" w:rsidP="00847FDA">
      <w:pPr>
        <w:pStyle w:val="ConsPlusNonformat"/>
        <w:spacing w:line="276" w:lineRule="auto"/>
        <w:ind w:firstLine="708"/>
        <w:jc w:val="both"/>
        <w:rPr>
          <w:rFonts w:ascii="Times New Roman" w:hAnsi="Times New Roman"/>
          <w:sz w:val="28"/>
          <w:szCs w:val="28"/>
        </w:rPr>
      </w:pPr>
      <w:r>
        <w:rPr>
          <w:rFonts w:ascii="Times New Roman" w:hAnsi="Times New Roman" w:cs="Times New Roman"/>
          <w:color w:val="000000"/>
          <w:sz w:val="28"/>
          <w:szCs w:val="28"/>
        </w:rPr>
        <w:t>3. </w:t>
      </w:r>
      <w:r w:rsidRPr="00F0515B">
        <w:rPr>
          <w:rFonts w:ascii="Times New Roman" w:hAnsi="Times New Roman" w:cs="Times New Roman"/>
          <w:color w:val="000000"/>
          <w:sz w:val="28"/>
          <w:szCs w:val="28"/>
        </w:rPr>
        <w:t xml:space="preserve">Строительство объекта «Школа в </w:t>
      </w:r>
      <w:proofErr w:type="spellStart"/>
      <w:r w:rsidRPr="00F0515B">
        <w:rPr>
          <w:rFonts w:ascii="Times New Roman" w:hAnsi="Times New Roman" w:cs="Times New Roman"/>
          <w:color w:val="000000"/>
          <w:sz w:val="28"/>
          <w:szCs w:val="28"/>
        </w:rPr>
        <w:t>с.Островное</w:t>
      </w:r>
      <w:proofErr w:type="spellEnd"/>
      <w:r w:rsidRPr="00F0515B">
        <w:rPr>
          <w:rFonts w:ascii="Times New Roman" w:hAnsi="Times New Roman" w:cs="Times New Roman"/>
          <w:color w:val="000000"/>
          <w:sz w:val="28"/>
          <w:szCs w:val="28"/>
        </w:rPr>
        <w:t xml:space="preserve">» осуществлялось за счет </w:t>
      </w:r>
      <w:r w:rsidRPr="00F0515B">
        <w:rPr>
          <w:rFonts w:ascii="Times New Roman" w:eastAsia="Times New Roman" w:hAnsi="Times New Roman" w:cs="Times New Roman"/>
          <w:sz w:val="28"/>
          <w:szCs w:val="28"/>
        </w:rPr>
        <w:t xml:space="preserve">бюджетных инвестиций в форме капитальных вложений в объекты капитального строительства. </w:t>
      </w:r>
      <w:r>
        <w:rPr>
          <w:rFonts w:ascii="Times New Roman" w:hAnsi="Times New Roman" w:cs="Times New Roman"/>
          <w:color w:val="000000"/>
          <w:sz w:val="28"/>
          <w:szCs w:val="28"/>
        </w:rPr>
        <w:t>Н</w:t>
      </w:r>
      <w:r w:rsidRPr="00F0515B">
        <w:rPr>
          <w:rFonts w:ascii="Times New Roman" w:hAnsi="Times New Roman" w:cs="Times New Roman"/>
          <w:color w:val="000000"/>
          <w:sz w:val="28"/>
          <w:szCs w:val="28"/>
        </w:rPr>
        <w:t xml:space="preserve">а строительство объекта </w:t>
      </w:r>
      <w:r w:rsidRPr="0049215E">
        <w:rPr>
          <w:rFonts w:ascii="Times New Roman" w:eastAsia="Times New Roman" w:hAnsi="Times New Roman"/>
          <w:color w:val="000000"/>
          <w:sz w:val="28"/>
          <w:szCs w:val="28"/>
        </w:rPr>
        <w:t>утверждены бюджетные ассигнования в объеме 591 755,4</w:t>
      </w:r>
      <w:r>
        <w:rPr>
          <w:rFonts w:ascii="Times New Roman" w:eastAsia="Times New Roman" w:hAnsi="Times New Roman"/>
          <w:color w:val="000000"/>
          <w:sz w:val="28"/>
          <w:szCs w:val="28"/>
        </w:rPr>
        <w:t xml:space="preserve"> тыс. рублей. По состоянию на 1 октября 2022 года </w:t>
      </w:r>
      <w:r>
        <w:rPr>
          <w:rFonts w:ascii="Times New Roman" w:hAnsi="Times New Roman"/>
          <w:sz w:val="28"/>
          <w:szCs w:val="28"/>
        </w:rPr>
        <w:t>исполнены бюджетные назначения в сумме 394 208,8 тыс. рублей или 66,6% от доведенных объемов.</w:t>
      </w:r>
    </w:p>
    <w:bookmarkEnd w:id="81"/>
    <w:p w:rsidR="00847FDA" w:rsidRDefault="00847FDA" w:rsidP="00847FDA">
      <w:pPr>
        <w:spacing w:line="276" w:lineRule="auto"/>
        <w:ind w:firstLine="708"/>
        <w:jc w:val="both"/>
        <w:rPr>
          <w:sz w:val="28"/>
          <w:szCs w:val="28"/>
        </w:rPr>
      </w:pPr>
      <w:r>
        <w:rPr>
          <w:sz w:val="28"/>
          <w:szCs w:val="28"/>
        </w:rPr>
        <w:t>П</w:t>
      </w:r>
      <w:r w:rsidRPr="00997287">
        <w:rPr>
          <w:sz w:val="28"/>
          <w:szCs w:val="28"/>
        </w:rPr>
        <w:t>о результатам проведенных процедур закупок</w:t>
      </w:r>
      <w:r>
        <w:rPr>
          <w:sz w:val="28"/>
          <w:szCs w:val="28"/>
        </w:rPr>
        <w:t>, связанных со</w:t>
      </w:r>
      <w:r w:rsidRPr="00B91C18">
        <w:rPr>
          <w:sz w:val="28"/>
          <w:szCs w:val="28"/>
        </w:rPr>
        <w:t xml:space="preserve"> с</w:t>
      </w:r>
      <w:r w:rsidRPr="00B91C18">
        <w:rPr>
          <w:color w:val="000000"/>
          <w:sz w:val="27"/>
          <w:szCs w:val="27"/>
        </w:rPr>
        <w:t>троительств</w:t>
      </w:r>
      <w:r>
        <w:rPr>
          <w:color w:val="000000"/>
          <w:sz w:val="27"/>
          <w:szCs w:val="27"/>
        </w:rPr>
        <w:t>ом</w:t>
      </w:r>
      <w:r w:rsidRPr="00B91C18">
        <w:rPr>
          <w:color w:val="000000"/>
          <w:sz w:val="27"/>
          <w:szCs w:val="27"/>
        </w:rPr>
        <w:t xml:space="preserve"> объекта «Школа в </w:t>
      </w:r>
      <w:proofErr w:type="spellStart"/>
      <w:r w:rsidRPr="00B91C18">
        <w:rPr>
          <w:color w:val="000000"/>
          <w:sz w:val="27"/>
          <w:szCs w:val="27"/>
        </w:rPr>
        <w:t>с.Островное</w:t>
      </w:r>
      <w:proofErr w:type="spellEnd"/>
      <w:r w:rsidRPr="00B91C18">
        <w:rPr>
          <w:color w:val="000000"/>
          <w:sz w:val="27"/>
          <w:szCs w:val="27"/>
        </w:rPr>
        <w:t>»</w:t>
      </w:r>
      <w:r>
        <w:rPr>
          <w:color w:val="000000"/>
          <w:sz w:val="27"/>
          <w:szCs w:val="27"/>
        </w:rPr>
        <w:t xml:space="preserve">, </w:t>
      </w:r>
      <w:r w:rsidRPr="00997287">
        <w:rPr>
          <w:sz w:val="28"/>
          <w:szCs w:val="28"/>
        </w:rPr>
        <w:t xml:space="preserve">Управлением </w:t>
      </w:r>
      <w:r>
        <w:rPr>
          <w:sz w:val="28"/>
          <w:szCs w:val="28"/>
        </w:rPr>
        <w:t xml:space="preserve">в проверяемом периоде </w:t>
      </w:r>
      <w:r w:rsidRPr="00997287">
        <w:rPr>
          <w:sz w:val="28"/>
          <w:szCs w:val="28"/>
        </w:rPr>
        <w:t xml:space="preserve">заключено 5 государственных контрактов на общую сумму </w:t>
      </w:r>
      <w:r>
        <w:rPr>
          <w:sz w:val="28"/>
          <w:szCs w:val="28"/>
        </w:rPr>
        <w:t xml:space="preserve">           </w:t>
      </w:r>
      <w:r w:rsidRPr="00997287">
        <w:rPr>
          <w:sz w:val="28"/>
          <w:szCs w:val="28"/>
        </w:rPr>
        <w:t>517 444,3 тыс. рублей</w:t>
      </w:r>
      <w:r>
        <w:rPr>
          <w:sz w:val="28"/>
          <w:szCs w:val="28"/>
        </w:rPr>
        <w:t xml:space="preserve">.  </w:t>
      </w:r>
    </w:p>
    <w:p w:rsidR="00847FDA" w:rsidRDefault="00847FDA" w:rsidP="00847FDA">
      <w:pPr>
        <w:spacing w:line="276" w:lineRule="auto"/>
        <w:jc w:val="both"/>
        <w:rPr>
          <w:sz w:val="28"/>
          <w:szCs w:val="28"/>
        </w:rPr>
      </w:pPr>
      <w:r>
        <w:rPr>
          <w:sz w:val="28"/>
          <w:szCs w:val="28"/>
        </w:rPr>
        <w:tab/>
      </w:r>
      <w:bookmarkStart w:id="82" w:name="_Hlk121308409"/>
      <w:r>
        <w:rPr>
          <w:sz w:val="28"/>
          <w:szCs w:val="28"/>
        </w:rPr>
        <w:t>4. По состоянию на 1 октября 2022 года выполнены и приняты работы на сумму 215 108,9 тыс. рублей или 41,6% от объемов финансового обеспечения, предусмотренных государственными контрактами</w:t>
      </w:r>
      <w:r w:rsidRPr="000E7D14">
        <w:rPr>
          <w:sz w:val="28"/>
          <w:szCs w:val="28"/>
        </w:rPr>
        <w:t>.</w:t>
      </w:r>
      <w:r>
        <w:rPr>
          <w:bCs/>
          <w:color w:val="000000"/>
          <w:sz w:val="28"/>
          <w:szCs w:val="28"/>
        </w:rPr>
        <w:t xml:space="preserve"> </w:t>
      </w:r>
      <w:r>
        <w:rPr>
          <w:sz w:val="28"/>
          <w:szCs w:val="28"/>
        </w:rPr>
        <w:t>Общий</w:t>
      </w:r>
      <w:r w:rsidRPr="006066BE">
        <w:rPr>
          <w:sz w:val="28"/>
          <w:szCs w:val="28"/>
        </w:rPr>
        <w:t xml:space="preserve"> </w:t>
      </w:r>
      <w:r>
        <w:rPr>
          <w:sz w:val="28"/>
          <w:szCs w:val="28"/>
        </w:rPr>
        <w:t xml:space="preserve">объем вложений в объект </w:t>
      </w:r>
      <w:r w:rsidRPr="00A77685">
        <w:rPr>
          <w:sz w:val="28"/>
          <w:szCs w:val="28"/>
        </w:rPr>
        <w:t xml:space="preserve">капитального строительства </w:t>
      </w:r>
      <w:r>
        <w:rPr>
          <w:sz w:val="28"/>
          <w:szCs w:val="28"/>
        </w:rPr>
        <w:t xml:space="preserve">по состоянию на 1 октября 2022 года составил </w:t>
      </w:r>
      <w:r w:rsidRPr="00A77685">
        <w:rPr>
          <w:color w:val="000000"/>
          <w:sz w:val="28"/>
          <w:szCs w:val="28"/>
        </w:rPr>
        <w:t>221</w:t>
      </w:r>
      <w:r>
        <w:rPr>
          <w:color w:val="000000"/>
          <w:sz w:val="28"/>
          <w:szCs w:val="28"/>
        </w:rPr>
        <w:t xml:space="preserve"> 738,0 тыс. рублей с учетом </w:t>
      </w:r>
      <w:r>
        <w:rPr>
          <w:sz w:val="28"/>
          <w:szCs w:val="28"/>
        </w:rPr>
        <w:t xml:space="preserve">расходов, произведенных в период с 2013 по 2018 год (6 629,1 </w:t>
      </w:r>
      <w:r w:rsidRPr="008B3740">
        <w:rPr>
          <w:sz w:val="28"/>
          <w:szCs w:val="28"/>
        </w:rPr>
        <w:t>тыс. рублей</w:t>
      </w:r>
      <w:r>
        <w:rPr>
          <w:sz w:val="28"/>
          <w:szCs w:val="28"/>
        </w:rPr>
        <w:t>).</w:t>
      </w:r>
    </w:p>
    <w:p w:rsidR="00847FDA" w:rsidRPr="00847FDA" w:rsidRDefault="00847FDA" w:rsidP="00847FDA">
      <w:pPr>
        <w:autoSpaceDE w:val="0"/>
        <w:autoSpaceDN w:val="0"/>
        <w:adjustRightInd w:val="0"/>
        <w:spacing w:line="276" w:lineRule="auto"/>
        <w:ind w:firstLine="708"/>
        <w:jc w:val="both"/>
        <w:rPr>
          <w:sz w:val="28"/>
          <w:szCs w:val="28"/>
        </w:rPr>
      </w:pPr>
      <w:r>
        <w:rPr>
          <w:sz w:val="28"/>
          <w:szCs w:val="28"/>
        </w:rPr>
        <w:t xml:space="preserve">6. В соответствии с информацией, </w:t>
      </w:r>
      <w:r w:rsidRPr="00DF16C6">
        <w:rPr>
          <w:sz w:val="28"/>
          <w:szCs w:val="28"/>
        </w:rPr>
        <w:t>представлен</w:t>
      </w:r>
      <w:r>
        <w:rPr>
          <w:sz w:val="28"/>
          <w:szCs w:val="28"/>
        </w:rPr>
        <w:t xml:space="preserve">ной </w:t>
      </w:r>
      <w:r w:rsidRPr="00DF16C6">
        <w:rPr>
          <w:sz w:val="28"/>
          <w:szCs w:val="28"/>
        </w:rPr>
        <w:t>куратором Регионального проекта</w:t>
      </w:r>
      <w:r>
        <w:rPr>
          <w:sz w:val="28"/>
          <w:szCs w:val="28"/>
        </w:rPr>
        <w:t>, п</w:t>
      </w:r>
      <w:r w:rsidRPr="007066C9">
        <w:rPr>
          <w:sz w:val="28"/>
          <w:szCs w:val="28"/>
        </w:rPr>
        <w:t xml:space="preserve">о состоянию на 1 ноября 2022 года объект </w:t>
      </w:r>
      <w:r w:rsidRPr="007066C9">
        <w:rPr>
          <w:color w:val="000000"/>
          <w:sz w:val="28"/>
          <w:szCs w:val="28"/>
        </w:rPr>
        <w:t xml:space="preserve">«Школа в </w:t>
      </w:r>
      <w:proofErr w:type="spellStart"/>
      <w:r w:rsidRPr="007066C9">
        <w:rPr>
          <w:color w:val="000000"/>
          <w:sz w:val="28"/>
          <w:szCs w:val="28"/>
        </w:rPr>
        <w:t>с.Островное</w:t>
      </w:r>
      <w:proofErr w:type="spellEnd"/>
      <w:r w:rsidRPr="007066C9">
        <w:rPr>
          <w:color w:val="000000"/>
          <w:sz w:val="28"/>
          <w:szCs w:val="28"/>
        </w:rPr>
        <w:t>» возведен, установлена кровля, подключен тепловой контур. После открытия автозимника в 2023 году планируется завоз недостающего оборудования и продолжение монтажных и строительных работ во внутренних помещениях строительного объекта.</w:t>
      </w:r>
    </w:p>
    <w:p w:rsidR="00847FDA" w:rsidRDefault="00847FDA" w:rsidP="00847FDA">
      <w:pPr>
        <w:autoSpaceDE w:val="0"/>
        <w:autoSpaceDN w:val="0"/>
        <w:adjustRightInd w:val="0"/>
        <w:spacing w:line="276" w:lineRule="auto"/>
        <w:ind w:firstLine="708"/>
        <w:jc w:val="both"/>
        <w:rPr>
          <w:color w:val="000000"/>
          <w:sz w:val="28"/>
          <w:szCs w:val="28"/>
        </w:rPr>
      </w:pPr>
      <w:r w:rsidRPr="007066C9">
        <w:rPr>
          <w:sz w:val="28"/>
          <w:szCs w:val="28"/>
        </w:rPr>
        <w:t>Контроль реализации регионального проекта «Современная школа» осуществляется Департаментом</w:t>
      </w:r>
      <w:r>
        <w:rPr>
          <w:sz w:val="28"/>
          <w:szCs w:val="28"/>
        </w:rPr>
        <w:t xml:space="preserve"> образования</w:t>
      </w:r>
      <w:r w:rsidRPr="007066C9">
        <w:rPr>
          <w:sz w:val="28"/>
          <w:szCs w:val="28"/>
        </w:rPr>
        <w:t xml:space="preserve"> ежемесячно на основании данных, предоставляемых в рабочем порядке Департаментом промышленной политики и ГКУ «Управление капитального строительства Чукотского автономного округа».</w:t>
      </w:r>
    </w:p>
    <w:bookmarkEnd w:id="82"/>
    <w:p w:rsidR="00847FDA" w:rsidRPr="000C2F7B" w:rsidRDefault="00847FDA" w:rsidP="00847FDA">
      <w:pPr>
        <w:pStyle w:val="ConsPlusNonformat"/>
        <w:spacing w:line="276" w:lineRule="auto"/>
        <w:ind w:firstLine="708"/>
        <w:jc w:val="both"/>
        <w:rPr>
          <w:rFonts w:ascii="Times New Roman" w:hAnsi="Times New Roman"/>
          <w:sz w:val="16"/>
          <w:szCs w:val="16"/>
        </w:rPr>
      </w:pPr>
    </w:p>
    <w:p w:rsidR="00847FDA" w:rsidRPr="00C34ABE" w:rsidRDefault="00847FDA" w:rsidP="00847FDA">
      <w:pPr>
        <w:ind w:firstLine="708"/>
        <w:jc w:val="both"/>
        <w:rPr>
          <w:b/>
          <w:sz w:val="28"/>
          <w:szCs w:val="28"/>
        </w:rPr>
      </w:pPr>
      <w:r w:rsidRPr="00C34ABE">
        <w:rPr>
          <w:b/>
          <w:sz w:val="28"/>
          <w:szCs w:val="28"/>
        </w:rPr>
        <w:t>Предложения (рекомендации)</w:t>
      </w:r>
      <w:r w:rsidRPr="00B95735">
        <w:rPr>
          <w:noProof/>
          <w:sz w:val="28"/>
          <w:szCs w:val="28"/>
        </w:rPr>
        <w:t xml:space="preserve"> </w:t>
      </w:r>
    </w:p>
    <w:p w:rsidR="00847FDA" w:rsidRDefault="00847FDA" w:rsidP="00AD1F7E">
      <w:pPr>
        <w:spacing w:line="276" w:lineRule="auto"/>
        <w:ind w:firstLine="708"/>
        <w:jc w:val="both"/>
        <w:rPr>
          <w:sz w:val="28"/>
          <w:szCs w:val="28"/>
        </w:rPr>
      </w:pPr>
      <w:r>
        <w:rPr>
          <w:sz w:val="28"/>
          <w:szCs w:val="28"/>
        </w:rPr>
        <w:t>1. Отчет направить в Думу и Губернатору Чукотского автономного округа.</w:t>
      </w:r>
    </w:p>
    <w:p w:rsidR="00847FDA" w:rsidRPr="00770C7A" w:rsidRDefault="00847FDA" w:rsidP="00AD1F7E">
      <w:pPr>
        <w:spacing w:line="276" w:lineRule="auto"/>
        <w:ind w:firstLine="708"/>
        <w:jc w:val="both"/>
        <w:rPr>
          <w:bCs/>
          <w:sz w:val="28"/>
          <w:szCs w:val="28"/>
        </w:rPr>
      </w:pPr>
      <w:r>
        <w:rPr>
          <w:sz w:val="28"/>
          <w:szCs w:val="28"/>
        </w:rPr>
        <w:t>2. Копию отчета направить в Департамент образования и науки Чукотского автономного округа.</w:t>
      </w:r>
      <w:r w:rsidRPr="007C398B">
        <w:rPr>
          <w:sz w:val="28"/>
          <w:szCs w:val="28"/>
        </w:rPr>
        <w:t xml:space="preserve"> </w:t>
      </w:r>
    </w:p>
    <w:p w:rsidR="00847FDA" w:rsidRDefault="00847FDA" w:rsidP="00847FDA">
      <w:pPr>
        <w:pStyle w:val="ConsPlusNonformat"/>
        <w:ind w:firstLine="708"/>
        <w:jc w:val="both"/>
        <w:rPr>
          <w:rFonts w:ascii="Times New Roman" w:hAnsi="Times New Roman"/>
          <w:sz w:val="28"/>
          <w:szCs w:val="28"/>
        </w:rPr>
      </w:pPr>
    </w:p>
    <w:p w:rsidR="009959B5" w:rsidRDefault="009959B5">
      <w:pPr>
        <w:spacing w:after="200" w:line="276" w:lineRule="auto"/>
        <w:rPr>
          <w:color w:val="000000" w:themeColor="text1"/>
          <w:sz w:val="28"/>
          <w:szCs w:val="28"/>
        </w:rPr>
      </w:pPr>
      <w:r>
        <w:rPr>
          <w:color w:val="000000" w:themeColor="text1"/>
          <w:sz w:val="28"/>
          <w:szCs w:val="28"/>
        </w:rPr>
        <w:br w:type="page"/>
      </w:r>
    </w:p>
    <w:p w:rsidR="00AD1F7E" w:rsidRPr="00E41EBF" w:rsidRDefault="00AD1F7E" w:rsidP="00AD1F7E">
      <w:pPr>
        <w:jc w:val="center"/>
        <w:rPr>
          <w:b/>
          <w:sz w:val="28"/>
          <w:szCs w:val="28"/>
        </w:rPr>
      </w:pPr>
      <w:r>
        <w:rPr>
          <w:b/>
          <w:sz w:val="28"/>
          <w:szCs w:val="28"/>
        </w:rPr>
        <w:lastRenderedPageBreak/>
        <w:t>ОТЧЕТ</w:t>
      </w:r>
    </w:p>
    <w:p w:rsidR="00AD1F7E" w:rsidRPr="00D259DE" w:rsidRDefault="00AD1F7E" w:rsidP="00AD1F7E">
      <w:pPr>
        <w:pStyle w:val="6"/>
        <w:jc w:val="center"/>
        <w:rPr>
          <w:rFonts w:ascii="Times New Roman" w:hAnsi="Times New Roman"/>
          <w:color w:val="000000"/>
          <w:sz w:val="28"/>
          <w:szCs w:val="28"/>
        </w:rPr>
      </w:pPr>
      <w:r w:rsidRPr="00D259DE">
        <w:rPr>
          <w:rFonts w:ascii="Times New Roman" w:hAnsi="Times New Roman"/>
          <w:sz w:val="28"/>
          <w:szCs w:val="28"/>
        </w:rPr>
        <w:t xml:space="preserve">по результатам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AD1F7E" w:rsidRPr="00E41EBF" w:rsidRDefault="00AD1F7E" w:rsidP="00AD1F7E">
      <w:pPr>
        <w:jc w:val="center"/>
      </w:pPr>
      <w:r w:rsidRPr="00184D95">
        <w:rPr>
          <w:b/>
          <w:sz w:val="28"/>
          <w:szCs w:val="28"/>
        </w:rPr>
        <w:t xml:space="preserve">«Проверка использования средств окружного бюджета, направленных в 2020-2021 годах на реализацию подпрограммы «Организация морских и </w:t>
      </w:r>
      <w:proofErr w:type="spellStart"/>
      <w:r w:rsidRPr="00184D95">
        <w:rPr>
          <w:b/>
          <w:sz w:val="28"/>
          <w:szCs w:val="28"/>
        </w:rPr>
        <w:t>внутрилиманных</w:t>
      </w:r>
      <w:proofErr w:type="spellEnd"/>
      <w:r w:rsidRPr="00184D95">
        <w:rPr>
          <w:b/>
          <w:sz w:val="28"/>
          <w:szCs w:val="28"/>
        </w:rPr>
        <w:t xml:space="preserve"> грузопассажирских линий» Государственной программы «Развитие транспортной инфраструктуры Чукотского автономного округа»</w:t>
      </w:r>
    </w:p>
    <w:p w:rsidR="00AD1F7E" w:rsidRPr="00C40008" w:rsidRDefault="00AD1F7E" w:rsidP="00AD1F7E">
      <w:pPr>
        <w:jc w:val="center"/>
        <w:rPr>
          <w:sz w:val="16"/>
          <w:szCs w:val="16"/>
        </w:rPr>
      </w:pPr>
    </w:p>
    <w:p w:rsidR="00AD1F7E" w:rsidRDefault="00AD1F7E" w:rsidP="00AD1F7E">
      <w:pPr>
        <w:jc w:val="center"/>
        <w:rPr>
          <w:sz w:val="20"/>
          <w:szCs w:val="20"/>
        </w:rPr>
      </w:pPr>
      <w:r>
        <w:rPr>
          <w:sz w:val="20"/>
          <w:szCs w:val="20"/>
        </w:rPr>
        <w:t>(</w:t>
      </w:r>
      <w:r w:rsidRPr="00C94436">
        <w:rPr>
          <w:sz w:val="20"/>
          <w:szCs w:val="20"/>
        </w:rPr>
        <w:t xml:space="preserve">утвержден </w:t>
      </w:r>
      <w:r>
        <w:rPr>
          <w:sz w:val="20"/>
          <w:szCs w:val="20"/>
        </w:rPr>
        <w:t xml:space="preserve">решением </w:t>
      </w:r>
      <w:r w:rsidRPr="00C94436">
        <w:rPr>
          <w:sz w:val="20"/>
          <w:szCs w:val="20"/>
        </w:rPr>
        <w:t>Коллегией Счетной палаты Чукотского автономного округа</w:t>
      </w:r>
      <w:r>
        <w:rPr>
          <w:sz w:val="20"/>
          <w:szCs w:val="20"/>
        </w:rPr>
        <w:t>,</w:t>
      </w:r>
    </w:p>
    <w:p w:rsidR="00AD1F7E" w:rsidRPr="00C94436" w:rsidRDefault="00AD1F7E" w:rsidP="00AD1F7E">
      <w:pPr>
        <w:jc w:val="center"/>
        <w:rPr>
          <w:sz w:val="20"/>
          <w:szCs w:val="20"/>
        </w:rPr>
      </w:pPr>
      <w:r w:rsidRPr="00C94436">
        <w:rPr>
          <w:sz w:val="20"/>
          <w:szCs w:val="20"/>
        </w:rPr>
        <w:t xml:space="preserve">протокол от </w:t>
      </w:r>
      <w:r>
        <w:rPr>
          <w:sz w:val="20"/>
          <w:szCs w:val="20"/>
        </w:rPr>
        <w:t>2</w:t>
      </w:r>
      <w:r w:rsidRPr="00AD1F7E">
        <w:rPr>
          <w:sz w:val="20"/>
          <w:szCs w:val="20"/>
        </w:rPr>
        <w:t>2</w:t>
      </w:r>
      <w:r>
        <w:rPr>
          <w:sz w:val="20"/>
          <w:szCs w:val="20"/>
        </w:rPr>
        <w:t xml:space="preserve"> декабря </w:t>
      </w:r>
      <w:r w:rsidRPr="00C94436">
        <w:rPr>
          <w:sz w:val="20"/>
          <w:szCs w:val="20"/>
        </w:rPr>
        <w:t>2022 г. №</w:t>
      </w:r>
      <w:r>
        <w:rPr>
          <w:sz w:val="20"/>
          <w:szCs w:val="20"/>
        </w:rPr>
        <w:t>28</w:t>
      </w:r>
      <w:r w:rsidRPr="00C94436">
        <w:rPr>
          <w:sz w:val="20"/>
          <w:szCs w:val="20"/>
        </w:rPr>
        <w:t>)</w:t>
      </w:r>
    </w:p>
    <w:p w:rsidR="00AD1F7E" w:rsidRPr="00E41EBF" w:rsidRDefault="00AD1F7E" w:rsidP="00AD1F7E">
      <w:pPr>
        <w:jc w:val="center"/>
      </w:pPr>
    </w:p>
    <w:p w:rsidR="00AD1F7E" w:rsidRPr="00132CEF" w:rsidRDefault="00AD1F7E" w:rsidP="00AA2CA0">
      <w:pPr>
        <w:spacing w:line="276" w:lineRule="auto"/>
        <w:ind w:right="-31" w:firstLine="708"/>
        <w:jc w:val="both"/>
        <w:rPr>
          <w:rFonts w:eastAsia="Calibri"/>
          <w:sz w:val="28"/>
          <w:szCs w:val="28"/>
        </w:rPr>
      </w:pPr>
      <w:r w:rsidRPr="00132CEF">
        <w:rPr>
          <w:b/>
          <w:bCs/>
          <w:sz w:val="28"/>
          <w:szCs w:val="28"/>
        </w:rPr>
        <w:t xml:space="preserve">1. Основание для проведения контрольного мероприятия: </w:t>
      </w:r>
      <w:r w:rsidRPr="00132CEF">
        <w:rPr>
          <w:rFonts w:eastAsia="Calibri"/>
          <w:sz w:val="28"/>
          <w:szCs w:val="28"/>
        </w:rPr>
        <w:t>пункт 1.</w:t>
      </w:r>
      <w:r>
        <w:rPr>
          <w:rFonts w:eastAsia="Calibri"/>
          <w:sz w:val="28"/>
          <w:szCs w:val="28"/>
        </w:rPr>
        <w:t>11</w:t>
      </w:r>
      <w:r w:rsidRPr="00132CEF">
        <w:rPr>
          <w:rFonts w:eastAsia="Calibri"/>
          <w:sz w:val="28"/>
          <w:szCs w:val="28"/>
        </w:rPr>
        <w:t>. Плана работы Счетной палаты Чукотского автономного округа на 202</w:t>
      </w:r>
      <w:r>
        <w:rPr>
          <w:rFonts w:eastAsia="Calibri"/>
          <w:sz w:val="28"/>
          <w:szCs w:val="28"/>
        </w:rPr>
        <w:t>2</w:t>
      </w:r>
      <w:r w:rsidRPr="00132CEF">
        <w:rPr>
          <w:rFonts w:eastAsia="Calibri"/>
          <w:sz w:val="28"/>
          <w:szCs w:val="28"/>
        </w:rPr>
        <w:t xml:space="preserve"> год, утвержденного решением Коллегии Счетной палаты Чукотского автономного округа (протокол от 28 декабря 202</w:t>
      </w:r>
      <w:r>
        <w:rPr>
          <w:rFonts w:eastAsia="Calibri"/>
          <w:sz w:val="28"/>
          <w:szCs w:val="28"/>
        </w:rPr>
        <w:t>1</w:t>
      </w:r>
      <w:r w:rsidRPr="00132CEF">
        <w:rPr>
          <w:rFonts w:eastAsia="Calibri"/>
          <w:sz w:val="28"/>
          <w:szCs w:val="28"/>
        </w:rPr>
        <w:t xml:space="preserve"> года №</w:t>
      </w:r>
      <w:r>
        <w:rPr>
          <w:rFonts w:eastAsia="Calibri"/>
          <w:sz w:val="28"/>
          <w:szCs w:val="28"/>
        </w:rPr>
        <w:t>32</w:t>
      </w:r>
      <w:r w:rsidRPr="00132CEF">
        <w:rPr>
          <w:rFonts w:eastAsia="Calibri"/>
          <w:sz w:val="28"/>
          <w:szCs w:val="28"/>
        </w:rPr>
        <w:t xml:space="preserve">). </w:t>
      </w:r>
    </w:p>
    <w:p w:rsidR="00AD1F7E" w:rsidRPr="00046DB5" w:rsidRDefault="00AD1F7E" w:rsidP="00AD1F7E">
      <w:pPr>
        <w:ind w:right="-2" w:firstLine="708"/>
        <w:jc w:val="both"/>
        <w:rPr>
          <w:sz w:val="16"/>
          <w:szCs w:val="16"/>
        </w:rPr>
      </w:pPr>
    </w:p>
    <w:p w:rsidR="00AD1F7E" w:rsidRDefault="00AD1F7E" w:rsidP="00AA2CA0">
      <w:pPr>
        <w:spacing w:line="276" w:lineRule="auto"/>
        <w:ind w:firstLine="709"/>
        <w:jc w:val="both"/>
        <w:rPr>
          <w:sz w:val="28"/>
          <w:szCs w:val="28"/>
        </w:rPr>
      </w:pPr>
      <w:r w:rsidRPr="00132CEF">
        <w:rPr>
          <w:b/>
          <w:bCs/>
          <w:sz w:val="28"/>
          <w:szCs w:val="28"/>
        </w:rPr>
        <w:t xml:space="preserve">2. Предмет контрольного мероприятия: </w:t>
      </w:r>
      <w:r>
        <w:rPr>
          <w:sz w:val="28"/>
          <w:szCs w:val="28"/>
        </w:rPr>
        <w:t>д</w:t>
      </w:r>
      <w:r w:rsidRPr="00B57812">
        <w:rPr>
          <w:sz w:val="28"/>
          <w:szCs w:val="28"/>
        </w:rPr>
        <w:t>еятельность объект</w:t>
      </w:r>
      <w:r>
        <w:rPr>
          <w:sz w:val="28"/>
          <w:szCs w:val="28"/>
        </w:rPr>
        <w:t>ов</w:t>
      </w:r>
      <w:r w:rsidRPr="00B57812">
        <w:rPr>
          <w:sz w:val="28"/>
          <w:szCs w:val="28"/>
        </w:rPr>
        <w:t xml:space="preserve"> контрольного мероприятия по</w:t>
      </w:r>
      <w:r>
        <w:rPr>
          <w:sz w:val="28"/>
          <w:szCs w:val="28"/>
        </w:rPr>
        <w:t xml:space="preserve"> предоставлению и использованию средств</w:t>
      </w:r>
      <w:r w:rsidRPr="004A0198">
        <w:rPr>
          <w:sz w:val="28"/>
          <w:szCs w:val="28"/>
        </w:rPr>
        <w:t xml:space="preserve"> окружного бюджета в форме субсиди</w:t>
      </w:r>
      <w:r>
        <w:rPr>
          <w:sz w:val="28"/>
          <w:szCs w:val="28"/>
        </w:rPr>
        <w:t>й</w:t>
      </w:r>
      <w:r w:rsidRPr="004A0198">
        <w:rPr>
          <w:sz w:val="28"/>
          <w:szCs w:val="28"/>
        </w:rPr>
        <w:t xml:space="preserve"> на возмещение недополученных доходов, возникающих в связи с выполнением морских и </w:t>
      </w:r>
      <w:proofErr w:type="spellStart"/>
      <w:r w:rsidRPr="004A0198">
        <w:rPr>
          <w:sz w:val="28"/>
          <w:szCs w:val="28"/>
        </w:rPr>
        <w:t>внутрилиманных</w:t>
      </w:r>
      <w:proofErr w:type="spellEnd"/>
      <w:r w:rsidRPr="004A0198">
        <w:rPr>
          <w:sz w:val="28"/>
          <w:szCs w:val="28"/>
        </w:rPr>
        <w:t xml:space="preserve"> пассажирских перевозок</w:t>
      </w:r>
      <w:r>
        <w:rPr>
          <w:sz w:val="28"/>
          <w:szCs w:val="28"/>
        </w:rPr>
        <w:t>,</w:t>
      </w:r>
      <w:r w:rsidRPr="004A0198">
        <w:rPr>
          <w:sz w:val="28"/>
          <w:szCs w:val="28"/>
        </w:rPr>
        <w:t xml:space="preserve"> и на возмещение недополученных доходов, возникающих при перевалке угля в морских портах и в реках Анадырского водного бассейна в рамках реализации подпрограммы «Организация морских и </w:t>
      </w:r>
      <w:proofErr w:type="spellStart"/>
      <w:r w:rsidRPr="004A0198">
        <w:rPr>
          <w:sz w:val="28"/>
          <w:szCs w:val="28"/>
        </w:rPr>
        <w:t>внутрилиманных</w:t>
      </w:r>
      <w:proofErr w:type="spellEnd"/>
      <w:r w:rsidRPr="004A0198">
        <w:rPr>
          <w:sz w:val="28"/>
          <w:szCs w:val="28"/>
        </w:rPr>
        <w:t xml:space="preserve"> грузопассажирских линий» Государственной программы «Развитие транспортной инфраструктуры Чукотского автономного округа»;</w:t>
      </w:r>
    </w:p>
    <w:p w:rsidR="00AD1F7E" w:rsidRPr="00986C52" w:rsidRDefault="00AD1F7E" w:rsidP="00AA2CA0">
      <w:pPr>
        <w:autoSpaceDE w:val="0"/>
        <w:autoSpaceDN w:val="0"/>
        <w:adjustRightInd w:val="0"/>
        <w:spacing w:line="276" w:lineRule="auto"/>
        <w:ind w:firstLine="708"/>
        <w:jc w:val="both"/>
        <w:rPr>
          <w:rFonts w:eastAsia="Calibri"/>
          <w:sz w:val="28"/>
        </w:rPr>
      </w:pPr>
      <w:r w:rsidRPr="00986C52">
        <w:rPr>
          <w:rFonts w:eastAsia="Calibri"/>
          <w:sz w:val="28"/>
        </w:rPr>
        <w:t>бухгалтерская, бюджетная, финансовая, статистическая и иная отчетность объект</w:t>
      </w:r>
      <w:r>
        <w:rPr>
          <w:rFonts w:eastAsia="Calibri"/>
          <w:sz w:val="28"/>
        </w:rPr>
        <w:t>ов</w:t>
      </w:r>
      <w:r w:rsidRPr="00986C52">
        <w:rPr>
          <w:rFonts w:eastAsia="Calibri"/>
          <w:sz w:val="28"/>
        </w:rPr>
        <w:t xml:space="preserve"> контрольного мероприятия, первичные и иные документы по операциям с использованием предусмотренных средств.</w:t>
      </w:r>
    </w:p>
    <w:p w:rsidR="00AD1F7E" w:rsidRPr="00046DB5" w:rsidRDefault="00AD1F7E" w:rsidP="00AD1F7E">
      <w:pPr>
        <w:ind w:firstLine="709"/>
        <w:jc w:val="both"/>
        <w:rPr>
          <w:rFonts w:eastAsia="Calibri"/>
          <w:sz w:val="16"/>
          <w:szCs w:val="16"/>
        </w:rPr>
      </w:pPr>
    </w:p>
    <w:p w:rsidR="00AD1F7E" w:rsidRPr="00132CEF" w:rsidRDefault="00AD1F7E" w:rsidP="00AD1F7E">
      <w:pPr>
        <w:widowControl w:val="0"/>
        <w:autoSpaceDE w:val="0"/>
        <w:autoSpaceDN w:val="0"/>
        <w:adjustRightInd w:val="0"/>
        <w:ind w:firstLine="708"/>
        <w:jc w:val="both"/>
        <w:rPr>
          <w:b/>
          <w:sz w:val="28"/>
          <w:szCs w:val="28"/>
        </w:rPr>
      </w:pPr>
      <w:r w:rsidRPr="00132CEF">
        <w:rPr>
          <w:b/>
          <w:sz w:val="28"/>
          <w:szCs w:val="28"/>
        </w:rPr>
        <w:t xml:space="preserve">3. Цели контрольного мероприятия: </w:t>
      </w:r>
      <w:bookmarkStart w:id="83" w:name="_Hlk51855913"/>
    </w:p>
    <w:bookmarkEnd w:id="83"/>
    <w:p w:rsidR="00AD1F7E" w:rsidRPr="00F0160A" w:rsidRDefault="00AD1F7E" w:rsidP="00AA2CA0">
      <w:pPr>
        <w:spacing w:line="276" w:lineRule="auto"/>
        <w:ind w:firstLine="709"/>
        <w:jc w:val="both"/>
        <w:rPr>
          <w:sz w:val="28"/>
          <w:szCs w:val="28"/>
        </w:rPr>
      </w:pPr>
      <w:r w:rsidRPr="00A027A9">
        <w:rPr>
          <w:sz w:val="28"/>
          <w:szCs w:val="28"/>
        </w:rPr>
        <w:t>3.1</w:t>
      </w:r>
      <w:r>
        <w:rPr>
          <w:sz w:val="28"/>
          <w:szCs w:val="28"/>
        </w:rPr>
        <w:t>. </w:t>
      </w:r>
      <w:r w:rsidRPr="00B20673">
        <w:rPr>
          <w:sz w:val="28"/>
          <w:szCs w:val="28"/>
        </w:rPr>
        <w:t xml:space="preserve">Оценить законность </w:t>
      </w:r>
      <w:r>
        <w:rPr>
          <w:sz w:val="28"/>
          <w:szCs w:val="28"/>
        </w:rPr>
        <w:t>предоставле</w:t>
      </w:r>
      <w:r w:rsidRPr="00B20673">
        <w:rPr>
          <w:sz w:val="28"/>
          <w:szCs w:val="28"/>
        </w:rPr>
        <w:t>ния</w:t>
      </w:r>
      <w:r>
        <w:rPr>
          <w:sz w:val="28"/>
          <w:szCs w:val="28"/>
        </w:rPr>
        <w:t xml:space="preserve"> и использования</w:t>
      </w:r>
      <w:r w:rsidRPr="00B20673">
        <w:rPr>
          <w:sz w:val="28"/>
          <w:szCs w:val="28"/>
        </w:rPr>
        <w:t xml:space="preserve"> субсидий на возмещение недополученных доходов, возникающих в связи с выполнением морских и </w:t>
      </w:r>
      <w:proofErr w:type="spellStart"/>
      <w:r w:rsidRPr="00B20673">
        <w:rPr>
          <w:sz w:val="28"/>
          <w:szCs w:val="28"/>
        </w:rPr>
        <w:t>внутрилиманных</w:t>
      </w:r>
      <w:proofErr w:type="spellEnd"/>
      <w:r w:rsidRPr="00B20673">
        <w:rPr>
          <w:sz w:val="28"/>
          <w:szCs w:val="28"/>
        </w:rPr>
        <w:t xml:space="preserve"> пассажирских перевозок</w:t>
      </w:r>
      <w:r>
        <w:rPr>
          <w:sz w:val="28"/>
          <w:szCs w:val="28"/>
        </w:rPr>
        <w:t>,</w:t>
      </w:r>
      <w:r w:rsidRPr="00B20673">
        <w:rPr>
          <w:sz w:val="28"/>
          <w:szCs w:val="28"/>
        </w:rPr>
        <w:t xml:space="preserve"> и на возмещение недополученных доходов, возникающих при перевалке угля в морских портах и в реках Анадырского водного бассейна</w:t>
      </w:r>
      <w:r>
        <w:rPr>
          <w:sz w:val="28"/>
          <w:szCs w:val="28"/>
        </w:rPr>
        <w:t>.</w:t>
      </w:r>
    </w:p>
    <w:p w:rsidR="00AD1F7E" w:rsidRDefault="00AD1F7E" w:rsidP="00AA2CA0">
      <w:pPr>
        <w:pStyle w:val="aff0"/>
        <w:spacing w:line="276" w:lineRule="auto"/>
        <w:ind w:firstLine="709"/>
        <w:rPr>
          <w:sz w:val="28"/>
          <w:szCs w:val="28"/>
        </w:rPr>
      </w:pPr>
      <w:r>
        <w:rPr>
          <w:sz w:val="28"/>
          <w:szCs w:val="28"/>
        </w:rPr>
        <w:t>3.2.</w:t>
      </w:r>
      <w:r>
        <w:t> </w:t>
      </w:r>
      <w:r>
        <w:rPr>
          <w:sz w:val="28"/>
          <w:szCs w:val="28"/>
        </w:rPr>
        <w:t xml:space="preserve">Оценить результативность использования бюджетных средств. </w:t>
      </w:r>
    </w:p>
    <w:p w:rsidR="00AD1F7E" w:rsidRPr="0007402F" w:rsidRDefault="00AD1F7E" w:rsidP="00AD1F7E">
      <w:pPr>
        <w:pStyle w:val="ConsPlusNonformat"/>
        <w:ind w:firstLine="708"/>
        <w:jc w:val="both"/>
        <w:rPr>
          <w:rFonts w:ascii="Times New Roman" w:hAnsi="Times New Roman" w:cs="Times New Roman"/>
          <w:b/>
          <w:sz w:val="16"/>
          <w:szCs w:val="16"/>
          <w:lang w:val="x-none"/>
        </w:rPr>
      </w:pPr>
    </w:p>
    <w:p w:rsidR="00AD1F7E" w:rsidRDefault="00AD1F7E" w:rsidP="00AD1F7E">
      <w:pPr>
        <w:pStyle w:val="ConsPlusNonformat"/>
        <w:ind w:firstLine="708"/>
        <w:jc w:val="both"/>
        <w:rPr>
          <w:rFonts w:ascii="Times New Roman" w:hAnsi="Times New Roman" w:cs="Times New Roman"/>
          <w:b/>
          <w:sz w:val="28"/>
          <w:szCs w:val="28"/>
        </w:rPr>
      </w:pPr>
      <w:r>
        <w:rPr>
          <w:rFonts w:ascii="Times New Roman" w:hAnsi="Times New Roman" w:cs="Times New Roman"/>
          <w:b/>
          <w:sz w:val="28"/>
          <w:szCs w:val="28"/>
        </w:rPr>
        <w:t>4</w:t>
      </w:r>
      <w:r w:rsidRPr="0007330C">
        <w:rPr>
          <w:rFonts w:ascii="Times New Roman" w:hAnsi="Times New Roman" w:cs="Times New Roman"/>
          <w:b/>
          <w:sz w:val="28"/>
          <w:szCs w:val="28"/>
        </w:rPr>
        <w:t>.</w:t>
      </w:r>
      <w:r>
        <w:rPr>
          <w:rFonts w:ascii="Times New Roman" w:hAnsi="Times New Roman" w:cs="Times New Roman"/>
          <w:b/>
          <w:sz w:val="28"/>
          <w:szCs w:val="28"/>
        </w:rPr>
        <w:t xml:space="preserve"> Объекты </w:t>
      </w:r>
      <w:r w:rsidRPr="0007330C">
        <w:rPr>
          <w:rFonts w:ascii="Times New Roman" w:hAnsi="Times New Roman" w:cs="Times New Roman"/>
          <w:b/>
          <w:sz w:val="28"/>
          <w:szCs w:val="28"/>
        </w:rPr>
        <w:t>совместного контрольного мероприятия:</w:t>
      </w:r>
    </w:p>
    <w:p w:rsidR="00AD1F7E" w:rsidRDefault="00AD1F7E" w:rsidP="00AA2CA0">
      <w:pPr>
        <w:pStyle w:val="ConsPlusNonformat"/>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476E3">
        <w:rPr>
          <w:rFonts w:ascii="Times New Roman" w:hAnsi="Times New Roman" w:cs="Times New Roman"/>
          <w:sz w:val="28"/>
          <w:szCs w:val="28"/>
        </w:rPr>
        <w:t>- Департамент промышленной политики Чукотского автономного округа</w:t>
      </w:r>
      <w:r>
        <w:rPr>
          <w:rStyle w:val="ac"/>
          <w:sz w:val="28"/>
          <w:szCs w:val="28"/>
        </w:rPr>
        <w:footnoteReference w:id="160"/>
      </w:r>
      <w:r>
        <w:rPr>
          <w:rFonts w:ascii="Times New Roman" w:hAnsi="Times New Roman" w:cs="Times New Roman"/>
          <w:sz w:val="28"/>
          <w:szCs w:val="28"/>
        </w:rPr>
        <w:t>;</w:t>
      </w:r>
    </w:p>
    <w:p w:rsidR="00AD1F7E" w:rsidRPr="00132CEF" w:rsidRDefault="00AD1F7E" w:rsidP="00AA2CA0">
      <w:pPr>
        <w:tabs>
          <w:tab w:val="left" w:pos="709"/>
        </w:tabs>
        <w:spacing w:line="276" w:lineRule="auto"/>
        <w:jc w:val="both"/>
        <w:rPr>
          <w:sz w:val="28"/>
          <w:szCs w:val="28"/>
        </w:rPr>
      </w:pPr>
      <w:r>
        <w:rPr>
          <w:sz w:val="28"/>
          <w:szCs w:val="28"/>
        </w:rPr>
        <w:lastRenderedPageBreak/>
        <w:tab/>
        <w:t xml:space="preserve">- </w:t>
      </w:r>
      <w:r w:rsidRPr="00D328AB">
        <w:rPr>
          <w:sz w:val="28"/>
          <w:szCs w:val="28"/>
        </w:rPr>
        <w:t>Акционерно</w:t>
      </w:r>
      <w:r>
        <w:rPr>
          <w:sz w:val="28"/>
          <w:szCs w:val="28"/>
        </w:rPr>
        <w:t>е</w:t>
      </w:r>
      <w:r w:rsidRPr="00D328AB">
        <w:rPr>
          <w:sz w:val="28"/>
          <w:szCs w:val="28"/>
        </w:rPr>
        <w:t xml:space="preserve"> обществ</w:t>
      </w:r>
      <w:r>
        <w:rPr>
          <w:sz w:val="28"/>
          <w:szCs w:val="28"/>
        </w:rPr>
        <w:t>о</w:t>
      </w:r>
      <w:r w:rsidRPr="00D328AB">
        <w:rPr>
          <w:sz w:val="28"/>
          <w:szCs w:val="28"/>
        </w:rPr>
        <w:t xml:space="preserve"> «Анадырский морской порт»</w:t>
      </w:r>
      <w:r>
        <w:rPr>
          <w:rStyle w:val="ac"/>
          <w:sz w:val="28"/>
          <w:szCs w:val="28"/>
        </w:rPr>
        <w:footnoteReference w:id="161"/>
      </w:r>
      <w:r w:rsidRPr="00132CEF">
        <w:rPr>
          <w:sz w:val="28"/>
          <w:szCs w:val="28"/>
        </w:rPr>
        <w:t xml:space="preserve">. </w:t>
      </w:r>
    </w:p>
    <w:p w:rsidR="00AD1F7E" w:rsidRPr="00CC3F99" w:rsidRDefault="00AD1F7E" w:rsidP="00AD1F7E">
      <w:pPr>
        <w:pStyle w:val="aff0"/>
        <w:ind w:firstLine="709"/>
        <w:rPr>
          <w:sz w:val="16"/>
          <w:szCs w:val="16"/>
        </w:rPr>
      </w:pPr>
    </w:p>
    <w:p w:rsidR="00AD1F7E" w:rsidRDefault="00AD1F7E" w:rsidP="00AD1F7E">
      <w:pPr>
        <w:tabs>
          <w:tab w:val="left" w:pos="709"/>
        </w:tabs>
        <w:jc w:val="both"/>
        <w:rPr>
          <w:sz w:val="28"/>
          <w:szCs w:val="28"/>
        </w:rPr>
      </w:pPr>
      <w:r>
        <w:rPr>
          <w:b/>
          <w:sz w:val="28"/>
          <w:szCs w:val="28"/>
        </w:rPr>
        <w:tab/>
        <w:t>5</w:t>
      </w:r>
      <w:r w:rsidRPr="003B41AB">
        <w:rPr>
          <w:b/>
          <w:sz w:val="28"/>
          <w:szCs w:val="28"/>
        </w:rPr>
        <w:t>. Проверяемый период деятельности:</w:t>
      </w:r>
      <w:r w:rsidRPr="003B41AB">
        <w:rPr>
          <w:sz w:val="28"/>
          <w:szCs w:val="28"/>
        </w:rPr>
        <w:t xml:space="preserve"> 2020 – 2021 годы.</w:t>
      </w:r>
    </w:p>
    <w:p w:rsidR="00AD1F7E" w:rsidRPr="00CC3F99" w:rsidRDefault="00AD1F7E" w:rsidP="00AD1F7E">
      <w:pPr>
        <w:tabs>
          <w:tab w:val="left" w:pos="709"/>
        </w:tabs>
        <w:jc w:val="both"/>
        <w:rPr>
          <w:sz w:val="16"/>
          <w:szCs w:val="16"/>
        </w:rPr>
      </w:pPr>
    </w:p>
    <w:p w:rsidR="00AD1F7E" w:rsidRDefault="00AD1F7E" w:rsidP="00AD1F7E">
      <w:pPr>
        <w:tabs>
          <w:tab w:val="left" w:pos="709"/>
        </w:tabs>
        <w:jc w:val="both"/>
        <w:rPr>
          <w:sz w:val="28"/>
          <w:szCs w:val="28"/>
        </w:rPr>
      </w:pPr>
      <w:r w:rsidRPr="00132CEF">
        <w:rPr>
          <w:sz w:val="28"/>
          <w:szCs w:val="28"/>
        </w:rPr>
        <w:tab/>
      </w:r>
      <w:r>
        <w:rPr>
          <w:b/>
          <w:bCs/>
          <w:sz w:val="28"/>
          <w:szCs w:val="28"/>
        </w:rPr>
        <w:t>6</w:t>
      </w:r>
      <w:r w:rsidRPr="00132CEF">
        <w:rPr>
          <w:b/>
          <w:bCs/>
          <w:sz w:val="28"/>
          <w:szCs w:val="28"/>
        </w:rPr>
        <w:t xml:space="preserve">. Сроки проверки: </w:t>
      </w:r>
      <w:r w:rsidRPr="00132CEF">
        <w:rPr>
          <w:sz w:val="28"/>
          <w:szCs w:val="28"/>
        </w:rPr>
        <w:t xml:space="preserve">с </w:t>
      </w:r>
      <w:r>
        <w:rPr>
          <w:sz w:val="28"/>
          <w:szCs w:val="28"/>
        </w:rPr>
        <w:t>10 ноября</w:t>
      </w:r>
      <w:r w:rsidRPr="00132CEF">
        <w:rPr>
          <w:sz w:val="28"/>
          <w:szCs w:val="28"/>
        </w:rPr>
        <w:t xml:space="preserve"> </w:t>
      </w:r>
      <w:r w:rsidRPr="00515F83">
        <w:rPr>
          <w:sz w:val="28"/>
          <w:szCs w:val="28"/>
        </w:rPr>
        <w:t xml:space="preserve">по </w:t>
      </w:r>
      <w:r>
        <w:rPr>
          <w:sz w:val="28"/>
          <w:szCs w:val="28"/>
        </w:rPr>
        <w:t>19 декабря</w:t>
      </w:r>
      <w:r w:rsidRPr="00132CEF">
        <w:rPr>
          <w:sz w:val="28"/>
          <w:szCs w:val="28"/>
        </w:rPr>
        <w:t xml:space="preserve"> 202</w:t>
      </w:r>
      <w:r>
        <w:rPr>
          <w:sz w:val="28"/>
          <w:szCs w:val="28"/>
        </w:rPr>
        <w:t>2</w:t>
      </w:r>
      <w:r w:rsidRPr="00132CEF">
        <w:rPr>
          <w:sz w:val="28"/>
          <w:szCs w:val="28"/>
        </w:rPr>
        <w:t xml:space="preserve"> года.</w:t>
      </w:r>
    </w:p>
    <w:p w:rsidR="00AD1F7E" w:rsidRPr="00046DB5" w:rsidRDefault="00AD1F7E" w:rsidP="00AD1F7E">
      <w:pPr>
        <w:ind w:firstLine="709"/>
        <w:jc w:val="both"/>
        <w:rPr>
          <w:b/>
          <w:bCs/>
          <w:sz w:val="16"/>
          <w:szCs w:val="16"/>
        </w:rPr>
      </w:pPr>
    </w:p>
    <w:p w:rsidR="00AD1F7E" w:rsidRDefault="00AD1F7E" w:rsidP="00AD1F7E">
      <w:pPr>
        <w:ind w:firstLine="708"/>
        <w:jc w:val="both"/>
        <w:rPr>
          <w:b/>
          <w:sz w:val="28"/>
          <w:szCs w:val="28"/>
        </w:rPr>
      </w:pPr>
      <w:r>
        <w:rPr>
          <w:b/>
          <w:sz w:val="28"/>
          <w:szCs w:val="28"/>
        </w:rPr>
        <w:t>7. Краткая характеристика проверяемой сферы.</w:t>
      </w:r>
    </w:p>
    <w:p w:rsidR="00AD1F7E" w:rsidRPr="00027B83" w:rsidRDefault="00AD1F7E" w:rsidP="00AD1F7E">
      <w:pPr>
        <w:ind w:firstLine="708"/>
        <w:jc w:val="both"/>
        <w:rPr>
          <w:b/>
          <w:sz w:val="16"/>
          <w:szCs w:val="16"/>
        </w:rPr>
      </w:pPr>
    </w:p>
    <w:p w:rsidR="00AD1F7E" w:rsidRPr="009C0CA3" w:rsidRDefault="00AD1F7E" w:rsidP="00AA2CA0">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Транспортной стратегией Российской Федерации на период до 2030 года</w:t>
      </w:r>
      <w:r>
        <w:rPr>
          <w:rStyle w:val="ac"/>
          <w:rFonts w:eastAsia="Calibri"/>
          <w:sz w:val="28"/>
          <w:szCs w:val="28"/>
          <w:lang w:eastAsia="en-US"/>
        </w:rPr>
        <w:footnoteReference w:id="162"/>
      </w:r>
      <w:r>
        <w:rPr>
          <w:rFonts w:eastAsia="Calibri"/>
          <w:sz w:val="28"/>
          <w:szCs w:val="28"/>
          <w:lang w:eastAsia="en-US"/>
        </w:rPr>
        <w:t xml:space="preserve"> </w:t>
      </w:r>
      <w:r w:rsidRPr="009C0CA3">
        <w:rPr>
          <w:rFonts w:eastAsia="Calibri"/>
          <w:sz w:val="28"/>
          <w:szCs w:val="28"/>
          <w:lang w:eastAsia="en-US"/>
        </w:rPr>
        <w:t xml:space="preserve">определены такие приоритетные направления государственной политики </w:t>
      </w:r>
      <w:r>
        <w:rPr>
          <w:rFonts w:eastAsia="Calibri"/>
          <w:sz w:val="28"/>
          <w:szCs w:val="28"/>
          <w:lang w:eastAsia="en-US"/>
        </w:rPr>
        <w:t xml:space="preserve">Российской Федерации </w:t>
      </w:r>
      <w:r w:rsidRPr="009C0CA3">
        <w:rPr>
          <w:rFonts w:eastAsia="Calibri"/>
          <w:sz w:val="28"/>
          <w:szCs w:val="28"/>
          <w:lang w:eastAsia="en-US"/>
        </w:rPr>
        <w:t>в области транспорта, как: повышение комплексной безопасности и устойчивости транспортной системы; повышение конкурентоспособности и качества пассажирских перевозок.</w:t>
      </w:r>
    </w:p>
    <w:p w:rsidR="00AD1F7E" w:rsidRPr="001F3D9C" w:rsidRDefault="00AD1F7E" w:rsidP="00AA2CA0">
      <w:pPr>
        <w:spacing w:line="276" w:lineRule="auto"/>
        <w:ind w:firstLine="709"/>
        <w:jc w:val="both"/>
        <w:rPr>
          <w:rFonts w:eastAsia="Calibri"/>
          <w:sz w:val="28"/>
          <w:szCs w:val="28"/>
          <w:lang w:eastAsia="en-US"/>
        </w:rPr>
      </w:pPr>
      <w:r w:rsidRPr="0078590C">
        <w:rPr>
          <w:rFonts w:eastAsia="Calibri"/>
          <w:sz w:val="28"/>
          <w:szCs w:val="28"/>
          <w:lang w:eastAsia="en-US"/>
        </w:rPr>
        <w:t>С</w:t>
      </w:r>
      <w:r>
        <w:rPr>
          <w:rFonts w:eastAsia="Calibri"/>
          <w:sz w:val="28"/>
          <w:szCs w:val="28"/>
          <w:lang w:eastAsia="en-US"/>
        </w:rPr>
        <w:t>тратегией</w:t>
      </w:r>
      <w:r w:rsidRPr="0078590C">
        <w:rPr>
          <w:rFonts w:eastAsia="Calibri"/>
          <w:sz w:val="28"/>
          <w:szCs w:val="28"/>
          <w:lang w:eastAsia="en-US"/>
        </w:rPr>
        <w:t xml:space="preserve"> социально-экономического развития Дальнего Востока</w:t>
      </w:r>
      <w:r>
        <w:rPr>
          <w:rFonts w:eastAsia="Calibri"/>
          <w:sz w:val="28"/>
          <w:szCs w:val="28"/>
          <w:lang w:eastAsia="en-US"/>
        </w:rPr>
        <w:t xml:space="preserve"> и Байкальского региона на период до 2025 года</w:t>
      </w:r>
      <w:r w:rsidRPr="00592BA7">
        <w:rPr>
          <w:rStyle w:val="ac"/>
          <w:rFonts w:eastAsia="Calibri"/>
          <w:sz w:val="28"/>
          <w:szCs w:val="28"/>
          <w:lang w:eastAsia="en-US"/>
        </w:rPr>
        <w:footnoteReference w:id="163"/>
      </w:r>
      <w:r>
        <w:rPr>
          <w:rFonts w:eastAsia="Calibri"/>
          <w:sz w:val="28"/>
          <w:szCs w:val="28"/>
          <w:lang w:eastAsia="en-US"/>
        </w:rPr>
        <w:t xml:space="preserve"> </w:t>
      </w:r>
      <w:r w:rsidRPr="00592BA7">
        <w:rPr>
          <w:rFonts w:eastAsia="Calibri"/>
          <w:sz w:val="28"/>
          <w:szCs w:val="28"/>
          <w:lang w:eastAsia="en-US"/>
        </w:rPr>
        <w:t>установлено,</w:t>
      </w:r>
      <w:r>
        <w:rPr>
          <w:rFonts w:eastAsia="Calibri"/>
          <w:sz w:val="28"/>
          <w:szCs w:val="28"/>
          <w:lang w:eastAsia="en-US"/>
        </w:rPr>
        <w:t xml:space="preserve"> что в </w:t>
      </w:r>
      <w:r w:rsidRPr="001F3D9C">
        <w:rPr>
          <w:rFonts w:eastAsia="Calibri"/>
          <w:sz w:val="28"/>
          <w:szCs w:val="28"/>
          <w:lang w:eastAsia="en-US"/>
        </w:rPr>
        <w:t>Ч</w:t>
      </w:r>
      <w:r>
        <w:rPr>
          <w:rFonts w:eastAsia="Calibri"/>
          <w:sz w:val="28"/>
          <w:szCs w:val="28"/>
          <w:lang w:eastAsia="en-US"/>
        </w:rPr>
        <w:t xml:space="preserve">укотском автономном округе и других </w:t>
      </w:r>
      <w:r w:rsidRPr="001F3D9C">
        <w:rPr>
          <w:rFonts w:eastAsia="Calibri"/>
          <w:sz w:val="28"/>
          <w:szCs w:val="28"/>
          <w:lang w:eastAsia="en-US"/>
        </w:rPr>
        <w:t xml:space="preserve">районах Крайнего Севера </w:t>
      </w:r>
      <w:r>
        <w:rPr>
          <w:rFonts w:eastAsia="Calibri"/>
          <w:sz w:val="28"/>
          <w:szCs w:val="28"/>
          <w:lang w:eastAsia="en-US"/>
        </w:rPr>
        <w:t>с</w:t>
      </w:r>
      <w:r w:rsidRPr="001F3D9C">
        <w:rPr>
          <w:rFonts w:eastAsia="Calibri"/>
          <w:sz w:val="28"/>
          <w:szCs w:val="28"/>
          <w:lang w:eastAsia="en-US"/>
        </w:rPr>
        <w:t>охраняется низкий уровень развития дорожной сети</w:t>
      </w:r>
      <w:r>
        <w:rPr>
          <w:rFonts w:eastAsia="Calibri"/>
          <w:sz w:val="28"/>
          <w:szCs w:val="28"/>
          <w:lang w:eastAsia="en-US"/>
        </w:rPr>
        <w:t xml:space="preserve"> и недостаточная развитость</w:t>
      </w:r>
      <w:r w:rsidRPr="001F3D9C">
        <w:rPr>
          <w:rFonts w:eastAsia="Calibri"/>
          <w:sz w:val="28"/>
          <w:szCs w:val="28"/>
          <w:lang w:eastAsia="en-US"/>
        </w:rPr>
        <w:t xml:space="preserve"> транспорта</w:t>
      </w:r>
      <w:r>
        <w:rPr>
          <w:rFonts w:eastAsia="Calibri"/>
          <w:sz w:val="28"/>
          <w:szCs w:val="28"/>
          <w:lang w:eastAsia="en-US"/>
        </w:rPr>
        <w:t>,</w:t>
      </w:r>
      <w:r w:rsidRPr="001F3D9C">
        <w:rPr>
          <w:rFonts w:eastAsia="Calibri"/>
          <w:sz w:val="28"/>
          <w:szCs w:val="28"/>
          <w:lang w:eastAsia="en-US"/>
        </w:rPr>
        <w:t xml:space="preserve"> сдерживаются комплексное освоение новых территорий и разработка ме</w:t>
      </w:r>
      <w:r>
        <w:rPr>
          <w:rFonts w:eastAsia="Calibri"/>
          <w:sz w:val="28"/>
          <w:szCs w:val="28"/>
          <w:lang w:eastAsia="en-US"/>
        </w:rPr>
        <w:t>сторождений полезных ископаемых.</w:t>
      </w:r>
      <w:r w:rsidRPr="001F3D9C">
        <w:rPr>
          <w:rFonts w:eastAsia="Calibri"/>
          <w:sz w:val="28"/>
          <w:szCs w:val="28"/>
          <w:lang w:eastAsia="en-US"/>
        </w:rPr>
        <w:t xml:space="preserve"> </w:t>
      </w:r>
    </w:p>
    <w:p w:rsidR="00AD1F7E" w:rsidRDefault="00AD1F7E" w:rsidP="00AA2CA0">
      <w:pPr>
        <w:autoSpaceDE w:val="0"/>
        <w:autoSpaceDN w:val="0"/>
        <w:adjustRightInd w:val="0"/>
        <w:spacing w:line="276" w:lineRule="auto"/>
        <w:ind w:firstLine="709"/>
        <w:jc w:val="both"/>
        <w:rPr>
          <w:rFonts w:eastAsia="Calibri"/>
          <w:sz w:val="28"/>
          <w:szCs w:val="28"/>
          <w:lang w:eastAsia="en-US"/>
        </w:rPr>
      </w:pPr>
      <w:r w:rsidRPr="0018430D">
        <w:rPr>
          <w:rFonts w:eastAsia="Calibri"/>
          <w:sz w:val="28"/>
          <w:szCs w:val="28"/>
          <w:lang w:eastAsia="en-US"/>
        </w:rPr>
        <w:t xml:space="preserve">Главными проблемами, сдерживающими реализацию экономического потенциала Дальнего Востока и </w:t>
      </w:r>
      <w:r>
        <w:rPr>
          <w:rFonts w:eastAsia="Calibri"/>
          <w:sz w:val="28"/>
          <w:szCs w:val="28"/>
          <w:lang w:eastAsia="en-US"/>
        </w:rPr>
        <w:t>районов Крайнего Севера</w:t>
      </w:r>
      <w:r w:rsidRPr="0018430D">
        <w:rPr>
          <w:rFonts w:eastAsia="Calibri"/>
          <w:sz w:val="28"/>
          <w:szCs w:val="28"/>
          <w:lang w:eastAsia="en-US"/>
        </w:rPr>
        <w:t xml:space="preserve">, являются их экономическая и инфраструктурная изоляция от остальной части России и наиболее развитых российских рынков, низкая внутренняя транспортная связь территории при ее огромных размерах, высокая затратность, </w:t>
      </w:r>
      <w:proofErr w:type="spellStart"/>
      <w:r w:rsidRPr="0018430D">
        <w:rPr>
          <w:rFonts w:eastAsia="Calibri"/>
          <w:sz w:val="28"/>
          <w:szCs w:val="28"/>
          <w:lang w:eastAsia="en-US"/>
        </w:rPr>
        <w:t>дотационность</w:t>
      </w:r>
      <w:proofErr w:type="spellEnd"/>
      <w:r w:rsidRPr="0018430D">
        <w:rPr>
          <w:rFonts w:eastAsia="Calibri"/>
          <w:sz w:val="28"/>
          <w:szCs w:val="28"/>
          <w:lang w:eastAsia="en-US"/>
        </w:rPr>
        <w:t xml:space="preserve"> и сезонность обеспечения завоза грузов для арктических и северных районов Дальнего Востока.</w:t>
      </w:r>
      <w:r>
        <w:rPr>
          <w:rFonts w:eastAsia="Calibri"/>
          <w:sz w:val="28"/>
          <w:szCs w:val="28"/>
          <w:lang w:eastAsia="en-US"/>
        </w:rPr>
        <w:t xml:space="preserve"> </w:t>
      </w:r>
      <w:r w:rsidRPr="0018430D">
        <w:rPr>
          <w:rFonts w:eastAsia="Calibri"/>
          <w:sz w:val="28"/>
          <w:szCs w:val="28"/>
          <w:lang w:eastAsia="en-US"/>
        </w:rPr>
        <w:t>К числу внутренних факторов</w:t>
      </w:r>
      <w:r>
        <w:rPr>
          <w:rFonts w:eastAsia="Calibri"/>
          <w:sz w:val="28"/>
          <w:szCs w:val="28"/>
          <w:lang w:eastAsia="en-US"/>
        </w:rPr>
        <w:t>,</w:t>
      </w:r>
      <w:r w:rsidRPr="0018430D">
        <w:rPr>
          <w:rFonts w:eastAsia="Calibri"/>
          <w:sz w:val="28"/>
          <w:szCs w:val="28"/>
          <w:lang w:eastAsia="en-US"/>
        </w:rPr>
        <w:t xml:space="preserve"> сдерживающих развитие</w:t>
      </w:r>
      <w:r>
        <w:rPr>
          <w:rFonts w:eastAsia="Calibri"/>
          <w:sz w:val="28"/>
          <w:szCs w:val="28"/>
          <w:lang w:eastAsia="en-US"/>
        </w:rPr>
        <w:t xml:space="preserve"> региона, </w:t>
      </w:r>
      <w:r w:rsidRPr="0018430D">
        <w:rPr>
          <w:rFonts w:eastAsia="Calibri"/>
          <w:sz w:val="28"/>
          <w:szCs w:val="28"/>
          <w:lang w:eastAsia="en-US"/>
        </w:rPr>
        <w:t>также относятся</w:t>
      </w:r>
      <w:r>
        <w:rPr>
          <w:rFonts w:eastAsia="Calibri"/>
          <w:sz w:val="28"/>
          <w:szCs w:val="28"/>
          <w:lang w:eastAsia="en-US"/>
        </w:rPr>
        <w:t>:</w:t>
      </w:r>
      <w:r w:rsidRPr="0018430D">
        <w:rPr>
          <w:rFonts w:eastAsia="Calibri"/>
          <w:sz w:val="28"/>
          <w:szCs w:val="28"/>
          <w:lang w:eastAsia="en-US"/>
        </w:rPr>
        <w:t xml:space="preserve"> экстремальные природно-климатические условия, наличие изолированно работающих энергосистем и </w:t>
      </w:r>
      <w:proofErr w:type="spellStart"/>
      <w:r w:rsidRPr="0018430D">
        <w:rPr>
          <w:rFonts w:eastAsia="Calibri"/>
          <w:sz w:val="28"/>
          <w:szCs w:val="28"/>
          <w:lang w:eastAsia="en-US"/>
        </w:rPr>
        <w:t>энергорайонов</w:t>
      </w:r>
      <w:proofErr w:type="spellEnd"/>
      <w:r w:rsidRPr="0018430D">
        <w:rPr>
          <w:rFonts w:eastAsia="Calibri"/>
          <w:sz w:val="28"/>
          <w:szCs w:val="28"/>
          <w:lang w:eastAsia="en-US"/>
        </w:rPr>
        <w:t xml:space="preserve">, затратность и неэффективность структуры </w:t>
      </w:r>
      <w:proofErr w:type="spellStart"/>
      <w:r w:rsidRPr="0018430D">
        <w:rPr>
          <w:rFonts w:eastAsia="Calibri"/>
          <w:sz w:val="28"/>
          <w:szCs w:val="28"/>
          <w:lang w:eastAsia="en-US"/>
        </w:rPr>
        <w:t>энергоисточников</w:t>
      </w:r>
      <w:proofErr w:type="spellEnd"/>
      <w:r w:rsidRPr="0018430D">
        <w:rPr>
          <w:rFonts w:eastAsia="Calibri"/>
          <w:sz w:val="28"/>
          <w:szCs w:val="28"/>
          <w:lang w:eastAsia="en-US"/>
        </w:rPr>
        <w:t xml:space="preserve">. Неразвитая энергетическая и транспортная инфраструктура прямо или косвенно продолжает оставаться основным ограничителем осуществления любых видов деятельности на Дальнем Востоке и в </w:t>
      </w:r>
      <w:r>
        <w:rPr>
          <w:rFonts w:eastAsia="Calibri"/>
          <w:sz w:val="28"/>
          <w:szCs w:val="28"/>
          <w:lang w:eastAsia="en-US"/>
        </w:rPr>
        <w:t>районах Крайнего Севера.</w:t>
      </w:r>
    </w:p>
    <w:p w:rsidR="00AD1F7E" w:rsidRDefault="00AD1F7E" w:rsidP="00AA2CA0">
      <w:pPr>
        <w:adjustRightInd w:val="0"/>
        <w:spacing w:line="276" w:lineRule="auto"/>
        <w:ind w:firstLine="709"/>
        <w:jc w:val="both"/>
        <w:rPr>
          <w:bCs/>
          <w:sz w:val="28"/>
          <w:szCs w:val="28"/>
        </w:rPr>
      </w:pPr>
      <w:r w:rsidRPr="00AC4AA0">
        <w:rPr>
          <w:rFonts w:eastAsia="Calibri"/>
          <w:sz w:val="28"/>
          <w:szCs w:val="28"/>
          <w:lang w:eastAsia="en-US"/>
        </w:rPr>
        <w:t xml:space="preserve">В целях повышения сохранения устойчивого морского и </w:t>
      </w:r>
      <w:proofErr w:type="spellStart"/>
      <w:r w:rsidRPr="00AC4AA0">
        <w:rPr>
          <w:rFonts w:eastAsia="Calibri"/>
          <w:sz w:val="28"/>
          <w:szCs w:val="28"/>
          <w:lang w:eastAsia="en-US"/>
        </w:rPr>
        <w:t>внутрилиманного</w:t>
      </w:r>
      <w:proofErr w:type="spellEnd"/>
      <w:r w:rsidRPr="00AC4AA0">
        <w:rPr>
          <w:rFonts w:eastAsia="Calibri"/>
          <w:sz w:val="28"/>
          <w:szCs w:val="28"/>
          <w:lang w:eastAsia="en-US"/>
        </w:rPr>
        <w:t xml:space="preserve"> сообщения в Чукотском автономном округе утверждена Государственная программа «Развитие транспортной инфраструктуры Чукотского автономного </w:t>
      </w:r>
      <w:r w:rsidRPr="00AC4AA0">
        <w:rPr>
          <w:rFonts w:eastAsia="Calibri"/>
          <w:sz w:val="28"/>
          <w:szCs w:val="28"/>
          <w:lang w:eastAsia="en-US"/>
        </w:rPr>
        <w:lastRenderedPageBreak/>
        <w:t>округа»</w:t>
      </w:r>
      <w:r w:rsidRPr="00AC4AA0">
        <w:rPr>
          <w:rStyle w:val="ac"/>
          <w:rFonts w:eastAsia="Calibri"/>
          <w:sz w:val="28"/>
          <w:szCs w:val="28"/>
          <w:lang w:eastAsia="en-US"/>
        </w:rPr>
        <w:footnoteReference w:id="164"/>
      </w:r>
      <w:r>
        <w:rPr>
          <w:rFonts w:eastAsia="Calibri"/>
          <w:sz w:val="28"/>
          <w:szCs w:val="28"/>
          <w:lang w:eastAsia="en-US"/>
        </w:rPr>
        <w:t>.</w:t>
      </w:r>
      <w:r w:rsidRPr="00AC4AA0">
        <w:rPr>
          <w:sz w:val="28"/>
          <w:szCs w:val="28"/>
        </w:rPr>
        <w:t xml:space="preserve">  </w:t>
      </w:r>
      <w:r>
        <w:rPr>
          <w:sz w:val="28"/>
          <w:szCs w:val="28"/>
        </w:rPr>
        <w:t>В</w:t>
      </w:r>
      <w:r w:rsidRPr="00AC4AA0">
        <w:rPr>
          <w:sz w:val="28"/>
          <w:szCs w:val="28"/>
        </w:rPr>
        <w:t xml:space="preserve"> рамках подпрограммы «</w:t>
      </w:r>
      <w:r w:rsidRPr="00AC4AA0">
        <w:rPr>
          <w:bCs/>
          <w:color w:val="000000"/>
          <w:sz w:val="28"/>
          <w:szCs w:val="28"/>
        </w:rPr>
        <w:t xml:space="preserve">Организация морских и </w:t>
      </w:r>
      <w:proofErr w:type="spellStart"/>
      <w:r w:rsidRPr="00AC4AA0">
        <w:rPr>
          <w:bCs/>
          <w:color w:val="000000"/>
          <w:sz w:val="28"/>
          <w:szCs w:val="28"/>
        </w:rPr>
        <w:t>внутрилиманных</w:t>
      </w:r>
      <w:proofErr w:type="spellEnd"/>
      <w:r w:rsidRPr="00AC4AA0">
        <w:rPr>
          <w:bCs/>
          <w:color w:val="000000"/>
          <w:sz w:val="28"/>
          <w:szCs w:val="28"/>
        </w:rPr>
        <w:t xml:space="preserve"> грузопассажирских линий</w:t>
      </w:r>
      <w:r w:rsidRPr="00AC4AA0">
        <w:rPr>
          <w:sz w:val="28"/>
          <w:szCs w:val="28"/>
        </w:rPr>
        <w:t>»</w:t>
      </w:r>
      <w:r>
        <w:rPr>
          <w:rStyle w:val="ac"/>
          <w:sz w:val="28"/>
          <w:szCs w:val="28"/>
        </w:rPr>
        <w:footnoteReference w:id="165"/>
      </w:r>
      <w:r w:rsidRPr="00AC4AA0">
        <w:rPr>
          <w:sz w:val="28"/>
          <w:szCs w:val="28"/>
        </w:rPr>
        <w:t xml:space="preserve"> предусмотрена </w:t>
      </w:r>
      <w:r w:rsidRPr="00AC4AA0">
        <w:rPr>
          <w:bCs/>
          <w:sz w:val="28"/>
          <w:szCs w:val="28"/>
        </w:rPr>
        <w:t xml:space="preserve">государственная поддержка морских портов на возмещение недополученных доходов, возникающих в связи с выполнением морских и </w:t>
      </w:r>
      <w:proofErr w:type="spellStart"/>
      <w:r w:rsidRPr="00AC4AA0">
        <w:rPr>
          <w:bCs/>
          <w:sz w:val="28"/>
          <w:szCs w:val="28"/>
        </w:rPr>
        <w:t>внутрилиманных</w:t>
      </w:r>
      <w:proofErr w:type="spellEnd"/>
      <w:r w:rsidRPr="00AC4AA0">
        <w:rPr>
          <w:bCs/>
          <w:sz w:val="28"/>
          <w:szCs w:val="28"/>
        </w:rPr>
        <w:t xml:space="preserve"> пассажирских перевозок</w:t>
      </w:r>
      <w:r>
        <w:rPr>
          <w:bCs/>
          <w:sz w:val="28"/>
          <w:szCs w:val="28"/>
        </w:rPr>
        <w:t>,</w:t>
      </w:r>
      <w:r w:rsidRPr="00AC4AA0">
        <w:rPr>
          <w:bCs/>
          <w:sz w:val="28"/>
          <w:szCs w:val="28"/>
        </w:rPr>
        <w:t xml:space="preserve"> и возникающих при перевалке угля в морских портах и в реках Анадырского водного бассейна</w:t>
      </w:r>
      <w:r>
        <w:rPr>
          <w:bCs/>
          <w:sz w:val="28"/>
          <w:szCs w:val="28"/>
        </w:rPr>
        <w:t>.</w:t>
      </w:r>
    </w:p>
    <w:p w:rsidR="00AD1F7E" w:rsidRPr="00D909C8" w:rsidRDefault="00AD1F7E" w:rsidP="00AA2CA0">
      <w:pPr>
        <w:spacing w:line="276" w:lineRule="auto"/>
        <w:ind w:firstLine="709"/>
        <w:jc w:val="both"/>
        <w:rPr>
          <w:bCs/>
          <w:color w:val="000000"/>
          <w:sz w:val="28"/>
          <w:szCs w:val="28"/>
        </w:rPr>
      </w:pPr>
      <w:r>
        <w:rPr>
          <w:bCs/>
          <w:color w:val="000000"/>
          <w:sz w:val="28"/>
          <w:szCs w:val="28"/>
        </w:rPr>
        <w:t>Основные цели Подпрограммы состоят в с</w:t>
      </w:r>
      <w:r w:rsidRPr="00D909C8">
        <w:rPr>
          <w:bCs/>
          <w:color w:val="000000"/>
          <w:sz w:val="28"/>
          <w:szCs w:val="28"/>
        </w:rPr>
        <w:t>охранени</w:t>
      </w:r>
      <w:r>
        <w:rPr>
          <w:bCs/>
          <w:color w:val="000000"/>
          <w:sz w:val="28"/>
          <w:szCs w:val="28"/>
        </w:rPr>
        <w:t>и</w:t>
      </w:r>
      <w:r w:rsidRPr="00D909C8">
        <w:rPr>
          <w:bCs/>
          <w:color w:val="000000"/>
          <w:sz w:val="28"/>
          <w:szCs w:val="28"/>
        </w:rPr>
        <w:t xml:space="preserve"> устойчивого морского и </w:t>
      </w:r>
      <w:proofErr w:type="spellStart"/>
      <w:r w:rsidRPr="00D909C8">
        <w:rPr>
          <w:bCs/>
          <w:color w:val="000000"/>
          <w:sz w:val="28"/>
          <w:szCs w:val="28"/>
        </w:rPr>
        <w:t>внутрилиманного</w:t>
      </w:r>
      <w:proofErr w:type="spellEnd"/>
      <w:r w:rsidRPr="00D909C8">
        <w:rPr>
          <w:bCs/>
          <w:color w:val="000000"/>
          <w:sz w:val="28"/>
          <w:szCs w:val="28"/>
        </w:rPr>
        <w:t xml:space="preserve"> сообщения на территории Чукотского автономного округа</w:t>
      </w:r>
      <w:r>
        <w:rPr>
          <w:bCs/>
          <w:color w:val="000000"/>
          <w:sz w:val="28"/>
          <w:szCs w:val="28"/>
        </w:rPr>
        <w:t xml:space="preserve"> и </w:t>
      </w:r>
      <w:r w:rsidRPr="00D909C8">
        <w:rPr>
          <w:bCs/>
          <w:color w:val="000000"/>
          <w:sz w:val="28"/>
          <w:szCs w:val="28"/>
        </w:rPr>
        <w:t>обеспечение населенных пунктов доступными топливно-энергетическими ресурсами (уголь), перевезенными морским транспортом</w:t>
      </w:r>
      <w:r>
        <w:rPr>
          <w:bCs/>
          <w:color w:val="000000"/>
          <w:sz w:val="28"/>
          <w:szCs w:val="28"/>
        </w:rPr>
        <w:t>.</w:t>
      </w:r>
    </w:p>
    <w:p w:rsidR="00AD1F7E" w:rsidRDefault="00AD1F7E" w:rsidP="00AA2CA0">
      <w:pPr>
        <w:spacing w:line="276" w:lineRule="auto"/>
        <w:ind w:firstLine="709"/>
        <w:jc w:val="both"/>
        <w:rPr>
          <w:bCs/>
          <w:sz w:val="28"/>
          <w:szCs w:val="28"/>
        </w:rPr>
      </w:pPr>
      <w:r w:rsidRPr="00382CAB">
        <w:rPr>
          <w:bCs/>
          <w:sz w:val="28"/>
          <w:szCs w:val="28"/>
        </w:rPr>
        <w:t xml:space="preserve">Одной из задач </w:t>
      </w:r>
      <w:r w:rsidRPr="00382CAB">
        <w:rPr>
          <w:sz w:val="28"/>
          <w:szCs w:val="28"/>
        </w:rPr>
        <w:t>Государственной программы №405 является с</w:t>
      </w:r>
      <w:r w:rsidRPr="00382CAB">
        <w:rPr>
          <w:bCs/>
          <w:sz w:val="28"/>
          <w:szCs w:val="28"/>
        </w:rPr>
        <w:t xml:space="preserve">держивание роста тарифов и цен на транспортные услуги морских и </w:t>
      </w:r>
      <w:proofErr w:type="spellStart"/>
      <w:r w:rsidRPr="00382CAB">
        <w:rPr>
          <w:bCs/>
          <w:sz w:val="28"/>
          <w:szCs w:val="28"/>
        </w:rPr>
        <w:t>внутрилиманных</w:t>
      </w:r>
      <w:proofErr w:type="spellEnd"/>
      <w:r w:rsidRPr="00382CAB">
        <w:rPr>
          <w:bCs/>
          <w:sz w:val="28"/>
          <w:szCs w:val="28"/>
        </w:rPr>
        <w:t xml:space="preserve"> перевозок, перевалке угля в морских портах и в реках Анадырского водного бассейна.</w:t>
      </w:r>
      <w:r w:rsidRPr="008A1B5A">
        <w:rPr>
          <w:bCs/>
          <w:color w:val="000000"/>
          <w:sz w:val="28"/>
          <w:szCs w:val="28"/>
        </w:rPr>
        <w:t xml:space="preserve"> </w:t>
      </w:r>
    </w:p>
    <w:p w:rsidR="00AD1F7E" w:rsidRPr="002C5847" w:rsidRDefault="00AD1F7E" w:rsidP="00AA2CA0">
      <w:pPr>
        <w:spacing w:line="276" w:lineRule="auto"/>
        <w:ind w:firstLine="709"/>
        <w:jc w:val="both"/>
        <w:rPr>
          <w:sz w:val="28"/>
          <w:szCs w:val="28"/>
        </w:rPr>
      </w:pPr>
      <w:r w:rsidRPr="006D4B49">
        <w:rPr>
          <w:sz w:val="28"/>
          <w:szCs w:val="28"/>
        </w:rPr>
        <w:t xml:space="preserve">Общий объем ресурсного обеспечения на реализацию Подпрограммы, предусмотренный Государственной программой №405 </w:t>
      </w:r>
      <w:r w:rsidRPr="002C5847">
        <w:rPr>
          <w:sz w:val="28"/>
          <w:szCs w:val="28"/>
        </w:rPr>
        <w:t>и Законами об окружном бюджете на 2020 год</w:t>
      </w:r>
      <w:r w:rsidRPr="002C5847">
        <w:rPr>
          <w:rStyle w:val="ac"/>
          <w:sz w:val="28"/>
          <w:szCs w:val="28"/>
        </w:rPr>
        <w:footnoteReference w:id="166"/>
      </w:r>
      <w:r w:rsidRPr="002C5847">
        <w:rPr>
          <w:sz w:val="28"/>
          <w:szCs w:val="28"/>
        </w:rPr>
        <w:t xml:space="preserve"> и 2021 год</w:t>
      </w:r>
      <w:r w:rsidRPr="002C5847">
        <w:rPr>
          <w:rStyle w:val="ac"/>
          <w:sz w:val="28"/>
          <w:szCs w:val="28"/>
        </w:rPr>
        <w:footnoteReference w:id="167"/>
      </w:r>
      <w:r w:rsidRPr="002C5847">
        <w:rPr>
          <w:sz w:val="28"/>
          <w:szCs w:val="28"/>
        </w:rPr>
        <w:t xml:space="preserve"> составляет 413 829,1 тыс. рублей за счет средств окружного бюджета, в том числе: в 2020 году – 184 817,0 тыс. рублей, в 2021 году – 229 012,1 тыс. рублей. </w:t>
      </w:r>
      <w:r>
        <w:rPr>
          <w:sz w:val="28"/>
          <w:szCs w:val="28"/>
        </w:rPr>
        <w:t>Объем утвержденных бюджетных ассигнований в соответствии со сводной бюджетной росписью составляет 418 601,7 тыс. рублей, в том числе: в 2020 году – 184 817,0 тыс. рублей, в 2021 году – 233 784,7 тыс. рублей.</w:t>
      </w:r>
    </w:p>
    <w:p w:rsidR="00AD1F7E" w:rsidRDefault="00AD1F7E" w:rsidP="00AA2CA0">
      <w:pPr>
        <w:spacing w:line="276" w:lineRule="auto"/>
        <w:ind w:firstLine="709"/>
        <w:jc w:val="both"/>
        <w:rPr>
          <w:bCs/>
          <w:sz w:val="28"/>
          <w:szCs w:val="28"/>
        </w:rPr>
      </w:pPr>
      <w:r w:rsidRPr="00C44E06">
        <w:rPr>
          <w:bCs/>
          <w:sz w:val="28"/>
          <w:szCs w:val="28"/>
        </w:rPr>
        <w:t xml:space="preserve">Реализация мероприятий по оказанию государственной поддержки морских портов на возмещение недополученных доходов, возникающих в связи с выполнением морских и </w:t>
      </w:r>
      <w:proofErr w:type="spellStart"/>
      <w:r w:rsidRPr="00C44E06">
        <w:rPr>
          <w:bCs/>
          <w:sz w:val="28"/>
          <w:szCs w:val="28"/>
        </w:rPr>
        <w:t>внутрилиманных</w:t>
      </w:r>
      <w:proofErr w:type="spellEnd"/>
      <w:r w:rsidRPr="00C44E06">
        <w:rPr>
          <w:bCs/>
          <w:sz w:val="28"/>
          <w:szCs w:val="28"/>
        </w:rPr>
        <w:t xml:space="preserve"> пассажирских перевозок и возникающих при перевалке угля в морских портах и в реках Анады</w:t>
      </w:r>
      <w:r>
        <w:rPr>
          <w:bCs/>
          <w:sz w:val="28"/>
          <w:szCs w:val="28"/>
        </w:rPr>
        <w:t>рского водного бассейна, в 2020 </w:t>
      </w:r>
      <w:r w:rsidRPr="00C44E06">
        <w:rPr>
          <w:bCs/>
          <w:sz w:val="28"/>
          <w:szCs w:val="28"/>
        </w:rPr>
        <w:t>–</w:t>
      </w:r>
      <w:r>
        <w:rPr>
          <w:bCs/>
          <w:sz w:val="28"/>
          <w:szCs w:val="28"/>
        </w:rPr>
        <w:t> </w:t>
      </w:r>
      <w:r w:rsidRPr="00C44E06">
        <w:rPr>
          <w:bCs/>
          <w:sz w:val="28"/>
          <w:szCs w:val="28"/>
        </w:rPr>
        <w:t>2021 годах осуществлялась в рамках</w:t>
      </w:r>
      <w:r>
        <w:rPr>
          <w:bCs/>
          <w:sz w:val="28"/>
          <w:szCs w:val="28"/>
        </w:rPr>
        <w:t xml:space="preserve"> предоставления</w:t>
      </w:r>
      <w:r w:rsidRPr="00C44E06">
        <w:rPr>
          <w:bCs/>
          <w:sz w:val="28"/>
          <w:szCs w:val="28"/>
        </w:rPr>
        <w:t>:</w:t>
      </w:r>
      <w:r>
        <w:rPr>
          <w:bCs/>
          <w:sz w:val="28"/>
          <w:szCs w:val="28"/>
        </w:rPr>
        <w:t xml:space="preserve"> </w:t>
      </w:r>
    </w:p>
    <w:p w:rsidR="00AD1F7E" w:rsidRPr="006D4348" w:rsidRDefault="00AD1F7E" w:rsidP="00AA2CA0">
      <w:pPr>
        <w:spacing w:line="276" w:lineRule="auto"/>
        <w:ind w:firstLine="709"/>
        <w:jc w:val="both"/>
        <w:rPr>
          <w:bCs/>
          <w:sz w:val="28"/>
          <w:szCs w:val="28"/>
        </w:rPr>
      </w:pPr>
      <w:r w:rsidRPr="006D4348">
        <w:rPr>
          <w:bCs/>
          <w:sz w:val="28"/>
          <w:szCs w:val="28"/>
        </w:rPr>
        <w:t xml:space="preserve">- Субсидии на возмещение недополученных доходов, возникающих в связи с выполнением морских и </w:t>
      </w:r>
      <w:proofErr w:type="spellStart"/>
      <w:r w:rsidRPr="006D4348">
        <w:rPr>
          <w:bCs/>
          <w:sz w:val="28"/>
          <w:szCs w:val="28"/>
        </w:rPr>
        <w:t>внутрилиманных</w:t>
      </w:r>
      <w:proofErr w:type="spellEnd"/>
      <w:r w:rsidRPr="006D4348">
        <w:rPr>
          <w:bCs/>
          <w:sz w:val="28"/>
          <w:szCs w:val="28"/>
        </w:rPr>
        <w:t xml:space="preserve"> пассажирских перевозок</w:t>
      </w:r>
      <w:r>
        <w:rPr>
          <w:rStyle w:val="ac"/>
          <w:bCs/>
          <w:sz w:val="28"/>
          <w:szCs w:val="28"/>
        </w:rPr>
        <w:footnoteReference w:id="168"/>
      </w:r>
      <w:r w:rsidRPr="006D4348">
        <w:rPr>
          <w:bCs/>
          <w:sz w:val="28"/>
          <w:szCs w:val="28"/>
        </w:rPr>
        <w:t>;</w:t>
      </w:r>
    </w:p>
    <w:p w:rsidR="00AD1F7E" w:rsidRDefault="00AD1F7E" w:rsidP="00AA2CA0">
      <w:pPr>
        <w:spacing w:line="276" w:lineRule="auto"/>
        <w:ind w:firstLine="709"/>
        <w:jc w:val="both"/>
        <w:rPr>
          <w:bCs/>
          <w:sz w:val="28"/>
          <w:szCs w:val="28"/>
        </w:rPr>
      </w:pPr>
      <w:r w:rsidRPr="006D4348">
        <w:rPr>
          <w:bCs/>
          <w:sz w:val="28"/>
          <w:szCs w:val="28"/>
        </w:rPr>
        <w:t>- Субсидии на возмещение недополученных доходов, возникающих при перевалке угля в морских портах и в реках Анадырского водного бассейна</w:t>
      </w:r>
      <w:r>
        <w:rPr>
          <w:rStyle w:val="ac"/>
          <w:bCs/>
          <w:sz w:val="28"/>
          <w:szCs w:val="28"/>
        </w:rPr>
        <w:footnoteReference w:id="169"/>
      </w:r>
      <w:r>
        <w:rPr>
          <w:bCs/>
          <w:sz w:val="28"/>
          <w:szCs w:val="28"/>
        </w:rPr>
        <w:t>.</w:t>
      </w:r>
    </w:p>
    <w:p w:rsidR="00AD1F7E" w:rsidRDefault="00AD1F7E" w:rsidP="00AA2CA0">
      <w:pPr>
        <w:spacing w:line="276" w:lineRule="auto"/>
        <w:ind w:firstLine="709"/>
        <w:jc w:val="both"/>
        <w:rPr>
          <w:bCs/>
          <w:color w:val="000000"/>
          <w:sz w:val="28"/>
          <w:szCs w:val="28"/>
        </w:rPr>
      </w:pPr>
      <w:r>
        <w:rPr>
          <w:bCs/>
          <w:color w:val="000000"/>
          <w:sz w:val="28"/>
          <w:szCs w:val="28"/>
        </w:rPr>
        <w:lastRenderedPageBreak/>
        <w:t xml:space="preserve">Предоставление субсидий из окружного бюджета осуществляется </w:t>
      </w:r>
      <w:r>
        <w:rPr>
          <w:sz w:val="28"/>
          <w:szCs w:val="28"/>
        </w:rPr>
        <w:t xml:space="preserve">Департаментом </w:t>
      </w:r>
      <w:r w:rsidRPr="004C12B7">
        <w:rPr>
          <w:sz w:val="28"/>
          <w:szCs w:val="28"/>
        </w:rPr>
        <w:t>промышленности</w:t>
      </w:r>
      <w:r>
        <w:rPr>
          <w:sz w:val="28"/>
          <w:szCs w:val="28"/>
        </w:rPr>
        <w:t>, как</w:t>
      </w:r>
      <w:r w:rsidRPr="004C12B7">
        <w:rPr>
          <w:sz w:val="28"/>
          <w:szCs w:val="28"/>
        </w:rPr>
        <w:t xml:space="preserve"> </w:t>
      </w:r>
      <w:r>
        <w:rPr>
          <w:sz w:val="28"/>
          <w:szCs w:val="28"/>
        </w:rPr>
        <w:t>о</w:t>
      </w:r>
      <w:r w:rsidRPr="004C12B7">
        <w:rPr>
          <w:sz w:val="28"/>
          <w:szCs w:val="28"/>
        </w:rPr>
        <w:t>тветственны</w:t>
      </w:r>
      <w:r>
        <w:rPr>
          <w:sz w:val="28"/>
          <w:szCs w:val="28"/>
        </w:rPr>
        <w:t>м</w:t>
      </w:r>
      <w:r w:rsidRPr="004C12B7">
        <w:rPr>
          <w:sz w:val="28"/>
          <w:szCs w:val="28"/>
        </w:rPr>
        <w:t xml:space="preserve"> исполнител</w:t>
      </w:r>
      <w:r>
        <w:rPr>
          <w:sz w:val="28"/>
          <w:szCs w:val="28"/>
        </w:rPr>
        <w:t>ем</w:t>
      </w:r>
      <w:r w:rsidRPr="004C12B7">
        <w:rPr>
          <w:sz w:val="28"/>
          <w:szCs w:val="28"/>
        </w:rPr>
        <w:t xml:space="preserve"> </w:t>
      </w:r>
      <w:r w:rsidRPr="004C12B7">
        <w:rPr>
          <w:bCs/>
          <w:color w:val="000000"/>
          <w:sz w:val="28"/>
          <w:szCs w:val="28"/>
        </w:rPr>
        <w:t>Подпрограммы</w:t>
      </w:r>
      <w:r>
        <w:rPr>
          <w:bCs/>
          <w:color w:val="000000"/>
          <w:sz w:val="28"/>
          <w:szCs w:val="28"/>
        </w:rPr>
        <w:t xml:space="preserve"> и </w:t>
      </w:r>
      <w:r w:rsidRPr="004C12B7">
        <w:rPr>
          <w:sz w:val="28"/>
          <w:szCs w:val="28"/>
        </w:rPr>
        <w:t>главным распорядителем средств окружного бюджета</w:t>
      </w:r>
      <w:r>
        <w:rPr>
          <w:sz w:val="28"/>
          <w:szCs w:val="28"/>
        </w:rPr>
        <w:t xml:space="preserve">, </w:t>
      </w:r>
      <w:r>
        <w:rPr>
          <w:bCs/>
          <w:color w:val="000000"/>
          <w:sz w:val="28"/>
          <w:szCs w:val="28"/>
        </w:rPr>
        <w:t>в соответствии с утвержденными Порядками их предоставления</w:t>
      </w:r>
      <w:r w:rsidRPr="004C12B7">
        <w:rPr>
          <w:rStyle w:val="ac"/>
          <w:sz w:val="28"/>
          <w:szCs w:val="28"/>
        </w:rPr>
        <w:footnoteReference w:id="170"/>
      </w:r>
      <w:r>
        <w:rPr>
          <w:bCs/>
          <w:color w:val="000000"/>
          <w:sz w:val="28"/>
          <w:szCs w:val="28"/>
          <w:vertAlign w:val="superscript"/>
        </w:rPr>
        <w:t>,</w:t>
      </w:r>
      <w:r>
        <w:rPr>
          <w:rStyle w:val="ac"/>
          <w:sz w:val="28"/>
          <w:szCs w:val="28"/>
        </w:rPr>
        <w:footnoteReference w:id="171"/>
      </w:r>
      <w:r>
        <w:rPr>
          <w:bCs/>
          <w:color w:val="000000"/>
          <w:sz w:val="28"/>
          <w:szCs w:val="28"/>
        </w:rPr>
        <w:t>.</w:t>
      </w:r>
    </w:p>
    <w:p w:rsidR="00AD1F7E" w:rsidRPr="00DD0F49" w:rsidRDefault="00AD1F7E" w:rsidP="00AA2CA0">
      <w:pPr>
        <w:spacing w:line="276" w:lineRule="auto"/>
        <w:ind w:firstLine="709"/>
        <w:jc w:val="both"/>
        <w:rPr>
          <w:bCs/>
          <w:color w:val="000000"/>
          <w:sz w:val="28"/>
          <w:szCs w:val="28"/>
        </w:rPr>
      </w:pPr>
      <w:r>
        <w:rPr>
          <w:bCs/>
          <w:color w:val="000000"/>
          <w:sz w:val="28"/>
          <w:szCs w:val="28"/>
        </w:rPr>
        <w:t>Получателем Субсидий на выполнение пассажирских перевозок и на перевалку угля являлось АО «Анадырский морской порт».</w:t>
      </w:r>
    </w:p>
    <w:p w:rsidR="00AD1F7E" w:rsidRDefault="00AD1F7E" w:rsidP="00AA2CA0">
      <w:pPr>
        <w:spacing w:line="276" w:lineRule="auto"/>
        <w:ind w:firstLine="709"/>
        <w:jc w:val="both"/>
        <w:rPr>
          <w:sz w:val="28"/>
          <w:szCs w:val="28"/>
        </w:rPr>
      </w:pPr>
      <w:r>
        <w:rPr>
          <w:sz w:val="28"/>
          <w:szCs w:val="28"/>
        </w:rPr>
        <w:t>По результатам контрольного мероприятия установлено следующее.</w:t>
      </w:r>
    </w:p>
    <w:p w:rsidR="00C5399E" w:rsidRDefault="00C5399E" w:rsidP="00AA2CA0">
      <w:pPr>
        <w:spacing w:line="276" w:lineRule="auto"/>
        <w:ind w:firstLine="709"/>
        <w:jc w:val="both"/>
        <w:rPr>
          <w:b/>
          <w:sz w:val="28"/>
          <w:szCs w:val="28"/>
        </w:rPr>
      </w:pPr>
    </w:p>
    <w:p w:rsidR="00AD1F7E" w:rsidRDefault="00AD1F7E" w:rsidP="00AA2CA0">
      <w:pPr>
        <w:spacing w:line="276" w:lineRule="auto"/>
        <w:ind w:firstLine="709"/>
        <w:jc w:val="both"/>
        <w:rPr>
          <w:b/>
          <w:sz w:val="28"/>
          <w:szCs w:val="28"/>
        </w:rPr>
      </w:pPr>
      <w:r w:rsidRPr="00CD1023">
        <w:rPr>
          <w:b/>
          <w:sz w:val="28"/>
          <w:szCs w:val="28"/>
        </w:rPr>
        <w:t>Цель</w:t>
      </w:r>
      <w:r>
        <w:rPr>
          <w:b/>
          <w:sz w:val="28"/>
          <w:szCs w:val="28"/>
        </w:rPr>
        <w:t> </w:t>
      </w:r>
      <w:r w:rsidRPr="00CD1023">
        <w:rPr>
          <w:b/>
          <w:sz w:val="28"/>
          <w:szCs w:val="28"/>
        </w:rPr>
        <w:t>1.</w:t>
      </w:r>
      <w:r>
        <w:rPr>
          <w:sz w:val="28"/>
          <w:szCs w:val="28"/>
        </w:rPr>
        <w:t> </w:t>
      </w:r>
      <w:r w:rsidRPr="00CD1023">
        <w:rPr>
          <w:b/>
          <w:sz w:val="28"/>
          <w:szCs w:val="28"/>
        </w:rPr>
        <w:t xml:space="preserve">Оценить законность предоставления и использования субсидий на возмещение недополученных доходов, возникающих в связи с выполнением морских и </w:t>
      </w:r>
      <w:proofErr w:type="spellStart"/>
      <w:r w:rsidRPr="00CD1023">
        <w:rPr>
          <w:b/>
          <w:sz w:val="28"/>
          <w:szCs w:val="28"/>
        </w:rPr>
        <w:t>внутрилиманных</w:t>
      </w:r>
      <w:proofErr w:type="spellEnd"/>
      <w:r w:rsidRPr="00CD1023">
        <w:rPr>
          <w:b/>
          <w:sz w:val="28"/>
          <w:szCs w:val="28"/>
        </w:rPr>
        <w:t xml:space="preserve"> пассажирских перевозок, и на возмещение недополученных доходов, возникающих при перевалке угля в морских портах и в реках Анадырского водного бассейна.</w:t>
      </w:r>
    </w:p>
    <w:p w:rsidR="00AD1F7E" w:rsidRPr="00CD1023" w:rsidRDefault="00AD1F7E" w:rsidP="00AA2CA0">
      <w:pPr>
        <w:spacing w:line="276" w:lineRule="auto"/>
        <w:ind w:firstLine="709"/>
        <w:jc w:val="both"/>
        <w:rPr>
          <w:b/>
          <w:sz w:val="16"/>
          <w:szCs w:val="16"/>
        </w:rPr>
      </w:pPr>
    </w:p>
    <w:p w:rsidR="00AD1F7E" w:rsidRPr="00583821" w:rsidRDefault="00AD1F7E" w:rsidP="00AA2CA0">
      <w:pPr>
        <w:spacing w:line="276" w:lineRule="auto"/>
        <w:ind w:firstLine="709"/>
        <w:jc w:val="both"/>
        <w:rPr>
          <w:b/>
          <w:i/>
          <w:sz w:val="28"/>
          <w:szCs w:val="28"/>
        </w:rPr>
      </w:pPr>
      <w:r w:rsidRPr="00583821">
        <w:rPr>
          <w:b/>
          <w:i/>
          <w:sz w:val="28"/>
          <w:szCs w:val="28"/>
        </w:rPr>
        <w:t xml:space="preserve">Субсидия на возмещение недополученных доходов, возникающих </w:t>
      </w:r>
      <w:r>
        <w:rPr>
          <w:b/>
          <w:i/>
          <w:sz w:val="28"/>
          <w:szCs w:val="28"/>
        </w:rPr>
        <w:t xml:space="preserve">          </w:t>
      </w:r>
      <w:r w:rsidRPr="00583821">
        <w:rPr>
          <w:b/>
          <w:i/>
          <w:sz w:val="28"/>
          <w:szCs w:val="28"/>
        </w:rPr>
        <w:t xml:space="preserve">в связи с выполнением морских и </w:t>
      </w:r>
      <w:proofErr w:type="spellStart"/>
      <w:r w:rsidRPr="00583821">
        <w:rPr>
          <w:b/>
          <w:i/>
          <w:sz w:val="28"/>
          <w:szCs w:val="28"/>
        </w:rPr>
        <w:t>внутрилиманных</w:t>
      </w:r>
      <w:proofErr w:type="spellEnd"/>
      <w:r w:rsidRPr="00583821">
        <w:rPr>
          <w:b/>
          <w:i/>
          <w:sz w:val="28"/>
          <w:szCs w:val="28"/>
        </w:rPr>
        <w:t xml:space="preserve"> пассажирских перевозок</w:t>
      </w:r>
    </w:p>
    <w:p w:rsidR="00AD1F7E" w:rsidRPr="004507CE" w:rsidRDefault="00AD1F7E" w:rsidP="00AA2CA0">
      <w:pPr>
        <w:spacing w:line="276" w:lineRule="auto"/>
        <w:ind w:firstLine="709"/>
        <w:jc w:val="both"/>
        <w:rPr>
          <w:b/>
          <w:sz w:val="16"/>
          <w:szCs w:val="16"/>
        </w:rPr>
      </w:pPr>
    </w:p>
    <w:p w:rsidR="00AD1F7E" w:rsidRPr="009F7EB0" w:rsidRDefault="00AD1F7E" w:rsidP="00AA2CA0">
      <w:pPr>
        <w:spacing w:line="276" w:lineRule="auto"/>
        <w:ind w:firstLine="709"/>
        <w:jc w:val="both"/>
        <w:rPr>
          <w:sz w:val="28"/>
          <w:szCs w:val="28"/>
        </w:rPr>
      </w:pPr>
      <w:r w:rsidRPr="00B46B5A">
        <w:rPr>
          <w:sz w:val="28"/>
          <w:szCs w:val="28"/>
        </w:rPr>
        <w:t>Субсиди</w:t>
      </w:r>
      <w:r>
        <w:rPr>
          <w:sz w:val="28"/>
          <w:szCs w:val="28"/>
        </w:rPr>
        <w:t>я</w:t>
      </w:r>
      <w:r w:rsidRPr="00B46B5A">
        <w:rPr>
          <w:sz w:val="28"/>
          <w:szCs w:val="28"/>
        </w:rPr>
        <w:t xml:space="preserve"> </w:t>
      </w:r>
      <w:r>
        <w:rPr>
          <w:sz w:val="28"/>
          <w:szCs w:val="28"/>
        </w:rPr>
        <w:t xml:space="preserve">предоставляется </w:t>
      </w:r>
      <w:r w:rsidRPr="009F7EB0">
        <w:rPr>
          <w:sz w:val="28"/>
          <w:szCs w:val="28"/>
        </w:rPr>
        <w:t>в виде разницы между экономически обоснованной стоимостью рейса и суммой полученной выручки, включающей в том числе доход за перевозку сверхнормативного багажа, коммерческого груза, продуктов питания в соответствии с установленными государственными регулируемыми тарифами.</w:t>
      </w:r>
    </w:p>
    <w:p w:rsidR="00AD1F7E" w:rsidRDefault="00AD1F7E" w:rsidP="00AA2CA0">
      <w:pPr>
        <w:spacing w:line="276" w:lineRule="auto"/>
        <w:ind w:firstLine="709"/>
        <w:jc w:val="both"/>
        <w:rPr>
          <w:sz w:val="28"/>
          <w:szCs w:val="28"/>
        </w:rPr>
      </w:pPr>
      <w:r w:rsidRPr="00A92048">
        <w:rPr>
          <w:sz w:val="28"/>
          <w:szCs w:val="28"/>
        </w:rPr>
        <w:t>Тарифы и стоимость рейс</w:t>
      </w:r>
      <w:r>
        <w:rPr>
          <w:sz w:val="28"/>
          <w:szCs w:val="28"/>
        </w:rPr>
        <w:t>ов</w:t>
      </w:r>
      <w:r w:rsidRPr="00A92048">
        <w:rPr>
          <w:sz w:val="28"/>
          <w:szCs w:val="28"/>
        </w:rPr>
        <w:t xml:space="preserve"> на перевозку А</w:t>
      </w:r>
      <w:r>
        <w:rPr>
          <w:sz w:val="28"/>
          <w:szCs w:val="28"/>
        </w:rPr>
        <w:t xml:space="preserve">О </w:t>
      </w:r>
      <w:r w:rsidRPr="00A92048">
        <w:rPr>
          <w:sz w:val="28"/>
          <w:szCs w:val="28"/>
        </w:rPr>
        <w:t>«Анадырский морской порт»</w:t>
      </w:r>
      <w:r>
        <w:rPr>
          <w:rStyle w:val="ac"/>
          <w:sz w:val="28"/>
          <w:szCs w:val="28"/>
        </w:rPr>
        <w:footnoteReference w:id="172"/>
      </w:r>
      <w:r w:rsidRPr="00A92048">
        <w:rPr>
          <w:sz w:val="28"/>
          <w:szCs w:val="28"/>
        </w:rPr>
        <w:t xml:space="preserve"> пассажиров через Анадырский лиман на линии «г. Анадырь </w:t>
      </w:r>
      <w:r>
        <w:rPr>
          <w:sz w:val="28"/>
          <w:szCs w:val="28"/>
        </w:rPr>
        <w:t>–</w:t>
      </w:r>
      <w:r w:rsidRPr="00A92048">
        <w:rPr>
          <w:sz w:val="28"/>
          <w:szCs w:val="28"/>
        </w:rPr>
        <w:t xml:space="preserve"> 10</w:t>
      </w:r>
      <w:r>
        <w:rPr>
          <w:sz w:val="28"/>
          <w:szCs w:val="28"/>
        </w:rPr>
        <w:t> </w:t>
      </w:r>
      <w:r w:rsidRPr="00A92048">
        <w:rPr>
          <w:sz w:val="28"/>
          <w:szCs w:val="28"/>
        </w:rPr>
        <w:t>причал»</w:t>
      </w:r>
      <w:r>
        <w:rPr>
          <w:sz w:val="28"/>
          <w:szCs w:val="28"/>
        </w:rPr>
        <w:t xml:space="preserve"> и</w:t>
      </w:r>
      <w:r w:rsidRPr="00A92048">
        <w:rPr>
          <w:sz w:val="28"/>
          <w:szCs w:val="28"/>
        </w:rPr>
        <w:t xml:space="preserve"> на перевозку пассажиров теплоходом морского класса «Капитан Сотников»</w:t>
      </w:r>
      <w:r>
        <w:rPr>
          <w:sz w:val="28"/>
          <w:szCs w:val="28"/>
        </w:rPr>
        <w:t xml:space="preserve"> </w:t>
      </w:r>
      <w:r w:rsidRPr="00A92048">
        <w:rPr>
          <w:sz w:val="28"/>
          <w:szCs w:val="28"/>
        </w:rPr>
        <w:t>утверждены Постановлениями Правительства Чукотского автономного округа</w:t>
      </w:r>
      <w:r w:rsidRPr="00A92048">
        <w:rPr>
          <w:rStyle w:val="ac"/>
          <w:sz w:val="28"/>
          <w:szCs w:val="28"/>
        </w:rPr>
        <w:footnoteReference w:id="173"/>
      </w:r>
      <w:r>
        <w:rPr>
          <w:sz w:val="28"/>
          <w:szCs w:val="28"/>
          <w:vertAlign w:val="superscript"/>
        </w:rPr>
        <w:t>,</w:t>
      </w:r>
      <w:r w:rsidRPr="00A92048">
        <w:rPr>
          <w:rStyle w:val="ac"/>
          <w:sz w:val="28"/>
          <w:szCs w:val="28"/>
        </w:rPr>
        <w:footnoteReference w:id="174"/>
      </w:r>
      <w:r>
        <w:rPr>
          <w:sz w:val="28"/>
          <w:szCs w:val="28"/>
          <w:vertAlign w:val="superscript"/>
        </w:rPr>
        <w:t>,</w:t>
      </w:r>
      <w:r w:rsidRPr="00A92048">
        <w:rPr>
          <w:rStyle w:val="ac"/>
          <w:sz w:val="28"/>
          <w:szCs w:val="28"/>
        </w:rPr>
        <w:footnoteReference w:id="175"/>
      </w:r>
      <w:r>
        <w:rPr>
          <w:sz w:val="28"/>
          <w:szCs w:val="28"/>
          <w:vertAlign w:val="superscript"/>
        </w:rPr>
        <w:t>,</w:t>
      </w:r>
      <w:r w:rsidRPr="00A92048">
        <w:rPr>
          <w:rStyle w:val="ac"/>
          <w:sz w:val="28"/>
          <w:szCs w:val="28"/>
        </w:rPr>
        <w:footnoteReference w:id="176"/>
      </w:r>
      <w:r w:rsidRPr="00A92048">
        <w:rPr>
          <w:sz w:val="28"/>
          <w:szCs w:val="28"/>
        </w:rPr>
        <w:t>.</w:t>
      </w:r>
    </w:p>
    <w:p w:rsidR="00AD1F7E" w:rsidRDefault="00AD1F7E" w:rsidP="00AA2CA0">
      <w:pPr>
        <w:spacing w:line="276" w:lineRule="auto"/>
        <w:ind w:firstLine="709"/>
        <w:jc w:val="both"/>
        <w:rPr>
          <w:sz w:val="28"/>
          <w:szCs w:val="28"/>
        </w:rPr>
      </w:pPr>
      <w:r>
        <w:rPr>
          <w:sz w:val="28"/>
          <w:szCs w:val="28"/>
        </w:rPr>
        <w:t xml:space="preserve">Департаментом промышленности в проверяемом периоде заключено 2 соглашения с </w:t>
      </w:r>
      <w:r w:rsidRPr="005F5F4C">
        <w:rPr>
          <w:sz w:val="28"/>
          <w:szCs w:val="28"/>
        </w:rPr>
        <w:t>А</w:t>
      </w:r>
      <w:r>
        <w:rPr>
          <w:sz w:val="28"/>
          <w:szCs w:val="28"/>
        </w:rPr>
        <w:t xml:space="preserve">О </w:t>
      </w:r>
      <w:r w:rsidRPr="005F5F4C">
        <w:rPr>
          <w:sz w:val="28"/>
          <w:szCs w:val="28"/>
        </w:rPr>
        <w:t>«Анадырский морской порт»</w:t>
      </w:r>
      <w:r>
        <w:rPr>
          <w:sz w:val="28"/>
          <w:szCs w:val="28"/>
        </w:rPr>
        <w:t xml:space="preserve"> о предоставлении из окружного </w:t>
      </w:r>
      <w:r>
        <w:rPr>
          <w:sz w:val="28"/>
          <w:szCs w:val="28"/>
        </w:rPr>
        <w:lastRenderedPageBreak/>
        <w:t xml:space="preserve">бюджета Субсидии </w:t>
      </w:r>
      <w:r w:rsidRPr="00536A8F">
        <w:rPr>
          <w:sz w:val="28"/>
          <w:szCs w:val="28"/>
        </w:rPr>
        <w:t>на выполнение</w:t>
      </w:r>
      <w:r>
        <w:rPr>
          <w:sz w:val="28"/>
          <w:szCs w:val="28"/>
        </w:rPr>
        <w:t xml:space="preserve"> </w:t>
      </w:r>
      <w:r w:rsidRPr="00536A8F">
        <w:rPr>
          <w:sz w:val="28"/>
          <w:szCs w:val="28"/>
        </w:rPr>
        <w:t>пассажирских перевозок</w:t>
      </w:r>
      <w:r>
        <w:rPr>
          <w:sz w:val="28"/>
          <w:szCs w:val="28"/>
        </w:rPr>
        <w:t xml:space="preserve"> на общую сумму </w:t>
      </w:r>
      <w:r w:rsidRPr="001F7E6D">
        <w:rPr>
          <w:sz w:val="28"/>
          <w:szCs w:val="28"/>
        </w:rPr>
        <w:t>7</w:t>
      </w:r>
      <w:r>
        <w:rPr>
          <w:sz w:val="28"/>
          <w:szCs w:val="28"/>
        </w:rPr>
        <w:t>5 2</w:t>
      </w:r>
      <w:r w:rsidRPr="001F7E6D">
        <w:rPr>
          <w:sz w:val="28"/>
          <w:szCs w:val="28"/>
        </w:rPr>
        <w:t>05,5</w:t>
      </w:r>
      <w:r>
        <w:rPr>
          <w:sz w:val="28"/>
          <w:szCs w:val="28"/>
        </w:rPr>
        <w:t xml:space="preserve"> тыс. рублей, в том числе: на 2020 год – 35 017,0 </w:t>
      </w:r>
      <w:r w:rsidRPr="00585A61">
        <w:rPr>
          <w:sz w:val="28"/>
          <w:szCs w:val="28"/>
        </w:rPr>
        <w:t>тыс</w:t>
      </w:r>
      <w:r>
        <w:rPr>
          <w:sz w:val="28"/>
          <w:szCs w:val="28"/>
        </w:rPr>
        <w:t xml:space="preserve">. рублей, на 2021 год – </w:t>
      </w:r>
      <w:r w:rsidRPr="001F7E6D">
        <w:rPr>
          <w:sz w:val="28"/>
          <w:szCs w:val="28"/>
        </w:rPr>
        <w:t>40</w:t>
      </w:r>
      <w:r>
        <w:rPr>
          <w:sz w:val="28"/>
          <w:szCs w:val="28"/>
        </w:rPr>
        <w:t xml:space="preserve"> </w:t>
      </w:r>
      <w:r w:rsidRPr="001F7E6D">
        <w:rPr>
          <w:sz w:val="28"/>
          <w:szCs w:val="28"/>
        </w:rPr>
        <w:t>188,5</w:t>
      </w:r>
      <w:r>
        <w:rPr>
          <w:sz w:val="28"/>
          <w:szCs w:val="28"/>
        </w:rPr>
        <w:t xml:space="preserve"> тыс. рублей.</w:t>
      </w:r>
    </w:p>
    <w:p w:rsidR="00AD1F7E" w:rsidRDefault="00AD1F7E" w:rsidP="00AA2CA0">
      <w:pPr>
        <w:spacing w:line="276" w:lineRule="auto"/>
        <w:ind w:firstLine="709"/>
        <w:jc w:val="both"/>
        <w:rPr>
          <w:sz w:val="28"/>
          <w:szCs w:val="28"/>
        </w:rPr>
      </w:pPr>
      <w:r w:rsidRPr="00A92048">
        <w:rPr>
          <w:sz w:val="28"/>
          <w:szCs w:val="28"/>
        </w:rPr>
        <w:t>Результатом предоставления субсидии является количество перевезенных пассажиров морским транспортом 31,0 тыс. человек в 2020 году, 24,5 тыс. человек в 2021 году.</w:t>
      </w:r>
    </w:p>
    <w:p w:rsidR="00AD1F7E" w:rsidRPr="00256E8E" w:rsidRDefault="00AD1F7E" w:rsidP="00AA2CA0">
      <w:pPr>
        <w:spacing w:line="276" w:lineRule="auto"/>
        <w:ind w:firstLine="709"/>
        <w:jc w:val="both"/>
        <w:rPr>
          <w:color w:val="000000"/>
          <w:sz w:val="28"/>
          <w:szCs w:val="28"/>
        </w:rPr>
      </w:pPr>
      <w:r>
        <w:rPr>
          <w:sz w:val="28"/>
          <w:szCs w:val="28"/>
        </w:rPr>
        <w:t xml:space="preserve">Анализ заключенных Департаментом соглашений на предоставление субсидий АО «Анадырский морской порт» выявил отдельные нарушения бюджетного законодательства. </w:t>
      </w:r>
      <w:r w:rsidRPr="00256E8E">
        <w:rPr>
          <w:color w:val="000000"/>
          <w:sz w:val="28"/>
          <w:szCs w:val="28"/>
        </w:rPr>
        <w:t xml:space="preserve">Так, в нарушение требований пункта 5 статьи 78 Бюджетного кодекса Российской Федерации, </w:t>
      </w:r>
      <w:r w:rsidRPr="00256E8E">
        <w:rPr>
          <w:sz w:val="28"/>
          <w:szCs w:val="28"/>
        </w:rPr>
        <w:t>соглашение о предоставлении Департаментом промышленности субсидии в 2020 году</w:t>
      </w:r>
      <w:r w:rsidRPr="00256E8E">
        <w:rPr>
          <w:color w:val="000000"/>
          <w:sz w:val="28"/>
          <w:szCs w:val="28"/>
        </w:rPr>
        <w:t xml:space="preserve"> не содержит обязательное условие на осуществление главным распорядителем бюджетных средств, предоставившим субсидию и органами государственного (муниципального) финансового контроля проверок соблюдения </w:t>
      </w:r>
      <w:r w:rsidRPr="00256E8E">
        <w:rPr>
          <w:sz w:val="28"/>
          <w:szCs w:val="28"/>
        </w:rPr>
        <w:t>АО «Анадырский морской порт»</w:t>
      </w:r>
      <w:r w:rsidRPr="00256E8E">
        <w:rPr>
          <w:color w:val="000000"/>
          <w:sz w:val="28"/>
          <w:szCs w:val="28"/>
        </w:rPr>
        <w:t xml:space="preserve"> условий, целей и порядка предоставления субсидий. </w:t>
      </w:r>
      <w:r w:rsidRPr="00256E8E">
        <w:rPr>
          <w:rFonts w:cs="Calibri"/>
          <w:color w:val="000000"/>
          <w:sz w:val="28"/>
          <w:szCs w:val="28"/>
          <w:lang w:eastAsia="ar-SA"/>
        </w:rPr>
        <w:t>Невключение обязательных условий в текст соглашения и последующая выдача субсидии на условиях этого соглашения является нарушением условий предоставления субсидии</w:t>
      </w:r>
      <w:r w:rsidRPr="00256E8E">
        <w:rPr>
          <w:rStyle w:val="ac"/>
          <w:rFonts w:cs="Calibri"/>
          <w:color w:val="000000"/>
          <w:sz w:val="28"/>
          <w:lang w:eastAsia="ar-SA"/>
        </w:rPr>
        <w:footnoteReference w:id="177"/>
      </w:r>
      <w:r w:rsidRPr="00256E8E">
        <w:rPr>
          <w:rFonts w:cs="Calibri"/>
          <w:color w:val="000000"/>
          <w:sz w:val="28"/>
          <w:szCs w:val="28"/>
          <w:lang w:eastAsia="ar-SA"/>
        </w:rPr>
        <w:t>.</w:t>
      </w:r>
    </w:p>
    <w:p w:rsidR="00AD1F7E" w:rsidRDefault="00AD1F7E" w:rsidP="00AA2CA0">
      <w:pPr>
        <w:tabs>
          <w:tab w:val="left" w:pos="142"/>
          <w:tab w:val="left" w:leader="underscore" w:pos="9639"/>
        </w:tabs>
        <w:suppressAutoHyphens/>
        <w:spacing w:line="276" w:lineRule="auto"/>
        <w:ind w:firstLine="709"/>
        <w:jc w:val="both"/>
        <w:rPr>
          <w:color w:val="000000"/>
          <w:sz w:val="28"/>
          <w:szCs w:val="28"/>
        </w:rPr>
      </w:pPr>
      <w:r w:rsidRPr="00256E8E">
        <w:rPr>
          <w:sz w:val="28"/>
          <w:szCs w:val="28"/>
        </w:rPr>
        <w:t xml:space="preserve">Кроме того, в нарушение пункта 9 статьи 78 </w:t>
      </w:r>
      <w:r w:rsidRPr="00256E8E">
        <w:rPr>
          <w:color w:val="000000"/>
          <w:sz w:val="28"/>
          <w:szCs w:val="28"/>
        </w:rPr>
        <w:t>Бюджетного кодекса Российской Федерации</w:t>
      </w:r>
      <w:r w:rsidRPr="00256E8E">
        <w:rPr>
          <w:sz w:val="28"/>
          <w:szCs w:val="28"/>
        </w:rPr>
        <w:t xml:space="preserve"> Соглашение на 2020 год не соответствует </w:t>
      </w:r>
      <w:r w:rsidRPr="00256E8E">
        <w:rPr>
          <w:color w:val="000000"/>
          <w:sz w:val="28"/>
          <w:szCs w:val="28"/>
        </w:rPr>
        <w:t>Типовой форме соглашения</w:t>
      </w:r>
      <w:r w:rsidRPr="00256E8E">
        <w:rPr>
          <w:rStyle w:val="ac"/>
          <w:color w:val="000000"/>
          <w:sz w:val="28"/>
          <w:szCs w:val="28"/>
        </w:rPr>
        <w:footnoteReference w:id="178"/>
      </w:r>
      <w:r>
        <w:rPr>
          <w:color w:val="000000"/>
          <w:sz w:val="28"/>
          <w:szCs w:val="28"/>
        </w:rPr>
        <w:t xml:space="preserve"> </w:t>
      </w:r>
      <w:r w:rsidRPr="00256E8E">
        <w:rPr>
          <w:sz w:val="28"/>
          <w:szCs w:val="28"/>
        </w:rPr>
        <w:t xml:space="preserve">в части отсутствия в нем условия об </w:t>
      </w:r>
      <w:r w:rsidRPr="00256E8E">
        <w:rPr>
          <w:color w:val="000000"/>
          <w:sz w:val="28"/>
          <w:szCs w:val="28"/>
        </w:rPr>
        <w:t xml:space="preserve">уменьшении средств субсидии, в случае уменьшения </w:t>
      </w:r>
      <w:r w:rsidRPr="00256E8E">
        <w:rPr>
          <w:rFonts w:cs="Calibri"/>
          <w:color w:val="000000"/>
          <w:sz w:val="28"/>
          <w:szCs w:val="20"/>
          <w:lang w:eastAsia="ar-SA"/>
        </w:rPr>
        <w:t>Департаменту промышленности</w:t>
      </w:r>
      <w:r w:rsidRPr="00256E8E">
        <w:rPr>
          <w:color w:val="000000"/>
          <w:sz w:val="28"/>
          <w:szCs w:val="28"/>
        </w:rPr>
        <w:t>, как главному распорядителю средств окружного бюджета, ранее доведенных лимитов бюджетных обязательств на предоставление Субсидии, приводящих к невозможности предоставления Субсидии в размере, определенном в Соглашении.</w:t>
      </w:r>
    </w:p>
    <w:p w:rsidR="00AD1F7E" w:rsidRDefault="00AD1F7E" w:rsidP="00AA2CA0">
      <w:pPr>
        <w:pStyle w:val="Style2"/>
        <w:widowControl/>
        <w:tabs>
          <w:tab w:val="left" w:pos="709"/>
        </w:tabs>
        <w:spacing w:line="276" w:lineRule="auto"/>
        <w:ind w:firstLine="708"/>
        <w:rPr>
          <w:sz w:val="28"/>
          <w:szCs w:val="28"/>
        </w:rPr>
      </w:pPr>
      <w:r w:rsidRPr="004F48DA">
        <w:rPr>
          <w:sz w:val="28"/>
          <w:szCs w:val="28"/>
        </w:rPr>
        <w:t>С</w:t>
      </w:r>
      <w:r>
        <w:rPr>
          <w:sz w:val="28"/>
          <w:szCs w:val="28"/>
        </w:rPr>
        <w:t>редства С</w:t>
      </w:r>
      <w:r w:rsidRPr="004F48DA">
        <w:rPr>
          <w:sz w:val="28"/>
          <w:szCs w:val="28"/>
        </w:rPr>
        <w:t>убсиди</w:t>
      </w:r>
      <w:r>
        <w:rPr>
          <w:sz w:val="28"/>
          <w:szCs w:val="28"/>
        </w:rPr>
        <w:t>и</w:t>
      </w:r>
      <w:r w:rsidRPr="004F48DA">
        <w:rPr>
          <w:sz w:val="28"/>
          <w:szCs w:val="28"/>
        </w:rPr>
        <w:t xml:space="preserve"> п</w:t>
      </w:r>
      <w:r>
        <w:rPr>
          <w:sz w:val="28"/>
          <w:szCs w:val="28"/>
        </w:rPr>
        <w:t>редоставлены</w:t>
      </w:r>
      <w:r w:rsidRPr="004F48DA">
        <w:rPr>
          <w:sz w:val="28"/>
          <w:szCs w:val="28"/>
        </w:rPr>
        <w:t xml:space="preserve"> Департаментом промышленности </w:t>
      </w:r>
      <w:r w:rsidRPr="004F48DA">
        <w:rPr>
          <w:rFonts w:eastAsia="Calibri"/>
          <w:sz w:val="28"/>
          <w:szCs w:val="28"/>
        </w:rPr>
        <w:t>АО</w:t>
      </w:r>
      <w:r>
        <w:rPr>
          <w:rFonts w:eastAsia="Calibri"/>
          <w:sz w:val="28"/>
          <w:szCs w:val="28"/>
        </w:rPr>
        <w:t> </w:t>
      </w:r>
      <w:r w:rsidRPr="004F48DA">
        <w:rPr>
          <w:sz w:val="28"/>
          <w:szCs w:val="28"/>
        </w:rPr>
        <w:t xml:space="preserve">«Анадырский морской порт» в </w:t>
      </w:r>
      <w:r>
        <w:rPr>
          <w:sz w:val="28"/>
          <w:szCs w:val="28"/>
        </w:rPr>
        <w:t xml:space="preserve">общей сумме 75 205,5 тыс. рублей, в том числе: в </w:t>
      </w:r>
      <w:r w:rsidRPr="004F48DA">
        <w:rPr>
          <w:sz w:val="28"/>
          <w:szCs w:val="28"/>
        </w:rPr>
        <w:t>2020 год</w:t>
      </w:r>
      <w:r>
        <w:rPr>
          <w:sz w:val="28"/>
          <w:szCs w:val="28"/>
        </w:rPr>
        <w:t xml:space="preserve">у – </w:t>
      </w:r>
      <w:r w:rsidRPr="004F48DA">
        <w:rPr>
          <w:sz w:val="28"/>
          <w:szCs w:val="28"/>
        </w:rPr>
        <w:t>35 017,0</w:t>
      </w:r>
      <w:r w:rsidRPr="004F48DA">
        <w:rPr>
          <w:bCs/>
          <w:sz w:val="28"/>
          <w:szCs w:val="28"/>
        </w:rPr>
        <w:t xml:space="preserve"> </w:t>
      </w:r>
      <w:r w:rsidRPr="004F48DA">
        <w:rPr>
          <w:sz w:val="28"/>
          <w:szCs w:val="28"/>
        </w:rPr>
        <w:t>тыс. рублей</w:t>
      </w:r>
      <w:r>
        <w:rPr>
          <w:rStyle w:val="ac"/>
          <w:sz w:val="28"/>
          <w:szCs w:val="28"/>
        </w:rPr>
        <w:footnoteReference w:id="179"/>
      </w:r>
      <w:r w:rsidRPr="004F48DA">
        <w:rPr>
          <w:sz w:val="28"/>
          <w:szCs w:val="28"/>
        </w:rPr>
        <w:t xml:space="preserve">, </w:t>
      </w:r>
      <w:r>
        <w:rPr>
          <w:sz w:val="28"/>
          <w:szCs w:val="28"/>
        </w:rPr>
        <w:t xml:space="preserve">в </w:t>
      </w:r>
      <w:r w:rsidRPr="004F48DA">
        <w:rPr>
          <w:sz w:val="28"/>
          <w:szCs w:val="28"/>
        </w:rPr>
        <w:t>2021 год</w:t>
      </w:r>
      <w:r>
        <w:rPr>
          <w:sz w:val="28"/>
          <w:szCs w:val="28"/>
        </w:rPr>
        <w:t>у –</w:t>
      </w:r>
      <w:r w:rsidRPr="004F48DA">
        <w:rPr>
          <w:sz w:val="28"/>
          <w:szCs w:val="28"/>
        </w:rPr>
        <w:t xml:space="preserve"> 40 188,5</w:t>
      </w:r>
      <w:r>
        <w:rPr>
          <w:sz w:val="28"/>
          <w:szCs w:val="28"/>
        </w:rPr>
        <w:t> </w:t>
      </w:r>
      <w:r w:rsidRPr="004F48DA">
        <w:rPr>
          <w:sz w:val="28"/>
          <w:szCs w:val="28"/>
        </w:rPr>
        <w:t>тыс. рублей</w:t>
      </w:r>
      <w:r>
        <w:rPr>
          <w:sz w:val="28"/>
          <w:szCs w:val="28"/>
        </w:rPr>
        <w:t xml:space="preserve"> на основании фактически подтвержденных расходов.</w:t>
      </w:r>
    </w:p>
    <w:p w:rsidR="00AD1F7E" w:rsidRPr="007F6016" w:rsidRDefault="00AD1F7E" w:rsidP="00AA2CA0">
      <w:pPr>
        <w:spacing w:line="276" w:lineRule="auto"/>
        <w:ind w:firstLine="709"/>
        <w:jc w:val="both"/>
        <w:rPr>
          <w:b/>
          <w:i/>
          <w:sz w:val="16"/>
          <w:szCs w:val="16"/>
        </w:rPr>
      </w:pPr>
    </w:p>
    <w:p w:rsidR="00AD1F7E" w:rsidRPr="00DD08EF" w:rsidRDefault="00AD1F7E" w:rsidP="00AA2CA0">
      <w:pPr>
        <w:spacing w:line="276" w:lineRule="auto"/>
        <w:ind w:firstLine="709"/>
        <w:jc w:val="both"/>
        <w:rPr>
          <w:b/>
          <w:i/>
          <w:sz w:val="28"/>
          <w:szCs w:val="28"/>
        </w:rPr>
      </w:pPr>
      <w:r w:rsidRPr="00DD08EF">
        <w:rPr>
          <w:b/>
          <w:i/>
          <w:sz w:val="28"/>
          <w:szCs w:val="28"/>
        </w:rPr>
        <w:lastRenderedPageBreak/>
        <w:t xml:space="preserve">Субсидия на возмещение недополученных доходов, возникающих </w:t>
      </w:r>
      <w:bookmarkStart w:id="84" w:name="_Hlk121823313"/>
      <w:r w:rsidRPr="00DD08EF">
        <w:rPr>
          <w:b/>
          <w:i/>
          <w:sz w:val="28"/>
          <w:szCs w:val="28"/>
        </w:rPr>
        <w:t>при перевалке угля в морских портах и в реках Анадырского водного бассейна</w:t>
      </w:r>
      <w:bookmarkEnd w:id="84"/>
    </w:p>
    <w:p w:rsidR="00AD1F7E" w:rsidRPr="000C5D47" w:rsidRDefault="00AD1F7E" w:rsidP="00AA2CA0">
      <w:pPr>
        <w:spacing w:line="276" w:lineRule="auto"/>
        <w:ind w:firstLine="709"/>
        <w:jc w:val="both"/>
        <w:rPr>
          <w:sz w:val="16"/>
          <w:szCs w:val="16"/>
        </w:rPr>
      </w:pPr>
    </w:p>
    <w:p w:rsidR="00AD1F7E" w:rsidRPr="005876A3" w:rsidRDefault="00AD1F7E" w:rsidP="00AA2CA0">
      <w:pPr>
        <w:spacing w:line="276" w:lineRule="auto"/>
        <w:ind w:firstLine="708"/>
        <w:jc w:val="both"/>
        <w:rPr>
          <w:sz w:val="28"/>
          <w:szCs w:val="28"/>
        </w:rPr>
      </w:pPr>
      <w:r w:rsidRPr="005876A3">
        <w:rPr>
          <w:sz w:val="28"/>
          <w:szCs w:val="28"/>
        </w:rPr>
        <w:t xml:space="preserve">Субсидия предоставляется из окружного бюджета в целях обеспечения населенных пунктов доступным топливно-энергетическим ресурсом </w:t>
      </w:r>
      <w:r>
        <w:rPr>
          <w:sz w:val="28"/>
          <w:szCs w:val="28"/>
        </w:rPr>
        <w:t>–</w:t>
      </w:r>
      <w:r w:rsidRPr="005876A3">
        <w:rPr>
          <w:sz w:val="28"/>
          <w:szCs w:val="28"/>
        </w:rPr>
        <w:t xml:space="preserve"> углем.</w:t>
      </w:r>
    </w:p>
    <w:p w:rsidR="00AD1F7E" w:rsidRDefault="00AD1F7E" w:rsidP="00AA2CA0">
      <w:pPr>
        <w:spacing w:line="276" w:lineRule="auto"/>
        <w:ind w:firstLine="708"/>
        <w:jc w:val="both"/>
        <w:rPr>
          <w:sz w:val="28"/>
          <w:szCs w:val="28"/>
        </w:rPr>
      </w:pPr>
      <w:r>
        <w:rPr>
          <w:sz w:val="28"/>
          <w:szCs w:val="28"/>
        </w:rPr>
        <w:t>Р</w:t>
      </w:r>
      <w:r w:rsidRPr="008550CF">
        <w:rPr>
          <w:sz w:val="28"/>
          <w:szCs w:val="28"/>
        </w:rPr>
        <w:t>азмер недополученных доходов, возникающих при перевалке угля в морских портах и в реках Анадырского водного бассейна, подлежащих к возмещению, определяется исходя из разницы между экономически обоснованным тарифом и сниженным тарифом на погрузку и выгрузку угля в морских портах и в реках Анадырского водног</w:t>
      </w:r>
      <w:r>
        <w:rPr>
          <w:sz w:val="28"/>
          <w:szCs w:val="28"/>
        </w:rPr>
        <w:t>о бассейна</w:t>
      </w:r>
      <w:r w:rsidRPr="008550CF">
        <w:rPr>
          <w:sz w:val="28"/>
          <w:szCs w:val="28"/>
        </w:rPr>
        <w:t xml:space="preserve">, установленный </w:t>
      </w:r>
      <w:hyperlink r:id="rId11" w:history="1">
        <w:r w:rsidRPr="008550CF">
          <w:rPr>
            <w:sz w:val="28"/>
            <w:szCs w:val="28"/>
          </w:rPr>
          <w:t>Постановлениям</w:t>
        </w:r>
      </w:hyperlink>
      <w:r w:rsidRPr="008550CF">
        <w:rPr>
          <w:sz w:val="28"/>
          <w:szCs w:val="28"/>
        </w:rPr>
        <w:t>и Правительства Чукотского автономного округа</w:t>
      </w:r>
      <w:r w:rsidRPr="008550CF">
        <w:rPr>
          <w:rStyle w:val="ac"/>
          <w:sz w:val="28"/>
          <w:szCs w:val="28"/>
        </w:rPr>
        <w:footnoteReference w:id="180"/>
      </w:r>
      <w:r>
        <w:rPr>
          <w:sz w:val="28"/>
          <w:szCs w:val="28"/>
          <w:vertAlign w:val="superscript"/>
        </w:rPr>
        <w:t>,</w:t>
      </w:r>
      <w:r w:rsidRPr="008550CF">
        <w:rPr>
          <w:rStyle w:val="ac"/>
          <w:sz w:val="28"/>
          <w:szCs w:val="28"/>
        </w:rPr>
        <w:footnoteReference w:id="181"/>
      </w:r>
      <w:r w:rsidRPr="008550CF">
        <w:rPr>
          <w:sz w:val="28"/>
          <w:szCs w:val="28"/>
        </w:rPr>
        <w:t>.</w:t>
      </w:r>
    </w:p>
    <w:p w:rsidR="00AD1F7E" w:rsidRDefault="00AD1F7E" w:rsidP="00AA2CA0">
      <w:pPr>
        <w:autoSpaceDE w:val="0"/>
        <w:autoSpaceDN w:val="0"/>
        <w:adjustRightInd w:val="0"/>
        <w:spacing w:line="276" w:lineRule="auto"/>
        <w:ind w:firstLine="708"/>
        <w:jc w:val="both"/>
        <w:rPr>
          <w:sz w:val="28"/>
          <w:szCs w:val="28"/>
        </w:rPr>
      </w:pPr>
      <w:r>
        <w:rPr>
          <w:sz w:val="28"/>
          <w:szCs w:val="28"/>
        </w:rPr>
        <w:t xml:space="preserve">Порядком на предоставление Субсидии на перевалку угля </w:t>
      </w:r>
      <w:r w:rsidRPr="00D8458F">
        <w:rPr>
          <w:sz w:val="28"/>
          <w:szCs w:val="28"/>
        </w:rPr>
        <w:t>допускается авансирование предстоящих расходов, возникающих при погрузке, выгрузке угля, перегрузке угля на рейде в морских портах, исходя из планового объема с последующим зачетом в счет суммы причитающейся Субсидии</w:t>
      </w:r>
      <w:r w:rsidRPr="00D8458F">
        <w:rPr>
          <w:rStyle w:val="ac"/>
          <w:sz w:val="28"/>
          <w:szCs w:val="28"/>
        </w:rPr>
        <w:footnoteReference w:id="182"/>
      </w:r>
      <w:r w:rsidRPr="00D8458F">
        <w:rPr>
          <w:sz w:val="28"/>
          <w:szCs w:val="28"/>
        </w:rPr>
        <w:t>, что противоречит требованиям статьи 78 Бюджетного кодекса Российской Федерации, которой предусмотрено исключительно возмещение (компенсация) затрат или недополученных доходов, на основании документов, подтверждающих фактически произведенные затраты (недополученные доходы).</w:t>
      </w:r>
    </w:p>
    <w:p w:rsidR="00AD1F7E" w:rsidRPr="00900F99" w:rsidRDefault="00AD1F7E" w:rsidP="00AA2CA0">
      <w:pPr>
        <w:spacing w:line="276" w:lineRule="auto"/>
        <w:ind w:firstLine="708"/>
        <w:jc w:val="both"/>
        <w:rPr>
          <w:bCs/>
          <w:sz w:val="28"/>
          <w:szCs w:val="28"/>
        </w:rPr>
      </w:pPr>
      <w:r>
        <w:rPr>
          <w:bCs/>
          <w:sz w:val="28"/>
          <w:szCs w:val="28"/>
        </w:rPr>
        <w:t xml:space="preserve">Департаментом промышленности заключено </w:t>
      </w:r>
      <w:r w:rsidRPr="00312AF7">
        <w:rPr>
          <w:bCs/>
          <w:sz w:val="28"/>
          <w:szCs w:val="28"/>
        </w:rPr>
        <w:t>2</w:t>
      </w:r>
      <w:r>
        <w:rPr>
          <w:bCs/>
          <w:sz w:val="28"/>
          <w:szCs w:val="28"/>
        </w:rPr>
        <w:t xml:space="preserve">  </w:t>
      </w:r>
      <w:r w:rsidRPr="00312AF7">
        <w:rPr>
          <w:bCs/>
          <w:sz w:val="28"/>
          <w:szCs w:val="28"/>
        </w:rPr>
        <w:t>соглашения с</w:t>
      </w:r>
      <w:r>
        <w:rPr>
          <w:bCs/>
          <w:sz w:val="28"/>
          <w:szCs w:val="28"/>
        </w:rPr>
        <w:t xml:space="preserve"> </w:t>
      </w:r>
      <w:r w:rsidRPr="005F5F4C">
        <w:rPr>
          <w:sz w:val="28"/>
          <w:szCs w:val="28"/>
        </w:rPr>
        <w:t>А</w:t>
      </w:r>
      <w:r>
        <w:rPr>
          <w:sz w:val="28"/>
          <w:szCs w:val="28"/>
        </w:rPr>
        <w:t>О </w:t>
      </w:r>
      <w:r w:rsidRPr="005F5F4C">
        <w:rPr>
          <w:sz w:val="28"/>
          <w:szCs w:val="28"/>
        </w:rPr>
        <w:t>«Анадырский морской порт»</w:t>
      </w:r>
      <w:r>
        <w:rPr>
          <w:bCs/>
          <w:sz w:val="28"/>
          <w:szCs w:val="28"/>
        </w:rPr>
        <w:t xml:space="preserve"> о предоставлении из окружного бюджета Субсидии </w:t>
      </w:r>
      <w:r>
        <w:rPr>
          <w:sz w:val="28"/>
          <w:szCs w:val="28"/>
        </w:rPr>
        <w:t xml:space="preserve">на </w:t>
      </w:r>
      <w:r w:rsidRPr="001E3A51">
        <w:rPr>
          <w:sz w:val="28"/>
          <w:szCs w:val="28"/>
        </w:rPr>
        <w:t>перевалк</w:t>
      </w:r>
      <w:r>
        <w:rPr>
          <w:sz w:val="28"/>
          <w:szCs w:val="28"/>
        </w:rPr>
        <w:t>у</w:t>
      </w:r>
      <w:r w:rsidRPr="001E3A51">
        <w:rPr>
          <w:sz w:val="28"/>
          <w:szCs w:val="28"/>
        </w:rPr>
        <w:t xml:space="preserve"> угля в морских портах и в реках Анадырского водного бассейна</w:t>
      </w:r>
      <w:r>
        <w:rPr>
          <w:sz w:val="28"/>
          <w:szCs w:val="28"/>
        </w:rPr>
        <w:t xml:space="preserve"> на общую сумму </w:t>
      </w:r>
      <w:r w:rsidRPr="002B2606">
        <w:rPr>
          <w:sz w:val="28"/>
          <w:szCs w:val="28"/>
        </w:rPr>
        <w:t>343</w:t>
      </w:r>
      <w:r>
        <w:rPr>
          <w:sz w:val="28"/>
          <w:szCs w:val="28"/>
        </w:rPr>
        <w:t xml:space="preserve"> 3</w:t>
      </w:r>
      <w:r w:rsidRPr="002B2606">
        <w:rPr>
          <w:sz w:val="28"/>
          <w:szCs w:val="28"/>
        </w:rPr>
        <w:t>96,2</w:t>
      </w:r>
      <w:r>
        <w:rPr>
          <w:sz w:val="28"/>
          <w:szCs w:val="28"/>
        </w:rPr>
        <w:t xml:space="preserve"> </w:t>
      </w:r>
      <w:r w:rsidRPr="00903AEA">
        <w:rPr>
          <w:bCs/>
          <w:sz w:val="28"/>
          <w:szCs w:val="28"/>
        </w:rPr>
        <w:t>тыс. рублей</w:t>
      </w:r>
      <w:r>
        <w:rPr>
          <w:bCs/>
          <w:sz w:val="28"/>
          <w:szCs w:val="28"/>
        </w:rPr>
        <w:t>, в том числе: на 2020 год –</w:t>
      </w:r>
      <w:r w:rsidRPr="00903AEA">
        <w:rPr>
          <w:bCs/>
          <w:sz w:val="28"/>
          <w:szCs w:val="28"/>
        </w:rPr>
        <w:t>149 800,0 тыс. рублей</w:t>
      </w:r>
      <w:r>
        <w:rPr>
          <w:bCs/>
          <w:sz w:val="28"/>
          <w:szCs w:val="28"/>
        </w:rPr>
        <w:t>, на</w:t>
      </w:r>
      <w:r w:rsidRPr="00903AEA">
        <w:rPr>
          <w:bCs/>
          <w:sz w:val="28"/>
          <w:szCs w:val="28"/>
        </w:rPr>
        <w:t xml:space="preserve"> 2021 год</w:t>
      </w:r>
      <w:r>
        <w:rPr>
          <w:bCs/>
          <w:sz w:val="28"/>
          <w:szCs w:val="28"/>
        </w:rPr>
        <w:t xml:space="preserve"> –</w:t>
      </w:r>
      <w:r w:rsidRPr="00903AEA">
        <w:rPr>
          <w:bCs/>
          <w:sz w:val="28"/>
          <w:szCs w:val="28"/>
        </w:rPr>
        <w:t xml:space="preserve"> 193</w:t>
      </w:r>
      <w:r>
        <w:rPr>
          <w:bCs/>
          <w:sz w:val="28"/>
          <w:szCs w:val="28"/>
        </w:rPr>
        <w:t> </w:t>
      </w:r>
      <w:r w:rsidRPr="00903AEA">
        <w:rPr>
          <w:bCs/>
          <w:sz w:val="28"/>
          <w:szCs w:val="28"/>
        </w:rPr>
        <w:t>596,2 тыс. рублей.</w:t>
      </w:r>
    </w:p>
    <w:p w:rsidR="00AD1F7E" w:rsidRDefault="00AD1F7E" w:rsidP="00AA2CA0">
      <w:pPr>
        <w:spacing w:line="276" w:lineRule="auto"/>
        <w:ind w:firstLine="708"/>
        <w:jc w:val="both"/>
        <w:rPr>
          <w:bCs/>
          <w:sz w:val="28"/>
          <w:szCs w:val="28"/>
        </w:rPr>
      </w:pPr>
      <w:r w:rsidRPr="008943E2">
        <w:rPr>
          <w:sz w:val="28"/>
          <w:szCs w:val="28"/>
        </w:rPr>
        <w:t>Результатом предоставления</w:t>
      </w:r>
      <w:r w:rsidRPr="008943E2">
        <w:rPr>
          <w:bCs/>
          <w:sz w:val="16"/>
          <w:szCs w:val="16"/>
        </w:rPr>
        <w:t xml:space="preserve"> </w:t>
      </w:r>
      <w:r w:rsidRPr="008943E2">
        <w:rPr>
          <w:bCs/>
          <w:sz w:val="28"/>
          <w:szCs w:val="28"/>
        </w:rPr>
        <w:t>субсидии является объ</w:t>
      </w:r>
      <w:r>
        <w:rPr>
          <w:bCs/>
          <w:sz w:val="28"/>
          <w:szCs w:val="28"/>
        </w:rPr>
        <w:t>е</w:t>
      </w:r>
      <w:r w:rsidRPr="008943E2">
        <w:rPr>
          <w:bCs/>
          <w:sz w:val="28"/>
          <w:szCs w:val="28"/>
        </w:rPr>
        <w:t>м угля, переваленного в морских портах и в реках Анадырского водного бассейна в объеме 220,0 тыс. тонн в 2020 году, 187,5 тыс. тонн в 2021 году.</w:t>
      </w:r>
    </w:p>
    <w:p w:rsidR="00AD1F7E" w:rsidRPr="00357A74" w:rsidRDefault="00AD1F7E" w:rsidP="00AA2CA0">
      <w:pPr>
        <w:spacing w:line="276" w:lineRule="auto"/>
        <w:ind w:firstLine="708"/>
        <w:jc w:val="both"/>
        <w:rPr>
          <w:sz w:val="28"/>
          <w:szCs w:val="28"/>
        </w:rPr>
      </w:pPr>
      <w:r>
        <w:rPr>
          <w:sz w:val="28"/>
          <w:szCs w:val="28"/>
        </w:rPr>
        <w:t xml:space="preserve">Анализ заключенных Департаментом соглашений на предоставление субсидий АО «Анадырский морской порт» на перевалку угля выявил </w:t>
      </w:r>
      <w:r w:rsidRPr="00357A74">
        <w:rPr>
          <w:sz w:val="28"/>
          <w:szCs w:val="28"/>
        </w:rPr>
        <w:t xml:space="preserve">нарушения </w:t>
      </w:r>
      <w:r w:rsidRPr="00357A74">
        <w:rPr>
          <w:color w:val="000000"/>
          <w:sz w:val="28"/>
          <w:szCs w:val="28"/>
        </w:rPr>
        <w:t xml:space="preserve">требований пунктов 5, 9 статьи 78 Бюджетного кодекса Российской Федерации, </w:t>
      </w:r>
      <w:r w:rsidRPr="00357A74">
        <w:rPr>
          <w:sz w:val="28"/>
          <w:szCs w:val="28"/>
        </w:rPr>
        <w:lastRenderedPageBreak/>
        <w:t>аналогичные допущенным Департаментом промышленности при заключении Соглашения на выполнение пассажирских перевозок в 2020 году:</w:t>
      </w:r>
    </w:p>
    <w:p w:rsidR="00AD1F7E" w:rsidRPr="00357A74" w:rsidRDefault="00AD1F7E" w:rsidP="00AA2CA0">
      <w:pPr>
        <w:shd w:val="clear" w:color="auto" w:fill="FFFFFF"/>
        <w:tabs>
          <w:tab w:val="left" w:pos="142"/>
          <w:tab w:val="left" w:leader="underscore" w:pos="9639"/>
        </w:tabs>
        <w:suppressAutoHyphens/>
        <w:spacing w:line="276" w:lineRule="auto"/>
        <w:ind w:firstLine="709"/>
        <w:jc w:val="both"/>
        <w:rPr>
          <w:rFonts w:cs="Calibri"/>
          <w:color w:val="000000"/>
          <w:sz w:val="28"/>
          <w:szCs w:val="28"/>
          <w:lang w:eastAsia="ar-SA"/>
        </w:rPr>
      </w:pPr>
      <w:r w:rsidRPr="00357A74">
        <w:rPr>
          <w:sz w:val="28"/>
          <w:szCs w:val="28"/>
        </w:rPr>
        <w:t>-</w:t>
      </w:r>
      <w:r>
        <w:rPr>
          <w:sz w:val="28"/>
          <w:szCs w:val="28"/>
        </w:rPr>
        <w:t> </w:t>
      </w:r>
      <w:r w:rsidRPr="00357A74">
        <w:rPr>
          <w:sz w:val="28"/>
          <w:szCs w:val="28"/>
        </w:rPr>
        <w:t xml:space="preserve">соглашение </w:t>
      </w:r>
      <w:r w:rsidRPr="00357A74">
        <w:rPr>
          <w:color w:val="000000"/>
          <w:sz w:val="28"/>
          <w:szCs w:val="28"/>
        </w:rPr>
        <w:t xml:space="preserve">не содержит обязательное условие на осуществление главным распорядителем бюджетных средств, предоставившим субсидию и органами государственного (муниципального) финансового контроля проверок соблюдения </w:t>
      </w:r>
      <w:r w:rsidRPr="00357A74">
        <w:rPr>
          <w:sz w:val="28"/>
          <w:szCs w:val="28"/>
        </w:rPr>
        <w:t>Акционерным обществом «Анадырский морской порт»</w:t>
      </w:r>
      <w:r w:rsidRPr="00357A74">
        <w:rPr>
          <w:color w:val="000000"/>
          <w:sz w:val="28"/>
          <w:szCs w:val="28"/>
        </w:rPr>
        <w:t xml:space="preserve"> условий, целей и порядка предоставления субсидий, что </w:t>
      </w:r>
      <w:r w:rsidRPr="00357A74">
        <w:rPr>
          <w:rFonts w:cs="Calibri"/>
          <w:color w:val="000000"/>
          <w:sz w:val="28"/>
          <w:szCs w:val="28"/>
          <w:lang w:eastAsia="ar-SA"/>
        </w:rPr>
        <w:t>является нарушением условий предоставления субсидии</w:t>
      </w:r>
      <w:r w:rsidRPr="00357A74">
        <w:rPr>
          <w:rStyle w:val="ac"/>
          <w:rFonts w:cs="Calibri"/>
          <w:color w:val="000000"/>
          <w:sz w:val="28"/>
          <w:lang w:eastAsia="ar-SA"/>
        </w:rPr>
        <w:footnoteReference w:id="183"/>
      </w:r>
      <w:r w:rsidRPr="00357A74">
        <w:rPr>
          <w:rFonts w:cs="Calibri"/>
          <w:color w:val="000000"/>
          <w:sz w:val="28"/>
          <w:szCs w:val="28"/>
          <w:lang w:eastAsia="ar-SA"/>
        </w:rPr>
        <w:t>;</w:t>
      </w:r>
    </w:p>
    <w:p w:rsidR="00AD1F7E" w:rsidRDefault="00AD1F7E" w:rsidP="00AA2CA0">
      <w:pPr>
        <w:tabs>
          <w:tab w:val="left" w:pos="142"/>
          <w:tab w:val="left" w:leader="underscore" w:pos="9639"/>
        </w:tabs>
        <w:suppressAutoHyphens/>
        <w:spacing w:line="276" w:lineRule="auto"/>
        <w:ind w:firstLine="709"/>
        <w:jc w:val="both"/>
        <w:rPr>
          <w:color w:val="000000"/>
          <w:sz w:val="28"/>
          <w:szCs w:val="28"/>
        </w:rPr>
      </w:pPr>
      <w:r w:rsidRPr="00357A74">
        <w:rPr>
          <w:rFonts w:cs="Calibri"/>
          <w:color w:val="000000"/>
          <w:sz w:val="28"/>
          <w:szCs w:val="28"/>
          <w:lang w:eastAsia="ar-SA"/>
        </w:rPr>
        <w:t xml:space="preserve">- </w:t>
      </w:r>
      <w:r>
        <w:rPr>
          <w:rFonts w:cs="Calibri"/>
          <w:color w:val="000000"/>
          <w:sz w:val="28"/>
          <w:szCs w:val="28"/>
          <w:lang w:eastAsia="ar-SA"/>
        </w:rPr>
        <w:t xml:space="preserve">соглашение не </w:t>
      </w:r>
      <w:r w:rsidRPr="00D217DC">
        <w:rPr>
          <w:rFonts w:cs="Calibri"/>
          <w:color w:val="000000"/>
          <w:sz w:val="28"/>
          <w:szCs w:val="28"/>
          <w:lang w:eastAsia="ar-SA"/>
        </w:rPr>
        <w:t xml:space="preserve">соответствует </w:t>
      </w:r>
      <w:r w:rsidRPr="00D217DC">
        <w:rPr>
          <w:color w:val="000000"/>
          <w:sz w:val="28"/>
          <w:szCs w:val="28"/>
        </w:rPr>
        <w:t xml:space="preserve">Типовой форме </w:t>
      </w:r>
      <w:r>
        <w:rPr>
          <w:sz w:val="28"/>
          <w:szCs w:val="28"/>
        </w:rPr>
        <w:t>по причине</w:t>
      </w:r>
      <w:r w:rsidRPr="00256E8E">
        <w:rPr>
          <w:sz w:val="28"/>
          <w:szCs w:val="28"/>
        </w:rPr>
        <w:t xml:space="preserve"> отсутствия в нем условия об </w:t>
      </w:r>
      <w:r w:rsidRPr="00256E8E">
        <w:rPr>
          <w:color w:val="000000"/>
          <w:sz w:val="28"/>
          <w:szCs w:val="28"/>
        </w:rPr>
        <w:t xml:space="preserve">уменьшении средств субсидии, в случае уменьшения </w:t>
      </w:r>
      <w:r w:rsidRPr="00256E8E">
        <w:rPr>
          <w:rFonts w:cs="Calibri"/>
          <w:color w:val="000000"/>
          <w:sz w:val="28"/>
          <w:szCs w:val="20"/>
          <w:lang w:eastAsia="ar-SA"/>
        </w:rPr>
        <w:t>Департаменту промышленности</w:t>
      </w:r>
      <w:r w:rsidRPr="00256E8E">
        <w:rPr>
          <w:color w:val="000000"/>
          <w:sz w:val="28"/>
          <w:szCs w:val="28"/>
        </w:rPr>
        <w:t>, как главному распорядителю средств окружного бюджета, ранее доведенных лимитов бюджетных обязательств на предоставление Субсидии, приводящих к невозможности предоставления Субсидии в размере, определенном в Соглашении.</w:t>
      </w:r>
    </w:p>
    <w:p w:rsidR="00AD1F7E" w:rsidRDefault="00AD1F7E" w:rsidP="00AA2CA0">
      <w:pPr>
        <w:pStyle w:val="Style2"/>
        <w:widowControl/>
        <w:tabs>
          <w:tab w:val="left" w:pos="709"/>
        </w:tabs>
        <w:spacing w:line="276" w:lineRule="auto"/>
        <w:ind w:firstLine="708"/>
        <w:rPr>
          <w:sz w:val="28"/>
          <w:szCs w:val="28"/>
        </w:rPr>
      </w:pPr>
      <w:r w:rsidRPr="00D84E4D">
        <w:rPr>
          <w:sz w:val="28"/>
          <w:szCs w:val="28"/>
        </w:rPr>
        <w:t>С</w:t>
      </w:r>
      <w:r>
        <w:rPr>
          <w:sz w:val="28"/>
          <w:szCs w:val="28"/>
        </w:rPr>
        <w:t>редства с</w:t>
      </w:r>
      <w:r w:rsidRPr="00D84E4D">
        <w:rPr>
          <w:sz w:val="28"/>
          <w:szCs w:val="28"/>
        </w:rPr>
        <w:t>убсиди</w:t>
      </w:r>
      <w:r>
        <w:rPr>
          <w:sz w:val="28"/>
          <w:szCs w:val="28"/>
        </w:rPr>
        <w:t>и предоставлены</w:t>
      </w:r>
      <w:r w:rsidRPr="00D84E4D">
        <w:rPr>
          <w:sz w:val="28"/>
          <w:szCs w:val="28"/>
        </w:rPr>
        <w:t xml:space="preserve"> Департаментом промышленности </w:t>
      </w:r>
      <w:r w:rsidRPr="00D84E4D">
        <w:rPr>
          <w:rFonts w:eastAsia="Calibri"/>
          <w:sz w:val="28"/>
          <w:szCs w:val="28"/>
        </w:rPr>
        <w:t>АО</w:t>
      </w:r>
      <w:r>
        <w:rPr>
          <w:rFonts w:eastAsia="Calibri"/>
          <w:sz w:val="28"/>
          <w:szCs w:val="28"/>
        </w:rPr>
        <w:t> </w:t>
      </w:r>
      <w:r w:rsidRPr="00D84E4D">
        <w:rPr>
          <w:sz w:val="28"/>
          <w:szCs w:val="28"/>
        </w:rPr>
        <w:t xml:space="preserve">«Анадырский морской порт» </w:t>
      </w:r>
      <w:r>
        <w:rPr>
          <w:sz w:val="28"/>
          <w:szCs w:val="28"/>
        </w:rPr>
        <w:t xml:space="preserve">на основании </w:t>
      </w:r>
      <w:r w:rsidRPr="003052D1">
        <w:rPr>
          <w:sz w:val="28"/>
          <w:szCs w:val="28"/>
        </w:rPr>
        <w:t>транспортных документов, подтверждающих объемы переваленного угля в морских портах и в реках Анадырского водного бассейна</w:t>
      </w:r>
      <w:r>
        <w:rPr>
          <w:sz w:val="28"/>
          <w:szCs w:val="28"/>
        </w:rPr>
        <w:t>, в общей сумме 343 396,2 тыс. рублей, в том числе: в</w:t>
      </w:r>
      <w:r w:rsidRPr="00D84E4D">
        <w:rPr>
          <w:sz w:val="28"/>
          <w:szCs w:val="28"/>
        </w:rPr>
        <w:t xml:space="preserve"> 2020 год</w:t>
      </w:r>
      <w:r>
        <w:rPr>
          <w:sz w:val="28"/>
          <w:szCs w:val="28"/>
        </w:rPr>
        <w:t>у –</w:t>
      </w:r>
      <w:r w:rsidRPr="00D84E4D">
        <w:rPr>
          <w:sz w:val="28"/>
          <w:szCs w:val="28"/>
        </w:rPr>
        <w:t xml:space="preserve"> 149 800,0</w:t>
      </w:r>
      <w:r w:rsidRPr="00D84E4D">
        <w:rPr>
          <w:bCs/>
          <w:sz w:val="28"/>
          <w:szCs w:val="28"/>
        </w:rPr>
        <w:t xml:space="preserve"> </w:t>
      </w:r>
      <w:r>
        <w:rPr>
          <w:sz w:val="28"/>
          <w:szCs w:val="28"/>
        </w:rPr>
        <w:t>тыс. рублей</w:t>
      </w:r>
      <w:r w:rsidRPr="00D84E4D">
        <w:rPr>
          <w:sz w:val="28"/>
          <w:szCs w:val="28"/>
        </w:rPr>
        <w:t xml:space="preserve">, </w:t>
      </w:r>
      <w:r>
        <w:rPr>
          <w:sz w:val="28"/>
          <w:szCs w:val="28"/>
        </w:rPr>
        <w:t xml:space="preserve"> в 2021 году – 193 596,2 тыс. рублей.</w:t>
      </w:r>
    </w:p>
    <w:p w:rsidR="00AD1F7E" w:rsidRDefault="00AD1F7E" w:rsidP="00AA2CA0">
      <w:pPr>
        <w:pStyle w:val="Style2"/>
        <w:widowControl/>
        <w:tabs>
          <w:tab w:val="left" w:pos="709"/>
        </w:tabs>
        <w:spacing w:line="276" w:lineRule="auto"/>
        <w:ind w:firstLine="708"/>
        <w:rPr>
          <w:sz w:val="28"/>
          <w:szCs w:val="28"/>
        </w:rPr>
      </w:pPr>
    </w:p>
    <w:p w:rsidR="00AD1F7E" w:rsidRDefault="00AD1F7E" w:rsidP="00AA2CA0">
      <w:pPr>
        <w:pStyle w:val="aff0"/>
        <w:spacing w:line="276" w:lineRule="auto"/>
        <w:ind w:firstLine="709"/>
        <w:rPr>
          <w:sz w:val="28"/>
          <w:szCs w:val="28"/>
        </w:rPr>
      </w:pPr>
      <w:r>
        <w:rPr>
          <w:b/>
          <w:sz w:val="28"/>
          <w:szCs w:val="28"/>
        </w:rPr>
        <w:t>Цель </w:t>
      </w:r>
      <w:r w:rsidRPr="00126829">
        <w:rPr>
          <w:b/>
          <w:sz w:val="28"/>
          <w:szCs w:val="28"/>
        </w:rPr>
        <w:t>2.</w:t>
      </w:r>
      <w:r>
        <w:t> </w:t>
      </w:r>
      <w:r w:rsidRPr="00D8458F">
        <w:rPr>
          <w:b/>
          <w:sz w:val="28"/>
          <w:szCs w:val="28"/>
        </w:rPr>
        <w:t>Оценить результативность использования бюджетных средств.</w:t>
      </w:r>
      <w:r>
        <w:rPr>
          <w:sz w:val="28"/>
          <w:szCs w:val="28"/>
        </w:rPr>
        <w:t xml:space="preserve"> </w:t>
      </w:r>
    </w:p>
    <w:p w:rsidR="00AD1F7E" w:rsidRDefault="00AD1F7E" w:rsidP="00AA2CA0">
      <w:pPr>
        <w:tabs>
          <w:tab w:val="left" w:pos="567"/>
          <w:tab w:val="left" w:pos="709"/>
        </w:tabs>
        <w:autoSpaceDE w:val="0"/>
        <w:autoSpaceDN w:val="0"/>
        <w:adjustRightInd w:val="0"/>
        <w:spacing w:line="276" w:lineRule="auto"/>
        <w:ind w:firstLine="708"/>
        <w:jc w:val="both"/>
        <w:rPr>
          <w:color w:val="000000"/>
          <w:sz w:val="28"/>
          <w:szCs w:val="28"/>
        </w:rPr>
      </w:pPr>
      <w:r>
        <w:rPr>
          <w:sz w:val="28"/>
          <w:szCs w:val="28"/>
        </w:rPr>
        <w:t>Департаментом промышленности в 2020-2021 годах предоставлена государственная поддержка АО «Анадырский морской порт» на общую сумму 418 601,7 тыс. рублей</w:t>
      </w:r>
      <w:r w:rsidRPr="00EA34D1">
        <w:rPr>
          <w:color w:val="000000"/>
          <w:sz w:val="28"/>
          <w:szCs w:val="28"/>
        </w:rPr>
        <w:t xml:space="preserve"> </w:t>
      </w:r>
      <w:r w:rsidRPr="00312097">
        <w:rPr>
          <w:color w:val="000000"/>
          <w:sz w:val="28"/>
          <w:szCs w:val="28"/>
        </w:rPr>
        <w:t xml:space="preserve">или 100% от утвержденных бюджетных ассигнований, в том числе: в 2020 году – </w:t>
      </w:r>
      <w:r w:rsidRPr="00312097">
        <w:rPr>
          <w:bCs/>
          <w:color w:val="000000"/>
          <w:sz w:val="28"/>
          <w:szCs w:val="28"/>
        </w:rPr>
        <w:t>184 817,0</w:t>
      </w:r>
      <w:r w:rsidRPr="00312097">
        <w:rPr>
          <w:color w:val="000000"/>
          <w:sz w:val="28"/>
          <w:szCs w:val="28"/>
        </w:rPr>
        <w:t xml:space="preserve"> тыс. рублей</w:t>
      </w:r>
      <w:r>
        <w:rPr>
          <w:color w:val="000000"/>
          <w:sz w:val="28"/>
          <w:szCs w:val="28"/>
        </w:rPr>
        <w:t>,</w:t>
      </w:r>
      <w:r w:rsidRPr="00312097">
        <w:rPr>
          <w:color w:val="000000"/>
          <w:sz w:val="28"/>
          <w:szCs w:val="28"/>
        </w:rPr>
        <w:t xml:space="preserve"> в 2021 году – </w:t>
      </w:r>
      <w:r w:rsidRPr="00312097">
        <w:rPr>
          <w:bCs/>
          <w:color w:val="000000"/>
          <w:sz w:val="28"/>
          <w:szCs w:val="28"/>
        </w:rPr>
        <w:t>233 784,7</w:t>
      </w:r>
      <w:r w:rsidRPr="00312097">
        <w:rPr>
          <w:color w:val="000000"/>
          <w:sz w:val="28"/>
          <w:szCs w:val="28"/>
        </w:rPr>
        <w:t xml:space="preserve"> тыс. рублей.</w:t>
      </w:r>
      <w:r w:rsidRPr="00BD4AD1">
        <w:rPr>
          <w:color w:val="000000"/>
          <w:sz w:val="28"/>
          <w:szCs w:val="28"/>
        </w:rPr>
        <w:t xml:space="preserve"> </w:t>
      </w:r>
    </w:p>
    <w:p w:rsidR="00AD1F7E" w:rsidRDefault="00AD1F7E" w:rsidP="00AA2CA0">
      <w:pPr>
        <w:spacing w:line="276" w:lineRule="auto"/>
        <w:ind w:firstLine="709"/>
        <w:jc w:val="both"/>
        <w:rPr>
          <w:sz w:val="28"/>
          <w:szCs w:val="28"/>
        </w:rPr>
      </w:pPr>
      <w:r>
        <w:rPr>
          <w:sz w:val="28"/>
          <w:szCs w:val="28"/>
        </w:rPr>
        <w:t>Объем фактически подтвержденных расходов АО «Анадырский морской порт» соответствует объему предоставленного Департаментом промышленности финансирования.</w:t>
      </w:r>
    </w:p>
    <w:p w:rsidR="00AD1F7E" w:rsidRDefault="00AD1F7E" w:rsidP="00AA2CA0">
      <w:pPr>
        <w:spacing w:line="276" w:lineRule="auto"/>
        <w:ind w:firstLine="709"/>
        <w:jc w:val="both"/>
        <w:rPr>
          <w:sz w:val="28"/>
          <w:szCs w:val="28"/>
        </w:rPr>
      </w:pPr>
      <w:r>
        <w:rPr>
          <w:sz w:val="28"/>
          <w:szCs w:val="28"/>
        </w:rPr>
        <w:t>Информация о достижении целевых показателей, установленных в Государственной программе №405, в целях которых из окружного бюджета в 2020-2021 годах предоставлялись субсидии АО «Анадырский морской порт», приведена в таблице.</w:t>
      </w:r>
    </w:p>
    <w:p w:rsidR="00AD1F7E" w:rsidRDefault="00AD1F7E" w:rsidP="00AD1F7E">
      <w:pPr>
        <w:ind w:firstLine="709"/>
        <w:jc w:val="right"/>
        <w:rPr>
          <w:sz w:val="28"/>
          <w:szCs w:val="28"/>
        </w:rPr>
      </w:pPr>
      <w:r>
        <w:rPr>
          <w:sz w:val="28"/>
          <w:szCs w:val="28"/>
        </w:rPr>
        <w:lastRenderedPageBreak/>
        <w:t>Таблица</w:t>
      </w:r>
    </w:p>
    <w:tbl>
      <w:tblPr>
        <w:tblW w:w="0" w:type="auto"/>
        <w:tblInd w:w="108" w:type="dxa"/>
        <w:tblLayout w:type="fixed"/>
        <w:tblLook w:val="04A0" w:firstRow="1" w:lastRow="0" w:firstColumn="1" w:lastColumn="0" w:noHBand="0" w:noVBand="1"/>
      </w:tblPr>
      <w:tblGrid>
        <w:gridCol w:w="3402"/>
        <w:gridCol w:w="993"/>
        <w:gridCol w:w="1134"/>
        <w:gridCol w:w="992"/>
        <w:gridCol w:w="992"/>
        <w:gridCol w:w="1134"/>
        <w:gridCol w:w="992"/>
      </w:tblGrid>
      <w:tr w:rsidR="00AD1F7E" w:rsidRPr="00BD4AD1" w:rsidTr="00AA2CA0">
        <w:trPr>
          <w:trHeight w:val="211"/>
        </w:trPr>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F7E" w:rsidRPr="00AE4126" w:rsidRDefault="00AD1F7E" w:rsidP="00AA2CA0">
            <w:pPr>
              <w:jc w:val="center"/>
              <w:rPr>
                <w:color w:val="000000"/>
                <w:sz w:val="18"/>
                <w:szCs w:val="16"/>
              </w:rPr>
            </w:pPr>
            <w:r w:rsidRPr="00AE4126">
              <w:rPr>
                <w:color w:val="000000"/>
                <w:sz w:val="18"/>
                <w:szCs w:val="16"/>
              </w:rPr>
              <w:t>Наименование целевого показателя</w:t>
            </w:r>
          </w:p>
        </w:tc>
        <w:tc>
          <w:tcPr>
            <w:tcW w:w="3119" w:type="dxa"/>
            <w:gridSpan w:val="3"/>
            <w:tcBorders>
              <w:top w:val="single" w:sz="4" w:space="0" w:color="auto"/>
              <w:left w:val="nil"/>
              <w:bottom w:val="nil"/>
              <w:right w:val="single" w:sz="4" w:space="0" w:color="auto"/>
            </w:tcBorders>
            <w:shd w:val="clear" w:color="auto" w:fill="auto"/>
            <w:vAlign w:val="center"/>
            <w:hideMark/>
          </w:tcPr>
          <w:p w:rsidR="00AD1F7E" w:rsidRPr="00BD4AD1" w:rsidRDefault="00AD1F7E" w:rsidP="00AA2CA0">
            <w:pPr>
              <w:jc w:val="center"/>
              <w:rPr>
                <w:bCs/>
                <w:color w:val="000000"/>
                <w:sz w:val="18"/>
                <w:szCs w:val="18"/>
              </w:rPr>
            </w:pPr>
            <w:r w:rsidRPr="00BD4AD1">
              <w:rPr>
                <w:bCs/>
                <w:color w:val="000000"/>
                <w:sz w:val="18"/>
                <w:szCs w:val="18"/>
              </w:rPr>
              <w:t xml:space="preserve">2020 год </w:t>
            </w:r>
          </w:p>
        </w:tc>
        <w:tc>
          <w:tcPr>
            <w:tcW w:w="3118" w:type="dxa"/>
            <w:gridSpan w:val="3"/>
            <w:tcBorders>
              <w:top w:val="single" w:sz="4" w:space="0" w:color="auto"/>
              <w:left w:val="nil"/>
              <w:bottom w:val="single" w:sz="4" w:space="0" w:color="auto"/>
              <w:right w:val="single" w:sz="4" w:space="0" w:color="000000"/>
            </w:tcBorders>
            <w:shd w:val="clear" w:color="auto" w:fill="auto"/>
            <w:vAlign w:val="center"/>
            <w:hideMark/>
          </w:tcPr>
          <w:p w:rsidR="00AD1F7E" w:rsidRPr="00BD4AD1" w:rsidRDefault="00AD1F7E" w:rsidP="00AA2CA0">
            <w:pPr>
              <w:jc w:val="center"/>
              <w:rPr>
                <w:bCs/>
                <w:color w:val="000000"/>
                <w:sz w:val="18"/>
                <w:szCs w:val="18"/>
              </w:rPr>
            </w:pPr>
            <w:r w:rsidRPr="00BD4AD1">
              <w:rPr>
                <w:bCs/>
                <w:color w:val="000000"/>
                <w:sz w:val="18"/>
                <w:szCs w:val="18"/>
              </w:rPr>
              <w:t xml:space="preserve">2021 год </w:t>
            </w:r>
          </w:p>
        </w:tc>
      </w:tr>
      <w:tr w:rsidR="00AD1F7E" w:rsidRPr="00BD4AD1" w:rsidTr="00AA2CA0">
        <w:trPr>
          <w:trHeight w:val="534"/>
        </w:trPr>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1F7E" w:rsidRPr="00BD4AD1" w:rsidRDefault="00AD1F7E" w:rsidP="00AA2CA0">
            <w:pPr>
              <w:rPr>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Плановое значение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Фактическое значение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И</w:t>
            </w:r>
            <w:r w:rsidRPr="00BD4AD1">
              <w:rPr>
                <w:color w:val="000000"/>
                <w:sz w:val="16"/>
                <w:szCs w:val="18"/>
              </w:rPr>
              <w:t>сполнено (%)</w:t>
            </w:r>
          </w:p>
        </w:tc>
        <w:tc>
          <w:tcPr>
            <w:tcW w:w="992"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Плановое значение</w:t>
            </w:r>
          </w:p>
        </w:tc>
        <w:tc>
          <w:tcPr>
            <w:tcW w:w="1134"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Фактическое значение</w:t>
            </w:r>
          </w:p>
        </w:tc>
        <w:tc>
          <w:tcPr>
            <w:tcW w:w="992"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6"/>
                <w:szCs w:val="18"/>
              </w:rPr>
            </w:pPr>
            <w:r>
              <w:rPr>
                <w:color w:val="000000"/>
                <w:sz w:val="16"/>
                <w:szCs w:val="18"/>
              </w:rPr>
              <w:t>И</w:t>
            </w:r>
            <w:r w:rsidRPr="00BD4AD1">
              <w:rPr>
                <w:color w:val="000000"/>
                <w:sz w:val="16"/>
                <w:szCs w:val="18"/>
              </w:rPr>
              <w:t>сполнено (%)</w:t>
            </w:r>
          </w:p>
        </w:tc>
      </w:tr>
      <w:tr w:rsidR="00AD1F7E" w:rsidRPr="00BD4AD1" w:rsidTr="00AA2CA0">
        <w:trPr>
          <w:trHeight w:val="245"/>
        </w:trPr>
        <w:tc>
          <w:tcPr>
            <w:tcW w:w="3402"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1</w:t>
            </w:r>
          </w:p>
        </w:tc>
        <w:tc>
          <w:tcPr>
            <w:tcW w:w="993"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2</w:t>
            </w:r>
          </w:p>
        </w:tc>
        <w:tc>
          <w:tcPr>
            <w:tcW w:w="1134"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3</w:t>
            </w:r>
          </w:p>
        </w:tc>
        <w:tc>
          <w:tcPr>
            <w:tcW w:w="992"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5</w:t>
            </w:r>
          </w:p>
        </w:tc>
        <w:tc>
          <w:tcPr>
            <w:tcW w:w="992"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6</w:t>
            </w:r>
          </w:p>
        </w:tc>
        <w:tc>
          <w:tcPr>
            <w:tcW w:w="1134" w:type="dxa"/>
            <w:tcBorders>
              <w:top w:val="nil"/>
              <w:left w:val="single" w:sz="4" w:space="0" w:color="auto"/>
              <w:bottom w:val="single" w:sz="4" w:space="0" w:color="auto"/>
              <w:right w:val="nil"/>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8"/>
                <w:szCs w:val="18"/>
              </w:rPr>
            </w:pPr>
            <w:r w:rsidRPr="00BD4AD1">
              <w:rPr>
                <w:color w:val="000000"/>
                <w:sz w:val="18"/>
                <w:szCs w:val="18"/>
              </w:rPr>
              <w:t>9</w:t>
            </w:r>
          </w:p>
        </w:tc>
      </w:tr>
      <w:tr w:rsidR="00AD1F7E" w:rsidRPr="00BD4AD1" w:rsidTr="00AA2CA0">
        <w:trPr>
          <w:trHeight w:val="300"/>
        </w:trPr>
        <w:tc>
          <w:tcPr>
            <w:tcW w:w="3402" w:type="dxa"/>
            <w:tcBorders>
              <w:top w:val="nil"/>
              <w:left w:val="single" w:sz="4" w:space="0" w:color="auto"/>
              <w:bottom w:val="single" w:sz="4" w:space="0" w:color="auto"/>
              <w:right w:val="single" w:sz="4" w:space="0" w:color="auto"/>
            </w:tcBorders>
            <w:shd w:val="clear" w:color="auto" w:fill="auto"/>
            <w:hideMark/>
          </w:tcPr>
          <w:p w:rsidR="00AD1F7E" w:rsidRPr="00AE4126" w:rsidRDefault="00AD1F7E" w:rsidP="00AA2CA0">
            <w:pPr>
              <w:jc w:val="both"/>
              <w:rPr>
                <w:rFonts w:eastAsia="Calibri"/>
                <w:sz w:val="18"/>
                <w:szCs w:val="20"/>
              </w:rPr>
            </w:pPr>
            <w:r w:rsidRPr="00AE4126">
              <w:rPr>
                <w:rFonts w:eastAsia="Calibri"/>
                <w:bCs/>
                <w:sz w:val="18"/>
                <w:szCs w:val="20"/>
              </w:rPr>
              <w:t>Количество перевезенных пассажиров морским транспортом, тыс. чел.</w:t>
            </w:r>
          </w:p>
        </w:tc>
        <w:tc>
          <w:tcPr>
            <w:tcW w:w="993" w:type="dxa"/>
            <w:tcBorders>
              <w:top w:val="nil"/>
              <w:left w:val="nil"/>
              <w:bottom w:val="single" w:sz="4" w:space="0" w:color="auto"/>
              <w:right w:val="single" w:sz="4" w:space="0" w:color="auto"/>
            </w:tcBorders>
            <w:shd w:val="clear" w:color="auto" w:fill="auto"/>
            <w:vAlign w:val="center"/>
          </w:tcPr>
          <w:p w:rsidR="00AD1F7E" w:rsidRPr="001D7204" w:rsidRDefault="00AD1F7E" w:rsidP="00AA2CA0">
            <w:pPr>
              <w:jc w:val="center"/>
              <w:rPr>
                <w:color w:val="000000"/>
                <w:sz w:val="18"/>
                <w:szCs w:val="18"/>
              </w:rPr>
            </w:pPr>
            <w:r>
              <w:rPr>
                <w:color w:val="000000"/>
                <w:sz w:val="18"/>
                <w:szCs w:val="18"/>
              </w:rPr>
              <w:t>31,0</w:t>
            </w:r>
          </w:p>
        </w:tc>
        <w:tc>
          <w:tcPr>
            <w:tcW w:w="1134" w:type="dxa"/>
            <w:tcBorders>
              <w:top w:val="nil"/>
              <w:left w:val="nil"/>
              <w:bottom w:val="single" w:sz="4" w:space="0" w:color="auto"/>
              <w:right w:val="single" w:sz="4" w:space="0" w:color="auto"/>
            </w:tcBorders>
            <w:shd w:val="clear" w:color="auto" w:fill="auto"/>
            <w:vAlign w:val="center"/>
          </w:tcPr>
          <w:p w:rsidR="00AD1F7E" w:rsidRPr="001D7204" w:rsidRDefault="00AD1F7E" w:rsidP="00AA2CA0">
            <w:pPr>
              <w:jc w:val="center"/>
              <w:rPr>
                <w:color w:val="000000"/>
                <w:sz w:val="18"/>
                <w:szCs w:val="18"/>
              </w:rPr>
            </w:pPr>
            <w:r>
              <w:rPr>
                <w:color w:val="000000"/>
                <w:sz w:val="18"/>
                <w:szCs w:val="18"/>
              </w:rPr>
              <w:t>31,3</w:t>
            </w:r>
          </w:p>
        </w:tc>
        <w:tc>
          <w:tcPr>
            <w:tcW w:w="992"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8"/>
                <w:szCs w:val="18"/>
              </w:rPr>
            </w:pPr>
            <w:r w:rsidRPr="009F07B8">
              <w:rPr>
                <w:color w:val="000000"/>
                <w:sz w:val="18"/>
                <w:szCs w:val="18"/>
              </w:rPr>
              <w:t>101,</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8"/>
                <w:szCs w:val="18"/>
              </w:rPr>
            </w:pPr>
            <w:r>
              <w:rPr>
                <w:color w:val="000000"/>
                <w:sz w:val="18"/>
                <w:szCs w:val="18"/>
              </w:rPr>
              <w:t>24,5</w:t>
            </w:r>
          </w:p>
        </w:tc>
        <w:tc>
          <w:tcPr>
            <w:tcW w:w="1134"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8"/>
                <w:szCs w:val="18"/>
              </w:rPr>
            </w:pPr>
            <w:r>
              <w:rPr>
                <w:color w:val="000000"/>
                <w:sz w:val="18"/>
                <w:szCs w:val="18"/>
              </w:rPr>
              <w:t>24,5</w:t>
            </w:r>
          </w:p>
        </w:tc>
        <w:tc>
          <w:tcPr>
            <w:tcW w:w="992" w:type="dxa"/>
            <w:tcBorders>
              <w:top w:val="nil"/>
              <w:left w:val="nil"/>
              <w:bottom w:val="single" w:sz="4" w:space="0" w:color="auto"/>
              <w:right w:val="single" w:sz="4" w:space="0" w:color="auto"/>
            </w:tcBorders>
            <w:shd w:val="clear" w:color="auto" w:fill="auto"/>
            <w:vAlign w:val="center"/>
            <w:hideMark/>
          </w:tcPr>
          <w:p w:rsidR="00AD1F7E" w:rsidRPr="00BD4AD1" w:rsidRDefault="00AD1F7E" w:rsidP="00AA2CA0">
            <w:pPr>
              <w:jc w:val="center"/>
              <w:rPr>
                <w:color w:val="000000"/>
                <w:sz w:val="18"/>
                <w:szCs w:val="18"/>
              </w:rPr>
            </w:pPr>
            <w:r>
              <w:rPr>
                <w:color w:val="000000"/>
                <w:sz w:val="18"/>
                <w:szCs w:val="18"/>
              </w:rPr>
              <w:t>100,0</w:t>
            </w:r>
          </w:p>
        </w:tc>
      </w:tr>
      <w:tr w:rsidR="00AD1F7E" w:rsidRPr="00BD4AD1" w:rsidTr="00AA2CA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AD1F7E" w:rsidRPr="00AE4126" w:rsidRDefault="00AD1F7E" w:rsidP="00AA2CA0">
            <w:pPr>
              <w:jc w:val="both"/>
              <w:rPr>
                <w:rFonts w:eastAsia="Calibri"/>
                <w:sz w:val="18"/>
                <w:szCs w:val="20"/>
              </w:rPr>
            </w:pPr>
            <w:r w:rsidRPr="00AE4126">
              <w:rPr>
                <w:rFonts w:eastAsia="Calibri"/>
                <w:bCs/>
                <w:sz w:val="18"/>
                <w:szCs w:val="20"/>
              </w:rPr>
              <w:t>Объ</w:t>
            </w:r>
            <w:r>
              <w:rPr>
                <w:rFonts w:eastAsia="Calibri"/>
                <w:bCs/>
                <w:sz w:val="18"/>
                <w:szCs w:val="20"/>
              </w:rPr>
              <w:t>е</w:t>
            </w:r>
            <w:r w:rsidRPr="00AE4126">
              <w:rPr>
                <w:rFonts w:eastAsia="Calibri"/>
                <w:bCs/>
                <w:sz w:val="18"/>
                <w:szCs w:val="20"/>
              </w:rPr>
              <w:t>м угля, переваленного в морских портах и в реках Анадырского водного бассейна, тыс. тонн</w:t>
            </w:r>
          </w:p>
        </w:tc>
        <w:tc>
          <w:tcPr>
            <w:tcW w:w="993" w:type="dxa"/>
            <w:tcBorders>
              <w:top w:val="single" w:sz="4" w:space="0" w:color="auto"/>
              <w:left w:val="nil"/>
              <w:bottom w:val="single" w:sz="4" w:space="0" w:color="auto"/>
              <w:right w:val="single" w:sz="4" w:space="0" w:color="auto"/>
            </w:tcBorders>
            <w:shd w:val="clear" w:color="auto" w:fill="auto"/>
            <w:vAlign w:val="center"/>
          </w:tcPr>
          <w:p w:rsidR="00AD1F7E" w:rsidRDefault="00AD1F7E" w:rsidP="00AA2CA0">
            <w:pPr>
              <w:jc w:val="center"/>
              <w:rPr>
                <w:color w:val="000000"/>
                <w:sz w:val="18"/>
                <w:szCs w:val="18"/>
              </w:rPr>
            </w:pPr>
            <w:r>
              <w:rPr>
                <w:color w:val="000000"/>
                <w:sz w:val="18"/>
                <w:szCs w:val="18"/>
              </w:rPr>
              <w:t>220,0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D1F7E" w:rsidRDefault="00AD1F7E" w:rsidP="00AA2CA0">
            <w:pPr>
              <w:jc w:val="center"/>
              <w:rPr>
                <w:color w:val="000000"/>
                <w:sz w:val="18"/>
                <w:szCs w:val="18"/>
              </w:rPr>
            </w:pPr>
            <w:r>
              <w:rPr>
                <w:color w:val="000000"/>
                <w:sz w:val="18"/>
                <w:szCs w:val="18"/>
              </w:rPr>
              <w:t>384,3</w:t>
            </w:r>
          </w:p>
        </w:tc>
        <w:tc>
          <w:tcPr>
            <w:tcW w:w="992" w:type="dxa"/>
            <w:tcBorders>
              <w:top w:val="single" w:sz="4" w:space="0" w:color="auto"/>
              <w:left w:val="nil"/>
              <w:bottom w:val="single" w:sz="4" w:space="0" w:color="auto"/>
              <w:right w:val="single" w:sz="4" w:space="0" w:color="auto"/>
            </w:tcBorders>
            <w:shd w:val="clear" w:color="auto" w:fill="auto"/>
            <w:vAlign w:val="center"/>
          </w:tcPr>
          <w:p w:rsidR="00AD1F7E" w:rsidRPr="00BD4AD1" w:rsidRDefault="00AD1F7E" w:rsidP="00AA2CA0">
            <w:pPr>
              <w:jc w:val="center"/>
              <w:rPr>
                <w:color w:val="000000"/>
                <w:sz w:val="18"/>
                <w:szCs w:val="18"/>
              </w:rPr>
            </w:pPr>
            <w:r w:rsidRPr="00BD4AD1">
              <w:rPr>
                <w:color w:val="000000"/>
                <w:sz w:val="18"/>
                <w:szCs w:val="18"/>
              </w:rPr>
              <w:t>1</w:t>
            </w:r>
            <w:r>
              <w:rPr>
                <w:color w:val="000000"/>
                <w:sz w:val="18"/>
                <w:szCs w:val="18"/>
              </w:rPr>
              <w:t>74</w:t>
            </w:r>
            <w:r w:rsidRPr="00BD4AD1">
              <w:rPr>
                <w:color w:val="000000"/>
                <w:sz w:val="18"/>
                <w:szCs w:val="18"/>
              </w:rPr>
              <w:t>,</w:t>
            </w:r>
            <w:r>
              <w:rPr>
                <w:color w:val="000000"/>
                <w:sz w:val="18"/>
                <w:szCs w:val="18"/>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AD1F7E" w:rsidRPr="00BD4AD1" w:rsidRDefault="00AD1F7E" w:rsidP="00AA2CA0">
            <w:pPr>
              <w:jc w:val="center"/>
              <w:rPr>
                <w:color w:val="000000"/>
                <w:sz w:val="18"/>
                <w:szCs w:val="18"/>
              </w:rPr>
            </w:pPr>
            <w:r w:rsidRPr="00205095">
              <w:rPr>
                <w:color w:val="000000"/>
                <w:sz w:val="18"/>
                <w:szCs w:val="18"/>
              </w:rPr>
              <w:t>242,1</w:t>
            </w:r>
          </w:p>
        </w:tc>
        <w:tc>
          <w:tcPr>
            <w:tcW w:w="1134" w:type="dxa"/>
            <w:tcBorders>
              <w:top w:val="single" w:sz="4" w:space="0" w:color="auto"/>
              <w:left w:val="nil"/>
              <w:bottom w:val="single" w:sz="4" w:space="0" w:color="auto"/>
              <w:right w:val="single" w:sz="4" w:space="0" w:color="auto"/>
            </w:tcBorders>
            <w:shd w:val="clear" w:color="auto" w:fill="auto"/>
            <w:vAlign w:val="center"/>
          </w:tcPr>
          <w:p w:rsidR="00AD1F7E" w:rsidRPr="00BD4AD1" w:rsidRDefault="00AD1F7E" w:rsidP="00AA2CA0">
            <w:pPr>
              <w:jc w:val="center"/>
              <w:rPr>
                <w:color w:val="000000"/>
                <w:sz w:val="18"/>
                <w:szCs w:val="18"/>
              </w:rPr>
            </w:pPr>
            <w:r>
              <w:rPr>
                <w:color w:val="000000"/>
                <w:sz w:val="18"/>
                <w:szCs w:val="18"/>
              </w:rPr>
              <w:t>299,7</w:t>
            </w:r>
          </w:p>
        </w:tc>
        <w:tc>
          <w:tcPr>
            <w:tcW w:w="992" w:type="dxa"/>
            <w:tcBorders>
              <w:top w:val="single" w:sz="4" w:space="0" w:color="auto"/>
              <w:left w:val="nil"/>
              <w:bottom w:val="single" w:sz="4" w:space="0" w:color="auto"/>
              <w:right w:val="single" w:sz="4" w:space="0" w:color="auto"/>
            </w:tcBorders>
            <w:shd w:val="clear" w:color="auto" w:fill="auto"/>
            <w:vAlign w:val="center"/>
          </w:tcPr>
          <w:p w:rsidR="00AD1F7E" w:rsidRPr="00BD4AD1" w:rsidRDefault="00AD1F7E" w:rsidP="00AA2CA0">
            <w:pPr>
              <w:jc w:val="center"/>
              <w:rPr>
                <w:color w:val="000000"/>
                <w:sz w:val="18"/>
                <w:szCs w:val="18"/>
              </w:rPr>
            </w:pPr>
            <w:r w:rsidRPr="00205095">
              <w:rPr>
                <w:color w:val="000000"/>
                <w:sz w:val="18"/>
                <w:szCs w:val="18"/>
              </w:rPr>
              <w:t>123,8</w:t>
            </w:r>
          </w:p>
        </w:tc>
      </w:tr>
    </w:tbl>
    <w:p w:rsidR="00AD1F7E" w:rsidRPr="00EA34D1" w:rsidRDefault="00AD1F7E" w:rsidP="00AD1F7E">
      <w:pPr>
        <w:ind w:firstLine="709"/>
        <w:jc w:val="both"/>
        <w:rPr>
          <w:sz w:val="16"/>
          <w:szCs w:val="16"/>
        </w:rPr>
      </w:pPr>
    </w:p>
    <w:p w:rsidR="00AD1F7E" w:rsidRDefault="00AD1F7E" w:rsidP="00C5399E">
      <w:pPr>
        <w:tabs>
          <w:tab w:val="left" w:pos="567"/>
          <w:tab w:val="left" w:pos="709"/>
        </w:tabs>
        <w:autoSpaceDE w:val="0"/>
        <w:autoSpaceDN w:val="0"/>
        <w:adjustRightInd w:val="0"/>
        <w:spacing w:line="276" w:lineRule="auto"/>
        <w:ind w:firstLine="708"/>
        <w:jc w:val="both"/>
        <w:rPr>
          <w:sz w:val="28"/>
          <w:szCs w:val="28"/>
        </w:rPr>
      </w:pPr>
      <w:r w:rsidRPr="00A92048">
        <w:rPr>
          <w:sz w:val="28"/>
          <w:szCs w:val="28"/>
        </w:rPr>
        <w:t>Фактически количество перевезенных пассажиров морским транспортом составило 31,</w:t>
      </w:r>
      <w:r>
        <w:rPr>
          <w:sz w:val="28"/>
          <w:szCs w:val="28"/>
        </w:rPr>
        <w:t>3</w:t>
      </w:r>
      <w:r w:rsidRPr="00A92048">
        <w:rPr>
          <w:sz w:val="28"/>
          <w:szCs w:val="28"/>
        </w:rPr>
        <w:t xml:space="preserve"> тыс. человек в 2020 году, 24,5 тыс. человек в 2021 году.</w:t>
      </w:r>
    </w:p>
    <w:p w:rsidR="00AD1F7E" w:rsidRDefault="00AD1F7E" w:rsidP="00C5399E">
      <w:pPr>
        <w:tabs>
          <w:tab w:val="left" w:pos="567"/>
          <w:tab w:val="left" w:pos="709"/>
        </w:tabs>
        <w:autoSpaceDE w:val="0"/>
        <w:autoSpaceDN w:val="0"/>
        <w:adjustRightInd w:val="0"/>
        <w:spacing w:line="276" w:lineRule="auto"/>
        <w:ind w:firstLine="708"/>
        <w:jc w:val="both"/>
        <w:rPr>
          <w:sz w:val="28"/>
          <w:szCs w:val="28"/>
        </w:rPr>
      </w:pPr>
      <w:r w:rsidRPr="00BF2D97">
        <w:rPr>
          <w:sz w:val="28"/>
          <w:szCs w:val="28"/>
        </w:rPr>
        <w:t xml:space="preserve">Фактически </w:t>
      </w:r>
      <w:r w:rsidRPr="00BF2D97">
        <w:rPr>
          <w:bCs/>
          <w:sz w:val="28"/>
          <w:szCs w:val="28"/>
        </w:rPr>
        <w:t>объ</w:t>
      </w:r>
      <w:r>
        <w:rPr>
          <w:bCs/>
          <w:sz w:val="28"/>
          <w:szCs w:val="28"/>
        </w:rPr>
        <w:t>е</w:t>
      </w:r>
      <w:r w:rsidRPr="00BF2D97">
        <w:rPr>
          <w:bCs/>
          <w:sz w:val="28"/>
          <w:szCs w:val="28"/>
        </w:rPr>
        <w:t>м угля, переваленного в морских портах и в реках Анадырского водного бассейна,</w:t>
      </w:r>
      <w:r w:rsidRPr="00BF2D97">
        <w:rPr>
          <w:sz w:val="28"/>
          <w:szCs w:val="28"/>
        </w:rPr>
        <w:t xml:space="preserve"> составил 384</w:t>
      </w:r>
      <w:r w:rsidRPr="00BF2D97">
        <w:rPr>
          <w:bCs/>
          <w:sz w:val="28"/>
          <w:szCs w:val="28"/>
        </w:rPr>
        <w:t>,3 тыс. тонн в 2020 году, 299,7</w:t>
      </w:r>
      <w:r>
        <w:rPr>
          <w:bCs/>
          <w:sz w:val="28"/>
          <w:szCs w:val="28"/>
        </w:rPr>
        <w:t> </w:t>
      </w:r>
      <w:r w:rsidRPr="00BF2D97">
        <w:rPr>
          <w:bCs/>
          <w:sz w:val="28"/>
          <w:szCs w:val="28"/>
        </w:rPr>
        <w:t>тыс. тонн в 2021 году</w:t>
      </w:r>
      <w:r>
        <w:rPr>
          <w:bCs/>
          <w:sz w:val="28"/>
          <w:szCs w:val="28"/>
        </w:rPr>
        <w:t>, целевой показатель достигнут</w:t>
      </w:r>
      <w:r w:rsidRPr="008E3F06">
        <w:rPr>
          <w:bCs/>
          <w:sz w:val="28"/>
          <w:szCs w:val="28"/>
        </w:rPr>
        <w:t xml:space="preserve"> </w:t>
      </w:r>
      <w:r>
        <w:rPr>
          <w:bCs/>
          <w:sz w:val="28"/>
          <w:szCs w:val="28"/>
        </w:rPr>
        <w:t xml:space="preserve">и </w:t>
      </w:r>
      <w:r>
        <w:rPr>
          <w:rFonts w:eastAsia="Calibri"/>
          <w:bCs/>
          <w:sz w:val="28"/>
          <w:szCs w:val="20"/>
        </w:rPr>
        <w:t xml:space="preserve">составил 174,7% и 123,8% соответственно от установленных в Государственной программе №405 и соглашениях о предоставлении субсидии АО «Анадырский морской порт» на перевалку угля. При этом, при </w:t>
      </w:r>
      <w:r>
        <w:rPr>
          <w:sz w:val="28"/>
          <w:szCs w:val="28"/>
        </w:rPr>
        <w:t>внесении изменений в Государственную программу №405 в части увеличения ресурсного обеспечения по мероприятию «</w:t>
      </w:r>
      <w:r w:rsidRPr="006D4348">
        <w:rPr>
          <w:bCs/>
          <w:sz w:val="28"/>
          <w:szCs w:val="28"/>
        </w:rPr>
        <w:t>Субсидии на возмещение недополученных доходов, возникающих при перевалке угля в морских портах и в реках Анадырского водного бассейна</w:t>
      </w:r>
      <w:r>
        <w:rPr>
          <w:bCs/>
          <w:sz w:val="28"/>
          <w:szCs w:val="28"/>
        </w:rPr>
        <w:t xml:space="preserve">»  </w:t>
      </w:r>
      <w:r>
        <w:rPr>
          <w:sz w:val="28"/>
          <w:szCs w:val="28"/>
        </w:rPr>
        <w:t xml:space="preserve">Департаментом не соблюдены положения Порядка </w:t>
      </w:r>
      <w:r w:rsidRPr="005D5513">
        <w:rPr>
          <w:sz w:val="28"/>
          <w:szCs w:val="28"/>
        </w:rPr>
        <w:t>разработки, реализации и оценки эффективности государственных программ Чукотского автономного округа</w:t>
      </w:r>
      <w:r>
        <w:rPr>
          <w:rStyle w:val="ac"/>
          <w:sz w:val="28"/>
          <w:szCs w:val="28"/>
        </w:rPr>
        <w:footnoteReference w:id="184"/>
      </w:r>
      <w:r>
        <w:rPr>
          <w:sz w:val="28"/>
          <w:szCs w:val="28"/>
        </w:rPr>
        <w:t>, которые предусматривают необходимость учитывать взаимосвязь финансовой обеспеченности основных мероприятий государственной программы (ведомственных целевых программ) с перечнем целевых индикаторов и показателей, характеризующих уровень достижения целей государственной программы, что привело к значительному перевыполнению целевого показателя при использовании средств субсидии.</w:t>
      </w:r>
    </w:p>
    <w:p w:rsidR="00AD1F7E" w:rsidRPr="008C44EB" w:rsidRDefault="00AD1F7E" w:rsidP="00C5399E">
      <w:pPr>
        <w:tabs>
          <w:tab w:val="left" w:pos="709"/>
        </w:tabs>
        <w:spacing w:line="276" w:lineRule="auto"/>
        <w:jc w:val="both"/>
        <w:rPr>
          <w:b/>
          <w:bCs/>
          <w:sz w:val="16"/>
          <w:szCs w:val="16"/>
        </w:rPr>
      </w:pPr>
    </w:p>
    <w:p w:rsidR="00AD1F7E" w:rsidRPr="00917368" w:rsidRDefault="00AD1F7E" w:rsidP="00C5399E">
      <w:pPr>
        <w:tabs>
          <w:tab w:val="left" w:pos="709"/>
        </w:tabs>
        <w:spacing w:line="276" w:lineRule="auto"/>
        <w:jc w:val="both"/>
        <w:rPr>
          <w:b/>
          <w:bCs/>
          <w:sz w:val="28"/>
          <w:szCs w:val="28"/>
        </w:rPr>
      </w:pPr>
      <w:r>
        <w:rPr>
          <w:b/>
          <w:bCs/>
          <w:sz w:val="28"/>
          <w:szCs w:val="28"/>
        </w:rPr>
        <w:tab/>
      </w:r>
      <w:r w:rsidRPr="00917368">
        <w:rPr>
          <w:b/>
          <w:bCs/>
          <w:sz w:val="28"/>
          <w:szCs w:val="28"/>
        </w:rPr>
        <w:t xml:space="preserve">Возражения или замечания руководителей объектов контрольного мероприятия на результаты </w:t>
      </w:r>
      <w:r>
        <w:rPr>
          <w:b/>
          <w:bCs/>
          <w:sz w:val="28"/>
          <w:szCs w:val="28"/>
        </w:rPr>
        <w:t xml:space="preserve">совместного </w:t>
      </w:r>
      <w:r w:rsidRPr="00917368">
        <w:rPr>
          <w:b/>
          <w:bCs/>
          <w:sz w:val="28"/>
          <w:szCs w:val="28"/>
        </w:rPr>
        <w:t>контрольного мероприятия</w:t>
      </w:r>
      <w:r>
        <w:rPr>
          <w:b/>
          <w:bCs/>
          <w:sz w:val="28"/>
          <w:szCs w:val="28"/>
        </w:rPr>
        <w:t>:</w:t>
      </w:r>
    </w:p>
    <w:p w:rsidR="00AD1F7E" w:rsidRPr="00AD1F7E" w:rsidRDefault="00AD1F7E" w:rsidP="00C5399E">
      <w:pPr>
        <w:tabs>
          <w:tab w:val="left" w:pos="709"/>
        </w:tabs>
        <w:spacing w:line="276" w:lineRule="auto"/>
        <w:jc w:val="both"/>
        <w:rPr>
          <w:bCs/>
          <w:sz w:val="28"/>
          <w:szCs w:val="28"/>
        </w:rPr>
      </w:pPr>
      <w:r>
        <w:rPr>
          <w:bCs/>
          <w:sz w:val="28"/>
          <w:szCs w:val="28"/>
        </w:rPr>
        <w:tab/>
      </w:r>
      <w:r w:rsidRPr="00917368">
        <w:rPr>
          <w:bCs/>
          <w:sz w:val="28"/>
          <w:szCs w:val="28"/>
        </w:rPr>
        <w:t xml:space="preserve">По результатам проведения </w:t>
      </w:r>
      <w:r>
        <w:rPr>
          <w:bCs/>
          <w:sz w:val="28"/>
          <w:szCs w:val="28"/>
        </w:rPr>
        <w:t xml:space="preserve">совместного </w:t>
      </w:r>
      <w:r w:rsidRPr="00917368">
        <w:rPr>
          <w:bCs/>
          <w:sz w:val="28"/>
          <w:szCs w:val="28"/>
        </w:rPr>
        <w:t>контрольного мероприятия</w:t>
      </w:r>
      <w:r>
        <w:rPr>
          <w:bCs/>
          <w:sz w:val="28"/>
          <w:szCs w:val="28"/>
        </w:rPr>
        <w:t xml:space="preserve"> </w:t>
      </w:r>
      <w:r w:rsidRPr="00917368">
        <w:rPr>
          <w:bCs/>
          <w:sz w:val="28"/>
          <w:szCs w:val="28"/>
        </w:rPr>
        <w:t>оформлены</w:t>
      </w:r>
      <w:r>
        <w:rPr>
          <w:bCs/>
          <w:sz w:val="28"/>
          <w:szCs w:val="28"/>
        </w:rPr>
        <w:t xml:space="preserve"> 2 акта:</w:t>
      </w:r>
    </w:p>
    <w:p w:rsidR="00AD1F7E" w:rsidRPr="00917368" w:rsidRDefault="00AD1F7E" w:rsidP="00C5399E">
      <w:pPr>
        <w:tabs>
          <w:tab w:val="left" w:pos="709"/>
        </w:tabs>
        <w:spacing w:line="276" w:lineRule="auto"/>
        <w:jc w:val="both"/>
        <w:rPr>
          <w:bCs/>
          <w:sz w:val="28"/>
          <w:szCs w:val="28"/>
        </w:rPr>
      </w:pPr>
      <w:r>
        <w:rPr>
          <w:bCs/>
          <w:sz w:val="28"/>
          <w:szCs w:val="28"/>
        </w:rPr>
        <w:tab/>
        <w:t xml:space="preserve">- от 12 декабря 2022 года на объекте – Департамент промышленной политики Чукотского автономного округа, </w:t>
      </w:r>
      <w:r w:rsidRPr="00917368">
        <w:rPr>
          <w:bCs/>
          <w:sz w:val="28"/>
          <w:szCs w:val="28"/>
        </w:rPr>
        <w:t xml:space="preserve">подписан </w:t>
      </w:r>
      <w:r>
        <w:rPr>
          <w:bCs/>
          <w:sz w:val="28"/>
          <w:szCs w:val="28"/>
        </w:rPr>
        <w:t xml:space="preserve">без разногласий </w:t>
      </w:r>
      <w:r w:rsidRPr="008F27FA">
        <w:rPr>
          <w:bCs/>
          <w:sz w:val="28"/>
          <w:szCs w:val="28"/>
        </w:rPr>
        <w:t>20</w:t>
      </w:r>
      <w:r>
        <w:rPr>
          <w:bCs/>
          <w:sz w:val="28"/>
          <w:szCs w:val="28"/>
          <w:lang w:val="en-US"/>
        </w:rPr>
        <w:t> </w:t>
      </w:r>
      <w:r>
        <w:rPr>
          <w:bCs/>
          <w:sz w:val="28"/>
          <w:szCs w:val="28"/>
        </w:rPr>
        <w:t>декабря 2022 года</w:t>
      </w:r>
      <w:r w:rsidRPr="00917368">
        <w:rPr>
          <w:bCs/>
          <w:sz w:val="28"/>
          <w:szCs w:val="28"/>
        </w:rPr>
        <w:t>;</w:t>
      </w:r>
    </w:p>
    <w:p w:rsidR="00AD1F7E" w:rsidRPr="00917368" w:rsidRDefault="00AD1F7E" w:rsidP="00C5399E">
      <w:pPr>
        <w:tabs>
          <w:tab w:val="left" w:pos="709"/>
        </w:tabs>
        <w:spacing w:line="276" w:lineRule="auto"/>
        <w:jc w:val="both"/>
        <w:rPr>
          <w:bCs/>
          <w:sz w:val="28"/>
          <w:szCs w:val="28"/>
        </w:rPr>
      </w:pPr>
      <w:r>
        <w:rPr>
          <w:bCs/>
          <w:sz w:val="28"/>
          <w:szCs w:val="28"/>
        </w:rPr>
        <w:tab/>
      </w:r>
      <w:r w:rsidRPr="00917368">
        <w:rPr>
          <w:bCs/>
          <w:sz w:val="28"/>
          <w:szCs w:val="28"/>
        </w:rPr>
        <w:t>-</w:t>
      </w:r>
      <w:r>
        <w:t> </w:t>
      </w:r>
      <w:r w:rsidRPr="00917368">
        <w:rPr>
          <w:bCs/>
          <w:sz w:val="28"/>
          <w:szCs w:val="28"/>
        </w:rPr>
        <w:t xml:space="preserve">от </w:t>
      </w:r>
      <w:r>
        <w:rPr>
          <w:bCs/>
          <w:sz w:val="28"/>
          <w:szCs w:val="28"/>
        </w:rPr>
        <w:t>9</w:t>
      </w:r>
      <w:r w:rsidRPr="00917368">
        <w:rPr>
          <w:bCs/>
          <w:sz w:val="28"/>
          <w:szCs w:val="28"/>
        </w:rPr>
        <w:t xml:space="preserve"> </w:t>
      </w:r>
      <w:r>
        <w:rPr>
          <w:bCs/>
          <w:sz w:val="28"/>
          <w:szCs w:val="28"/>
        </w:rPr>
        <w:t>декабря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АО «Анадырский морской порт», </w:t>
      </w:r>
      <w:r w:rsidRPr="00917368">
        <w:rPr>
          <w:bCs/>
          <w:sz w:val="28"/>
          <w:szCs w:val="28"/>
        </w:rPr>
        <w:t xml:space="preserve">подписан </w:t>
      </w:r>
      <w:r>
        <w:rPr>
          <w:bCs/>
          <w:sz w:val="28"/>
          <w:szCs w:val="28"/>
        </w:rPr>
        <w:t>без разногласий 14 декабря 2022 года.</w:t>
      </w:r>
    </w:p>
    <w:p w:rsidR="00AD1F7E" w:rsidRPr="008C44EB" w:rsidRDefault="00AD1F7E" w:rsidP="00C5399E">
      <w:pPr>
        <w:tabs>
          <w:tab w:val="left" w:pos="567"/>
          <w:tab w:val="left" w:pos="709"/>
        </w:tabs>
        <w:autoSpaceDE w:val="0"/>
        <w:autoSpaceDN w:val="0"/>
        <w:adjustRightInd w:val="0"/>
        <w:spacing w:line="276" w:lineRule="auto"/>
        <w:ind w:firstLine="708"/>
        <w:jc w:val="both"/>
        <w:rPr>
          <w:sz w:val="16"/>
          <w:szCs w:val="16"/>
        </w:rPr>
      </w:pPr>
    </w:p>
    <w:p w:rsidR="00AD1F7E" w:rsidRDefault="00AD1F7E" w:rsidP="00C5399E">
      <w:pPr>
        <w:tabs>
          <w:tab w:val="left" w:pos="709"/>
        </w:tabs>
        <w:spacing w:line="276" w:lineRule="auto"/>
        <w:jc w:val="both"/>
        <w:rPr>
          <w:b/>
          <w:bCs/>
          <w:sz w:val="28"/>
          <w:szCs w:val="28"/>
        </w:rPr>
      </w:pPr>
      <w:r>
        <w:rPr>
          <w:b/>
          <w:bCs/>
          <w:sz w:val="28"/>
          <w:szCs w:val="28"/>
        </w:rPr>
        <w:tab/>
      </w:r>
      <w:r w:rsidRPr="00C736C1">
        <w:rPr>
          <w:b/>
          <w:bCs/>
          <w:sz w:val="28"/>
          <w:szCs w:val="28"/>
        </w:rPr>
        <w:t>Выводы:</w:t>
      </w:r>
    </w:p>
    <w:p w:rsidR="00AD1F7E" w:rsidRPr="00275147" w:rsidRDefault="00AD1F7E" w:rsidP="00C5399E">
      <w:pPr>
        <w:tabs>
          <w:tab w:val="left" w:pos="567"/>
          <w:tab w:val="left" w:pos="709"/>
        </w:tabs>
        <w:autoSpaceDE w:val="0"/>
        <w:autoSpaceDN w:val="0"/>
        <w:adjustRightInd w:val="0"/>
        <w:spacing w:line="276" w:lineRule="auto"/>
        <w:ind w:firstLine="708"/>
        <w:jc w:val="both"/>
        <w:rPr>
          <w:b/>
          <w:sz w:val="28"/>
          <w:szCs w:val="28"/>
        </w:rPr>
      </w:pPr>
      <w:r>
        <w:rPr>
          <w:b/>
          <w:sz w:val="28"/>
          <w:szCs w:val="28"/>
        </w:rPr>
        <w:t>По Ц</w:t>
      </w:r>
      <w:r w:rsidRPr="00275147">
        <w:rPr>
          <w:b/>
          <w:sz w:val="28"/>
          <w:szCs w:val="28"/>
        </w:rPr>
        <w:t xml:space="preserve">ели 1. </w:t>
      </w:r>
    </w:p>
    <w:p w:rsidR="00AD1F7E" w:rsidRDefault="00AD1F7E" w:rsidP="00C5399E">
      <w:pPr>
        <w:tabs>
          <w:tab w:val="left" w:pos="567"/>
          <w:tab w:val="left" w:pos="709"/>
        </w:tabs>
        <w:autoSpaceDE w:val="0"/>
        <w:autoSpaceDN w:val="0"/>
        <w:adjustRightInd w:val="0"/>
        <w:spacing w:line="276" w:lineRule="auto"/>
        <w:ind w:firstLine="708"/>
        <w:jc w:val="both"/>
        <w:rPr>
          <w:sz w:val="28"/>
          <w:szCs w:val="28"/>
        </w:rPr>
      </w:pPr>
      <w:r>
        <w:rPr>
          <w:sz w:val="28"/>
          <w:szCs w:val="28"/>
        </w:rPr>
        <w:t xml:space="preserve">В ходе проверки установлены отдельные нарушения бюджетного законодательства при предоставлении Департаментом промышленности Субсидий на выполнение пассажирских перевозок и на перевалку угля. </w:t>
      </w:r>
    </w:p>
    <w:p w:rsidR="00AD1F7E" w:rsidRPr="00275147" w:rsidRDefault="00AD1F7E" w:rsidP="00C5399E">
      <w:pPr>
        <w:tabs>
          <w:tab w:val="left" w:pos="567"/>
          <w:tab w:val="left" w:pos="709"/>
        </w:tabs>
        <w:autoSpaceDE w:val="0"/>
        <w:autoSpaceDN w:val="0"/>
        <w:adjustRightInd w:val="0"/>
        <w:spacing w:line="276" w:lineRule="auto"/>
        <w:ind w:firstLine="708"/>
        <w:jc w:val="both"/>
        <w:rPr>
          <w:b/>
          <w:sz w:val="28"/>
          <w:szCs w:val="28"/>
        </w:rPr>
      </w:pPr>
      <w:r w:rsidRPr="00275147">
        <w:rPr>
          <w:b/>
          <w:sz w:val="28"/>
          <w:szCs w:val="28"/>
        </w:rPr>
        <w:t xml:space="preserve">По Цели 2. </w:t>
      </w:r>
    </w:p>
    <w:p w:rsidR="00AD1F7E" w:rsidRDefault="00AD1F7E" w:rsidP="00C5399E">
      <w:pPr>
        <w:tabs>
          <w:tab w:val="left" w:pos="567"/>
          <w:tab w:val="left" w:pos="709"/>
        </w:tabs>
        <w:autoSpaceDE w:val="0"/>
        <w:autoSpaceDN w:val="0"/>
        <w:adjustRightInd w:val="0"/>
        <w:spacing w:line="276" w:lineRule="auto"/>
        <w:ind w:firstLine="708"/>
        <w:jc w:val="both"/>
        <w:rPr>
          <w:sz w:val="28"/>
          <w:szCs w:val="28"/>
        </w:rPr>
      </w:pPr>
      <w:r>
        <w:rPr>
          <w:sz w:val="28"/>
          <w:szCs w:val="28"/>
        </w:rPr>
        <w:t xml:space="preserve">Результативность использования средств окружного бюджета на общую сумму 418 601,7 тыс. рублей в виде Субсидий на выполнение пассажирских перевозок и на перевалку угля, предоставленных Департаментом промышленности в 2020-2021 годах АО «Анадырский морской порт», подтверждена.  </w:t>
      </w:r>
    </w:p>
    <w:p w:rsidR="00AD1F7E" w:rsidRDefault="00AD1F7E" w:rsidP="00C5399E">
      <w:pPr>
        <w:tabs>
          <w:tab w:val="left" w:pos="567"/>
          <w:tab w:val="left" w:pos="709"/>
        </w:tabs>
        <w:autoSpaceDE w:val="0"/>
        <w:autoSpaceDN w:val="0"/>
        <w:adjustRightInd w:val="0"/>
        <w:spacing w:line="276" w:lineRule="auto"/>
        <w:ind w:firstLine="708"/>
        <w:jc w:val="both"/>
        <w:rPr>
          <w:sz w:val="28"/>
          <w:szCs w:val="28"/>
        </w:rPr>
      </w:pPr>
    </w:p>
    <w:p w:rsidR="007E4CE0" w:rsidRDefault="007E4CE0" w:rsidP="00C5399E">
      <w:pPr>
        <w:tabs>
          <w:tab w:val="left" w:pos="567"/>
          <w:tab w:val="left" w:pos="709"/>
        </w:tabs>
        <w:autoSpaceDE w:val="0"/>
        <w:autoSpaceDN w:val="0"/>
        <w:adjustRightInd w:val="0"/>
        <w:spacing w:line="276" w:lineRule="auto"/>
        <w:ind w:firstLine="708"/>
        <w:jc w:val="both"/>
        <w:rPr>
          <w:sz w:val="28"/>
          <w:szCs w:val="28"/>
        </w:rPr>
      </w:pPr>
    </w:p>
    <w:p w:rsidR="007E4CE0" w:rsidRDefault="007E4CE0" w:rsidP="00C5399E">
      <w:pPr>
        <w:tabs>
          <w:tab w:val="left" w:pos="567"/>
          <w:tab w:val="left" w:pos="709"/>
        </w:tabs>
        <w:autoSpaceDE w:val="0"/>
        <w:autoSpaceDN w:val="0"/>
        <w:adjustRightInd w:val="0"/>
        <w:spacing w:line="276" w:lineRule="auto"/>
        <w:ind w:firstLine="708"/>
        <w:jc w:val="both"/>
        <w:rPr>
          <w:sz w:val="28"/>
          <w:szCs w:val="28"/>
        </w:rPr>
      </w:pPr>
    </w:p>
    <w:p w:rsidR="007E4CE0" w:rsidRDefault="007E4CE0" w:rsidP="00C5399E">
      <w:pPr>
        <w:tabs>
          <w:tab w:val="left" w:pos="567"/>
          <w:tab w:val="left" w:pos="709"/>
        </w:tabs>
        <w:autoSpaceDE w:val="0"/>
        <w:autoSpaceDN w:val="0"/>
        <w:adjustRightInd w:val="0"/>
        <w:spacing w:line="276" w:lineRule="auto"/>
        <w:ind w:firstLine="708"/>
        <w:jc w:val="both"/>
        <w:rPr>
          <w:sz w:val="28"/>
          <w:szCs w:val="28"/>
        </w:rPr>
      </w:pPr>
    </w:p>
    <w:p w:rsidR="00AD1F7E" w:rsidRPr="00D77E10" w:rsidRDefault="00AD1F7E" w:rsidP="00C5399E">
      <w:pPr>
        <w:pStyle w:val="af4"/>
        <w:tabs>
          <w:tab w:val="left" w:pos="709"/>
        </w:tabs>
        <w:spacing w:line="276" w:lineRule="auto"/>
        <w:jc w:val="both"/>
        <w:rPr>
          <w:sz w:val="28"/>
          <w:szCs w:val="28"/>
        </w:rPr>
      </w:pPr>
    </w:p>
    <w:p w:rsidR="00AD1F7E" w:rsidRPr="00D30008" w:rsidRDefault="00AD1F7E" w:rsidP="00C5399E">
      <w:pPr>
        <w:tabs>
          <w:tab w:val="left" w:pos="7513"/>
        </w:tabs>
        <w:spacing w:line="276" w:lineRule="auto"/>
        <w:jc w:val="both"/>
        <w:rPr>
          <w:bCs/>
          <w:sz w:val="28"/>
          <w:szCs w:val="28"/>
        </w:rPr>
      </w:pPr>
      <w:r w:rsidRPr="00D30008">
        <w:rPr>
          <w:bCs/>
          <w:sz w:val="28"/>
          <w:szCs w:val="28"/>
        </w:rPr>
        <w:t>Аудитор Счетной палат</w:t>
      </w:r>
      <w:r>
        <w:rPr>
          <w:bCs/>
          <w:sz w:val="28"/>
          <w:szCs w:val="28"/>
        </w:rPr>
        <w:t xml:space="preserve">ы                                       </w:t>
      </w:r>
    </w:p>
    <w:p w:rsidR="00AD1F7E" w:rsidRDefault="00AD1F7E" w:rsidP="00C5399E">
      <w:pPr>
        <w:pStyle w:val="af4"/>
        <w:tabs>
          <w:tab w:val="left" w:pos="709"/>
        </w:tabs>
        <w:spacing w:line="276" w:lineRule="auto"/>
        <w:jc w:val="both"/>
        <w:rPr>
          <w:bCs/>
          <w:sz w:val="28"/>
          <w:szCs w:val="28"/>
        </w:rPr>
      </w:pPr>
      <w:r w:rsidRPr="00D30008">
        <w:rPr>
          <w:bCs/>
          <w:sz w:val="28"/>
          <w:szCs w:val="28"/>
        </w:rPr>
        <w:t>Чукотского автономного округа</w:t>
      </w:r>
      <w:r>
        <w:rPr>
          <w:bCs/>
          <w:sz w:val="28"/>
          <w:szCs w:val="28"/>
        </w:rPr>
        <w:tab/>
        <w:t xml:space="preserve">                                                         О.М. </w:t>
      </w:r>
      <w:proofErr w:type="spellStart"/>
      <w:r>
        <w:rPr>
          <w:bCs/>
          <w:sz w:val="28"/>
          <w:szCs w:val="28"/>
        </w:rPr>
        <w:t>Тодавчич</w:t>
      </w:r>
      <w:proofErr w:type="spellEnd"/>
    </w:p>
    <w:p w:rsidR="00C26CCB" w:rsidRDefault="00C26CCB" w:rsidP="00C5399E">
      <w:pPr>
        <w:pStyle w:val="af4"/>
        <w:tabs>
          <w:tab w:val="left" w:pos="709"/>
        </w:tabs>
        <w:spacing w:line="276" w:lineRule="auto"/>
        <w:jc w:val="both"/>
        <w:rPr>
          <w:b/>
          <w:i/>
          <w:sz w:val="28"/>
          <w:szCs w:val="28"/>
        </w:rPr>
      </w:pPr>
    </w:p>
    <w:p w:rsidR="00360322" w:rsidRDefault="00360322">
      <w:pPr>
        <w:spacing w:after="200" w:line="276" w:lineRule="auto"/>
        <w:rPr>
          <w:b/>
          <w:i/>
          <w:sz w:val="28"/>
          <w:szCs w:val="28"/>
        </w:rPr>
      </w:pPr>
      <w:r>
        <w:rPr>
          <w:b/>
          <w:i/>
          <w:sz w:val="28"/>
          <w:szCs w:val="28"/>
        </w:rPr>
        <w:br w:type="page"/>
      </w:r>
    </w:p>
    <w:p w:rsidR="00360322" w:rsidRPr="007C398B" w:rsidRDefault="00360322" w:rsidP="00360322">
      <w:pPr>
        <w:spacing w:line="276" w:lineRule="auto"/>
        <w:jc w:val="center"/>
      </w:pPr>
      <w:bookmarkStart w:id="85" w:name="_Hlk50624309"/>
      <w:r w:rsidRPr="007C398B">
        <w:rPr>
          <w:b/>
          <w:bCs/>
          <w:sz w:val="28"/>
          <w:szCs w:val="28"/>
        </w:rPr>
        <w:t>ОТЧЕТ</w:t>
      </w:r>
    </w:p>
    <w:p w:rsidR="00360322" w:rsidRPr="002370F1" w:rsidRDefault="00360322" w:rsidP="00360322">
      <w:pPr>
        <w:spacing w:line="276" w:lineRule="auto"/>
        <w:jc w:val="center"/>
      </w:pPr>
      <w:r w:rsidRPr="002370F1">
        <w:rPr>
          <w:b/>
          <w:bCs/>
          <w:sz w:val="28"/>
          <w:szCs w:val="28"/>
        </w:rPr>
        <w:t>о результатах совместного контрольного мероприятия</w:t>
      </w:r>
    </w:p>
    <w:p w:rsidR="00360322" w:rsidRPr="002370F1" w:rsidRDefault="00360322" w:rsidP="00360322">
      <w:pPr>
        <w:spacing w:line="276" w:lineRule="auto"/>
        <w:jc w:val="center"/>
        <w:rPr>
          <w:bCs/>
          <w:sz w:val="28"/>
          <w:szCs w:val="28"/>
        </w:rPr>
      </w:pPr>
      <w:r w:rsidRPr="002370F1">
        <w:rPr>
          <w:bCs/>
          <w:sz w:val="28"/>
          <w:szCs w:val="28"/>
        </w:rPr>
        <w:t>«</w:t>
      </w:r>
      <w:r w:rsidRPr="002370F1">
        <w:rPr>
          <w:b/>
          <w:color w:val="000000"/>
          <w:sz w:val="28"/>
        </w:rPr>
        <w:t xml:space="preserve">Проверка использования межбюджетных трансфертов, </w:t>
      </w:r>
      <w:r>
        <w:rPr>
          <w:b/>
          <w:color w:val="000000"/>
          <w:sz w:val="28"/>
        </w:rPr>
        <w:br/>
      </w:r>
      <w:r w:rsidRPr="002370F1">
        <w:rPr>
          <w:b/>
          <w:color w:val="000000"/>
          <w:sz w:val="28"/>
        </w:rPr>
        <w:t xml:space="preserve">направленных в 2021 году из окружного бюджета бюджету </w:t>
      </w:r>
      <w:r>
        <w:rPr>
          <w:b/>
          <w:color w:val="000000"/>
          <w:sz w:val="28"/>
        </w:rPr>
        <w:br/>
      </w:r>
      <w:r w:rsidRPr="002370F1">
        <w:rPr>
          <w:b/>
          <w:color w:val="000000"/>
          <w:sz w:val="28"/>
        </w:rPr>
        <w:t xml:space="preserve">муниципального образования городской округ </w:t>
      </w:r>
      <w:proofErr w:type="spellStart"/>
      <w:r w:rsidRPr="002370F1">
        <w:rPr>
          <w:b/>
          <w:color w:val="000000"/>
          <w:sz w:val="28"/>
        </w:rPr>
        <w:t>Эгвекинот</w:t>
      </w:r>
      <w:proofErr w:type="spellEnd"/>
      <w:r w:rsidRPr="002370F1">
        <w:rPr>
          <w:bCs/>
          <w:sz w:val="28"/>
          <w:szCs w:val="28"/>
        </w:rPr>
        <w:t>»</w:t>
      </w:r>
    </w:p>
    <w:p w:rsidR="00360322" w:rsidRPr="007C398B" w:rsidRDefault="00360322" w:rsidP="00360322">
      <w:pPr>
        <w:spacing w:before="120" w:line="216" w:lineRule="auto"/>
        <w:jc w:val="center"/>
      </w:pPr>
      <w:r w:rsidRPr="007C398B">
        <w:t>утвержден Коллегией Счетной палаты Чукотского автономного округа</w:t>
      </w:r>
    </w:p>
    <w:p w:rsidR="00360322" w:rsidRPr="007C398B" w:rsidRDefault="00360322" w:rsidP="00360322">
      <w:pPr>
        <w:spacing w:line="216" w:lineRule="auto"/>
        <w:jc w:val="center"/>
      </w:pPr>
      <w:r w:rsidRPr="007C398B">
        <w:t>(протокол от</w:t>
      </w:r>
      <w:r>
        <w:t xml:space="preserve"> </w:t>
      </w:r>
      <w:r w:rsidRPr="009D5028">
        <w:t xml:space="preserve">10 </w:t>
      </w:r>
      <w:r>
        <w:t>января</w:t>
      </w:r>
      <w:r w:rsidRPr="007C398B">
        <w:t xml:space="preserve"> 202</w:t>
      </w:r>
      <w:r>
        <w:t>3</w:t>
      </w:r>
      <w:r w:rsidRPr="007C398B">
        <w:t xml:space="preserve"> года №</w:t>
      </w:r>
      <w:r>
        <w:t>1</w:t>
      </w:r>
      <w:r w:rsidRPr="007C398B">
        <w:t>)</w:t>
      </w:r>
    </w:p>
    <w:p w:rsidR="00360322" w:rsidRPr="00401AE9" w:rsidRDefault="00360322" w:rsidP="00360322">
      <w:pPr>
        <w:ind w:right="-2" w:firstLine="709"/>
        <w:jc w:val="both"/>
        <w:rPr>
          <w:b/>
          <w:bCs/>
          <w:sz w:val="28"/>
          <w:szCs w:val="28"/>
        </w:rPr>
      </w:pPr>
    </w:p>
    <w:p w:rsidR="00360322" w:rsidRPr="00401AE9" w:rsidRDefault="00360322" w:rsidP="00360322">
      <w:pPr>
        <w:spacing w:line="264" w:lineRule="auto"/>
        <w:ind w:right="-2" w:firstLine="709"/>
        <w:jc w:val="both"/>
        <w:rPr>
          <w:b/>
          <w:bCs/>
          <w:sz w:val="28"/>
          <w:szCs w:val="28"/>
        </w:rPr>
      </w:pPr>
      <w:r w:rsidRPr="00401AE9">
        <w:rPr>
          <w:b/>
          <w:bCs/>
          <w:sz w:val="28"/>
          <w:szCs w:val="28"/>
        </w:rPr>
        <w:t xml:space="preserve">Основание для проведения контрольного мероприятия </w:t>
      </w:r>
    </w:p>
    <w:p w:rsidR="00360322" w:rsidRPr="00401AE9" w:rsidRDefault="00360322" w:rsidP="00360322">
      <w:pPr>
        <w:spacing w:line="276" w:lineRule="auto"/>
        <w:ind w:firstLine="709"/>
        <w:jc w:val="both"/>
        <w:rPr>
          <w:sz w:val="28"/>
          <w:szCs w:val="28"/>
        </w:rPr>
      </w:pPr>
      <w:r w:rsidRPr="00401AE9">
        <w:rPr>
          <w:sz w:val="28"/>
          <w:szCs w:val="28"/>
        </w:rPr>
        <w:t xml:space="preserve">Пункт 1.12 Плана работы Счетной палаты Чукотского автономного округа на 2022 год, утвержденного решением Коллегии Счетной палаты Чукотского автономного округа (протокол от 28 декабря 2021 года №32), пункт 2.3 Плана работы </w:t>
      </w:r>
      <w:bookmarkStart w:id="86" w:name="_Hlk124359017"/>
      <w:r w:rsidRPr="00401AE9">
        <w:rPr>
          <w:color w:val="000000"/>
          <w:sz w:val="28"/>
          <w:szCs w:val="28"/>
          <w:shd w:val="clear" w:color="auto" w:fill="FFFFFF"/>
        </w:rPr>
        <w:t xml:space="preserve">Контрольно-счетной палаты городского округа </w:t>
      </w:r>
      <w:proofErr w:type="spellStart"/>
      <w:r w:rsidRPr="00401AE9">
        <w:rPr>
          <w:color w:val="000000"/>
          <w:sz w:val="28"/>
          <w:szCs w:val="28"/>
          <w:shd w:val="clear" w:color="auto" w:fill="FFFFFF"/>
        </w:rPr>
        <w:t>Эгвекинот</w:t>
      </w:r>
      <w:proofErr w:type="spellEnd"/>
      <w:r w:rsidRPr="00401AE9">
        <w:rPr>
          <w:sz w:val="28"/>
          <w:szCs w:val="28"/>
        </w:rPr>
        <w:t xml:space="preserve"> </w:t>
      </w:r>
      <w:bookmarkEnd w:id="86"/>
      <w:r w:rsidRPr="00401AE9">
        <w:rPr>
          <w:sz w:val="28"/>
          <w:szCs w:val="28"/>
        </w:rPr>
        <w:t xml:space="preserve">на 2022 год, утвержденного Распоряжением Председателя </w:t>
      </w:r>
      <w:r w:rsidRPr="00401AE9">
        <w:rPr>
          <w:color w:val="000000"/>
          <w:sz w:val="28"/>
          <w:szCs w:val="28"/>
          <w:shd w:val="clear" w:color="auto" w:fill="FFFFFF"/>
        </w:rPr>
        <w:t xml:space="preserve">Контрольно-счетной палаты городского округа </w:t>
      </w:r>
      <w:proofErr w:type="spellStart"/>
      <w:r w:rsidRPr="00401AE9">
        <w:rPr>
          <w:color w:val="000000"/>
          <w:sz w:val="28"/>
          <w:szCs w:val="28"/>
          <w:shd w:val="clear" w:color="auto" w:fill="FFFFFF"/>
        </w:rPr>
        <w:t>Эгвекинот</w:t>
      </w:r>
      <w:proofErr w:type="spellEnd"/>
      <w:r w:rsidRPr="00401AE9">
        <w:rPr>
          <w:sz w:val="28"/>
          <w:szCs w:val="28"/>
        </w:rPr>
        <w:t xml:space="preserve"> от 24 декабря 2021 года №24.</w:t>
      </w:r>
    </w:p>
    <w:p w:rsidR="00360322" w:rsidRPr="00401AE9" w:rsidRDefault="00360322" w:rsidP="00360322">
      <w:pPr>
        <w:spacing w:line="264" w:lineRule="auto"/>
        <w:ind w:firstLine="709"/>
        <w:jc w:val="both"/>
        <w:rPr>
          <w:b/>
          <w:sz w:val="28"/>
          <w:szCs w:val="28"/>
        </w:rPr>
      </w:pPr>
      <w:r w:rsidRPr="00401AE9">
        <w:rPr>
          <w:b/>
          <w:sz w:val="28"/>
          <w:szCs w:val="28"/>
        </w:rPr>
        <w:t xml:space="preserve">Предмет контрольного мероприятия </w:t>
      </w:r>
    </w:p>
    <w:p w:rsidR="00360322" w:rsidRPr="00401AE9" w:rsidRDefault="00360322" w:rsidP="00360322">
      <w:pPr>
        <w:autoSpaceDE w:val="0"/>
        <w:autoSpaceDN w:val="0"/>
        <w:adjustRightInd w:val="0"/>
        <w:spacing w:line="276" w:lineRule="auto"/>
        <w:ind w:firstLine="709"/>
        <w:jc w:val="both"/>
        <w:rPr>
          <w:sz w:val="28"/>
          <w:szCs w:val="28"/>
        </w:rPr>
      </w:pPr>
      <w:bookmarkStart w:id="87" w:name="_Hlk68513046"/>
      <w:r w:rsidRPr="00401AE9">
        <w:rPr>
          <w:noProof/>
          <w:sz w:val="28"/>
          <w:szCs w:val="28"/>
        </w:rPr>
        <w:t xml:space="preserve">Деятельность </w:t>
      </w:r>
      <w:r w:rsidRPr="00401AE9">
        <w:rPr>
          <w:color w:val="000000"/>
          <w:sz w:val="28"/>
          <w:szCs w:val="28"/>
        </w:rPr>
        <w:t xml:space="preserve">муниципального образования </w:t>
      </w:r>
      <w:r w:rsidRPr="00401AE9">
        <w:rPr>
          <w:rFonts w:eastAsia="Calibri"/>
          <w:color w:val="000000"/>
          <w:sz w:val="28"/>
          <w:szCs w:val="28"/>
        </w:rPr>
        <w:t xml:space="preserve">по управлению и </w:t>
      </w:r>
      <w:r w:rsidRPr="00401AE9">
        <w:rPr>
          <w:rFonts w:eastAsia="Calibri"/>
          <w:sz w:val="28"/>
          <w:szCs w:val="28"/>
        </w:rPr>
        <w:t xml:space="preserve">распоряжению средствами </w:t>
      </w:r>
      <w:r w:rsidRPr="00401AE9">
        <w:rPr>
          <w:sz w:val="28"/>
          <w:szCs w:val="28"/>
        </w:rPr>
        <w:t>окружного</w:t>
      </w:r>
      <w:r w:rsidRPr="00401AE9">
        <w:rPr>
          <w:rFonts w:eastAsia="Calibri"/>
          <w:sz w:val="28"/>
          <w:szCs w:val="28"/>
        </w:rPr>
        <w:t xml:space="preserve"> бюджета, </w:t>
      </w:r>
      <w:r w:rsidRPr="00401AE9">
        <w:rPr>
          <w:sz w:val="28"/>
          <w:szCs w:val="28"/>
        </w:rPr>
        <w:t>предоставленных в виде межбюджетных трансфертов.</w:t>
      </w:r>
    </w:p>
    <w:bookmarkEnd w:id="87"/>
    <w:p w:rsidR="00360322" w:rsidRPr="00401AE9" w:rsidRDefault="00360322" w:rsidP="00360322">
      <w:pPr>
        <w:spacing w:line="264" w:lineRule="auto"/>
        <w:ind w:firstLine="709"/>
        <w:jc w:val="both"/>
        <w:rPr>
          <w:sz w:val="28"/>
          <w:szCs w:val="28"/>
        </w:rPr>
      </w:pPr>
      <w:r w:rsidRPr="00401AE9">
        <w:rPr>
          <w:b/>
          <w:bCs/>
          <w:sz w:val="28"/>
          <w:szCs w:val="28"/>
        </w:rPr>
        <w:t>Цель совместного контрольного мероприятия</w:t>
      </w:r>
    </w:p>
    <w:p w:rsidR="00360322" w:rsidRPr="00401AE9" w:rsidRDefault="00360322" w:rsidP="00360322">
      <w:pPr>
        <w:spacing w:line="276" w:lineRule="auto"/>
        <w:ind w:firstLine="709"/>
        <w:jc w:val="both"/>
        <w:rPr>
          <w:sz w:val="28"/>
          <w:szCs w:val="28"/>
        </w:rPr>
      </w:pPr>
      <w:r w:rsidRPr="00401AE9">
        <w:rPr>
          <w:bCs/>
          <w:color w:val="000000"/>
          <w:sz w:val="28"/>
          <w:szCs w:val="28"/>
        </w:rPr>
        <w:t xml:space="preserve">Оценить соблюдение требований действующего законодательства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w:t>
      </w:r>
      <w:r w:rsidRPr="00401AE9">
        <w:rPr>
          <w:color w:val="000000"/>
          <w:sz w:val="28"/>
          <w:szCs w:val="28"/>
        </w:rPr>
        <w:t>в муниципальном образовании</w:t>
      </w:r>
      <w:r w:rsidRPr="00401AE9">
        <w:rPr>
          <w:sz w:val="28"/>
          <w:szCs w:val="28"/>
        </w:rPr>
        <w:t xml:space="preserve">; </w:t>
      </w:r>
      <w:r w:rsidRPr="00401AE9">
        <w:rPr>
          <w:bCs/>
          <w:color w:val="000000"/>
          <w:sz w:val="28"/>
          <w:szCs w:val="28"/>
        </w:rPr>
        <w:t>законность и результативность использования межбюджетных трансфертов, предоставленных из окружного бюджета.</w:t>
      </w:r>
    </w:p>
    <w:p w:rsidR="00360322" w:rsidRPr="00401AE9" w:rsidRDefault="00360322" w:rsidP="00360322">
      <w:pPr>
        <w:spacing w:line="264" w:lineRule="auto"/>
        <w:ind w:firstLine="709"/>
        <w:jc w:val="both"/>
        <w:rPr>
          <w:b/>
          <w:bCs/>
          <w:sz w:val="28"/>
          <w:szCs w:val="28"/>
        </w:rPr>
      </w:pPr>
      <w:r w:rsidRPr="00401AE9">
        <w:rPr>
          <w:b/>
          <w:bCs/>
          <w:sz w:val="28"/>
          <w:szCs w:val="28"/>
        </w:rPr>
        <w:t>Вопросы совместного контрольного мероприятия</w:t>
      </w:r>
    </w:p>
    <w:p w:rsidR="00360322" w:rsidRPr="00401AE9" w:rsidRDefault="00360322" w:rsidP="00360322">
      <w:pPr>
        <w:pStyle w:val="ConsPlusTitle"/>
        <w:spacing w:line="276" w:lineRule="auto"/>
        <w:ind w:firstLine="709"/>
        <w:jc w:val="both"/>
        <w:rPr>
          <w:b w:val="0"/>
          <w:sz w:val="28"/>
          <w:szCs w:val="28"/>
        </w:rPr>
      </w:pPr>
      <w:r w:rsidRPr="00401AE9">
        <w:rPr>
          <w:b w:val="0"/>
          <w:color w:val="000000"/>
          <w:sz w:val="28"/>
          <w:szCs w:val="28"/>
        </w:rPr>
        <w:t>Проверка законности и результативности использования межбюджетных трансфертов, предоставленных из окружного бюджета.</w:t>
      </w:r>
    </w:p>
    <w:p w:rsidR="00360322" w:rsidRPr="00401AE9" w:rsidRDefault="00360322" w:rsidP="00360322">
      <w:pPr>
        <w:spacing w:line="264" w:lineRule="auto"/>
        <w:ind w:firstLine="709"/>
        <w:jc w:val="both"/>
        <w:rPr>
          <w:b/>
          <w:sz w:val="28"/>
          <w:szCs w:val="28"/>
        </w:rPr>
      </w:pPr>
      <w:r w:rsidRPr="00401AE9">
        <w:rPr>
          <w:b/>
          <w:sz w:val="28"/>
          <w:szCs w:val="28"/>
        </w:rPr>
        <w:t xml:space="preserve">Объекты контрольного мероприятия </w:t>
      </w:r>
    </w:p>
    <w:p w:rsidR="00360322" w:rsidRPr="00401AE9" w:rsidRDefault="00360322" w:rsidP="00360322">
      <w:pPr>
        <w:autoSpaceDE w:val="0"/>
        <w:autoSpaceDN w:val="0"/>
        <w:adjustRightInd w:val="0"/>
        <w:spacing w:line="276" w:lineRule="auto"/>
        <w:ind w:firstLine="709"/>
        <w:jc w:val="both"/>
        <w:rPr>
          <w:color w:val="000000"/>
          <w:sz w:val="28"/>
          <w:szCs w:val="28"/>
        </w:rPr>
      </w:pPr>
      <w:bookmarkStart w:id="88" w:name="_Hlk59184679"/>
      <w:r w:rsidRPr="00401AE9">
        <w:rPr>
          <w:bCs/>
          <w:sz w:val="28"/>
          <w:szCs w:val="28"/>
        </w:rPr>
        <w:t xml:space="preserve">1. Администрация городского округа </w:t>
      </w:r>
      <w:proofErr w:type="spellStart"/>
      <w:r w:rsidRPr="00401AE9">
        <w:rPr>
          <w:bCs/>
          <w:sz w:val="28"/>
          <w:szCs w:val="28"/>
        </w:rPr>
        <w:t>Эгвекинот</w:t>
      </w:r>
      <w:proofErr w:type="spellEnd"/>
      <w:r w:rsidRPr="00401AE9">
        <w:rPr>
          <w:bCs/>
          <w:sz w:val="28"/>
          <w:szCs w:val="28"/>
        </w:rPr>
        <w:t xml:space="preserve"> (далее – Администрация)</w:t>
      </w:r>
      <w:r w:rsidRPr="00401AE9">
        <w:rPr>
          <w:color w:val="000000"/>
          <w:sz w:val="28"/>
          <w:szCs w:val="28"/>
        </w:rPr>
        <w:t>;</w:t>
      </w:r>
    </w:p>
    <w:p w:rsidR="00360322" w:rsidRPr="00401AE9" w:rsidRDefault="00360322" w:rsidP="00360322">
      <w:pPr>
        <w:spacing w:line="276" w:lineRule="auto"/>
        <w:ind w:firstLine="709"/>
        <w:jc w:val="both"/>
        <w:rPr>
          <w:sz w:val="28"/>
          <w:szCs w:val="28"/>
        </w:rPr>
      </w:pPr>
      <w:r w:rsidRPr="00401AE9">
        <w:rPr>
          <w:sz w:val="28"/>
          <w:szCs w:val="28"/>
        </w:rPr>
        <w:t xml:space="preserve">2. Управление финансов, экономики и имущественных отношений </w:t>
      </w:r>
      <w:r w:rsidRPr="00401AE9">
        <w:rPr>
          <w:bCs/>
          <w:sz w:val="28"/>
          <w:szCs w:val="28"/>
        </w:rPr>
        <w:t xml:space="preserve">городского округа </w:t>
      </w:r>
      <w:proofErr w:type="spellStart"/>
      <w:r w:rsidRPr="00401AE9">
        <w:rPr>
          <w:bCs/>
          <w:sz w:val="28"/>
          <w:szCs w:val="28"/>
        </w:rPr>
        <w:t>Эгвекинот</w:t>
      </w:r>
      <w:proofErr w:type="spellEnd"/>
      <w:r w:rsidRPr="00401AE9">
        <w:rPr>
          <w:bCs/>
          <w:sz w:val="28"/>
          <w:szCs w:val="28"/>
        </w:rPr>
        <w:t xml:space="preserve"> (далее – Управление финансов)</w:t>
      </w:r>
      <w:r w:rsidRPr="00401AE9">
        <w:rPr>
          <w:sz w:val="28"/>
          <w:szCs w:val="28"/>
        </w:rPr>
        <w:t>;</w:t>
      </w:r>
    </w:p>
    <w:p w:rsidR="00360322" w:rsidRPr="00401AE9" w:rsidRDefault="00360322" w:rsidP="00360322">
      <w:pPr>
        <w:spacing w:line="276" w:lineRule="auto"/>
        <w:ind w:firstLine="709"/>
        <w:jc w:val="both"/>
        <w:rPr>
          <w:sz w:val="28"/>
          <w:szCs w:val="28"/>
        </w:rPr>
      </w:pPr>
      <w:r w:rsidRPr="00401AE9">
        <w:rPr>
          <w:sz w:val="28"/>
          <w:szCs w:val="28"/>
        </w:rPr>
        <w:t xml:space="preserve">3. Управление социальной политики </w:t>
      </w:r>
      <w:r w:rsidRPr="00401AE9">
        <w:rPr>
          <w:bCs/>
          <w:sz w:val="28"/>
          <w:szCs w:val="28"/>
        </w:rPr>
        <w:t xml:space="preserve">городского округа </w:t>
      </w:r>
      <w:proofErr w:type="spellStart"/>
      <w:r w:rsidRPr="00401AE9">
        <w:rPr>
          <w:bCs/>
          <w:sz w:val="28"/>
          <w:szCs w:val="28"/>
        </w:rPr>
        <w:t>Эгвекинот</w:t>
      </w:r>
      <w:proofErr w:type="spellEnd"/>
      <w:r w:rsidRPr="00401AE9">
        <w:rPr>
          <w:bCs/>
          <w:sz w:val="28"/>
          <w:szCs w:val="28"/>
        </w:rPr>
        <w:t xml:space="preserve"> (далее – Управление социальной политики)</w:t>
      </w:r>
      <w:r w:rsidRPr="00401AE9">
        <w:rPr>
          <w:sz w:val="28"/>
          <w:szCs w:val="28"/>
        </w:rPr>
        <w:t>;</w:t>
      </w:r>
    </w:p>
    <w:p w:rsidR="00360322"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4. Муниципальное автономное физкультурно-спортивное учреждение «Физкультурно-оздоровительный комплекс городского округа </w:t>
      </w:r>
      <w:proofErr w:type="spellStart"/>
      <w:r w:rsidRPr="00401AE9">
        <w:rPr>
          <w:sz w:val="28"/>
          <w:szCs w:val="28"/>
        </w:rPr>
        <w:t>Эгвекинот</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5. Муниципальное автономное учреждение культуры «Центр досуга и народного творчества городского округа </w:t>
      </w:r>
      <w:proofErr w:type="spellStart"/>
      <w:r w:rsidRPr="00401AE9">
        <w:rPr>
          <w:sz w:val="28"/>
          <w:szCs w:val="28"/>
        </w:rPr>
        <w:t>Эгвекинот</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6. Муниципальное автономное образовательное учреждение дополнительного образования «Центр дополнительного образования городского округа </w:t>
      </w:r>
      <w:proofErr w:type="spellStart"/>
      <w:r w:rsidRPr="00401AE9">
        <w:rPr>
          <w:sz w:val="28"/>
          <w:szCs w:val="28"/>
        </w:rPr>
        <w:t>Эгвекинот</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7. Муниципальное бюджетное дошкольное образовательное учреждение «Детский сад «Алёнушка» посёлка </w:t>
      </w:r>
      <w:proofErr w:type="spellStart"/>
      <w:r w:rsidRPr="00401AE9">
        <w:rPr>
          <w:sz w:val="28"/>
          <w:szCs w:val="28"/>
        </w:rPr>
        <w:t>Эгвекинота</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8. Муниципальное бюджетное общеобразовательное учреждение «Школа-интернат поселка </w:t>
      </w:r>
      <w:proofErr w:type="spellStart"/>
      <w:r w:rsidRPr="00401AE9">
        <w:rPr>
          <w:sz w:val="28"/>
          <w:szCs w:val="28"/>
        </w:rPr>
        <w:t>Эгвекинот</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9. Муниципальное бюджетное общеобразовательное учреждение «Средняя общеобразовательная школа посёлка </w:t>
      </w:r>
      <w:proofErr w:type="spellStart"/>
      <w:r w:rsidRPr="00401AE9">
        <w:rPr>
          <w:sz w:val="28"/>
          <w:szCs w:val="28"/>
        </w:rPr>
        <w:t>Эгвекинот</w:t>
      </w:r>
      <w:proofErr w:type="spellEnd"/>
      <w:r w:rsidRPr="00401AE9">
        <w:rPr>
          <w:sz w:val="28"/>
          <w:szCs w:val="28"/>
        </w:rPr>
        <w:t>»;</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10. Муниципальное бюджетное общеобразовательное учреждение «Центр образования села Амгуэмы»; </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401AE9">
        <w:rPr>
          <w:sz w:val="28"/>
          <w:szCs w:val="28"/>
        </w:rPr>
        <w:t xml:space="preserve">11. Муниципальное бюджетное общеобразовательное учреждение «Центр образования села </w:t>
      </w:r>
      <w:proofErr w:type="spellStart"/>
      <w:r w:rsidRPr="00401AE9">
        <w:rPr>
          <w:sz w:val="28"/>
          <w:szCs w:val="28"/>
        </w:rPr>
        <w:t>Рыркайпий</w:t>
      </w:r>
      <w:proofErr w:type="spellEnd"/>
      <w:r w:rsidRPr="00401AE9">
        <w:rPr>
          <w:sz w:val="28"/>
          <w:szCs w:val="28"/>
        </w:rPr>
        <w:t xml:space="preserve">». </w:t>
      </w:r>
    </w:p>
    <w:bookmarkEnd w:id="88"/>
    <w:p w:rsidR="00360322" w:rsidRPr="00401AE9" w:rsidRDefault="00360322" w:rsidP="00360322">
      <w:pPr>
        <w:spacing w:line="264" w:lineRule="auto"/>
        <w:ind w:right="-2" w:firstLine="709"/>
        <w:jc w:val="both"/>
        <w:rPr>
          <w:sz w:val="28"/>
          <w:szCs w:val="28"/>
        </w:rPr>
      </w:pPr>
      <w:r w:rsidRPr="00401AE9">
        <w:rPr>
          <w:b/>
          <w:bCs/>
          <w:sz w:val="28"/>
          <w:szCs w:val="28"/>
        </w:rPr>
        <w:t>Проверяемый период деятельности</w:t>
      </w:r>
      <w:r w:rsidRPr="00401AE9">
        <w:rPr>
          <w:bCs/>
          <w:sz w:val="28"/>
          <w:szCs w:val="28"/>
        </w:rPr>
        <w:t>: 2021 год.</w:t>
      </w:r>
    </w:p>
    <w:p w:rsidR="00360322" w:rsidRPr="00401AE9" w:rsidRDefault="00360322" w:rsidP="00360322">
      <w:pPr>
        <w:spacing w:line="264" w:lineRule="auto"/>
        <w:ind w:firstLine="709"/>
        <w:jc w:val="both"/>
        <w:rPr>
          <w:b/>
          <w:bCs/>
          <w:sz w:val="28"/>
          <w:szCs w:val="28"/>
        </w:rPr>
      </w:pPr>
      <w:r w:rsidRPr="00401AE9">
        <w:rPr>
          <w:b/>
          <w:bCs/>
          <w:sz w:val="28"/>
          <w:szCs w:val="28"/>
        </w:rPr>
        <w:t xml:space="preserve">Сроки проведения контрольного мероприятия </w:t>
      </w:r>
    </w:p>
    <w:p w:rsidR="00360322" w:rsidRPr="00401AE9" w:rsidRDefault="00360322" w:rsidP="00360322">
      <w:pPr>
        <w:spacing w:line="276" w:lineRule="auto"/>
        <w:jc w:val="both"/>
        <w:rPr>
          <w:sz w:val="28"/>
          <w:szCs w:val="28"/>
        </w:rPr>
      </w:pPr>
      <w:r w:rsidRPr="00401AE9">
        <w:rPr>
          <w:sz w:val="28"/>
          <w:szCs w:val="28"/>
        </w:rPr>
        <w:t>с 26 сентября 2022 года по 28 октября 2022 года, с 14 по 2</w:t>
      </w:r>
      <w:r>
        <w:rPr>
          <w:sz w:val="28"/>
          <w:szCs w:val="28"/>
        </w:rPr>
        <w:t>8</w:t>
      </w:r>
      <w:r w:rsidRPr="00401AE9">
        <w:rPr>
          <w:sz w:val="28"/>
          <w:szCs w:val="28"/>
        </w:rPr>
        <w:t xml:space="preserve"> декабря 2022 года.</w:t>
      </w:r>
    </w:p>
    <w:p w:rsidR="00360322" w:rsidRPr="00401AE9" w:rsidRDefault="00360322" w:rsidP="003456A4">
      <w:pPr>
        <w:autoSpaceDE w:val="0"/>
        <w:autoSpaceDN w:val="0"/>
        <w:adjustRightInd w:val="0"/>
        <w:spacing w:before="240" w:after="120" w:line="276" w:lineRule="auto"/>
        <w:jc w:val="center"/>
        <w:outlineLvl w:val="0"/>
        <w:rPr>
          <w:b/>
          <w:sz w:val="28"/>
          <w:szCs w:val="28"/>
        </w:rPr>
      </w:pPr>
      <w:bookmarkStart w:id="89" w:name="_GoBack"/>
      <w:bookmarkEnd w:id="85"/>
      <w:r w:rsidRPr="00401AE9">
        <w:rPr>
          <w:b/>
          <w:bCs/>
          <w:sz w:val="28"/>
          <w:szCs w:val="28"/>
        </w:rPr>
        <w:t xml:space="preserve">Краткая характеристика </w:t>
      </w:r>
      <w:r w:rsidRPr="00401AE9">
        <w:rPr>
          <w:b/>
          <w:bCs/>
          <w:sz w:val="28"/>
          <w:szCs w:val="28"/>
        </w:rPr>
        <w:br/>
        <w:t>муниципального образования</w:t>
      </w:r>
    </w:p>
    <w:bookmarkEnd w:id="89"/>
    <w:p w:rsidR="00360322" w:rsidRPr="007C398B" w:rsidRDefault="00360322" w:rsidP="00360322">
      <w:pPr>
        <w:pStyle w:val="aff2"/>
        <w:autoSpaceDE w:val="0"/>
        <w:autoSpaceDN w:val="0"/>
        <w:spacing w:after="0" w:line="276" w:lineRule="auto"/>
        <w:ind w:right="-2" w:firstLine="720"/>
        <w:jc w:val="both"/>
        <w:rPr>
          <w:sz w:val="28"/>
          <w:szCs w:val="28"/>
        </w:rPr>
      </w:pPr>
      <w:r w:rsidRPr="007C398B">
        <w:rPr>
          <w:sz w:val="28"/>
          <w:szCs w:val="28"/>
        </w:rPr>
        <w:t>Законом Чукотского автономного округа от </w:t>
      </w:r>
      <w:r>
        <w:rPr>
          <w:sz w:val="28"/>
          <w:szCs w:val="28"/>
        </w:rPr>
        <w:t>23 сентября</w:t>
      </w:r>
      <w:r w:rsidRPr="007C398B">
        <w:rPr>
          <w:sz w:val="28"/>
          <w:szCs w:val="28"/>
        </w:rPr>
        <w:t> 20</w:t>
      </w:r>
      <w:r>
        <w:rPr>
          <w:sz w:val="28"/>
          <w:szCs w:val="28"/>
        </w:rPr>
        <w:t>15</w:t>
      </w:r>
      <w:r w:rsidRPr="007C398B">
        <w:rPr>
          <w:sz w:val="28"/>
          <w:szCs w:val="28"/>
        </w:rPr>
        <w:t> года №</w:t>
      </w:r>
      <w:r>
        <w:rPr>
          <w:sz w:val="28"/>
          <w:szCs w:val="28"/>
        </w:rPr>
        <w:t>67</w:t>
      </w:r>
      <w:r w:rsidRPr="007C398B">
        <w:rPr>
          <w:sz w:val="28"/>
          <w:szCs w:val="28"/>
        </w:rPr>
        <w:t>-ОЗ «</w:t>
      </w:r>
      <w:r w:rsidRPr="00105072">
        <w:rPr>
          <w:sz w:val="28"/>
          <w:szCs w:val="28"/>
        </w:rPr>
        <w:t xml:space="preserve">Об объединении поселений, входящих в состав </w:t>
      </w:r>
      <w:proofErr w:type="spellStart"/>
      <w:r>
        <w:rPr>
          <w:sz w:val="28"/>
          <w:szCs w:val="28"/>
        </w:rPr>
        <w:t>Иультинского</w:t>
      </w:r>
      <w:proofErr w:type="spellEnd"/>
      <w:r w:rsidRPr="00105072">
        <w:rPr>
          <w:sz w:val="28"/>
          <w:szCs w:val="28"/>
        </w:rPr>
        <w:t xml:space="preserve"> муниципального района, и организации местного самоуправления на объединенной территории</w:t>
      </w:r>
      <w:r w:rsidRPr="007C398B">
        <w:rPr>
          <w:sz w:val="28"/>
          <w:szCs w:val="28"/>
        </w:rPr>
        <w:t xml:space="preserve">» </w:t>
      </w:r>
      <w:proofErr w:type="spellStart"/>
      <w:r>
        <w:rPr>
          <w:sz w:val="28"/>
          <w:szCs w:val="28"/>
        </w:rPr>
        <w:t>Иультинский</w:t>
      </w:r>
      <w:proofErr w:type="spellEnd"/>
      <w:r w:rsidRPr="00105072">
        <w:rPr>
          <w:sz w:val="28"/>
          <w:szCs w:val="28"/>
        </w:rPr>
        <w:t xml:space="preserve"> муниципальный район с 1 января 2016 года </w:t>
      </w:r>
      <w:r>
        <w:rPr>
          <w:sz w:val="28"/>
          <w:szCs w:val="28"/>
        </w:rPr>
        <w:t xml:space="preserve">наделен </w:t>
      </w:r>
      <w:r w:rsidRPr="00105072">
        <w:rPr>
          <w:sz w:val="28"/>
          <w:szCs w:val="28"/>
        </w:rPr>
        <w:t>статусом городского округа</w:t>
      </w:r>
      <w:r>
        <w:rPr>
          <w:sz w:val="28"/>
          <w:szCs w:val="28"/>
        </w:rPr>
        <w:t xml:space="preserve"> (без </w:t>
      </w:r>
      <w:r w:rsidRPr="007D2688">
        <w:rPr>
          <w:sz w:val="28"/>
          <w:szCs w:val="28"/>
        </w:rPr>
        <w:t>административно-территориального деления</w:t>
      </w:r>
      <w:r>
        <w:rPr>
          <w:sz w:val="28"/>
          <w:szCs w:val="28"/>
        </w:rPr>
        <w:t xml:space="preserve">) с административным центром в поселке городского типа </w:t>
      </w:r>
      <w:proofErr w:type="spellStart"/>
      <w:r>
        <w:rPr>
          <w:sz w:val="28"/>
          <w:szCs w:val="28"/>
        </w:rPr>
        <w:t>Эгвекинот</w:t>
      </w:r>
      <w:proofErr w:type="spellEnd"/>
      <w:r>
        <w:rPr>
          <w:sz w:val="28"/>
          <w:szCs w:val="28"/>
        </w:rPr>
        <w:t xml:space="preserve">, действует на основании </w:t>
      </w:r>
      <w:r w:rsidRPr="007C398B">
        <w:rPr>
          <w:sz w:val="28"/>
          <w:szCs w:val="28"/>
        </w:rPr>
        <w:t>Устава</w:t>
      </w:r>
      <w:r w:rsidRPr="007C398B">
        <w:rPr>
          <w:rStyle w:val="ac"/>
        </w:rPr>
        <w:footnoteReference w:id="185"/>
      </w:r>
      <w:r w:rsidRPr="007C398B">
        <w:rPr>
          <w:sz w:val="28"/>
          <w:szCs w:val="28"/>
        </w:rPr>
        <w:t>.</w:t>
      </w:r>
    </w:p>
    <w:p w:rsidR="00360322" w:rsidRPr="007C398B" w:rsidRDefault="00360322" w:rsidP="00360322">
      <w:pPr>
        <w:widowControl w:val="0"/>
        <w:shd w:val="clear" w:color="auto" w:fill="FFFFFF"/>
        <w:spacing w:line="276" w:lineRule="auto"/>
        <w:ind w:firstLine="720"/>
        <w:jc w:val="both"/>
        <w:rPr>
          <w:sz w:val="28"/>
          <w:szCs w:val="28"/>
        </w:rPr>
      </w:pPr>
      <w:r w:rsidRPr="007C398B">
        <w:rPr>
          <w:sz w:val="28"/>
          <w:szCs w:val="28"/>
        </w:rPr>
        <w:t xml:space="preserve">Структуру органов местного </w:t>
      </w:r>
      <w:r w:rsidRPr="004B6F19">
        <w:rPr>
          <w:sz w:val="28"/>
          <w:szCs w:val="28"/>
        </w:rPr>
        <w:t xml:space="preserve">самоуправления городского округа </w:t>
      </w:r>
      <w:proofErr w:type="spellStart"/>
      <w:r w:rsidRPr="004B6F19">
        <w:rPr>
          <w:sz w:val="28"/>
          <w:szCs w:val="28"/>
        </w:rPr>
        <w:t>Эгвекинот</w:t>
      </w:r>
      <w:proofErr w:type="spellEnd"/>
      <w:r w:rsidRPr="004B6F19">
        <w:rPr>
          <w:sz w:val="28"/>
          <w:szCs w:val="28"/>
        </w:rPr>
        <w:t xml:space="preserve"> составляют</w:t>
      </w:r>
      <w:r w:rsidRPr="004B6F19">
        <w:rPr>
          <w:bCs/>
          <w:sz w:val="28"/>
          <w:szCs w:val="28"/>
        </w:rPr>
        <w:t xml:space="preserve"> представительный орган (далее – </w:t>
      </w:r>
      <w:r w:rsidRPr="004B6F19">
        <w:rPr>
          <w:sz w:val="28"/>
          <w:szCs w:val="28"/>
        </w:rPr>
        <w:t>Совет депутатов), глава муниципального образования (высшее должностное лицо),</w:t>
      </w:r>
      <w:r w:rsidRPr="007C398B">
        <w:rPr>
          <w:sz w:val="28"/>
          <w:szCs w:val="28"/>
        </w:rPr>
        <w:t xml:space="preserve"> исполнительно-распорядительный и контрольно-счетный орган муниципального образования</w:t>
      </w:r>
      <w:r>
        <w:rPr>
          <w:sz w:val="28"/>
          <w:szCs w:val="28"/>
        </w:rPr>
        <w:t xml:space="preserve"> (</w:t>
      </w:r>
      <w:r w:rsidRPr="00401AE9">
        <w:rPr>
          <w:color w:val="000000"/>
          <w:sz w:val="28"/>
          <w:szCs w:val="28"/>
          <w:shd w:val="clear" w:color="auto" w:fill="FFFFFF"/>
        </w:rPr>
        <w:t>Контрольно-счетн</w:t>
      </w:r>
      <w:r>
        <w:rPr>
          <w:color w:val="000000"/>
          <w:sz w:val="28"/>
          <w:szCs w:val="28"/>
          <w:shd w:val="clear" w:color="auto" w:fill="FFFFFF"/>
        </w:rPr>
        <w:t>ая</w:t>
      </w:r>
      <w:r w:rsidRPr="00401AE9">
        <w:rPr>
          <w:color w:val="000000"/>
          <w:sz w:val="28"/>
          <w:szCs w:val="28"/>
          <w:shd w:val="clear" w:color="auto" w:fill="FFFFFF"/>
        </w:rPr>
        <w:t xml:space="preserve"> палат</w:t>
      </w:r>
      <w:r>
        <w:rPr>
          <w:color w:val="000000"/>
          <w:sz w:val="28"/>
          <w:szCs w:val="28"/>
          <w:shd w:val="clear" w:color="auto" w:fill="FFFFFF"/>
        </w:rPr>
        <w:t>а</w:t>
      </w:r>
      <w:r w:rsidRPr="00401AE9">
        <w:rPr>
          <w:color w:val="000000"/>
          <w:sz w:val="28"/>
          <w:szCs w:val="28"/>
          <w:shd w:val="clear" w:color="auto" w:fill="FFFFFF"/>
        </w:rPr>
        <w:t xml:space="preserve"> городского округа </w:t>
      </w:r>
      <w:proofErr w:type="spellStart"/>
      <w:r w:rsidRPr="00401AE9">
        <w:rPr>
          <w:color w:val="000000"/>
          <w:sz w:val="28"/>
          <w:szCs w:val="28"/>
          <w:shd w:val="clear" w:color="auto" w:fill="FFFFFF"/>
        </w:rPr>
        <w:t>Эгвекинот</w:t>
      </w:r>
      <w:proofErr w:type="spellEnd"/>
      <w:r>
        <w:rPr>
          <w:color w:val="000000"/>
          <w:sz w:val="28"/>
          <w:szCs w:val="28"/>
          <w:shd w:val="clear" w:color="auto" w:fill="FFFFFF"/>
        </w:rPr>
        <w:t>)</w:t>
      </w:r>
      <w:r w:rsidRPr="007C398B">
        <w:rPr>
          <w:sz w:val="28"/>
          <w:szCs w:val="28"/>
        </w:rPr>
        <w:t>.</w:t>
      </w:r>
    </w:p>
    <w:p w:rsidR="00360322" w:rsidRDefault="00360322" w:rsidP="00360322">
      <w:pPr>
        <w:pStyle w:val="aff2"/>
        <w:autoSpaceDE w:val="0"/>
        <w:autoSpaceDN w:val="0"/>
        <w:spacing w:after="0" w:line="276" w:lineRule="auto"/>
        <w:ind w:right="-2" w:firstLine="720"/>
        <w:jc w:val="both"/>
        <w:rPr>
          <w:sz w:val="28"/>
          <w:szCs w:val="28"/>
        </w:rPr>
      </w:pPr>
      <w:r w:rsidRPr="007C398B">
        <w:rPr>
          <w:sz w:val="28"/>
          <w:szCs w:val="28"/>
        </w:rPr>
        <w:t xml:space="preserve">Администрация </w:t>
      </w:r>
      <w:r w:rsidRPr="007C398B">
        <w:rPr>
          <w:snapToGrid w:val="0"/>
          <w:sz w:val="28"/>
          <w:szCs w:val="28"/>
        </w:rPr>
        <w:t xml:space="preserve">является исполнительно-распорядительным органом местного самоуправления, </w:t>
      </w:r>
      <w:r w:rsidRPr="007C398B">
        <w:rPr>
          <w:sz w:val="28"/>
          <w:szCs w:val="28"/>
        </w:rPr>
        <w:t xml:space="preserve">наделенным полномочиями по решению вопросов местного значения, осуществлению отдельных государственных полномочий, переданных органам местного самоуправления, установленных федеральными законами и законами Чукотского автономного округа, и осуществляет свою деятельность </w:t>
      </w:r>
      <w:r w:rsidRPr="007C398B">
        <w:rPr>
          <w:snapToGrid w:val="0"/>
          <w:sz w:val="28"/>
          <w:szCs w:val="28"/>
        </w:rPr>
        <w:t xml:space="preserve">в соответствии с Уставом. </w:t>
      </w:r>
      <w:r>
        <w:rPr>
          <w:sz w:val="28"/>
          <w:szCs w:val="28"/>
        </w:rPr>
        <w:t>В структуру</w:t>
      </w:r>
      <w:r>
        <w:rPr>
          <w:rStyle w:val="ac"/>
        </w:rPr>
        <w:footnoteReference w:id="186"/>
      </w:r>
      <w:r>
        <w:rPr>
          <w:sz w:val="28"/>
          <w:szCs w:val="28"/>
        </w:rPr>
        <w:t xml:space="preserve"> Администрации входят отраслевые (структурные) подразделения</w:t>
      </w:r>
      <w:r w:rsidRPr="00E369CD">
        <w:rPr>
          <w:sz w:val="28"/>
          <w:szCs w:val="28"/>
        </w:rPr>
        <w:t>. Управление финансов и Управление социальной политик</w:t>
      </w:r>
      <w:r>
        <w:rPr>
          <w:sz w:val="28"/>
          <w:szCs w:val="28"/>
        </w:rPr>
        <w:t>и</w:t>
      </w:r>
      <w:r w:rsidRPr="00E369CD">
        <w:rPr>
          <w:sz w:val="28"/>
          <w:szCs w:val="28"/>
        </w:rPr>
        <w:t xml:space="preserve"> не </w:t>
      </w:r>
      <w:r>
        <w:rPr>
          <w:sz w:val="28"/>
          <w:szCs w:val="28"/>
        </w:rPr>
        <w:t>являются структурными подразделениями</w:t>
      </w:r>
      <w:r w:rsidRPr="00E369CD">
        <w:rPr>
          <w:sz w:val="28"/>
          <w:szCs w:val="28"/>
        </w:rPr>
        <w:t xml:space="preserve"> Администрации</w:t>
      </w:r>
      <w:r>
        <w:rPr>
          <w:sz w:val="28"/>
          <w:szCs w:val="28"/>
        </w:rPr>
        <w:t>.</w:t>
      </w:r>
    </w:p>
    <w:p w:rsidR="00360322" w:rsidRDefault="00360322" w:rsidP="00360322">
      <w:pPr>
        <w:pStyle w:val="aff2"/>
        <w:autoSpaceDE w:val="0"/>
        <w:autoSpaceDN w:val="0"/>
        <w:spacing w:after="0" w:line="276" w:lineRule="auto"/>
        <w:ind w:right="-2" w:firstLine="720"/>
        <w:jc w:val="both"/>
        <w:rPr>
          <w:sz w:val="28"/>
          <w:szCs w:val="28"/>
        </w:rPr>
      </w:pPr>
      <w:r w:rsidRPr="00E07CFF">
        <w:rPr>
          <w:color w:val="000000"/>
          <w:sz w:val="28"/>
          <w:szCs w:val="28"/>
        </w:rPr>
        <w:t xml:space="preserve">Деятельность Управления </w:t>
      </w:r>
      <w:r w:rsidRPr="00E07CFF">
        <w:rPr>
          <w:color w:val="000000"/>
          <w:sz w:val="28"/>
        </w:rPr>
        <w:t>финансов</w:t>
      </w:r>
      <w:r w:rsidRPr="00E07CFF">
        <w:rPr>
          <w:sz w:val="28"/>
          <w:szCs w:val="28"/>
        </w:rPr>
        <w:t xml:space="preserve"> регламентируется </w:t>
      </w:r>
      <w:r w:rsidRPr="00E07CFF">
        <w:rPr>
          <w:color w:val="000000"/>
          <w:sz w:val="28"/>
        </w:rPr>
        <w:t>Положением</w:t>
      </w:r>
      <w:r w:rsidRPr="00E07CFF">
        <w:rPr>
          <w:rStyle w:val="ac"/>
          <w:color w:val="000000"/>
        </w:rPr>
        <w:footnoteReference w:id="187"/>
      </w:r>
      <w:r w:rsidRPr="00E07CFF">
        <w:rPr>
          <w:color w:val="000000"/>
          <w:sz w:val="28"/>
        </w:rPr>
        <w:t xml:space="preserve"> и направлена на осуществлени</w:t>
      </w:r>
      <w:r>
        <w:rPr>
          <w:color w:val="000000"/>
          <w:sz w:val="28"/>
        </w:rPr>
        <w:t>е</w:t>
      </w:r>
      <w:r w:rsidRPr="00E07CFF">
        <w:rPr>
          <w:color w:val="000000"/>
          <w:sz w:val="28"/>
        </w:rPr>
        <w:t xml:space="preserve"> </w:t>
      </w:r>
      <w:r w:rsidRPr="00E07CFF">
        <w:rPr>
          <w:sz w:val="28"/>
          <w:szCs w:val="28"/>
        </w:rPr>
        <w:t>управленчески</w:t>
      </w:r>
      <w:r>
        <w:rPr>
          <w:sz w:val="28"/>
          <w:szCs w:val="28"/>
        </w:rPr>
        <w:t>х</w:t>
      </w:r>
      <w:r w:rsidRPr="00E07CFF">
        <w:rPr>
          <w:sz w:val="28"/>
          <w:szCs w:val="28"/>
        </w:rPr>
        <w:t xml:space="preserve"> функций</w:t>
      </w:r>
      <w:r>
        <w:rPr>
          <w:sz w:val="28"/>
          <w:szCs w:val="28"/>
        </w:rPr>
        <w:t xml:space="preserve"> в </w:t>
      </w:r>
      <w:r w:rsidRPr="008C7802">
        <w:rPr>
          <w:color w:val="000000"/>
          <w:sz w:val="28"/>
          <w:szCs w:val="28"/>
        </w:rPr>
        <w:t>области экономического развития, финансов</w:t>
      </w:r>
      <w:r w:rsidRPr="008C7802">
        <w:rPr>
          <w:sz w:val="28"/>
          <w:szCs w:val="28"/>
        </w:rPr>
        <w:t xml:space="preserve">, бюджета и налогов, земельно-имущественных отношений городского округа </w:t>
      </w:r>
      <w:proofErr w:type="spellStart"/>
      <w:r w:rsidRPr="008C7802">
        <w:rPr>
          <w:sz w:val="28"/>
          <w:szCs w:val="28"/>
        </w:rPr>
        <w:t>Эгвекинот</w:t>
      </w:r>
      <w:proofErr w:type="spellEnd"/>
      <w:r>
        <w:rPr>
          <w:sz w:val="28"/>
          <w:szCs w:val="28"/>
        </w:rPr>
        <w:t>.</w:t>
      </w:r>
    </w:p>
    <w:p w:rsidR="00360322" w:rsidRDefault="00360322" w:rsidP="00360322">
      <w:pPr>
        <w:pStyle w:val="a8"/>
        <w:spacing w:before="0" w:beforeAutospacing="0" w:after="0" w:afterAutospacing="0" w:line="276" w:lineRule="auto"/>
        <w:ind w:firstLine="709"/>
        <w:jc w:val="both"/>
        <w:rPr>
          <w:color w:val="000000"/>
          <w:sz w:val="28"/>
          <w:szCs w:val="28"/>
          <w:shd w:val="clear" w:color="auto" w:fill="FFFFFF"/>
        </w:rPr>
      </w:pPr>
      <w:r>
        <w:rPr>
          <w:color w:val="000000"/>
          <w:sz w:val="28"/>
          <w:szCs w:val="28"/>
        </w:rPr>
        <w:t xml:space="preserve">Деятельность Управления социальной политики регламентируется </w:t>
      </w:r>
      <w:r w:rsidRPr="008C7802">
        <w:rPr>
          <w:color w:val="000000"/>
          <w:sz w:val="28"/>
        </w:rPr>
        <w:t>Положени</w:t>
      </w:r>
      <w:r>
        <w:rPr>
          <w:color w:val="000000"/>
          <w:sz w:val="28"/>
        </w:rPr>
        <w:t>ем</w:t>
      </w:r>
      <w:r>
        <w:rPr>
          <w:rStyle w:val="ac"/>
          <w:color w:val="000000"/>
        </w:rPr>
        <w:footnoteReference w:id="188"/>
      </w:r>
      <w:r>
        <w:rPr>
          <w:color w:val="000000"/>
          <w:sz w:val="28"/>
        </w:rPr>
        <w:t xml:space="preserve"> и направлена на осуществление </w:t>
      </w:r>
      <w:r>
        <w:rPr>
          <w:sz w:val="28"/>
          <w:szCs w:val="28"/>
        </w:rPr>
        <w:t xml:space="preserve">управленческих функций в </w:t>
      </w:r>
      <w:r>
        <w:rPr>
          <w:color w:val="000000"/>
          <w:sz w:val="28"/>
          <w:szCs w:val="28"/>
          <w:shd w:val="clear" w:color="auto" w:fill="FFFFFF"/>
        </w:rPr>
        <w:t>сфере о</w:t>
      </w:r>
      <w:r w:rsidRPr="003E7BC3">
        <w:rPr>
          <w:sz w:val="28"/>
          <w:szCs w:val="28"/>
        </w:rPr>
        <w:t>бразования, культуры, физической культуры и спорта, туризма, молодежной политики</w:t>
      </w:r>
      <w:r>
        <w:rPr>
          <w:sz w:val="28"/>
          <w:szCs w:val="28"/>
        </w:rPr>
        <w:t>.</w:t>
      </w:r>
      <w:r>
        <w:rPr>
          <w:color w:val="000000"/>
          <w:sz w:val="28"/>
          <w:szCs w:val="28"/>
          <w:shd w:val="clear" w:color="auto" w:fill="FFFFFF"/>
        </w:rPr>
        <w:t xml:space="preserve"> </w:t>
      </w:r>
    </w:p>
    <w:p w:rsidR="00360322" w:rsidRPr="007C398B" w:rsidRDefault="00360322" w:rsidP="00360322">
      <w:pPr>
        <w:widowControl w:val="0"/>
        <w:shd w:val="clear" w:color="auto" w:fill="FFFFFF"/>
        <w:spacing w:line="276" w:lineRule="auto"/>
        <w:ind w:firstLine="709"/>
        <w:jc w:val="both"/>
        <w:rPr>
          <w:bCs/>
          <w:spacing w:val="1"/>
          <w:sz w:val="28"/>
          <w:szCs w:val="28"/>
        </w:rPr>
      </w:pPr>
      <w:r w:rsidRPr="007C398B">
        <w:rPr>
          <w:bCs/>
          <w:spacing w:val="1"/>
          <w:sz w:val="28"/>
          <w:szCs w:val="28"/>
        </w:rPr>
        <w:t>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w:t>
      </w:r>
      <w:r w:rsidRPr="007C398B">
        <w:rPr>
          <w:rStyle w:val="ac"/>
          <w:spacing w:val="1"/>
        </w:rPr>
        <w:footnoteReference w:id="189"/>
      </w:r>
      <w:r w:rsidRPr="007C398B">
        <w:rPr>
          <w:bCs/>
          <w:spacing w:val="1"/>
          <w:sz w:val="28"/>
          <w:szCs w:val="28"/>
        </w:rPr>
        <w:t>, Законом об общих принципах организации местного самоуправления</w:t>
      </w:r>
      <w:r w:rsidRPr="007F5990">
        <w:rPr>
          <w:rStyle w:val="ac"/>
        </w:rPr>
        <w:footnoteReference w:id="190"/>
      </w:r>
      <w:r w:rsidRPr="007C398B">
        <w:rPr>
          <w:bCs/>
          <w:spacing w:val="1"/>
          <w:sz w:val="28"/>
          <w:szCs w:val="28"/>
        </w:rPr>
        <w:t xml:space="preserve">, </w:t>
      </w:r>
      <w:r w:rsidRPr="007C398B">
        <w:rPr>
          <w:sz w:val="28"/>
          <w:szCs w:val="28"/>
        </w:rPr>
        <w:t>Законом о бюджетном процессе в Чукотском автономном округе</w:t>
      </w:r>
      <w:r w:rsidRPr="007C398B">
        <w:rPr>
          <w:rStyle w:val="ac"/>
        </w:rPr>
        <w:footnoteReference w:id="191"/>
      </w:r>
      <w:r w:rsidRPr="007C398B">
        <w:rPr>
          <w:sz w:val="28"/>
          <w:szCs w:val="28"/>
        </w:rPr>
        <w:t>,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360322" w:rsidRDefault="00360322" w:rsidP="00360322">
      <w:pPr>
        <w:widowControl w:val="0"/>
        <w:autoSpaceDE w:val="0"/>
        <w:autoSpaceDN w:val="0"/>
        <w:adjustRightInd w:val="0"/>
        <w:spacing w:line="276" w:lineRule="auto"/>
        <w:ind w:firstLine="709"/>
        <w:jc w:val="both"/>
        <w:rPr>
          <w:sz w:val="28"/>
          <w:szCs w:val="28"/>
        </w:rPr>
      </w:pPr>
      <w:r w:rsidRPr="007C398B">
        <w:rPr>
          <w:sz w:val="28"/>
          <w:szCs w:val="28"/>
        </w:rPr>
        <w:t xml:space="preserve">Бюджет </w:t>
      </w:r>
      <w:r>
        <w:rPr>
          <w:sz w:val="28"/>
          <w:szCs w:val="28"/>
        </w:rPr>
        <w:t xml:space="preserve">городского округа </w:t>
      </w:r>
      <w:proofErr w:type="spellStart"/>
      <w:r>
        <w:rPr>
          <w:sz w:val="28"/>
          <w:szCs w:val="28"/>
        </w:rPr>
        <w:t>Эгвекинот</w:t>
      </w:r>
      <w:proofErr w:type="spellEnd"/>
      <w:r w:rsidRPr="007C398B">
        <w:rPr>
          <w:sz w:val="28"/>
          <w:szCs w:val="28"/>
        </w:rPr>
        <w:t xml:space="preserve"> на 202</w:t>
      </w:r>
      <w:r>
        <w:rPr>
          <w:sz w:val="28"/>
          <w:szCs w:val="28"/>
        </w:rPr>
        <w:t>1</w:t>
      </w:r>
      <w:r w:rsidRPr="007C398B">
        <w:rPr>
          <w:sz w:val="28"/>
          <w:szCs w:val="28"/>
        </w:rPr>
        <w:t xml:space="preserve"> год</w:t>
      </w:r>
      <w:r w:rsidRPr="007C398B">
        <w:rPr>
          <w:rStyle w:val="ac"/>
        </w:rPr>
        <w:footnoteReference w:id="192"/>
      </w:r>
      <w:r w:rsidRPr="007C398B">
        <w:rPr>
          <w:sz w:val="28"/>
          <w:szCs w:val="28"/>
        </w:rPr>
        <w:t xml:space="preserve"> сформирован по программно-целевому принципу, бюджетные ассигнования распределены по </w:t>
      </w:r>
      <w:r>
        <w:rPr>
          <w:sz w:val="28"/>
          <w:szCs w:val="28"/>
        </w:rPr>
        <w:t>10 </w:t>
      </w:r>
      <w:r w:rsidRPr="007C398B">
        <w:rPr>
          <w:sz w:val="28"/>
          <w:szCs w:val="28"/>
        </w:rPr>
        <w:t xml:space="preserve">муниципальным программам, а также по </w:t>
      </w:r>
      <w:r>
        <w:rPr>
          <w:sz w:val="28"/>
          <w:szCs w:val="28"/>
        </w:rPr>
        <w:t xml:space="preserve">шести </w:t>
      </w:r>
      <w:r w:rsidRPr="007C398B">
        <w:rPr>
          <w:sz w:val="28"/>
          <w:szCs w:val="28"/>
        </w:rPr>
        <w:t xml:space="preserve">непрограммным расходам. В ходе исполнения бюджета </w:t>
      </w:r>
      <w:r>
        <w:rPr>
          <w:sz w:val="28"/>
          <w:szCs w:val="28"/>
        </w:rPr>
        <w:t xml:space="preserve">в 2021 году </w:t>
      </w:r>
      <w:r w:rsidRPr="007C398B">
        <w:rPr>
          <w:sz w:val="28"/>
          <w:szCs w:val="28"/>
        </w:rPr>
        <w:t xml:space="preserve">плановые показатели уточнялись </w:t>
      </w:r>
      <w:r>
        <w:rPr>
          <w:sz w:val="28"/>
          <w:szCs w:val="28"/>
        </w:rPr>
        <w:t>три</w:t>
      </w:r>
      <w:r w:rsidRPr="007C398B">
        <w:rPr>
          <w:sz w:val="28"/>
          <w:szCs w:val="28"/>
        </w:rPr>
        <w:t xml:space="preserve"> раз</w:t>
      </w:r>
      <w:r>
        <w:rPr>
          <w:sz w:val="28"/>
          <w:szCs w:val="28"/>
        </w:rPr>
        <w:t>а</w:t>
      </w:r>
      <w:r w:rsidRPr="007C398B">
        <w:rPr>
          <w:sz w:val="28"/>
          <w:szCs w:val="28"/>
        </w:rPr>
        <w:t>.</w:t>
      </w:r>
    </w:p>
    <w:p w:rsidR="00360322" w:rsidRPr="00B43CCF" w:rsidRDefault="00360322" w:rsidP="00360322">
      <w:pPr>
        <w:widowControl w:val="0"/>
        <w:autoSpaceDE w:val="0"/>
        <w:autoSpaceDN w:val="0"/>
        <w:adjustRightInd w:val="0"/>
        <w:spacing w:line="276" w:lineRule="auto"/>
        <w:ind w:firstLine="709"/>
        <w:jc w:val="both"/>
        <w:rPr>
          <w:sz w:val="28"/>
          <w:szCs w:val="28"/>
        </w:rPr>
      </w:pPr>
      <w:bookmarkStart w:id="90" w:name="_Hlk49874582"/>
      <w:bookmarkStart w:id="91" w:name="_Hlk76466650"/>
      <w:r w:rsidRPr="007C398B">
        <w:rPr>
          <w:sz w:val="28"/>
          <w:szCs w:val="28"/>
        </w:rPr>
        <w:t xml:space="preserve">Главными распорядителями бюджетных средств в проверяемом периоде </w:t>
      </w:r>
      <w:r>
        <w:rPr>
          <w:sz w:val="28"/>
          <w:szCs w:val="28"/>
        </w:rPr>
        <w:t>являлись</w:t>
      </w:r>
      <w:r w:rsidRPr="007C398B">
        <w:rPr>
          <w:sz w:val="28"/>
          <w:szCs w:val="28"/>
        </w:rPr>
        <w:t xml:space="preserve"> шесть учреждений: Совет депутатов</w:t>
      </w:r>
      <w:r>
        <w:rPr>
          <w:sz w:val="28"/>
          <w:szCs w:val="28"/>
        </w:rPr>
        <w:t>,</w:t>
      </w:r>
      <w:r w:rsidRPr="007C398B">
        <w:rPr>
          <w:sz w:val="28"/>
          <w:szCs w:val="28"/>
        </w:rPr>
        <w:t xml:space="preserve"> Администрация, Управление финансов, Управление социальной политики, </w:t>
      </w:r>
      <w:r w:rsidRPr="00521377">
        <w:rPr>
          <w:sz w:val="28"/>
          <w:szCs w:val="28"/>
        </w:rPr>
        <w:t xml:space="preserve">Избирательная комиссия городского </w:t>
      </w:r>
      <w:r w:rsidRPr="00B43CCF">
        <w:rPr>
          <w:sz w:val="28"/>
          <w:szCs w:val="28"/>
        </w:rPr>
        <w:t xml:space="preserve">округа </w:t>
      </w:r>
      <w:proofErr w:type="spellStart"/>
      <w:r w:rsidRPr="00B43CCF">
        <w:rPr>
          <w:sz w:val="28"/>
          <w:szCs w:val="28"/>
        </w:rPr>
        <w:t>Эгвекинот</w:t>
      </w:r>
      <w:proofErr w:type="spellEnd"/>
      <w:r w:rsidRPr="00B43CCF">
        <w:rPr>
          <w:sz w:val="28"/>
          <w:szCs w:val="28"/>
        </w:rPr>
        <w:t xml:space="preserve"> и Контрольно-счетная палата городского округа </w:t>
      </w:r>
      <w:proofErr w:type="spellStart"/>
      <w:r w:rsidRPr="00B43CCF">
        <w:rPr>
          <w:sz w:val="28"/>
          <w:szCs w:val="28"/>
        </w:rPr>
        <w:t>Эгвекинот</w:t>
      </w:r>
      <w:proofErr w:type="spellEnd"/>
      <w:r w:rsidRPr="00B43CCF">
        <w:rPr>
          <w:sz w:val="28"/>
          <w:szCs w:val="28"/>
        </w:rPr>
        <w:t>.</w:t>
      </w:r>
    </w:p>
    <w:p w:rsidR="00360322" w:rsidRDefault="00360322" w:rsidP="00360322">
      <w:pPr>
        <w:spacing w:line="276" w:lineRule="auto"/>
        <w:ind w:firstLine="709"/>
        <w:jc w:val="both"/>
        <w:rPr>
          <w:sz w:val="28"/>
          <w:szCs w:val="28"/>
        </w:rPr>
      </w:pPr>
      <w:r w:rsidRPr="00B43CCF">
        <w:rPr>
          <w:sz w:val="28"/>
          <w:szCs w:val="28"/>
        </w:rPr>
        <w:t xml:space="preserve">По состоянию на 1 января 2022 года на территории городского округа осуществляют деятельность 23 муниципальных учреждения (восемь казенных учреждений, 11 образовательных учреждений (два автономных и девять бюджетных), три учреждения культуры (автономные); одно учреждение физической культуры и </w:t>
      </w:r>
      <w:r>
        <w:rPr>
          <w:sz w:val="28"/>
          <w:szCs w:val="28"/>
        </w:rPr>
        <w:t xml:space="preserve">одно учреждение </w:t>
      </w:r>
      <w:r w:rsidRPr="00B43CCF">
        <w:rPr>
          <w:sz w:val="28"/>
          <w:szCs w:val="28"/>
        </w:rPr>
        <w:t>спорта (автономн</w:t>
      </w:r>
      <w:r>
        <w:rPr>
          <w:sz w:val="28"/>
          <w:szCs w:val="28"/>
        </w:rPr>
        <w:t>ые</w:t>
      </w:r>
      <w:r w:rsidRPr="00B43CCF">
        <w:rPr>
          <w:sz w:val="28"/>
          <w:szCs w:val="28"/>
        </w:rPr>
        <w:t xml:space="preserve"> учреждени</w:t>
      </w:r>
      <w:r>
        <w:rPr>
          <w:sz w:val="28"/>
          <w:szCs w:val="28"/>
        </w:rPr>
        <w:t>я</w:t>
      </w:r>
      <w:r w:rsidRPr="00B43CCF">
        <w:rPr>
          <w:sz w:val="28"/>
          <w:szCs w:val="28"/>
        </w:rPr>
        <w:t>)</w:t>
      </w:r>
      <w:r>
        <w:rPr>
          <w:sz w:val="28"/>
          <w:szCs w:val="28"/>
        </w:rPr>
        <w:t xml:space="preserve"> (далее – подведомственные учреждения)</w:t>
      </w:r>
      <w:r w:rsidRPr="00B43CCF">
        <w:rPr>
          <w:sz w:val="28"/>
          <w:szCs w:val="28"/>
        </w:rPr>
        <w:t>.</w:t>
      </w:r>
    </w:p>
    <w:bookmarkEnd w:id="90"/>
    <w:bookmarkEnd w:id="91"/>
    <w:p w:rsidR="00360322" w:rsidRPr="006C04EF" w:rsidRDefault="00360322" w:rsidP="00360322">
      <w:pPr>
        <w:autoSpaceDE w:val="0"/>
        <w:autoSpaceDN w:val="0"/>
        <w:adjustRightInd w:val="0"/>
        <w:spacing w:before="240" w:after="120" w:line="264" w:lineRule="auto"/>
        <w:ind w:firstLine="709"/>
        <w:jc w:val="both"/>
        <w:outlineLvl w:val="0"/>
        <w:rPr>
          <w:sz w:val="28"/>
        </w:rPr>
      </w:pPr>
      <w:r w:rsidRPr="009A0C23">
        <w:rPr>
          <w:b/>
          <w:color w:val="000000"/>
          <w:sz w:val="28"/>
          <w:szCs w:val="28"/>
        </w:rPr>
        <w:t>Проверка законности и результативности использования межбюджетных</w:t>
      </w:r>
      <w:r w:rsidRPr="009A0C23">
        <w:rPr>
          <w:b/>
          <w:color w:val="000000"/>
          <w:sz w:val="28"/>
        </w:rPr>
        <w:t xml:space="preserve"> трансфертов, предоставленных из</w:t>
      </w:r>
      <w:r>
        <w:rPr>
          <w:b/>
          <w:color w:val="000000"/>
          <w:sz w:val="28"/>
        </w:rPr>
        <w:t> </w:t>
      </w:r>
      <w:r w:rsidRPr="009A0C23">
        <w:rPr>
          <w:b/>
          <w:color w:val="000000"/>
          <w:sz w:val="28"/>
        </w:rPr>
        <w:t>окружного бюджета</w:t>
      </w:r>
    </w:p>
    <w:p w:rsidR="00360322" w:rsidRPr="001D2B3E" w:rsidRDefault="00360322" w:rsidP="00360322">
      <w:pPr>
        <w:autoSpaceDE w:val="0"/>
        <w:autoSpaceDN w:val="0"/>
        <w:adjustRightInd w:val="0"/>
        <w:spacing w:line="276" w:lineRule="auto"/>
        <w:ind w:firstLine="709"/>
        <w:jc w:val="both"/>
        <w:rPr>
          <w:sz w:val="28"/>
          <w:szCs w:val="28"/>
        </w:rPr>
      </w:pPr>
      <w:r w:rsidRPr="006C04EF">
        <w:rPr>
          <w:sz w:val="28"/>
          <w:szCs w:val="28"/>
        </w:rPr>
        <w:t xml:space="preserve">Общий объем </w:t>
      </w:r>
      <w:r w:rsidRPr="001D2B3E">
        <w:rPr>
          <w:sz w:val="28"/>
          <w:szCs w:val="28"/>
        </w:rPr>
        <w:t>средств, полученных из окружного бюджета в 202</w:t>
      </w:r>
      <w:r>
        <w:rPr>
          <w:sz w:val="28"/>
          <w:szCs w:val="28"/>
        </w:rPr>
        <w:t>1</w:t>
      </w:r>
      <w:r w:rsidRPr="001D2B3E">
        <w:rPr>
          <w:sz w:val="28"/>
          <w:szCs w:val="28"/>
        </w:rPr>
        <w:t xml:space="preserve"> году, составил </w:t>
      </w:r>
      <w:r>
        <w:rPr>
          <w:sz w:val="28"/>
          <w:szCs w:val="28"/>
        </w:rPr>
        <w:t>1 941 082,5</w:t>
      </w:r>
      <w:r w:rsidRPr="001D2B3E">
        <w:rPr>
          <w:sz w:val="28"/>
          <w:szCs w:val="28"/>
        </w:rPr>
        <w:t xml:space="preserve"> тыс. рублей, в том числе: </w:t>
      </w:r>
    </w:p>
    <w:p w:rsidR="00360322" w:rsidRDefault="00360322" w:rsidP="00360322">
      <w:pPr>
        <w:autoSpaceDE w:val="0"/>
        <w:autoSpaceDN w:val="0"/>
        <w:adjustRightInd w:val="0"/>
        <w:spacing w:line="276" w:lineRule="auto"/>
        <w:ind w:firstLine="709"/>
        <w:jc w:val="both"/>
        <w:rPr>
          <w:sz w:val="28"/>
          <w:szCs w:val="28"/>
        </w:rPr>
      </w:pPr>
      <w:r w:rsidRPr="001D2B3E">
        <w:rPr>
          <w:sz w:val="28"/>
          <w:szCs w:val="28"/>
        </w:rPr>
        <w:t>- </w:t>
      </w:r>
      <w:r>
        <w:rPr>
          <w:sz w:val="28"/>
          <w:szCs w:val="28"/>
        </w:rPr>
        <w:t>1 082 092,6 тыс. рублей – три</w:t>
      </w:r>
      <w:r w:rsidRPr="001D2B3E">
        <w:rPr>
          <w:sz w:val="28"/>
          <w:szCs w:val="28"/>
        </w:rPr>
        <w:t xml:space="preserve"> дотации на выравнивание уровня бюджетной обеспеченности</w:t>
      </w:r>
      <w:r>
        <w:rPr>
          <w:sz w:val="28"/>
          <w:szCs w:val="28"/>
        </w:rPr>
        <w:t xml:space="preserve">, </w:t>
      </w:r>
      <w:r w:rsidRPr="001D2B3E">
        <w:rPr>
          <w:sz w:val="28"/>
          <w:szCs w:val="28"/>
        </w:rPr>
        <w:t xml:space="preserve">сбалансированности бюджетов </w:t>
      </w:r>
      <w:r>
        <w:rPr>
          <w:sz w:val="28"/>
          <w:szCs w:val="28"/>
        </w:rPr>
        <w:t>и за достижение показателей деятельности органов местного самоуправления;</w:t>
      </w:r>
    </w:p>
    <w:p w:rsidR="00360322" w:rsidRDefault="00360322" w:rsidP="00360322">
      <w:pPr>
        <w:autoSpaceDE w:val="0"/>
        <w:autoSpaceDN w:val="0"/>
        <w:adjustRightInd w:val="0"/>
        <w:spacing w:line="276" w:lineRule="auto"/>
        <w:ind w:firstLine="709"/>
        <w:jc w:val="both"/>
        <w:rPr>
          <w:sz w:val="28"/>
          <w:szCs w:val="28"/>
        </w:rPr>
      </w:pPr>
      <w:r>
        <w:rPr>
          <w:sz w:val="28"/>
          <w:szCs w:val="28"/>
        </w:rPr>
        <w:t xml:space="preserve">- 244 112,7 тыс. рублей – 23 </w:t>
      </w:r>
      <w:r w:rsidRPr="001D2B3E">
        <w:rPr>
          <w:sz w:val="28"/>
          <w:szCs w:val="28"/>
        </w:rPr>
        <w:t>субсиди</w:t>
      </w:r>
      <w:r>
        <w:rPr>
          <w:sz w:val="28"/>
          <w:szCs w:val="28"/>
        </w:rPr>
        <w:t>и</w:t>
      </w:r>
      <w:r w:rsidRPr="001D2B3E">
        <w:rPr>
          <w:sz w:val="28"/>
          <w:szCs w:val="28"/>
        </w:rPr>
        <w:t xml:space="preserve"> на </w:t>
      </w:r>
      <w:proofErr w:type="spellStart"/>
      <w:r w:rsidRPr="001D2B3E">
        <w:rPr>
          <w:sz w:val="28"/>
          <w:szCs w:val="28"/>
        </w:rPr>
        <w:t>софинансирование</w:t>
      </w:r>
      <w:proofErr w:type="spellEnd"/>
      <w:r w:rsidRPr="001D2B3E">
        <w:rPr>
          <w:sz w:val="28"/>
          <w:szCs w:val="28"/>
        </w:rPr>
        <w:t xml:space="preserve"> расходных обязательств;</w:t>
      </w:r>
    </w:p>
    <w:p w:rsidR="00360322" w:rsidRDefault="00360322" w:rsidP="00360322">
      <w:pPr>
        <w:autoSpaceDE w:val="0"/>
        <w:autoSpaceDN w:val="0"/>
        <w:adjustRightInd w:val="0"/>
        <w:spacing w:line="276" w:lineRule="auto"/>
        <w:ind w:firstLine="709"/>
        <w:jc w:val="both"/>
        <w:rPr>
          <w:sz w:val="28"/>
          <w:szCs w:val="28"/>
        </w:rPr>
      </w:pPr>
      <w:r>
        <w:rPr>
          <w:sz w:val="28"/>
          <w:szCs w:val="28"/>
        </w:rPr>
        <w:t xml:space="preserve">- 594 731,2 тыс. рублей – </w:t>
      </w:r>
      <w:r w:rsidRPr="001D2B3E">
        <w:rPr>
          <w:sz w:val="28"/>
          <w:szCs w:val="28"/>
        </w:rPr>
        <w:t xml:space="preserve">десять субвенций на финансовое обеспечение </w:t>
      </w:r>
      <w:r>
        <w:rPr>
          <w:sz w:val="28"/>
          <w:szCs w:val="28"/>
        </w:rPr>
        <w:t xml:space="preserve">переданных </w:t>
      </w:r>
      <w:r w:rsidRPr="001D2B3E">
        <w:rPr>
          <w:sz w:val="28"/>
          <w:szCs w:val="28"/>
        </w:rPr>
        <w:t>государственных полномочий;</w:t>
      </w:r>
    </w:p>
    <w:p w:rsidR="00360322" w:rsidRPr="001D2B3E" w:rsidRDefault="00360322" w:rsidP="00360322">
      <w:pPr>
        <w:autoSpaceDE w:val="0"/>
        <w:autoSpaceDN w:val="0"/>
        <w:adjustRightInd w:val="0"/>
        <w:spacing w:line="276" w:lineRule="auto"/>
        <w:ind w:firstLine="709"/>
        <w:jc w:val="both"/>
        <w:rPr>
          <w:sz w:val="28"/>
          <w:szCs w:val="28"/>
        </w:rPr>
      </w:pPr>
      <w:r>
        <w:rPr>
          <w:sz w:val="28"/>
          <w:szCs w:val="28"/>
        </w:rPr>
        <w:t>- 20 146,0 тыс. рублей – три</w:t>
      </w:r>
      <w:r w:rsidRPr="001D2B3E">
        <w:rPr>
          <w:sz w:val="28"/>
          <w:szCs w:val="28"/>
        </w:rPr>
        <w:t xml:space="preserve"> иных межбюджетных трансферт</w:t>
      </w:r>
      <w:r>
        <w:rPr>
          <w:sz w:val="28"/>
          <w:szCs w:val="28"/>
        </w:rPr>
        <w:t>а.</w:t>
      </w:r>
    </w:p>
    <w:p w:rsidR="00360322" w:rsidRPr="00746065" w:rsidRDefault="00360322" w:rsidP="00360322">
      <w:pPr>
        <w:spacing w:line="276" w:lineRule="auto"/>
        <w:ind w:firstLine="709"/>
        <w:jc w:val="both"/>
        <w:rPr>
          <w:sz w:val="28"/>
          <w:szCs w:val="28"/>
        </w:rPr>
      </w:pPr>
      <w:r w:rsidRPr="001D2B3E">
        <w:rPr>
          <w:sz w:val="28"/>
          <w:szCs w:val="28"/>
        </w:rPr>
        <w:t>Поступление межбюджетных трансфертов целевого назначения (субсидии, субвенции и иные межбюджетные трансферты) из окружного</w:t>
      </w:r>
      <w:r>
        <w:rPr>
          <w:sz w:val="28"/>
          <w:szCs w:val="28"/>
        </w:rPr>
        <w:t xml:space="preserve"> </w:t>
      </w:r>
      <w:r w:rsidRPr="009A0C23">
        <w:rPr>
          <w:sz w:val="28"/>
          <w:szCs w:val="28"/>
        </w:rPr>
        <w:t xml:space="preserve">бюджета составило </w:t>
      </w:r>
      <w:r>
        <w:rPr>
          <w:sz w:val="28"/>
          <w:szCs w:val="28"/>
        </w:rPr>
        <w:t>858 989,</w:t>
      </w:r>
      <w:r w:rsidRPr="000979EE">
        <w:rPr>
          <w:sz w:val="28"/>
          <w:szCs w:val="28"/>
        </w:rPr>
        <w:t>9 тыс. рублей. Средства целевого назначения распределены между главными распорядителями местного бюджета по </w:t>
      </w:r>
      <w:r w:rsidRPr="00746065">
        <w:rPr>
          <w:sz w:val="28"/>
          <w:szCs w:val="28"/>
        </w:rPr>
        <w:t>направлениям использования, расходы составили – 849 330,5 тыс. рублей.</w:t>
      </w:r>
    </w:p>
    <w:p w:rsidR="00360322" w:rsidRPr="00746065"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sz w:val="28"/>
          <w:szCs w:val="28"/>
        </w:rPr>
      </w:pPr>
      <w:r w:rsidRPr="00746065">
        <w:rPr>
          <w:sz w:val="28"/>
          <w:szCs w:val="28"/>
        </w:rPr>
        <w:t>Общий объем проверенных средств составил 956 933,6 тыс. рублей, из них средства окружного бюджета 763 065,9 тыс. рублей.</w:t>
      </w:r>
    </w:p>
    <w:p w:rsidR="00360322" w:rsidRPr="00746065" w:rsidRDefault="00360322" w:rsidP="00360322">
      <w:pPr>
        <w:spacing w:line="276" w:lineRule="auto"/>
        <w:ind w:firstLine="709"/>
        <w:jc w:val="both"/>
        <w:rPr>
          <w:sz w:val="28"/>
          <w:szCs w:val="28"/>
        </w:rPr>
      </w:pPr>
      <w:bookmarkStart w:id="92" w:name="_Hlk114758974"/>
      <w:r w:rsidRPr="00746065">
        <w:rPr>
          <w:sz w:val="28"/>
          <w:szCs w:val="28"/>
        </w:rPr>
        <w:t xml:space="preserve">В нарушение статей 38.1 и 158 Бюджетного кодекса </w:t>
      </w:r>
      <w:r>
        <w:rPr>
          <w:sz w:val="28"/>
          <w:szCs w:val="28"/>
        </w:rPr>
        <w:t xml:space="preserve">не утвержден </w:t>
      </w:r>
      <w:r w:rsidRPr="00746065">
        <w:rPr>
          <w:sz w:val="28"/>
          <w:szCs w:val="28"/>
        </w:rPr>
        <w:t>перечень главных распорядителей (распорядителей) и подведомственных им</w:t>
      </w:r>
      <w:r>
        <w:rPr>
          <w:sz w:val="28"/>
          <w:szCs w:val="28"/>
        </w:rPr>
        <w:t> </w:t>
      </w:r>
      <w:r w:rsidRPr="00746065">
        <w:rPr>
          <w:sz w:val="28"/>
          <w:szCs w:val="28"/>
        </w:rPr>
        <w:t>распорядителей и получателей бюджетных средств в</w:t>
      </w:r>
      <w:r w:rsidRPr="00746065">
        <w:rPr>
          <w:sz w:val="28"/>
          <w:szCs w:val="28"/>
          <w:lang w:val="en-US"/>
        </w:rPr>
        <w:t> </w:t>
      </w:r>
      <w:r w:rsidRPr="00746065">
        <w:rPr>
          <w:sz w:val="28"/>
          <w:szCs w:val="28"/>
        </w:rPr>
        <w:t xml:space="preserve">городском округе </w:t>
      </w:r>
      <w:proofErr w:type="spellStart"/>
      <w:r w:rsidRPr="00746065">
        <w:rPr>
          <w:sz w:val="28"/>
          <w:szCs w:val="28"/>
        </w:rPr>
        <w:t>Эгвекинот</w:t>
      </w:r>
      <w:proofErr w:type="spellEnd"/>
      <w:r w:rsidRPr="00746065">
        <w:rPr>
          <w:sz w:val="28"/>
          <w:szCs w:val="28"/>
        </w:rPr>
        <w:t xml:space="preserve">. </w:t>
      </w:r>
    </w:p>
    <w:bookmarkEnd w:id="92"/>
    <w:p w:rsidR="00360322" w:rsidRPr="00746065" w:rsidRDefault="00360322" w:rsidP="00360322">
      <w:pPr>
        <w:spacing w:line="276" w:lineRule="auto"/>
        <w:ind w:firstLine="709"/>
        <w:jc w:val="both"/>
        <w:rPr>
          <w:sz w:val="28"/>
          <w:szCs w:val="28"/>
          <w:highlight w:val="yellow"/>
        </w:rPr>
      </w:pPr>
      <w:r w:rsidRPr="00746065">
        <w:rPr>
          <w:sz w:val="28"/>
          <w:szCs w:val="28"/>
        </w:rPr>
        <w:t xml:space="preserve">В ходе проверки соблюдения действующего законодательства в сфере закупок товаров, работ и услуг установлено восемь нарушений статьи 38 </w:t>
      </w:r>
      <w:r w:rsidRPr="00746065">
        <w:rPr>
          <w:sz w:val="28"/>
          <w:szCs w:val="28"/>
        </w:rPr>
        <w:br/>
        <w:t>Закона №44-ФЗ</w:t>
      </w:r>
      <w:r w:rsidRPr="00746065">
        <w:rPr>
          <w:rStyle w:val="ac"/>
        </w:rPr>
        <w:footnoteReference w:id="193"/>
      </w:r>
      <w:r w:rsidRPr="00746065">
        <w:rPr>
          <w:sz w:val="28"/>
          <w:szCs w:val="28"/>
        </w:rPr>
        <w:t xml:space="preserve"> в части </w:t>
      </w:r>
      <w:r w:rsidRPr="00746065">
        <w:rPr>
          <w:bCs/>
          <w:sz w:val="28"/>
          <w:szCs w:val="28"/>
        </w:rPr>
        <w:t xml:space="preserve">формирования контрактной службы и назначения контрактных управляющий трех муниципальных учреждений. </w:t>
      </w:r>
    </w:p>
    <w:p w:rsidR="00360322" w:rsidRPr="00746065" w:rsidRDefault="00360322" w:rsidP="00360322">
      <w:pPr>
        <w:autoSpaceDE w:val="0"/>
        <w:autoSpaceDN w:val="0"/>
        <w:adjustRightInd w:val="0"/>
        <w:spacing w:line="276" w:lineRule="auto"/>
        <w:ind w:firstLine="709"/>
        <w:jc w:val="both"/>
        <w:outlineLvl w:val="0"/>
        <w:rPr>
          <w:sz w:val="28"/>
          <w:szCs w:val="28"/>
        </w:rPr>
      </w:pPr>
      <w:r w:rsidRPr="00746065">
        <w:rPr>
          <w:b/>
          <w:sz w:val="28"/>
          <w:szCs w:val="28"/>
        </w:rPr>
        <w:t xml:space="preserve">Субсидии </w:t>
      </w:r>
      <w:r w:rsidRPr="00746065">
        <w:rPr>
          <w:sz w:val="28"/>
          <w:szCs w:val="28"/>
        </w:rPr>
        <w:t xml:space="preserve">предоставлены муниципальному образованию в целях </w:t>
      </w:r>
      <w:proofErr w:type="spellStart"/>
      <w:r w:rsidRPr="00746065">
        <w:rPr>
          <w:sz w:val="28"/>
          <w:szCs w:val="28"/>
        </w:rPr>
        <w:t>софинансирования</w:t>
      </w:r>
      <w:proofErr w:type="spellEnd"/>
      <w:r w:rsidRPr="0074606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в соответствии с заключенными соглашениями между Администрацией и органами исполнительной власти Чукотского автономного округа. </w:t>
      </w:r>
    </w:p>
    <w:p w:rsidR="00360322" w:rsidRDefault="00360322" w:rsidP="00360322">
      <w:pPr>
        <w:spacing w:line="276" w:lineRule="auto"/>
        <w:ind w:firstLine="709"/>
        <w:jc w:val="both"/>
        <w:rPr>
          <w:bCs/>
          <w:sz w:val="28"/>
          <w:szCs w:val="28"/>
        </w:rPr>
      </w:pPr>
      <w:r w:rsidRPr="00746065">
        <w:rPr>
          <w:sz w:val="28"/>
          <w:szCs w:val="28"/>
          <w:shd w:val="clear" w:color="auto" w:fill="FFFFFF"/>
        </w:rPr>
        <w:t xml:space="preserve">Использование полученных из окружного бюджета субсидий </w:t>
      </w:r>
      <w:r w:rsidRPr="00746065">
        <w:rPr>
          <w:sz w:val="28"/>
          <w:szCs w:val="28"/>
          <w:highlight w:val="white"/>
        </w:rPr>
        <w:t xml:space="preserve">на обеспечение жителей округа социально значимыми продовольственными товарами, </w:t>
      </w:r>
      <w:r w:rsidRPr="00746065">
        <w:rPr>
          <w:sz w:val="28"/>
          <w:szCs w:val="28"/>
        </w:rPr>
        <w:t xml:space="preserve">на финансовую поддержку производства социально значимых видов хлеба,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w:t>
      </w:r>
      <w:r w:rsidRPr="00746065">
        <w:rPr>
          <w:bCs/>
          <w:sz w:val="28"/>
          <w:szCs w:val="28"/>
        </w:rPr>
        <w:t xml:space="preserve">на выполнение </w:t>
      </w:r>
      <w:r w:rsidRPr="00EF24CF">
        <w:rPr>
          <w:bCs/>
          <w:sz w:val="28"/>
          <w:szCs w:val="28"/>
        </w:rPr>
        <w:t>ремонтных работ в</w:t>
      </w:r>
      <w:r>
        <w:rPr>
          <w:bCs/>
          <w:sz w:val="28"/>
          <w:szCs w:val="28"/>
        </w:rPr>
        <w:t> </w:t>
      </w:r>
      <w:r w:rsidRPr="00EF24CF">
        <w:rPr>
          <w:bCs/>
          <w:sz w:val="28"/>
          <w:szCs w:val="28"/>
        </w:rPr>
        <w:t xml:space="preserve">образовательных учреждениях, учреждениях культуры и спорта, </w:t>
      </w:r>
      <w:r w:rsidRPr="00EF24CF">
        <w:rPr>
          <w:sz w:val="28"/>
          <w:szCs w:val="28"/>
        </w:rPr>
        <w:t>на</w:t>
      </w:r>
      <w:r>
        <w:rPr>
          <w:sz w:val="28"/>
          <w:szCs w:val="28"/>
        </w:rPr>
        <w:t> </w:t>
      </w:r>
      <w:proofErr w:type="spellStart"/>
      <w:r w:rsidRPr="00EF24CF">
        <w:rPr>
          <w:sz w:val="28"/>
          <w:szCs w:val="28"/>
        </w:rPr>
        <w:t>софинансирование</w:t>
      </w:r>
      <w:proofErr w:type="spellEnd"/>
      <w:r w:rsidRPr="00EF24CF">
        <w:rPr>
          <w:sz w:val="28"/>
          <w:szCs w:val="28"/>
        </w:rPr>
        <w:t xml:space="preserve"> проектов инициативного бюджетирования </w:t>
      </w:r>
      <w:r w:rsidRPr="00EF24CF">
        <w:rPr>
          <w:color w:val="000000"/>
          <w:sz w:val="28"/>
          <w:szCs w:val="28"/>
          <w:shd w:val="clear" w:color="auto" w:fill="FFFFFF"/>
        </w:rPr>
        <w:t>осуществля</w:t>
      </w:r>
      <w:r>
        <w:rPr>
          <w:color w:val="000000"/>
          <w:sz w:val="28"/>
          <w:szCs w:val="28"/>
          <w:shd w:val="clear" w:color="auto" w:fill="FFFFFF"/>
        </w:rPr>
        <w:t>лось</w:t>
      </w:r>
      <w:r w:rsidRPr="00EF24CF">
        <w:rPr>
          <w:color w:val="000000"/>
          <w:sz w:val="28"/>
          <w:szCs w:val="28"/>
          <w:shd w:val="clear" w:color="auto" w:fill="FFFFFF"/>
        </w:rPr>
        <w:t xml:space="preserve"> посредством предоставления субсидий </w:t>
      </w:r>
      <w:r w:rsidRPr="00EF24CF">
        <w:rPr>
          <w:bCs/>
          <w:sz w:val="28"/>
          <w:szCs w:val="28"/>
        </w:rPr>
        <w:t>юридическим лицам (за</w:t>
      </w:r>
      <w:r>
        <w:rPr>
          <w:bCs/>
          <w:sz w:val="28"/>
          <w:szCs w:val="28"/>
        </w:rPr>
        <w:t> </w:t>
      </w:r>
      <w:r w:rsidRPr="00EF24CF">
        <w:rPr>
          <w:bCs/>
          <w:sz w:val="28"/>
          <w:szCs w:val="28"/>
        </w:rPr>
        <w:t>исключением субсидий государственным (муниципальным) учреждениям), индивидуальным предпринимателям, физическим лицам</w:t>
      </w:r>
      <w:r>
        <w:rPr>
          <w:bCs/>
          <w:sz w:val="28"/>
          <w:szCs w:val="28"/>
        </w:rPr>
        <w:t xml:space="preserve"> и субсидий на иные цели муниципальным учреждениям.</w:t>
      </w:r>
    </w:p>
    <w:p w:rsidR="00360322" w:rsidRPr="005526D7" w:rsidRDefault="00360322" w:rsidP="00360322">
      <w:pPr>
        <w:autoSpaceDE w:val="0"/>
        <w:autoSpaceDN w:val="0"/>
        <w:adjustRightInd w:val="0"/>
        <w:spacing w:line="276" w:lineRule="auto"/>
        <w:ind w:firstLine="709"/>
        <w:jc w:val="both"/>
        <w:rPr>
          <w:sz w:val="28"/>
          <w:szCs w:val="28"/>
        </w:rPr>
      </w:pPr>
      <w:r>
        <w:rPr>
          <w:sz w:val="28"/>
          <w:szCs w:val="28"/>
        </w:rPr>
        <w:t xml:space="preserve">По данным отчетов о достижении значений показателей результативности </w:t>
      </w:r>
      <w:r w:rsidRPr="00170FDD">
        <w:rPr>
          <w:sz w:val="28"/>
          <w:szCs w:val="28"/>
        </w:rPr>
        <w:t>предоставления субсидий</w:t>
      </w:r>
      <w:r>
        <w:rPr>
          <w:sz w:val="28"/>
          <w:szCs w:val="28"/>
        </w:rPr>
        <w:t xml:space="preserve"> из окружного </w:t>
      </w:r>
      <w:r w:rsidRPr="005526D7">
        <w:rPr>
          <w:sz w:val="28"/>
          <w:szCs w:val="28"/>
        </w:rPr>
        <w:t>бюджета (установленных соглашениями о предоставлении субсидий) целевые индикаторы достигнуты, из них:</w:t>
      </w:r>
    </w:p>
    <w:p w:rsidR="00360322" w:rsidRPr="007C2ABC" w:rsidRDefault="00360322" w:rsidP="00360322">
      <w:pPr>
        <w:autoSpaceDE w:val="0"/>
        <w:autoSpaceDN w:val="0"/>
        <w:adjustRightInd w:val="0"/>
        <w:spacing w:line="276" w:lineRule="auto"/>
        <w:ind w:firstLine="709"/>
        <w:jc w:val="both"/>
        <w:rPr>
          <w:sz w:val="28"/>
          <w:szCs w:val="28"/>
        </w:rPr>
      </w:pPr>
      <w:r w:rsidRPr="005526D7">
        <w:rPr>
          <w:sz w:val="28"/>
          <w:szCs w:val="28"/>
        </w:rPr>
        <w:t>- объем реализации населению социально значимых продовольственных товаров – при установленном значении «не менее 738 тонн</w:t>
      </w:r>
      <w:r w:rsidRPr="007C2ABC">
        <w:rPr>
          <w:sz w:val="28"/>
          <w:szCs w:val="28"/>
        </w:rPr>
        <w:t>» показатель составил 7</w:t>
      </w:r>
      <w:r>
        <w:rPr>
          <w:sz w:val="28"/>
          <w:szCs w:val="28"/>
        </w:rPr>
        <w:t>73,1</w:t>
      </w:r>
      <w:r w:rsidRPr="007C2ABC">
        <w:rPr>
          <w:sz w:val="28"/>
          <w:szCs w:val="28"/>
        </w:rPr>
        <w:t> тонн</w:t>
      </w:r>
      <w:r>
        <w:rPr>
          <w:sz w:val="28"/>
          <w:szCs w:val="28"/>
        </w:rPr>
        <w:t>;</w:t>
      </w:r>
    </w:p>
    <w:p w:rsidR="00360322" w:rsidRPr="00A471F5" w:rsidRDefault="00360322" w:rsidP="00360322">
      <w:pPr>
        <w:autoSpaceDE w:val="0"/>
        <w:autoSpaceDN w:val="0"/>
        <w:adjustRightInd w:val="0"/>
        <w:spacing w:line="276" w:lineRule="auto"/>
        <w:ind w:firstLine="709"/>
        <w:jc w:val="both"/>
        <w:rPr>
          <w:sz w:val="28"/>
          <w:szCs w:val="28"/>
        </w:rPr>
      </w:pPr>
      <w:r>
        <w:rPr>
          <w:sz w:val="28"/>
          <w:szCs w:val="28"/>
        </w:rPr>
        <w:t>- </w:t>
      </w:r>
      <w:r w:rsidRPr="00A471F5">
        <w:rPr>
          <w:sz w:val="28"/>
          <w:szCs w:val="28"/>
        </w:rPr>
        <w:t>объем реализации населению социально значимых видов хлеба</w:t>
      </w:r>
      <w:r>
        <w:rPr>
          <w:sz w:val="28"/>
          <w:szCs w:val="28"/>
        </w:rPr>
        <w:t xml:space="preserve"> – </w:t>
      </w:r>
      <w:r w:rsidRPr="00A471F5">
        <w:rPr>
          <w:sz w:val="28"/>
          <w:szCs w:val="28"/>
        </w:rPr>
        <w:t>установлен показатель «не менее 187,5 тонн» объем реализации составил 194,4 тонн</w:t>
      </w:r>
      <w:r>
        <w:rPr>
          <w:sz w:val="28"/>
          <w:szCs w:val="28"/>
        </w:rPr>
        <w:t>;</w:t>
      </w:r>
      <w:r w:rsidRPr="00A471F5">
        <w:rPr>
          <w:sz w:val="28"/>
          <w:szCs w:val="28"/>
        </w:rPr>
        <w:t xml:space="preserve"> </w:t>
      </w:r>
    </w:p>
    <w:p w:rsidR="00360322" w:rsidRDefault="00360322" w:rsidP="00360322">
      <w:pPr>
        <w:autoSpaceDE w:val="0"/>
        <w:autoSpaceDN w:val="0"/>
        <w:adjustRightInd w:val="0"/>
        <w:spacing w:line="276" w:lineRule="auto"/>
        <w:ind w:firstLine="709"/>
        <w:jc w:val="both"/>
        <w:rPr>
          <w:sz w:val="28"/>
          <w:szCs w:val="28"/>
        </w:rPr>
      </w:pPr>
      <w:r>
        <w:rPr>
          <w:sz w:val="28"/>
          <w:szCs w:val="28"/>
        </w:rPr>
        <w:t>- </w:t>
      </w:r>
      <w:r w:rsidRPr="00A471F5">
        <w:rPr>
          <w:sz w:val="28"/>
          <w:szCs w:val="28"/>
        </w:rPr>
        <w:t>показател</w:t>
      </w:r>
      <w:r>
        <w:rPr>
          <w:sz w:val="28"/>
          <w:szCs w:val="28"/>
        </w:rPr>
        <w:t>ь</w:t>
      </w:r>
      <w:r w:rsidRPr="00A471F5">
        <w:rPr>
          <w:sz w:val="28"/>
          <w:szCs w:val="28"/>
        </w:rPr>
        <w:t xml:space="preserve"> результативности расходования субсидии на частичную компенсацию организациям ЖКХ затрат по уплате лизинговых платежей по</w:t>
      </w:r>
      <w:r>
        <w:rPr>
          <w:sz w:val="28"/>
          <w:szCs w:val="28"/>
        </w:rPr>
        <w:t> </w:t>
      </w:r>
      <w:r w:rsidRPr="00A471F5">
        <w:rPr>
          <w:sz w:val="28"/>
          <w:szCs w:val="28"/>
        </w:rPr>
        <w:t>договорам финансовой аренды (лизинга) техники и оборудования</w:t>
      </w:r>
      <w:r>
        <w:rPr>
          <w:sz w:val="28"/>
          <w:szCs w:val="28"/>
        </w:rPr>
        <w:t xml:space="preserve"> – при установленном </w:t>
      </w:r>
      <w:r w:rsidRPr="00A471F5">
        <w:rPr>
          <w:sz w:val="28"/>
          <w:szCs w:val="28"/>
        </w:rPr>
        <w:t>«Количество приобретенной техники и оборудования» 6</w:t>
      </w:r>
      <w:r>
        <w:rPr>
          <w:sz w:val="28"/>
          <w:szCs w:val="28"/>
        </w:rPr>
        <w:t> </w:t>
      </w:r>
      <w:r w:rsidRPr="00A471F5">
        <w:rPr>
          <w:sz w:val="28"/>
          <w:szCs w:val="28"/>
        </w:rPr>
        <w:t xml:space="preserve">единиц, </w:t>
      </w:r>
      <w:r>
        <w:rPr>
          <w:sz w:val="28"/>
          <w:szCs w:val="28"/>
        </w:rPr>
        <w:t xml:space="preserve">составил 100% (приобретено 6 единиц </w:t>
      </w:r>
      <w:r w:rsidRPr="00A471F5">
        <w:rPr>
          <w:sz w:val="28"/>
          <w:szCs w:val="28"/>
        </w:rPr>
        <w:t>техники и оборудования</w:t>
      </w:r>
      <w:r>
        <w:rPr>
          <w:sz w:val="28"/>
          <w:szCs w:val="28"/>
        </w:rPr>
        <w:t>);</w:t>
      </w:r>
    </w:p>
    <w:p w:rsidR="00360322" w:rsidRDefault="00360322" w:rsidP="00360322">
      <w:pPr>
        <w:autoSpaceDE w:val="0"/>
        <w:autoSpaceDN w:val="0"/>
        <w:adjustRightInd w:val="0"/>
        <w:spacing w:line="276" w:lineRule="auto"/>
        <w:ind w:firstLine="709"/>
        <w:jc w:val="both"/>
        <w:rPr>
          <w:bCs/>
          <w:sz w:val="28"/>
          <w:szCs w:val="28"/>
        </w:rPr>
      </w:pPr>
      <w:r>
        <w:rPr>
          <w:sz w:val="28"/>
          <w:szCs w:val="28"/>
        </w:rPr>
        <w:t>- </w:t>
      </w:r>
      <w:r w:rsidRPr="00EF24CF">
        <w:rPr>
          <w:bCs/>
          <w:sz w:val="28"/>
          <w:szCs w:val="28"/>
        </w:rPr>
        <w:t xml:space="preserve">выполнение ремонтных работ </w:t>
      </w:r>
      <w:r>
        <w:rPr>
          <w:bCs/>
          <w:sz w:val="28"/>
          <w:szCs w:val="28"/>
        </w:rPr>
        <w:t>– «Количество отремонтированных организаций»: при плановом ремонте двух учреждений культуры, отремонтировано в отчетном периоде одно, срок выполнения ремонтных работ по второму объекту 2022 год, достигнуты показатели по ремонту учреждений спорта и образовательных учреждений – отремонтировано одно спортивное учреждение и восемь образовательных учреждений.</w:t>
      </w:r>
    </w:p>
    <w:p w:rsidR="00360322" w:rsidRPr="00F07E1B" w:rsidRDefault="00360322" w:rsidP="00360322">
      <w:pPr>
        <w:spacing w:line="276" w:lineRule="auto"/>
        <w:ind w:firstLine="709"/>
        <w:jc w:val="both"/>
        <w:rPr>
          <w:bCs/>
          <w:sz w:val="28"/>
          <w:szCs w:val="28"/>
        </w:rPr>
      </w:pPr>
      <w:r w:rsidRPr="00F07E1B">
        <w:rPr>
          <w:bCs/>
          <w:sz w:val="28"/>
          <w:szCs w:val="28"/>
        </w:rPr>
        <w:t xml:space="preserve">В рамках контрольного мероприятия установлены нарушения положений статьи 78 Бюджетного кодекса при предоставлении трех субсидий: </w:t>
      </w:r>
    </w:p>
    <w:p w:rsidR="00360322" w:rsidRPr="00F07E1B"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sz w:val="28"/>
          <w:szCs w:val="28"/>
        </w:rPr>
      </w:pPr>
      <w:r w:rsidRPr="00F07E1B">
        <w:rPr>
          <w:sz w:val="28"/>
          <w:szCs w:val="28"/>
        </w:rPr>
        <w:t>- муниципальные нормативные правовые акты</w:t>
      </w:r>
      <w:r w:rsidRPr="00F07E1B">
        <w:rPr>
          <w:rStyle w:val="ac"/>
        </w:rPr>
        <w:footnoteReference w:id="194"/>
      </w:r>
      <w:r w:rsidRPr="00F07E1B">
        <w:rPr>
          <w:sz w:val="28"/>
          <w:szCs w:val="28"/>
        </w:rPr>
        <w:t xml:space="preserve">, регулирующие предоставление субсидии </w:t>
      </w:r>
      <w:r w:rsidRPr="00F07E1B">
        <w:rPr>
          <w:sz w:val="28"/>
          <w:szCs w:val="28"/>
          <w:highlight w:val="white"/>
        </w:rPr>
        <w:t>на обеспечение жителей округа социально значимыми продовольственными товарами</w:t>
      </w:r>
      <w:r w:rsidRPr="00F07E1B">
        <w:rPr>
          <w:sz w:val="28"/>
          <w:szCs w:val="28"/>
        </w:rPr>
        <w:t>, не соответствуют Общим требованиям</w:t>
      </w:r>
      <w:r w:rsidRPr="00F07E1B">
        <w:rPr>
          <w:rStyle w:val="ac"/>
        </w:rPr>
        <w:footnoteReference w:id="195"/>
      </w:r>
      <w:r w:rsidRPr="00F07E1B">
        <w:rPr>
          <w:sz w:val="28"/>
          <w:szCs w:val="28"/>
        </w:rPr>
        <w:t>;</w:t>
      </w:r>
    </w:p>
    <w:p w:rsidR="00360322" w:rsidRPr="00F07E1B"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sz w:val="28"/>
          <w:szCs w:val="28"/>
        </w:rPr>
      </w:pPr>
      <w:r w:rsidRPr="00F07E1B">
        <w:rPr>
          <w:sz w:val="28"/>
          <w:szCs w:val="28"/>
        </w:rPr>
        <w:t xml:space="preserve">- решением о местном бюджете на 2021 год </w:t>
      </w:r>
      <w:r>
        <w:rPr>
          <w:sz w:val="28"/>
          <w:szCs w:val="28"/>
        </w:rPr>
        <w:t xml:space="preserve">не предусмотрены </w:t>
      </w:r>
      <w:r w:rsidRPr="00F07E1B">
        <w:rPr>
          <w:sz w:val="28"/>
          <w:szCs w:val="28"/>
        </w:rPr>
        <w:t xml:space="preserve">случаи предоставления субсидии на финансовую поддержку производства социально значимых видов хлеба; </w:t>
      </w:r>
    </w:p>
    <w:p w:rsidR="00360322" w:rsidRPr="00F07E1B"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sz w:val="28"/>
        </w:rPr>
      </w:pPr>
      <w:r w:rsidRPr="00F07E1B">
        <w:rPr>
          <w:sz w:val="28"/>
          <w:szCs w:val="28"/>
        </w:rPr>
        <w:t>- с</w:t>
      </w:r>
      <w:r w:rsidRPr="00F07E1B">
        <w:rPr>
          <w:sz w:val="28"/>
        </w:rPr>
        <w:t xml:space="preserve">оглашение о предоставлении субсидии </w:t>
      </w:r>
      <w:r w:rsidRPr="00F07E1B">
        <w:rPr>
          <w:sz w:val="28"/>
          <w:szCs w:val="28"/>
        </w:rPr>
        <w:t>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r w:rsidRPr="00F07E1B">
        <w:rPr>
          <w:sz w:val="28"/>
        </w:rPr>
        <w:t xml:space="preserve"> не соответствует типовой форме</w:t>
      </w:r>
      <w:r w:rsidRPr="00F07E1B">
        <w:rPr>
          <w:rStyle w:val="ac"/>
        </w:rPr>
        <w:footnoteReference w:id="196"/>
      </w:r>
      <w:r w:rsidRPr="00F07E1B">
        <w:rPr>
          <w:sz w:val="28"/>
          <w:szCs w:val="28"/>
        </w:rPr>
        <w:t xml:space="preserve">. </w:t>
      </w:r>
    </w:p>
    <w:p w:rsidR="00360322" w:rsidRPr="00404DC7"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i/>
          <w:strike/>
          <w:sz w:val="28"/>
          <w:szCs w:val="28"/>
          <w:highlight w:val="yellow"/>
        </w:rPr>
      </w:pPr>
      <w:r w:rsidRPr="00F07E1B">
        <w:rPr>
          <w:sz w:val="28"/>
          <w:szCs w:val="28"/>
        </w:rPr>
        <w:t xml:space="preserve">Положения муниципальных нормативных правовых актов, регулирующих предоставление субсидии </w:t>
      </w:r>
      <w:r w:rsidRPr="00F07E1B">
        <w:rPr>
          <w:sz w:val="28"/>
          <w:szCs w:val="28"/>
          <w:highlight w:val="white"/>
        </w:rPr>
        <w:t xml:space="preserve">на обеспечение жителей округа социально значимыми </w:t>
      </w:r>
      <w:r w:rsidRPr="00E269B3">
        <w:rPr>
          <w:sz w:val="28"/>
          <w:szCs w:val="28"/>
          <w:highlight w:val="white"/>
        </w:rPr>
        <w:t>продовольственными товарами</w:t>
      </w:r>
      <w:r w:rsidRPr="00E269B3">
        <w:rPr>
          <w:sz w:val="28"/>
          <w:szCs w:val="28"/>
        </w:rPr>
        <w:t>, содержат противоречия и различные подходы к расчету размера субсидии.</w:t>
      </w:r>
      <w:r w:rsidRPr="00404DC7">
        <w:rPr>
          <w:bCs/>
          <w:strike/>
          <w:sz w:val="28"/>
          <w:szCs w:val="28"/>
          <w:highlight w:val="yellow"/>
        </w:rPr>
        <w:t xml:space="preserve"> </w:t>
      </w:r>
    </w:p>
    <w:p w:rsidR="00360322" w:rsidRPr="0046631E" w:rsidRDefault="00360322" w:rsidP="00360322">
      <w:pPr>
        <w:pBdr>
          <w:top w:val="none" w:sz="4" w:space="0" w:color="000000"/>
          <w:left w:val="none" w:sz="4" w:space="0" w:color="000000"/>
          <w:bottom w:val="none" w:sz="4" w:space="0" w:color="000000"/>
          <w:right w:val="none" w:sz="4" w:space="0" w:color="000000"/>
        </w:pBdr>
        <w:spacing w:line="276" w:lineRule="auto"/>
        <w:ind w:firstLine="709"/>
        <w:jc w:val="both"/>
        <w:rPr>
          <w:sz w:val="28"/>
          <w:szCs w:val="28"/>
        </w:rPr>
      </w:pPr>
      <w:bookmarkStart w:id="93" w:name="_Hlk124513929"/>
      <w:r w:rsidRPr="0046631E">
        <w:rPr>
          <w:sz w:val="28"/>
          <w:szCs w:val="28"/>
          <w:shd w:val="clear" w:color="auto" w:fill="FFFFFF"/>
        </w:rPr>
        <w:t xml:space="preserve">Проверкой </w:t>
      </w:r>
      <w:r w:rsidRPr="0046631E">
        <w:rPr>
          <w:bCs/>
          <w:sz w:val="28"/>
          <w:szCs w:val="28"/>
        </w:rPr>
        <w:t>муниципальных образовательных учреждений</w:t>
      </w:r>
      <w:r w:rsidRPr="0046631E">
        <w:rPr>
          <w:sz w:val="28"/>
          <w:szCs w:val="28"/>
        </w:rPr>
        <w:t>, учреждений культуры и спорта, получивших на выполнение ремонтных работ субсидии на иные цели</w:t>
      </w:r>
      <w:r w:rsidRPr="0046631E">
        <w:rPr>
          <w:sz w:val="28"/>
          <w:szCs w:val="28"/>
          <w:shd w:val="clear" w:color="auto" w:fill="FFFFFF"/>
        </w:rPr>
        <w:t xml:space="preserve"> за счет средств окружного бюджета, установлены </w:t>
      </w:r>
      <w:r w:rsidRPr="0046631E">
        <w:rPr>
          <w:sz w:val="28"/>
          <w:szCs w:val="28"/>
        </w:rPr>
        <w:t xml:space="preserve">нарушения требований статьи 72 Бюджетного кодекса, </w:t>
      </w:r>
      <w:r w:rsidRPr="0046631E">
        <w:rPr>
          <w:sz w:val="28"/>
          <w:szCs w:val="28"/>
          <w:lang w:eastAsia="x-none"/>
        </w:rPr>
        <w:t>части 2 статьи 9 Закона №402-ФЗ</w:t>
      </w:r>
      <w:r w:rsidRPr="0046631E">
        <w:rPr>
          <w:rStyle w:val="ac"/>
          <w:lang w:eastAsia="x-none"/>
        </w:rPr>
        <w:footnoteReference w:id="197"/>
      </w:r>
      <w:r w:rsidRPr="0046631E">
        <w:rPr>
          <w:sz w:val="28"/>
          <w:szCs w:val="28"/>
          <w:lang w:eastAsia="x-none"/>
        </w:rPr>
        <w:t xml:space="preserve">, </w:t>
      </w:r>
      <w:r w:rsidRPr="0046631E">
        <w:rPr>
          <w:sz w:val="28"/>
          <w:szCs w:val="28"/>
        </w:rPr>
        <w:t>статьи 94 Закона №44-ФЗ и статьи 3 Закона №223-ФЗ</w:t>
      </w:r>
      <w:r w:rsidRPr="0046631E">
        <w:rPr>
          <w:rStyle w:val="ac"/>
        </w:rPr>
        <w:footnoteReference w:id="198"/>
      </w:r>
      <w:r>
        <w:rPr>
          <w:sz w:val="28"/>
          <w:szCs w:val="28"/>
        </w:rPr>
        <w:t>, выразившиеся в следующем.</w:t>
      </w:r>
    </w:p>
    <w:p w:rsidR="00360322" w:rsidRPr="00FD54DA" w:rsidRDefault="00360322" w:rsidP="00360322">
      <w:pPr>
        <w:spacing w:line="276" w:lineRule="auto"/>
        <w:ind w:firstLine="709"/>
        <w:jc w:val="both"/>
        <w:rPr>
          <w:sz w:val="28"/>
          <w:szCs w:val="28"/>
        </w:rPr>
      </w:pPr>
      <w:bookmarkStart w:id="94" w:name="_Hlk124516536"/>
      <w:bookmarkEnd w:id="93"/>
      <w:r>
        <w:rPr>
          <w:bCs/>
          <w:sz w:val="28"/>
          <w:szCs w:val="28"/>
        </w:rPr>
        <w:t>1. З</w:t>
      </w:r>
      <w:r w:rsidRPr="005849A2">
        <w:rPr>
          <w:bCs/>
          <w:sz w:val="28"/>
          <w:szCs w:val="28"/>
        </w:rPr>
        <w:t>аказчик</w:t>
      </w:r>
      <w:r>
        <w:rPr>
          <w:bCs/>
          <w:sz w:val="28"/>
          <w:szCs w:val="28"/>
        </w:rPr>
        <w:t>ами</w:t>
      </w:r>
      <w:r w:rsidRPr="005849A2">
        <w:rPr>
          <w:bCs/>
          <w:sz w:val="28"/>
          <w:szCs w:val="28"/>
        </w:rPr>
        <w:t xml:space="preserve"> </w:t>
      </w:r>
      <w:r>
        <w:rPr>
          <w:bCs/>
          <w:sz w:val="28"/>
          <w:szCs w:val="28"/>
        </w:rPr>
        <w:t xml:space="preserve">при заключении </w:t>
      </w:r>
      <w:r w:rsidRPr="00FD54DA">
        <w:rPr>
          <w:bCs/>
          <w:sz w:val="28"/>
          <w:szCs w:val="28"/>
        </w:rPr>
        <w:t xml:space="preserve">договоров </w:t>
      </w:r>
      <w:r w:rsidRPr="00FD54DA">
        <w:rPr>
          <w:sz w:val="28"/>
          <w:szCs w:val="28"/>
        </w:rPr>
        <w:t xml:space="preserve">на выполнение ремонтных работ завышена </w:t>
      </w:r>
      <w:r>
        <w:rPr>
          <w:sz w:val="28"/>
          <w:szCs w:val="28"/>
        </w:rPr>
        <w:t xml:space="preserve">и оплачена </w:t>
      </w:r>
      <w:r w:rsidRPr="00FD54DA">
        <w:rPr>
          <w:sz w:val="28"/>
          <w:szCs w:val="28"/>
        </w:rPr>
        <w:t>стоимость закупаемой услуги в общей сумме 67,9</w:t>
      </w:r>
      <w:r>
        <w:rPr>
          <w:sz w:val="28"/>
          <w:szCs w:val="28"/>
        </w:rPr>
        <w:t> </w:t>
      </w:r>
      <w:r w:rsidRPr="00FD54DA">
        <w:rPr>
          <w:sz w:val="28"/>
          <w:szCs w:val="28"/>
        </w:rPr>
        <w:t>тыс. рублей:</w:t>
      </w:r>
    </w:p>
    <w:p w:rsidR="00360322" w:rsidRPr="00557415" w:rsidRDefault="00360322" w:rsidP="00360322">
      <w:pPr>
        <w:spacing w:line="276" w:lineRule="auto"/>
        <w:ind w:firstLine="709"/>
        <w:jc w:val="both"/>
        <w:rPr>
          <w:sz w:val="28"/>
          <w:szCs w:val="28"/>
          <w:lang w:eastAsia="x-none"/>
        </w:rPr>
      </w:pPr>
      <w:r w:rsidRPr="00FD54DA">
        <w:rPr>
          <w:bCs/>
          <w:sz w:val="28"/>
          <w:szCs w:val="28"/>
        </w:rPr>
        <w:t>- </w:t>
      </w:r>
      <w:r w:rsidRPr="00557415">
        <w:rPr>
          <w:sz w:val="28"/>
          <w:szCs w:val="28"/>
          <w:lang w:eastAsia="x-none"/>
        </w:rPr>
        <w:t>необоснованно включен налог на добавленную стоимость</w:t>
      </w:r>
      <w:r w:rsidRPr="00FD54DA">
        <w:rPr>
          <w:sz w:val="28"/>
          <w:szCs w:val="28"/>
        </w:rPr>
        <w:t xml:space="preserve"> в стоимость двух до</w:t>
      </w:r>
      <w:r w:rsidRPr="00FD54DA">
        <w:rPr>
          <w:sz w:val="28"/>
          <w:szCs w:val="28"/>
          <w:lang w:eastAsia="x-none"/>
        </w:rPr>
        <w:t xml:space="preserve">говоров на выполнение </w:t>
      </w:r>
      <w:r w:rsidRPr="00921353">
        <w:rPr>
          <w:color w:val="000000"/>
          <w:sz w:val="28"/>
          <w:szCs w:val="28"/>
          <w:lang w:eastAsia="x-none"/>
        </w:rPr>
        <w:t>ремонтных работ, заключенных с физическим лицом (без образования ИП</w:t>
      </w:r>
      <w:r>
        <w:rPr>
          <w:color w:val="000000"/>
          <w:sz w:val="28"/>
          <w:szCs w:val="28"/>
          <w:lang w:eastAsia="x-none"/>
        </w:rPr>
        <w:t> </w:t>
      </w:r>
      <w:r w:rsidRPr="00921353">
        <w:rPr>
          <w:color w:val="000000"/>
          <w:sz w:val="28"/>
          <w:szCs w:val="28"/>
          <w:lang w:eastAsia="x-none"/>
        </w:rPr>
        <w:t>(индивидуального</w:t>
      </w:r>
      <w:r w:rsidRPr="005C6E67">
        <w:rPr>
          <w:color w:val="000000"/>
          <w:sz w:val="28"/>
          <w:szCs w:val="28"/>
          <w:lang w:eastAsia="x-none"/>
        </w:rPr>
        <w:t xml:space="preserve"> </w:t>
      </w:r>
      <w:r w:rsidRPr="00557415">
        <w:rPr>
          <w:sz w:val="28"/>
          <w:szCs w:val="28"/>
          <w:lang w:eastAsia="x-none"/>
        </w:rPr>
        <w:t>предпринимателя) в сумме 50,0</w:t>
      </w:r>
      <w:r>
        <w:rPr>
          <w:sz w:val="28"/>
          <w:szCs w:val="28"/>
          <w:lang w:eastAsia="x-none"/>
        </w:rPr>
        <w:t> </w:t>
      </w:r>
      <w:r w:rsidRPr="00557415">
        <w:rPr>
          <w:sz w:val="28"/>
          <w:szCs w:val="28"/>
          <w:lang w:eastAsia="x-none"/>
        </w:rPr>
        <w:t>тыс. рублей</w:t>
      </w:r>
      <w:r>
        <w:rPr>
          <w:rStyle w:val="ac"/>
          <w:lang w:eastAsia="x-none"/>
        </w:rPr>
        <w:footnoteReference w:id="199"/>
      </w:r>
      <w:r>
        <w:rPr>
          <w:sz w:val="28"/>
          <w:szCs w:val="28"/>
          <w:lang w:eastAsia="x-none"/>
        </w:rPr>
        <w:t>;</w:t>
      </w:r>
    </w:p>
    <w:p w:rsidR="00360322" w:rsidRPr="00515BD7" w:rsidRDefault="00360322" w:rsidP="00360322">
      <w:pPr>
        <w:spacing w:line="276" w:lineRule="auto"/>
        <w:ind w:firstLine="709"/>
        <w:jc w:val="both"/>
        <w:rPr>
          <w:sz w:val="28"/>
          <w:szCs w:val="28"/>
          <w:lang w:eastAsia="x-none"/>
        </w:rPr>
      </w:pPr>
      <w:r>
        <w:rPr>
          <w:sz w:val="28"/>
          <w:szCs w:val="28"/>
          <w:lang w:eastAsia="x-none"/>
        </w:rPr>
        <w:t xml:space="preserve">- необоснованно завышена </w:t>
      </w:r>
      <w:r w:rsidRPr="00557415">
        <w:rPr>
          <w:sz w:val="28"/>
          <w:szCs w:val="28"/>
          <w:lang w:eastAsia="x-none"/>
        </w:rPr>
        <w:t>баз</w:t>
      </w:r>
      <w:r>
        <w:rPr>
          <w:sz w:val="28"/>
          <w:szCs w:val="28"/>
          <w:lang w:eastAsia="x-none"/>
        </w:rPr>
        <w:t>а</w:t>
      </w:r>
      <w:r w:rsidRPr="00557415">
        <w:rPr>
          <w:sz w:val="28"/>
          <w:szCs w:val="28"/>
          <w:lang w:eastAsia="x-none"/>
        </w:rPr>
        <w:t xml:space="preserve"> для исчисления сумм страховых взносов обязательного страхования</w:t>
      </w:r>
      <w:r w:rsidRPr="00557415">
        <w:rPr>
          <w:i/>
          <w:sz w:val="28"/>
          <w:szCs w:val="28"/>
          <w:lang w:eastAsia="x-none"/>
        </w:rPr>
        <w:t xml:space="preserve"> </w:t>
      </w:r>
      <w:r w:rsidRPr="00557415">
        <w:rPr>
          <w:sz w:val="28"/>
          <w:szCs w:val="28"/>
          <w:lang w:eastAsia="x-none"/>
        </w:rPr>
        <w:t>в трех договорах на выполнение ремонтных работ на общую сумму 17,9 тыс. рублей</w:t>
      </w:r>
      <w:r>
        <w:rPr>
          <w:rStyle w:val="ac"/>
          <w:lang w:eastAsia="x-none"/>
        </w:rPr>
        <w:footnoteReference w:id="200"/>
      </w:r>
      <w:r w:rsidRPr="00515BD7">
        <w:rPr>
          <w:sz w:val="28"/>
          <w:szCs w:val="28"/>
          <w:lang w:eastAsia="x-none"/>
        </w:rPr>
        <w:t>.</w:t>
      </w:r>
    </w:p>
    <w:p w:rsidR="00360322" w:rsidRPr="00D10F6F" w:rsidRDefault="00360322" w:rsidP="00360322">
      <w:pPr>
        <w:autoSpaceDE w:val="0"/>
        <w:autoSpaceDN w:val="0"/>
        <w:spacing w:line="276" w:lineRule="auto"/>
        <w:ind w:firstLine="709"/>
        <w:jc w:val="both"/>
        <w:rPr>
          <w:sz w:val="28"/>
          <w:szCs w:val="28"/>
        </w:rPr>
      </w:pPr>
      <w:bookmarkStart w:id="95" w:name="_Hlk124513887"/>
      <w:bookmarkEnd w:id="94"/>
      <w:r w:rsidRPr="00921CE7">
        <w:rPr>
          <w:sz w:val="28"/>
          <w:szCs w:val="28"/>
        </w:rPr>
        <w:t>2. Семь муниципальных учреждений</w:t>
      </w:r>
      <w:r w:rsidRPr="00921CE7">
        <w:rPr>
          <w:rStyle w:val="ac"/>
        </w:rPr>
        <w:footnoteReference w:id="201"/>
      </w:r>
      <w:r w:rsidRPr="00921CE7">
        <w:rPr>
          <w:sz w:val="28"/>
          <w:szCs w:val="28"/>
        </w:rPr>
        <w:t xml:space="preserve"> в рамках заключенных договоров на выполнение ремонтных работ оплатили </w:t>
      </w:r>
      <w:r w:rsidRPr="00D10F6F">
        <w:rPr>
          <w:sz w:val="28"/>
          <w:szCs w:val="28"/>
        </w:rPr>
        <w:t>работы</w:t>
      </w:r>
      <w:r>
        <w:rPr>
          <w:sz w:val="28"/>
          <w:szCs w:val="28"/>
        </w:rPr>
        <w:t>,</w:t>
      </w:r>
      <w:r w:rsidRPr="00D10F6F">
        <w:rPr>
          <w:sz w:val="28"/>
          <w:szCs w:val="28"/>
        </w:rPr>
        <w:t xml:space="preserve"> в отсутствие</w:t>
      </w:r>
      <w:r>
        <w:rPr>
          <w:sz w:val="28"/>
          <w:szCs w:val="28"/>
        </w:rPr>
        <w:t xml:space="preserve"> </w:t>
      </w:r>
      <w:proofErr w:type="gramStart"/>
      <w:r>
        <w:rPr>
          <w:sz w:val="28"/>
          <w:szCs w:val="28"/>
        </w:rPr>
        <w:t>документов</w:t>
      </w:r>
      <w:proofErr w:type="gramEnd"/>
      <w:r w:rsidRPr="00D10F6F">
        <w:rPr>
          <w:sz w:val="28"/>
          <w:szCs w:val="28"/>
        </w:rPr>
        <w:t xml:space="preserve"> подтверждающих факт их выполнения</w:t>
      </w:r>
      <w:r>
        <w:rPr>
          <w:sz w:val="28"/>
          <w:szCs w:val="28"/>
        </w:rPr>
        <w:t>,</w:t>
      </w:r>
      <w:r w:rsidRPr="00D10F6F">
        <w:rPr>
          <w:sz w:val="28"/>
          <w:szCs w:val="28"/>
        </w:rPr>
        <w:t xml:space="preserve"> на общую сумму 740,2 тыс. рублей.</w:t>
      </w:r>
    </w:p>
    <w:bookmarkEnd w:id="95"/>
    <w:p w:rsidR="00360322" w:rsidRPr="00D10F6F" w:rsidRDefault="00360322" w:rsidP="00360322">
      <w:pPr>
        <w:spacing w:line="276" w:lineRule="auto"/>
        <w:ind w:firstLine="709"/>
        <w:jc w:val="both"/>
        <w:rPr>
          <w:bCs/>
          <w:sz w:val="28"/>
          <w:szCs w:val="28"/>
        </w:rPr>
      </w:pPr>
      <w:r w:rsidRPr="00D10F6F">
        <w:rPr>
          <w:bCs/>
          <w:sz w:val="28"/>
          <w:szCs w:val="28"/>
        </w:rPr>
        <w:t>Таким образом, неправомерные расходы</w:t>
      </w:r>
      <w:r w:rsidRPr="00D10F6F">
        <w:rPr>
          <w:sz w:val="28"/>
          <w:szCs w:val="28"/>
        </w:rPr>
        <w:t xml:space="preserve">, источником финансового обеспечения которых являлись субсидии из окружного бюджета на выполнение ремонтных работ в семи муниципальных учреждениях, составили </w:t>
      </w:r>
      <w:r w:rsidRPr="00D10F6F">
        <w:rPr>
          <w:bCs/>
          <w:sz w:val="28"/>
          <w:szCs w:val="28"/>
        </w:rPr>
        <w:t xml:space="preserve">в общей сумме 808,1 тыс. рублей. </w:t>
      </w:r>
    </w:p>
    <w:p w:rsidR="00360322" w:rsidRDefault="00360322" w:rsidP="00360322">
      <w:pPr>
        <w:spacing w:line="276" w:lineRule="auto"/>
        <w:ind w:firstLine="709"/>
        <w:jc w:val="both"/>
        <w:rPr>
          <w:sz w:val="28"/>
          <w:szCs w:val="28"/>
        </w:rPr>
      </w:pPr>
      <w:bookmarkStart w:id="96" w:name="_Hlk124513831"/>
      <w:r>
        <w:rPr>
          <w:sz w:val="28"/>
          <w:szCs w:val="28"/>
        </w:rPr>
        <w:t>В нарушение статьи 3 Закона №223-ФЗ и положений договоров при использовании средств субсидии</w:t>
      </w:r>
      <w:r w:rsidRPr="0046631E">
        <w:rPr>
          <w:sz w:val="28"/>
          <w:szCs w:val="28"/>
        </w:rPr>
        <w:t xml:space="preserve"> на выполнение ремонтных работ </w:t>
      </w:r>
      <w:r w:rsidRPr="00844523">
        <w:rPr>
          <w:sz w:val="28"/>
          <w:szCs w:val="28"/>
        </w:rPr>
        <w:t>заказчик</w:t>
      </w:r>
      <w:r>
        <w:rPr>
          <w:rStyle w:val="ac"/>
        </w:rPr>
        <w:footnoteReference w:id="202"/>
      </w:r>
      <w:r w:rsidRPr="00844523">
        <w:rPr>
          <w:sz w:val="28"/>
          <w:szCs w:val="28"/>
        </w:rPr>
        <w:t xml:space="preserve"> не</w:t>
      </w:r>
      <w:r>
        <w:rPr>
          <w:sz w:val="28"/>
          <w:szCs w:val="28"/>
        </w:rPr>
        <w:t> </w:t>
      </w:r>
      <w:r w:rsidRPr="00844523">
        <w:rPr>
          <w:sz w:val="28"/>
          <w:szCs w:val="28"/>
        </w:rPr>
        <w:t>применил меры ответственности (отсутствуют факты взыскания неустойки (пени, штрафы) за нарушение сроков выполнения работ в общей сумме 5,7 тыс. рублей</w:t>
      </w:r>
      <w:r>
        <w:rPr>
          <w:sz w:val="28"/>
          <w:szCs w:val="28"/>
        </w:rPr>
        <w:t xml:space="preserve">. </w:t>
      </w:r>
    </w:p>
    <w:bookmarkEnd w:id="96"/>
    <w:p w:rsidR="00360322" w:rsidRPr="00EF3D93" w:rsidRDefault="00360322" w:rsidP="00360322">
      <w:pPr>
        <w:spacing w:line="276" w:lineRule="auto"/>
        <w:ind w:firstLine="709"/>
        <w:jc w:val="both"/>
        <w:rPr>
          <w:sz w:val="28"/>
          <w:szCs w:val="28"/>
        </w:rPr>
      </w:pPr>
      <w:r w:rsidRPr="00EF3D93">
        <w:rPr>
          <w:sz w:val="28"/>
          <w:szCs w:val="28"/>
        </w:rPr>
        <w:t xml:space="preserve">В рамках реализации трех инициативных проектов «Благоустройство общественной территории «Стадион в поселке </w:t>
      </w:r>
      <w:proofErr w:type="spellStart"/>
      <w:r w:rsidRPr="00EF3D93">
        <w:rPr>
          <w:sz w:val="28"/>
          <w:szCs w:val="28"/>
        </w:rPr>
        <w:t>Эгвекинот</w:t>
      </w:r>
      <w:proofErr w:type="spellEnd"/>
      <w:r w:rsidRPr="00EF3D93">
        <w:rPr>
          <w:sz w:val="28"/>
          <w:szCs w:val="28"/>
        </w:rPr>
        <w:t xml:space="preserve">», «Благоустройство территории горнолыжной базы «Медвежий угол», «Сохранение парка снегоходов горнолыжной базы «Снежинка» при предоставлении Муниципальному автономному физкультурно-спортивному учреждению «Физкультурно-оздоровительный комплекс городского округа </w:t>
      </w:r>
      <w:proofErr w:type="spellStart"/>
      <w:r w:rsidRPr="00EF3D93">
        <w:rPr>
          <w:sz w:val="28"/>
          <w:szCs w:val="28"/>
        </w:rPr>
        <w:t>Эгвекинот</w:t>
      </w:r>
      <w:proofErr w:type="spellEnd"/>
      <w:r w:rsidRPr="00EF3D93">
        <w:rPr>
          <w:sz w:val="28"/>
          <w:szCs w:val="28"/>
        </w:rPr>
        <w:t xml:space="preserve">» и Муниципальному автономному образовательному учреждению дополнительного образования «Центр дополнительного образования городского округа </w:t>
      </w:r>
      <w:proofErr w:type="spellStart"/>
      <w:r w:rsidRPr="00EF3D93">
        <w:rPr>
          <w:sz w:val="28"/>
          <w:szCs w:val="28"/>
        </w:rPr>
        <w:t>Эгвекинот</w:t>
      </w:r>
      <w:proofErr w:type="spellEnd"/>
      <w:r w:rsidRPr="00EF3D93">
        <w:rPr>
          <w:sz w:val="28"/>
          <w:szCs w:val="28"/>
        </w:rPr>
        <w:t xml:space="preserve">» субсидий на иные цели в общей сумме 6 649,5 тыс. рублей установлены нарушения: </w:t>
      </w:r>
    </w:p>
    <w:p w:rsidR="00360322" w:rsidRPr="00EF3D93" w:rsidRDefault="00360322" w:rsidP="00360322">
      <w:pPr>
        <w:spacing w:line="276" w:lineRule="auto"/>
        <w:ind w:firstLine="709"/>
        <w:jc w:val="both"/>
        <w:rPr>
          <w:sz w:val="28"/>
          <w:szCs w:val="28"/>
        </w:rPr>
      </w:pPr>
      <w:r w:rsidRPr="00EF3D93">
        <w:rPr>
          <w:sz w:val="28"/>
          <w:szCs w:val="28"/>
        </w:rPr>
        <w:t>- статьи 24 Закона о некоммерческих организациях</w:t>
      </w:r>
      <w:r w:rsidRPr="00EF3D93">
        <w:rPr>
          <w:rStyle w:val="ac"/>
        </w:rPr>
        <w:footnoteReference w:id="203"/>
      </w:r>
      <w:r w:rsidRPr="00EF3D93">
        <w:rPr>
          <w:sz w:val="28"/>
          <w:szCs w:val="28"/>
        </w:rPr>
        <w:t xml:space="preserve"> – субсидии предоставлены на осуществление деятельности, несоответствующей целям, предусмотренным учредительными документами (Уставами) учреждений; </w:t>
      </w:r>
    </w:p>
    <w:p w:rsidR="00360322" w:rsidRDefault="00360322" w:rsidP="00360322">
      <w:pPr>
        <w:spacing w:line="276" w:lineRule="auto"/>
        <w:ind w:firstLine="709"/>
        <w:jc w:val="both"/>
        <w:rPr>
          <w:sz w:val="28"/>
          <w:szCs w:val="28"/>
        </w:rPr>
      </w:pPr>
      <w:r w:rsidRPr="00EF3D93">
        <w:rPr>
          <w:sz w:val="28"/>
          <w:szCs w:val="28"/>
        </w:rPr>
        <w:t>- требований к применению кодов бюджетной классификации Российской Федерации</w:t>
      </w:r>
      <w:r w:rsidRPr="00EF3D93">
        <w:rPr>
          <w:rStyle w:val="ac"/>
        </w:rPr>
        <w:footnoteReference w:id="204"/>
      </w:r>
      <w:r w:rsidRPr="00EF3D93">
        <w:rPr>
          <w:sz w:val="28"/>
          <w:szCs w:val="28"/>
        </w:rPr>
        <w:t>.</w:t>
      </w:r>
    </w:p>
    <w:p w:rsidR="00360322" w:rsidRDefault="00360322" w:rsidP="00360322">
      <w:pPr>
        <w:pStyle w:val="ConsPlusTitle"/>
        <w:spacing w:line="276" w:lineRule="auto"/>
        <w:ind w:firstLine="709"/>
        <w:jc w:val="both"/>
        <w:outlineLvl w:val="0"/>
        <w:rPr>
          <w:b w:val="0"/>
          <w:sz w:val="28"/>
          <w:szCs w:val="28"/>
        </w:rPr>
      </w:pPr>
      <w:r w:rsidRPr="00EF3D93">
        <w:rPr>
          <w:sz w:val="28"/>
          <w:szCs w:val="28"/>
        </w:rPr>
        <w:t xml:space="preserve">Субвенции </w:t>
      </w:r>
      <w:r w:rsidRPr="00EF3D93">
        <w:rPr>
          <w:b w:val="0"/>
          <w:sz w:val="28"/>
          <w:szCs w:val="28"/>
        </w:rPr>
        <w:t xml:space="preserve">предоставлены </w:t>
      </w:r>
      <w:r w:rsidRPr="00B60308">
        <w:rPr>
          <w:b w:val="0"/>
          <w:sz w:val="28"/>
          <w:szCs w:val="28"/>
        </w:rPr>
        <w:t>муниципальному образованию в целях финансового обеспечения расходных обязательств, возникающих при выполнении государственных полномочий Российской Федерации, Чукотского автономного округа</w:t>
      </w:r>
      <w:r w:rsidRPr="005455DF">
        <w:rPr>
          <w:b w:val="0"/>
          <w:sz w:val="28"/>
          <w:szCs w:val="28"/>
        </w:rPr>
        <w:t>, переданных органам местного самоуправления.</w:t>
      </w:r>
    </w:p>
    <w:p w:rsidR="00360322" w:rsidRPr="009C0A72" w:rsidRDefault="00360322" w:rsidP="00360322">
      <w:pPr>
        <w:pStyle w:val="ConsPlusTitle"/>
        <w:spacing w:line="276" w:lineRule="auto"/>
        <w:ind w:firstLine="709"/>
        <w:jc w:val="both"/>
        <w:outlineLvl w:val="0"/>
        <w:rPr>
          <w:color w:val="000000"/>
        </w:rPr>
      </w:pPr>
      <w:r w:rsidRPr="00857BEE">
        <w:rPr>
          <w:sz w:val="28"/>
          <w:szCs w:val="28"/>
          <w:shd w:val="clear" w:color="auto" w:fill="FFFFFF"/>
        </w:rPr>
        <w:t xml:space="preserve">Субвенция </w:t>
      </w:r>
      <w:bookmarkStart w:id="97" w:name="_Hlk124442315"/>
      <w:bookmarkStart w:id="98" w:name="_Hlk124514761"/>
      <w:r w:rsidRPr="009C0A72">
        <w:rPr>
          <w:color w:val="000000"/>
          <w:sz w:val="28"/>
          <w:szCs w:val="28"/>
          <w:shd w:val="clear" w:color="auto" w:fill="FFFFFF"/>
        </w:rPr>
        <w:t>на финансовое обеспечение выполнения муниципального задания (на получение общедоступного и бесплатного дошкольного, начального общего, основного общего, среднего (полного) общего образования)</w:t>
      </w:r>
      <w:bookmarkEnd w:id="97"/>
    </w:p>
    <w:bookmarkEnd w:id="98"/>
    <w:p w:rsidR="00360322" w:rsidRPr="00454FAD" w:rsidRDefault="00360322" w:rsidP="00360322">
      <w:pPr>
        <w:pStyle w:val="a8"/>
        <w:spacing w:before="0" w:beforeAutospacing="0" w:after="0" w:afterAutospacing="0" w:line="276" w:lineRule="auto"/>
        <w:ind w:firstLine="709"/>
        <w:jc w:val="both"/>
        <w:rPr>
          <w:color w:val="000000"/>
          <w:sz w:val="28"/>
          <w:szCs w:val="28"/>
          <w:shd w:val="clear" w:color="auto" w:fill="FFFFFF"/>
        </w:rPr>
      </w:pPr>
      <w:r w:rsidRPr="00454FAD">
        <w:rPr>
          <w:color w:val="000000"/>
          <w:sz w:val="28"/>
          <w:szCs w:val="28"/>
          <w:shd w:val="clear" w:color="auto" w:fill="FFFFFF"/>
        </w:rPr>
        <w:t>В</w:t>
      </w:r>
      <w:r w:rsidRPr="00454FAD">
        <w:rPr>
          <w:sz w:val="28"/>
          <w:szCs w:val="28"/>
        </w:rPr>
        <w:t> </w:t>
      </w:r>
      <w:r w:rsidRPr="00454FAD">
        <w:rPr>
          <w:color w:val="000000"/>
          <w:sz w:val="28"/>
          <w:szCs w:val="28"/>
          <w:shd w:val="clear" w:color="auto" w:fill="FFFFFF"/>
        </w:rPr>
        <w:t>соответствии с Законом об образовании</w:t>
      </w:r>
      <w:r w:rsidRPr="00454FAD">
        <w:rPr>
          <w:rStyle w:val="ac"/>
          <w:color w:val="000000"/>
          <w:shd w:val="clear" w:color="auto" w:fill="FFFFFF"/>
        </w:rPr>
        <w:footnoteReference w:id="205"/>
      </w:r>
      <w:r w:rsidRPr="00454FAD">
        <w:rPr>
          <w:color w:val="000000"/>
          <w:sz w:val="28"/>
          <w:szCs w:val="28"/>
          <w:shd w:val="clear" w:color="auto" w:fill="FFFFFF"/>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муниципальным бюджетам. </w:t>
      </w:r>
    </w:p>
    <w:p w:rsidR="00360322" w:rsidRDefault="00360322" w:rsidP="00360322">
      <w:pPr>
        <w:pStyle w:val="a8"/>
        <w:spacing w:before="0" w:beforeAutospacing="0" w:after="0" w:afterAutospacing="0" w:line="276" w:lineRule="auto"/>
        <w:ind w:firstLine="709"/>
        <w:jc w:val="both"/>
        <w:rPr>
          <w:sz w:val="28"/>
          <w:szCs w:val="28"/>
        </w:rPr>
      </w:pPr>
      <w:r>
        <w:rPr>
          <w:color w:val="000000"/>
          <w:sz w:val="28"/>
          <w:szCs w:val="28"/>
          <w:shd w:val="clear" w:color="auto" w:fill="FFFFFF"/>
        </w:rPr>
        <w:t xml:space="preserve">В городском округе </w:t>
      </w:r>
      <w:proofErr w:type="spellStart"/>
      <w:r>
        <w:rPr>
          <w:color w:val="000000"/>
          <w:sz w:val="28"/>
          <w:szCs w:val="28"/>
          <w:shd w:val="clear" w:color="auto" w:fill="FFFFFF"/>
        </w:rPr>
        <w:t>Эгвекинот</w:t>
      </w:r>
      <w:proofErr w:type="spellEnd"/>
      <w:r>
        <w:rPr>
          <w:color w:val="000000"/>
          <w:sz w:val="28"/>
          <w:szCs w:val="28"/>
          <w:shd w:val="clear" w:color="auto" w:fill="FFFFFF"/>
        </w:rPr>
        <w:t xml:space="preserve"> функционируют 11 образовательных учреждений (бюджетных – 9, автономных – 2) (далее – Учреждения), </w:t>
      </w:r>
      <w:r w:rsidRPr="007C398B">
        <w:rPr>
          <w:sz w:val="28"/>
          <w:szCs w:val="28"/>
        </w:rPr>
        <w:t>включенные в перечень образовательных учреждений, участвующих в</w:t>
      </w:r>
      <w:r>
        <w:rPr>
          <w:sz w:val="28"/>
          <w:szCs w:val="28"/>
        </w:rPr>
        <w:t> </w:t>
      </w:r>
      <w:r w:rsidRPr="007C398B">
        <w:rPr>
          <w:sz w:val="28"/>
          <w:szCs w:val="28"/>
        </w:rPr>
        <w:t>региональном эксперименте по организации управления образованием, реализуемом в период с 1 января 2008 года по 31 декабря 2024 года на</w:t>
      </w:r>
      <w:r>
        <w:rPr>
          <w:sz w:val="28"/>
          <w:szCs w:val="28"/>
        </w:rPr>
        <w:t> </w:t>
      </w:r>
      <w:r w:rsidRPr="007C398B">
        <w:rPr>
          <w:sz w:val="28"/>
          <w:szCs w:val="28"/>
        </w:rPr>
        <w:t>территории Чукотского автономного округа в рамках федерального эксперимента по организации управления образованием на основе создания образовательных округов</w:t>
      </w:r>
      <w:r w:rsidRPr="007C398B">
        <w:rPr>
          <w:rStyle w:val="ac"/>
        </w:rPr>
        <w:footnoteReference w:id="206"/>
      </w:r>
      <w:r>
        <w:rPr>
          <w:sz w:val="28"/>
          <w:szCs w:val="28"/>
        </w:rPr>
        <w:t xml:space="preserve">. </w:t>
      </w:r>
    </w:p>
    <w:p w:rsidR="00360322" w:rsidRPr="00B066FD" w:rsidRDefault="00360322" w:rsidP="00360322">
      <w:pPr>
        <w:pStyle w:val="a8"/>
        <w:spacing w:before="0" w:beforeAutospacing="0" w:after="0" w:afterAutospacing="0" w:line="276" w:lineRule="auto"/>
        <w:ind w:firstLine="709"/>
        <w:jc w:val="both"/>
        <w:rPr>
          <w:sz w:val="28"/>
          <w:szCs w:val="28"/>
        </w:rPr>
      </w:pPr>
      <w:r>
        <w:rPr>
          <w:sz w:val="28"/>
          <w:szCs w:val="28"/>
        </w:rPr>
        <w:t xml:space="preserve">Финансовое обеспечение деятельности образовательных </w:t>
      </w:r>
      <w:r w:rsidRPr="00402947">
        <w:rPr>
          <w:sz w:val="28"/>
          <w:szCs w:val="28"/>
        </w:rPr>
        <w:t xml:space="preserve">учреждений осуществлялось в проверяемом периоде за счет средств субсидий на финансовое обеспечение выполнения муниципального задания на общую сумму </w:t>
      </w:r>
      <w:r>
        <w:rPr>
          <w:sz w:val="28"/>
          <w:szCs w:val="28"/>
        </w:rPr>
        <w:t>714 439,2 </w:t>
      </w:r>
      <w:r w:rsidRPr="00402947">
        <w:rPr>
          <w:sz w:val="28"/>
          <w:szCs w:val="28"/>
        </w:rPr>
        <w:t xml:space="preserve">тыс. рублей, из них средства окружного бюджета – </w:t>
      </w:r>
      <w:r>
        <w:rPr>
          <w:sz w:val="28"/>
          <w:szCs w:val="28"/>
        </w:rPr>
        <w:t>581 270,3</w:t>
      </w:r>
      <w:r w:rsidRPr="00B066FD">
        <w:rPr>
          <w:sz w:val="28"/>
          <w:szCs w:val="28"/>
        </w:rPr>
        <w:t xml:space="preserve"> тыс. рублей (субвенции на обеспечение государственных гарантий реализации прав на получение общедоступного и бесплатного образования).</w:t>
      </w:r>
    </w:p>
    <w:p w:rsidR="00360322" w:rsidRPr="00462DD3" w:rsidRDefault="00360322" w:rsidP="00360322">
      <w:pPr>
        <w:autoSpaceDE w:val="0"/>
        <w:autoSpaceDN w:val="0"/>
        <w:adjustRightInd w:val="0"/>
        <w:spacing w:line="276" w:lineRule="auto"/>
        <w:ind w:firstLine="709"/>
        <w:jc w:val="both"/>
        <w:rPr>
          <w:sz w:val="28"/>
          <w:szCs w:val="28"/>
          <w:shd w:val="clear" w:color="auto" w:fill="FFFFFF"/>
        </w:rPr>
      </w:pPr>
      <w:r w:rsidRPr="00462DD3">
        <w:rPr>
          <w:sz w:val="28"/>
          <w:szCs w:val="28"/>
        </w:rPr>
        <w:t xml:space="preserve">Предоставление субсидий на финансовое обеспечение выполнения муниципального задания </w:t>
      </w:r>
      <w:r w:rsidRPr="00462DD3">
        <w:rPr>
          <w:sz w:val="28"/>
          <w:szCs w:val="28"/>
          <w:shd w:val="clear" w:color="auto" w:fill="FFFFFF"/>
        </w:rPr>
        <w:t>регулируется Порядком предоставления субсидий на</w:t>
      </w:r>
      <w:r>
        <w:rPr>
          <w:sz w:val="28"/>
          <w:szCs w:val="28"/>
          <w:shd w:val="clear" w:color="auto" w:fill="FFFFFF"/>
        </w:rPr>
        <w:t> </w:t>
      </w:r>
      <w:r w:rsidRPr="00462DD3">
        <w:rPr>
          <w:sz w:val="28"/>
          <w:szCs w:val="28"/>
          <w:shd w:val="clear" w:color="auto" w:fill="FFFFFF"/>
        </w:rPr>
        <w:t>выполнение муниципального задания</w:t>
      </w:r>
      <w:r w:rsidRPr="00462DD3">
        <w:rPr>
          <w:rStyle w:val="ac"/>
          <w:shd w:val="clear" w:color="auto" w:fill="FFFFFF"/>
        </w:rPr>
        <w:footnoteReference w:id="207"/>
      </w:r>
      <w:r w:rsidRPr="00462DD3">
        <w:rPr>
          <w:sz w:val="28"/>
          <w:szCs w:val="28"/>
          <w:shd w:val="clear" w:color="auto" w:fill="FFFFFF"/>
        </w:rPr>
        <w:t xml:space="preserve"> и осуществляется на основании заключенных соглашений между Управлением социальной политики и Учреждениями. </w:t>
      </w:r>
    </w:p>
    <w:p w:rsidR="00360322" w:rsidRDefault="00360322" w:rsidP="00360322">
      <w:pPr>
        <w:pStyle w:val="a8"/>
        <w:spacing w:before="0" w:beforeAutospacing="0" w:after="0" w:afterAutospacing="0" w:line="276" w:lineRule="auto"/>
        <w:ind w:firstLine="709"/>
        <w:jc w:val="both"/>
        <w:rPr>
          <w:sz w:val="28"/>
          <w:szCs w:val="28"/>
          <w:shd w:val="clear" w:color="auto" w:fill="FFFFFF"/>
        </w:rPr>
      </w:pPr>
      <w:r w:rsidRPr="00B066FD">
        <w:rPr>
          <w:sz w:val="28"/>
          <w:szCs w:val="28"/>
          <w:shd w:val="clear" w:color="auto" w:fill="FFFFFF"/>
        </w:rPr>
        <w:t xml:space="preserve">Организация и ведение бухгалтерского учета образовательных </w:t>
      </w:r>
      <w:r>
        <w:rPr>
          <w:sz w:val="28"/>
          <w:szCs w:val="28"/>
          <w:shd w:val="clear" w:color="auto" w:fill="FFFFFF"/>
        </w:rPr>
        <w:t>у</w:t>
      </w:r>
      <w:r w:rsidRPr="00B066FD">
        <w:rPr>
          <w:sz w:val="28"/>
          <w:szCs w:val="28"/>
          <w:shd w:val="clear" w:color="auto" w:fill="FFFFFF"/>
        </w:rPr>
        <w:t>чреждений осуществляется Централизованной бухгалтерией</w:t>
      </w:r>
      <w:r w:rsidRPr="00B066FD">
        <w:rPr>
          <w:rStyle w:val="ac"/>
          <w:shd w:val="clear" w:color="auto" w:fill="FFFFFF"/>
        </w:rPr>
        <w:footnoteReference w:id="208"/>
      </w:r>
      <w:r>
        <w:rPr>
          <w:sz w:val="28"/>
          <w:szCs w:val="28"/>
          <w:shd w:val="clear" w:color="auto" w:fill="FFFFFF"/>
        </w:rPr>
        <w:t>.</w:t>
      </w:r>
    </w:p>
    <w:p w:rsidR="00360322" w:rsidRPr="00B066FD" w:rsidRDefault="00360322" w:rsidP="00360322">
      <w:pPr>
        <w:pBdr>
          <w:top w:val="none" w:sz="4" w:space="0" w:color="000000"/>
          <w:left w:val="none" w:sz="4" w:space="0" w:color="000000"/>
          <w:bottom w:val="none" w:sz="4" w:space="0" w:color="000000"/>
          <w:right w:val="none" w:sz="4" w:space="4" w:color="000000"/>
        </w:pBdr>
        <w:spacing w:line="276" w:lineRule="auto"/>
        <w:ind w:firstLine="709"/>
        <w:contextualSpacing/>
        <w:jc w:val="both"/>
        <w:rPr>
          <w:sz w:val="28"/>
          <w:szCs w:val="28"/>
        </w:rPr>
      </w:pPr>
      <w:r w:rsidRPr="00B066FD">
        <w:rPr>
          <w:bCs/>
          <w:sz w:val="28"/>
          <w:szCs w:val="28"/>
        </w:rPr>
        <w:t xml:space="preserve">Проверкой использования субсидий </w:t>
      </w:r>
      <w:r w:rsidRPr="00B066FD">
        <w:rPr>
          <w:sz w:val="28"/>
          <w:szCs w:val="28"/>
        </w:rPr>
        <w:t>на финансовое обеспечение выполнения муниципального задания, предоставленных образовательным учреждениям, выявлено следующее.</w:t>
      </w:r>
    </w:p>
    <w:p w:rsidR="00360322" w:rsidRPr="00985923" w:rsidRDefault="00360322" w:rsidP="00360322">
      <w:pPr>
        <w:spacing w:line="276" w:lineRule="auto"/>
        <w:ind w:firstLine="709"/>
        <w:jc w:val="both"/>
        <w:rPr>
          <w:sz w:val="28"/>
          <w:szCs w:val="28"/>
        </w:rPr>
      </w:pPr>
      <w:bookmarkStart w:id="99" w:name="_Hlk124516584"/>
      <w:r>
        <w:rPr>
          <w:bCs/>
          <w:sz w:val="28"/>
          <w:szCs w:val="28"/>
        </w:rPr>
        <w:t>В</w:t>
      </w:r>
      <w:r w:rsidRPr="00985923">
        <w:rPr>
          <w:sz w:val="28"/>
          <w:szCs w:val="28"/>
        </w:rPr>
        <w:t xml:space="preserve"> нарушение статей 69.2 и 78.1 Бюджетного кодекса, в результате ненадлежащего исполнения возложенных функций ответственными лицами, в</w:t>
      </w:r>
      <w:r>
        <w:rPr>
          <w:sz w:val="28"/>
          <w:szCs w:val="28"/>
        </w:rPr>
        <w:t> </w:t>
      </w:r>
      <w:r w:rsidRPr="00985923">
        <w:rPr>
          <w:sz w:val="28"/>
          <w:szCs w:val="28"/>
        </w:rPr>
        <w:t>11 учреждениях</w:t>
      </w:r>
      <w:r w:rsidRPr="00985923">
        <w:rPr>
          <w:rStyle w:val="ac"/>
        </w:rPr>
        <w:footnoteReference w:id="209"/>
      </w:r>
      <w:r w:rsidRPr="00985923">
        <w:rPr>
          <w:sz w:val="28"/>
          <w:szCs w:val="28"/>
        </w:rPr>
        <w:t xml:space="preserve"> за счет средств субсидии на выполнение муниципального задания </w:t>
      </w:r>
      <w:r>
        <w:rPr>
          <w:sz w:val="28"/>
          <w:szCs w:val="28"/>
        </w:rPr>
        <w:t>произведена</w:t>
      </w:r>
      <w:r w:rsidRPr="00985923">
        <w:rPr>
          <w:sz w:val="28"/>
          <w:szCs w:val="28"/>
        </w:rPr>
        <w:t xml:space="preserve"> оплат</w:t>
      </w:r>
      <w:r>
        <w:rPr>
          <w:sz w:val="28"/>
          <w:szCs w:val="28"/>
        </w:rPr>
        <w:t>а</w:t>
      </w:r>
      <w:r w:rsidRPr="00985923">
        <w:rPr>
          <w:sz w:val="28"/>
          <w:szCs w:val="28"/>
        </w:rPr>
        <w:t xml:space="preserve"> пени по налогам и сборам, взносам на обязательное страхование, штрафов в сумме 194,3 тыс. рублей, что не</w:t>
      </w:r>
      <w:r>
        <w:rPr>
          <w:sz w:val="28"/>
          <w:szCs w:val="28"/>
        </w:rPr>
        <w:t> </w:t>
      </w:r>
      <w:r w:rsidRPr="00985923">
        <w:rPr>
          <w:sz w:val="28"/>
          <w:szCs w:val="28"/>
        </w:rPr>
        <w:t>предусмотрено муниципальным заданием</w:t>
      </w:r>
      <w:r>
        <w:rPr>
          <w:sz w:val="28"/>
          <w:szCs w:val="28"/>
        </w:rPr>
        <w:t>.</w:t>
      </w:r>
    </w:p>
    <w:p w:rsidR="00360322" w:rsidRPr="00DD145B" w:rsidRDefault="00360322" w:rsidP="00360322">
      <w:pPr>
        <w:spacing w:line="276" w:lineRule="auto"/>
        <w:ind w:firstLine="709"/>
        <w:jc w:val="both"/>
        <w:rPr>
          <w:sz w:val="28"/>
          <w:szCs w:val="28"/>
          <w:lang w:eastAsia="x-none"/>
        </w:rPr>
      </w:pPr>
      <w:bookmarkStart w:id="100" w:name="_Hlk124516415"/>
      <w:bookmarkStart w:id="101" w:name="_Hlk124357570"/>
      <w:bookmarkEnd w:id="99"/>
      <w:r w:rsidRPr="00DD145B">
        <w:rPr>
          <w:sz w:val="28"/>
          <w:szCs w:val="28"/>
          <w:lang w:eastAsia="x-none"/>
        </w:rPr>
        <w:t>Установлены нарушения положений Закона о межотраслевой системе оплаты труда отдельных категорий работников</w:t>
      </w:r>
      <w:r w:rsidRPr="00DD145B">
        <w:rPr>
          <w:rStyle w:val="ac"/>
          <w:lang w:eastAsia="x-none"/>
        </w:rPr>
        <w:footnoteReference w:id="210"/>
      </w:r>
      <w:r w:rsidRPr="00DD145B">
        <w:rPr>
          <w:sz w:val="28"/>
          <w:szCs w:val="28"/>
          <w:lang w:eastAsia="x-none"/>
        </w:rPr>
        <w:t xml:space="preserve"> в </w:t>
      </w:r>
      <w:r w:rsidRPr="00DD145B">
        <w:rPr>
          <w:sz w:val="28"/>
          <w:szCs w:val="28"/>
        </w:rPr>
        <w:t>штатных расписаниях четырех образовательных учреждений.</w:t>
      </w:r>
    </w:p>
    <w:bookmarkEnd w:id="100"/>
    <w:p w:rsidR="00360322" w:rsidRPr="003D37B7" w:rsidRDefault="00360322" w:rsidP="00360322">
      <w:pPr>
        <w:spacing w:line="276" w:lineRule="auto"/>
        <w:ind w:firstLine="709"/>
        <w:jc w:val="both"/>
        <w:rPr>
          <w:sz w:val="28"/>
          <w:szCs w:val="28"/>
          <w:lang w:eastAsia="x-none"/>
        </w:rPr>
      </w:pPr>
      <w:r w:rsidRPr="00DD145B">
        <w:rPr>
          <w:sz w:val="28"/>
          <w:szCs w:val="28"/>
          <w:lang w:eastAsia="x-none"/>
        </w:rPr>
        <w:t xml:space="preserve">В нарушение Методики формирования модельного штатного расписания образовательных учреждений Чукотского автономного округа, реализующих </w:t>
      </w:r>
      <w:r w:rsidRPr="003D37B7">
        <w:rPr>
          <w:sz w:val="28"/>
          <w:szCs w:val="28"/>
          <w:lang w:eastAsia="x-none"/>
        </w:rPr>
        <w:t>общеобразовательные программы</w:t>
      </w:r>
      <w:r w:rsidRPr="003D37B7">
        <w:rPr>
          <w:rStyle w:val="ac"/>
          <w:lang w:eastAsia="x-none"/>
        </w:rPr>
        <w:footnoteReference w:id="211"/>
      </w:r>
      <w:r w:rsidRPr="003D37B7">
        <w:rPr>
          <w:sz w:val="28"/>
          <w:szCs w:val="28"/>
          <w:lang w:eastAsia="x-none"/>
        </w:rPr>
        <w:t xml:space="preserve">, </w:t>
      </w:r>
      <w:r w:rsidRPr="003D37B7">
        <w:rPr>
          <w:sz w:val="28"/>
          <w:szCs w:val="28"/>
          <w:shd w:val="clear" w:color="auto" w:fill="FFFFFF"/>
        </w:rPr>
        <w:t>в учреждении</w:t>
      </w:r>
      <w:r w:rsidRPr="003D37B7">
        <w:rPr>
          <w:rStyle w:val="ac"/>
          <w:shd w:val="clear" w:color="auto" w:fill="FFFFFF"/>
        </w:rPr>
        <w:footnoteReference w:id="212"/>
      </w:r>
      <w:r w:rsidRPr="003D37B7">
        <w:rPr>
          <w:sz w:val="28"/>
          <w:szCs w:val="28"/>
          <w:shd w:val="clear" w:color="auto" w:fill="FFFFFF"/>
        </w:rPr>
        <w:t xml:space="preserve"> утверждена </w:t>
      </w:r>
      <w:r w:rsidRPr="003D37B7">
        <w:rPr>
          <w:sz w:val="28"/>
          <w:szCs w:val="28"/>
          <w:lang w:eastAsia="x-none"/>
        </w:rPr>
        <w:t>непредусмотренная для данного типа учреждения должность.</w:t>
      </w:r>
    </w:p>
    <w:p w:rsidR="00360322" w:rsidRDefault="00360322" w:rsidP="00360322">
      <w:pPr>
        <w:pStyle w:val="aff0"/>
        <w:spacing w:line="276" w:lineRule="auto"/>
        <w:ind w:firstLine="709"/>
        <w:rPr>
          <w:sz w:val="28"/>
          <w:szCs w:val="28"/>
        </w:rPr>
      </w:pPr>
      <w:r w:rsidRPr="003D37B7">
        <w:rPr>
          <w:sz w:val="28"/>
          <w:szCs w:val="28"/>
        </w:rPr>
        <w:t>В нарушени</w:t>
      </w:r>
      <w:r>
        <w:rPr>
          <w:sz w:val="28"/>
          <w:szCs w:val="28"/>
        </w:rPr>
        <w:t>е</w:t>
      </w:r>
      <w:r w:rsidRPr="003D37B7">
        <w:rPr>
          <w:sz w:val="28"/>
          <w:szCs w:val="28"/>
        </w:rPr>
        <w:t xml:space="preserve"> требований Уставов подведомственных учреждений Управлением</w:t>
      </w:r>
      <w:r w:rsidRPr="00804F36">
        <w:rPr>
          <w:sz w:val="28"/>
          <w:szCs w:val="28"/>
        </w:rPr>
        <w:t xml:space="preserve"> социальной политики назначено 13 руководителей муниципальных учреждений без ограничения к сроку полномочий (до 5 лет). </w:t>
      </w:r>
      <w:bookmarkEnd w:id="101"/>
    </w:p>
    <w:p w:rsidR="00360322" w:rsidRPr="00B01D91" w:rsidRDefault="00360322" w:rsidP="00360322">
      <w:pPr>
        <w:autoSpaceDE w:val="0"/>
        <w:autoSpaceDN w:val="0"/>
        <w:adjustRightInd w:val="0"/>
        <w:spacing w:line="276" w:lineRule="auto"/>
        <w:ind w:firstLine="709"/>
        <w:jc w:val="both"/>
        <w:outlineLvl w:val="0"/>
        <w:rPr>
          <w:b/>
          <w:sz w:val="28"/>
          <w:szCs w:val="28"/>
        </w:rPr>
      </w:pPr>
      <w:r w:rsidRPr="00C0030C">
        <w:rPr>
          <w:b/>
          <w:color w:val="000000"/>
          <w:sz w:val="28"/>
          <w:szCs w:val="28"/>
        </w:rPr>
        <w:t xml:space="preserve">Субвенция </w:t>
      </w:r>
      <w:bookmarkStart w:id="102" w:name="_Hlk124358009"/>
      <w:r w:rsidRPr="00C0030C">
        <w:rPr>
          <w:b/>
          <w:color w:val="000000"/>
          <w:sz w:val="28"/>
          <w:szCs w:val="28"/>
        </w:rPr>
        <w:t>на обеспечение детей-сирот и детей, оставшихся без</w:t>
      </w:r>
      <w:r>
        <w:rPr>
          <w:b/>
          <w:color w:val="000000"/>
          <w:sz w:val="28"/>
          <w:szCs w:val="28"/>
        </w:rPr>
        <w:t> </w:t>
      </w:r>
      <w:r w:rsidRPr="00C0030C">
        <w:rPr>
          <w:b/>
          <w:color w:val="000000"/>
          <w:sz w:val="28"/>
          <w:szCs w:val="28"/>
        </w:rPr>
        <w:t>попечения родителей, лиц из числа детей-сирот и детей, оставшихся без</w:t>
      </w:r>
      <w:r>
        <w:rPr>
          <w:b/>
          <w:color w:val="000000"/>
          <w:sz w:val="28"/>
          <w:szCs w:val="28"/>
        </w:rPr>
        <w:t> </w:t>
      </w:r>
      <w:r w:rsidRPr="00C0030C">
        <w:rPr>
          <w:b/>
          <w:color w:val="000000"/>
          <w:sz w:val="28"/>
          <w:szCs w:val="28"/>
        </w:rPr>
        <w:t xml:space="preserve">попечения родителей, благоустроенными жилыми помещениями </w:t>
      </w:r>
      <w:r w:rsidRPr="00B01D91">
        <w:rPr>
          <w:b/>
          <w:color w:val="000000"/>
          <w:sz w:val="28"/>
          <w:szCs w:val="28"/>
        </w:rPr>
        <w:t>специализированного жилищного фонда по договорам найма специализированных жилых помещений</w:t>
      </w:r>
      <w:bookmarkEnd w:id="102"/>
    </w:p>
    <w:p w:rsidR="00360322" w:rsidRPr="006741D6" w:rsidRDefault="00360322" w:rsidP="00360322">
      <w:pPr>
        <w:autoSpaceDE w:val="0"/>
        <w:autoSpaceDN w:val="0"/>
        <w:adjustRightInd w:val="0"/>
        <w:spacing w:line="276" w:lineRule="auto"/>
        <w:ind w:firstLine="709"/>
        <w:jc w:val="both"/>
        <w:rPr>
          <w:sz w:val="28"/>
          <w:szCs w:val="28"/>
        </w:rPr>
      </w:pPr>
      <w:bookmarkStart w:id="103" w:name="_Hlk124358101"/>
      <w:r>
        <w:rPr>
          <w:sz w:val="28"/>
          <w:szCs w:val="28"/>
        </w:rPr>
        <w:t>В</w:t>
      </w:r>
      <w:r w:rsidRPr="00B01D91">
        <w:rPr>
          <w:sz w:val="28"/>
          <w:szCs w:val="28"/>
        </w:rPr>
        <w:t xml:space="preserve"> целях включения в специализированный жилищный фонд для</w:t>
      </w:r>
      <w:r>
        <w:rPr>
          <w:sz w:val="28"/>
          <w:szCs w:val="28"/>
        </w:rPr>
        <w:t> </w:t>
      </w:r>
      <w:r w:rsidRPr="00B01D91">
        <w:rPr>
          <w:sz w:val="28"/>
          <w:szCs w:val="28"/>
        </w:rPr>
        <w:t xml:space="preserve">последующего предоставления по договору найма специализированного жилого помещения Администрацией принято решение </w:t>
      </w:r>
      <w:r>
        <w:rPr>
          <w:sz w:val="28"/>
          <w:szCs w:val="28"/>
        </w:rPr>
        <w:t>о проведении</w:t>
      </w:r>
      <w:r w:rsidRPr="00B01D91">
        <w:rPr>
          <w:sz w:val="28"/>
          <w:szCs w:val="28"/>
        </w:rPr>
        <w:t xml:space="preserve"> ремонт</w:t>
      </w:r>
      <w:r>
        <w:rPr>
          <w:sz w:val="28"/>
          <w:szCs w:val="28"/>
        </w:rPr>
        <w:t xml:space="preserve">ных работ двух </w:t>
      </w:r>
      <w:r w:rsidRPr="006741D6">
        <w:rPr>
          <w:sz w:val="28"/>
          <w:szCs w:val="28"/>
        </w:rPr>
        <w:t xml:space="preserve">жилых помещений, имеющихся в муниципальном жилищном фонде в поселке </w:t>
      </w:r>
      <w:proofErr w:type="spellStart"/>
      <w:r w:rsidRPr="006741D6">
        <w:rPr>
          <w:sz w:val="28"/>
          <w:szCs w:val="28"/>
        </w:rPr>
        <w:t>Эгвекинот</w:t>
      </w:r>
      <w:proofErr w:type="spellEnd"/>
      <w:r w:rsidRPr="006741D6">
        <w:rPr>
          <w:sz w:val="28"/>
          <w:szCs w:val="28"/>
        </w:rPr>
        <w:t>.</w:t>
      </w:r>
    </w:p>
    <w:p w:rsidR="00360322" w:rsidRPr="008D357C" w:rsidRDefault="00360322" w:rsidP="00360322">
      <w:pPr>
        <w:autoSpaceDE w:val="0"/>
        <w:autoSpaceDN w:val="0"/>
        <w:adjustRightInd w:val="0"/>
        <w:spacing w:line="276" w:lineRule="auto"/>
        <w:ind w:firstLine="709"/>
        <w:jc w:val="both"/>
        <w:rPr>
          <w:sz w:val="28"/>
          <w:szCs w:val="28"/>
        </w:rPr>
      </w:pPr>
      <w:r>
        <w:rPr>
          <w:sz w:val="28"/>
          <w:szCs w:val="28"/>
        </w:rPr>
        <w:t xml:space="preserve">Для проведения указанных работ </w:t>
      </w:r>
      <w:r w:rsidRPr="006741D6">
        <w:rPr>
          <w:sz w:val="28"/>
          <w:szCs w:val="28"/>
        </w:rPr>
        <w:t>Администраци</w:t>
      </w:r>
      <w:r>
        <w:rPr>
          <w:sz w:val="28"/>
          <w:szCs w:val="28"/>
        </w:rPr>
        <w:t>ей</w:t>
      </w:r>
      <w:r w:rsidRPr="006741D6">
        <w:rPr>
          <w:sz w:val="28"/>
          <w:szCs w:val="28"/>
        </w:rPr>
        <w:t xml:space="preserve"> заключ</w:t>
      </w:r>
      <w:r>
        <w:rPr>
          <w:sz w:val="28"/>
          <w:szCs w:val="28"/>
        </w:rPr>
        <w:t>ено</w:t>
      </w:r>
      <w:r w:rsidRPr="006741D6">
        <w:rPr>
          <w:sz w:val="28"/>
          <w:szCs w:val="28"/>
        </w:rPr>
        <w:t xml:space="preserve"> с</w:t>
      </w:r>
      <w:r>
        <w:rPr>
          <w:sz w:val="28"/>
          <w:szCs w:val="28"/>
        </w:rPr>
        <w:t> и</w:t>
      </w:r>
      <w:r w:rsidRPr="006741D6">
        <w:rPr>
          <w:sz w:val="28"/>
          <w:szCs w:val="28"/>
        </w:rPr>
        <w:t xml:space="preserve">ндивидуальным предпринимателем два муниципальных контракта </w:t>
      </w:r>
      <w:r>
        <w:rPr>
          <w:sz w:val="28"/>
          <w:szCs w:val="28"/>
        </w:rPr>
        <w:t>(далее – муниципальные контракты</w:t>
      </w:r>
      <w:r w:rsidRPr="008D357C">
        <w:rPr>
          <w:sz w:val="28"/>
          <w:szCs w:val="28"/>
        </w:rPr>
        <w:t xml:space="preserve">) на общую сумму 2 310,324 тыс. рублей. </w:t>
      </w:r>
    </w:p>
    <w:p w:rsidR="00360322" w:rsidRPr="008D357C" w:rsidRDefault="00360322" w:rsidP="00360322">
      <w:pPr>
        <w:autoSpaceDE w:val="0"/>
        <w:autoSpaceDN w:val="0"/>
        <w:adjustRightInd w:val="0"/>
        <w:spacing w:line="276" w:lineRule="auto"/>
        <w:ind w:firstLine="709"/>
        <w:jc w:val="both"/>
        <w:rPr>
          <w:sz w:val="28"/>
          <w:szCs w:val="28"/>
        </w:rPr>
      </w:pPr>
      <w:r w:rsidRPr="008D357C">
        <w:rPr>
          <w:sz w:val="28"/>
          <w:szCs w:val="28"/>
        </w:rPr>
        <w:t>По результатам проверки достоверности сметной стоимости ремонта двух квартир установлено, что п</w:t>
      </w:r>
      <w:r w:rsidRPr="008D357C">
        <w:rPr>
          <w:sz w:val="28"/>
          <w:szCs w:val="28"/>
          <w:shd w:val="clear" w:color="auto" w:fill="FFFFFF"/>
        </w:rPr>
        <w:t xml:space="preserve">ри составлении локальных сметных расчетов нарушены положения статьи 33 Закона №44-ФЗ </w:t>
      </w:r>
      <w:r w:rsidRPr="008D357C">
        <w:rPr>
          <w:sz w:val="28"/>
          <w:szCs w:val="28"/>
        </w:rPr>
        <w:t xml:space="preserve">(правила описания закупки) </w:t>
      </w:r>
      <w:r w:rsidRPr="008D357C">
        <w:rPr>
          <w:sz w:val="28"/>
          <w:szCs w:val="28"/>
          <w:shd w:val="clear" w:color="auto" w:fill="FFFFFF"/>
        </w:rPr>
        <w:t xml:space="preserve">и статьи 8.3. </w:t>
      </w:r>
      <w:r w:rsidRPr="008D357C">
        <w:rPr>
          <w:sz w:val="28"/>
          <w:szCs w:val="28"/>
        </w:rPr>
        <w:t xml:space="preserve">Градостроительного кодекса Российской Федерации, завышена сметная стоимость ремонта двух квартир в общей сумме 868,635 тыс. рублей, что привело к </w:t>
      </w:r>
      <w:r w:rsidRPr="008D357C">
        <w:rPr>
          <w:sz w:val="28"/>
          <w:szCs w:val="28"/>
          <w:shd w:val="clear" w:color="auto" w:fill="FFFFFF"/>
        </w:rPr>
        <w:t>нарушению норм статей 18 и 22 Закона №44-ФЗ</w:t>
      </w:r>
      <w:r w:rsidRPr="008D357C">
        <w:rPr>
          <w:rStyle w:val="ac"/>
          <w:shd w:val="clear" w:color="auto" w:fill="FFFFFF"/>
        </w:rPr>
        <w:footnoteReference w:id="213"/>
      </w:r>
      <w:r w:rsidRPr="008D357C">
        <w:rPr>
          <w:sz w:val="28"/>
          <w:szCs w:val="28"/>
          <w:shd w:val="clear" w:color="auto" w:fill="FFFFFF"/>
        </w:rPr>
        <w:t xml:space="preserve"> и статьи 72 Бюджетного кодекса. </w:t>
      </w:r>
    </w:p>
    <w:p w:rsidR="00360322" w:rsidRPr="008D357C" w:rsidRDefault="00360322" w:rsidP="00360322">
      <w:pPr>
        <w:autoSpaceDE w:val="0"/>
        <w:autoSpaceDN w:val="0"/>
        <w:adjustRightInd w:val="0"/>
        <w:spacing w:line="276" w:lineRule="auto"/>
        <w:ind w:firstLine="709"/>
        <w:jc w:val="both"/>
        <w:rPr>
          <w:sz w:val="28"/>
          <w:szCs w:val="28"/>
        </w:rPr>
      </w:pPr>
      <w:r w:rsidRPr="008D357C">
        <w:rPr>
          <w:sz w:val="28"/>
          <w:szCs w:val="28"/>
        </w:rPr>
        <w:t xml:space="preserve">В нарушение положений муниципальных контрактов в ходе приемки выполнения работ по ремонту двух квартир </w:t>
      </w:r>
      <w:r w:rsidRPr="008D357C">
        <w:rPr>
          <w:sz w:val="28"/>
          <w:szCs w:val="28"/>
          <w:shd w:val="clear" w:color="auto" w:fill="FFFFFF"/>
        </w:rPr>
        <w:t>а</w:t>
      </w:r>
      <w:r w:rsidRPr="008D357C">
        <w:rPr>
          <w:sz w:val="28"/>
          <w:szCs w:val="28"/>
        </w:rPr>
        <w:t>кты приемки выполненных работ Комиссией Администрации</w:t>
      </w:r>
      <w:r w:rsidRPr="008D357C">
        <w:rPr>
          <w:rStyle w:val="ac"/>
        </w:rPr>
        <w:footnoteReference w:id="214"/>
      </w:r>
      <w:r w:rsidRPr="008D357C">
        <w:rPr>
          <w:sz w:val="28"/>
          <w:szCs w:val="28"/>
        </w:rPr>
        <w:t xml:space="preserve"> не составлялись. </w:t>
      </w:r>
    </w:p>
    <w:p w:rsidR="00360322" w:rsidRPr="00AD45E3" w:rsidRDefault="00360322" w:rsidP="00360322">
      <w:pPr>
        <w:autoSpaceDE w:val="0"/>
        <w:autoSpaceDN w:val="0"/>
        <w:adjustRightInd w:val="0"/>
        <w:spacing w:line="276" w:lineRule="auto"/>
        <w:ind w:firstLine="709"/>
        <w:jc w:val="both"/>
        <w:rPr>
          <w:sz w:val="28"/>
          <w:szCs w:val="28"/>
        </w:rPr>
      </w:pPr>
      <w:r w:rsidRPr="00A46EEF">
        <w:rPr>
          <w:sz w:val="28"/>
          <w:szCs w:val="28"/>
        </w:rPr>
        <w:t xml:space="preserve">В нарушение требований статей 72 и 161 Бюджетного кодекса, </w:t>
      </w:r>
      <w:r w:rsidRPr="00A46EEF">
        <w:rPr>
          <w:sz w:val="28"/>
          <w:szCs w:val="28"/>
          <w:lang w:eastAsia="x-none"/>
        </w:rPr>
        <w:t>части 2 статьи</w:t>
      </w:r>
      <w:r w:rsidRPr="00A46EEF">
        <w:rPr>
          <w:sz w:val="28"/>
          <w:szCs w:val="28"/>
          <w:lang w:val="en-US" w:eastAsia="x-none"/>
        </w:rPr>
        <w:t> </w:t>
      </w:r>
      <w:r w:rsidRPr="00A46EEF">
        <w:rPr>
          <w:sz w:val="28"/>
          <w:szCs w:val="28"/>
          <w:lang w:eastAsia="x-none"/>
        </w:rPr>
        <w:t>9 Закона №402-ФЗ,</w:t>
      </w:r>
      <w:r w:rsidRPr="00A46EEF">
        <w:rPr>
          <w:sz w:val="28"/>
          <w:szCs w:val="28"/>
        </w:rPr>
        <w:t xml:space="preserve"> статьи 94 Закона №44-ФЗ, Администрацией произведена </w:t>
      </w:r>
      <w:r w:rsidRPr="00AD45E3">
        <w:rPr>
          <w:sz w:val="28"/>
          <w:szCs w:val="28"/>
        </w:rPr>
        <w:t>оплата в общей сумме 1 374,944 тыс. рублей:</w:t>
      </w:r>
    </w:p>
    <w:p w:rsidR="00360322" w:rsidRDefault="00360322" w:rsidP="00360322">
      <w:pPr>
        <w:autoSpaceDE w:val="0"/>
        <w:autoSpaceDN w:val="0"/>
        <w:adjustRightInd w:val="0"/>
        <w:spacing w:line="276" w:lineRule="auto"/>
        <w:ind w:firstLine="709"/>
        <w:jc w:val="both"/>
        <w:rPr>
          <w:sz w:val="28"/>
          <w:szCs w:val="28"/>
        </w:rPr>
      </w:pPr>
      <w:r w:rsidRPr="00AD45E3">
        <w:rPr>
          <w:sz w:val="28"/>
          <w:szCs w:val="28"/>
        </w:rPr>
        <w:t>- работ, в отсутствие подтверждающих факт их выполнения документов</w:t>
      </w:r>
      <w:r>
        <w:rPr>
          <w:sz w:val="28"/>
          <w:szCs w:val="28"/>
        </w:rPr>
        <w:t>;</w:t>
      </w:r>
    </w:p>
    <w:p w:rsidR="00360322" w:rsidRPr="00A46EEF" w:rsidRDefault="00360322" w:rsidP="00360322">
      <w:pPr>
        <w:autoSpaceDE w:val="0"/>
        <w:autoSpaceDN w:val="0"/>
        <w:adjustRightInd w:val="0"/>
        <w:spacing w:line="276" w:lineRule="auto"/>
        <w:ind w:firstLine="709"/>
        <w:jc w:val="both"/>
        <w:rPr>
          <w:sz w:val="28"/>
          <w:szCs w:val="28"/>
        </w:rPr>
      </w:pPr>
      <w:r w:rsidRPr="00A46EEF">
        <w:rPr>
          <w:sz w:val="28"/>
          <w:szCs w:val="28"/>
        </w:rPr>
        <w:t xml:space="preserve">- материалов, </w:t>
      </w:r>
      <w:r w:rsidRPr="00A46EEF">
        <w:rPr>
          <w:bCs/>
          <w:sz w:val="28"/>
          <w:szCs w:val="28"/>
        </w:rPr>
        <w:t xml:space="preserve">объем и стоимость </w:t>
      </w:r>
      <w:r w:rsidRPr="00A46EEF">
        <w:rPr>
          <w:sz w:val="28"/>
          <w:szCs w:val="28"/>
        </w:rPr>
        <w:t xml:space="preserve">которых завышены. </w:t>
      </w:r>
    </w:p>
    <w:p w:rsidR="00360322" w:rsidRDefault="00360322" w:rsidP="00360322">
      <w:pPr>
        <w:autoSpaceDE w:val="0"/>
        <w:autoSpaceDN w:val="0"/>
        <w:adjustRightInd w:val="0"/>
        <w:spacing w:line="276" w:lineRule="auto"/>
        <w:ind w:firstLine="709"/>
        <w:jc w:val="both"/>
        <w:rPr>
          <w:sz w:val="28"/>
          <w:szCs w:val="28"/>
        </w:rPr>
      </w:pPr>
      <w:r w:rsidRPr="00A46EEF">
        <w:rPr>
          <w:sz w:val="28"/>
          <w:szCs w:val="28"/>
        </w:rPr>
        <w:t>В ходе проведения контрольного мероприятия муниципальным образованием произведен частичный возврат неправомерно израсходованных средств окружного бюджета в сумме 868,6</w:t>
      </w:r>
      <w:r>
        <w:rPr>
          <w:sz w:val="28"/>
          <w:szCs w:val="28"/>
        </w:rPr>
        <w:t>36</w:t>
      </w:r>
      <w:r w:rsidRPr="00A46EEF">
        <w:rPr>
          <w:sz w:val="28"/>
          <w:szCs w:val="28"/>
        </w:rPr>
        <w:t xml:space="preserve"> тыс. рублей.</w:t>
      </w:r>
    </w:p>
    <w:bookmarkEnd w:id="103"/>
    <w:p w:rsidR="00360322" w:rsidRPr="00D23DDC" w:rsidRDefault="00360322" w:rsidP="00360322">
      <w:pPr>
        <w:autoSpaceDE w:val="0"/>
        <w:autoSpaceDN w:val="0"/>
        <w:adjustRightInd w:val="0"/>
        <w:spacing w:before="240" w:after="120" w:line="276" w:lineRule="auto"/>
        <w:ind w:firstLine="709"/>
        <w:jc w:val="both"/>
        <w:outlineLvl w:val="0"/>
        <w:rPr>
          <w:sz w:val="28"/>
          <w:szCs w:val="28"/>
        </w:rPr>
      </w:pPr>
      <w:r w:rsidRPr="00A46EEF">
        <w:rPr>
          <w:b/>
          <w:color w:val="000000"/>
          <w:sz w:val="28"/>
          <w:szCs w:val="28"/>
        </w:rPr>
        <w:t>Возражения</w:t>
      </w:r>
      <w:r w:rsidRPr="00A46EEF">
        <w:rPr>
          <w:b/>
          <w:sz w:val="28"/>
          <w:szCs w:val="28"/>
        </w:rPr>
        <w:t xml:space="preserve"> или замечания руководителей объектов контрольного</w:t>
      </w:r>
      <w:r w:rsidRPr="00D23DDC">
        <w:rPr>
          <w:b/>
          <w:sz w:val="28"/>
          <w:szCs w:val="28"/>
        </w:rPr>
        <w:t xml:space="preserve"> мероприятия</w:t>
      </w:r>
    </w:p>
    <w:p w:rsidR="00360322" w:rsidRPr="00AC77D5" w:rsidRDefault="00360322" w:rsidP="00360322">
      <w:pPr>
        <w:pStyle w:val="aff2"/>
        <w:spacing w:after="0" w:line="276" w:lineRule="auto"/>
        <w:ind w:firstLine="680"/>
        <w:jc w:val="both"/>
        <w:rPr>
          <w:sz w:val="28"/>
          <w:szCs w:val="28"/>
        </w:rPr>
      </w:pPr>
      <w:r w:rsidRPr="00AC77D5">
        <w:rPr>
          <w:sz w:val="28"/>
          <w:szCs w:val="28"/>
        </w:rPr>
        <w:t xml:space="preserve">По результатам контрольного мероприятия составлено 11 актов, в том числе: </w:t>
      </w:r>
    </w:p>
    <w:p w:rsidR="00360322" w:rsidRPr="00AC77D5" w:rsidRDefault="00360322" w:rsidP="00360322">
      <w:pPr>
        <w:spacing w:line="276" w:lineRule="auto"/>
        <w:ind w:firstLine="709"/>
        <w:jc w:val="both"/>
        <w:rPr>
          <w:bCs/>
          <w:sz w:val="28"/>
          <w:szCs w:val="28"/>
        </w:rPr>
      </w:pPr>
      <w:r w:rsidRPr="00AC77D5">
        <w:rPr>
          <w:sz w:val="28"/>
          <w:szCs w:val="28"/>
        </w:rPr>
        <w:t xml:space="preserve">- акт от 20 декабря 2022 года по объекту – Администрация городского округа </w:t>
      </w:r>
      <w:proofErr w:type="spellStart"/>
      <w:r w:rsidRPr="00AC77D5">
        <w:rPr>
          <w:sz w:val="28"/>
          <w:szCs w:val="28"/>
        </w:rPr>
        <w:t>Эгвекинот</w:t>
      </w:r>
      <w:proofErr w:type="spellEnd"/>
      <w:r w:rsidRPr="00AC77D5">
        <w:rPr>
          <w:bCs/>
          <w:sz w:val="28"/>
          <w:szCs w:val="28"/>
        </w:rPr>
        <w:t>;</w:t>
      </w:r>
    </w:p>
    <w:p w:rsidR="00360322" w:rsidRPr="00AC77D5" w:rsidRDefault="00360322" w:rsidP="00360322">
      <w:pPr>
        <w:spacing w:line="276" w:lineRule="auto"/>
        <w:ind w:firstLine="709"/>
        <w:jc w:val="both"/>
        <w:rPr>
          <w:bCs/>
          <w:sz w:val="28"/>
          <w:szCs w:val="28"/>
        </w:rPr>
      </w:pPr>
      <w:r w:rsidRPr="00AC77D5">
        <w:rPr>
          <w:bCs/>
          <w:sz w:val="28"/>
          <w:szCs w:val="28"/>
        </w:rPr>
        <w:t>- </w:t>
      </w:r>
      <w:r w:rsidRPr="00AC77D5">
        <w:rPr>
          <w:sz w:val="28"/>
          <w:szCs w:val="28"/>
        </w:rPr>
        <w:t xml:space="preserve">акт от 20 декабря 2022 года по объекту – Управление финансов, экономики и имущественных отношений городского округа </w:t>
      </w:r>
      <w:proofErr w:type="spellStart"/>
      <w:r w:rsidRPr="00AC77D5">
        <w:rPr>
          <w:sz w:val="28"/>
          <w:szCs w:val="28"/>
        </w:rPr>
        <w:t>Эгвекинот</w:t>
      </w:r>
      <w:proofErr w:type="spellEnd"/>
      <w:r w:rsidRPr="00AC77D5">
        <w:rPr>
          <w:bCs/>
          <w:sz w:val="28"/>
          <w:szCs w:val="28"/>
        </w:rPr>
        <w:t>;</w:t>
      </w:r>
    </w:p>
    <w:p w:rsidR="00360322" w:rsidRPr="00AC77D5" w:rsidRDefault="00360322" w:rsidP="00360322">
      <w:pPr>
        <w:spacing w:line="276" w:lineRule="auto"/>
        <w:ind w:firstLine="709"/>
        <w:jc w:val="both"/>
        <w:rPr>
          <w:bCs/>
          <w:sz w:val="28"/>
          <w:szCs w:val="28"/>
        </w:rPr>
      </w:pPr>
      <w:r w:rsidRPr="00AC77D5">
        <w:rPr>
          <w:bCs/>
          <w:sz w:val="28"/>
          <w:szCs w:val="28"/>
        </w:rPr>
        <w:t>-</w:t>
      </w:r>
      <w:r w:rsidRPr="00AC77D5">
        <w:rPr>
          <w:bCs/>
          <w:sz w:val="28"/>
          <w:szCs w:val="28"/>
          <w:lang w:val="en-US"/>
        </w:rPr>
        <w:t> </w:t>
      </w:r>
      <w:r w:rsidRPr="00AC77D5">
        <w:rPr>
          <w:sz w:val="28"/>
          <w:szCs w:val="28"/>
        </w:rPr>
        <w:t xml:space="preserve">акт от 22 декабря 2022 года по объекту – Управление социальной политики </w:t>
      </w:r>
      <w:r w:rsidRPr="00AC77D5">
        <w:rPr>
          <w:bCs/>
          <w:sz w:val="28"/>
          <w:szCs w:val="28"/>
        </w:rPr>
        <w:t xml:space="preserve">городского округа </w:t>
      </w:r>
      <w:proofErr w:type="spellStart"/>
      <w:r w:rsidRPr="00AC77D5">
        <w:rPr>
          <w:bCs/>
          <w:sz w:val="28"/>
          <w:szCs w:val="28"/>
        </w:rPr>
        <w:t>Эгвекинот</w:t>
      </w:r>
      <w:proofErr w:type="spellEnd"/>
      <w:r w:rsidRPr="00AC77D5">
        <w:rPr>
          <w:bCs/>
          <w:sz w:val="28"/>
          <w:szCs w:val="28"/>
        </w:rPr>
        <w:t>;</w:t>
      </w:r>
    </w:p>
    <w:p w:rsidR="00360322" w:rsidRPr="00AC77D5" w:rsidRDefault="00360322" w:rsidP="00360322">
      <w:pPr>
        <w:spacing w:line="276" w:lineRule="auto"/>
        <w:ind w:firstLine="709"/>
        <w:jc w:val="both"/>
        <w:rPr>
          <w:sz w:val="28"/>
          <w:szCs w:val="28"/>
        </w:rPr>
      </w:pPr>
      <w:r w:rsidRPr="00AC77D5">
        <w:rPr>
          <w:bCs/>
          <w:sz w:val="28"/>
          <w:szCs w:val="28"/>
        </w:rPr>
        <w:t>- </w:t>
      </w:r>
      <w:r w:rsidRPr="00AC77D5">
        <w:rPr>
          <w:sz w:val="28"/>
          <w:szCs w:val="28"/>
        </w:rPr>
        <w:t xml:space="preserve">акт от 20 декабря 2022 года по объекту – Муниципальное автономное физкультурно-спортивное учреждение «Физкультурно-оздоровительный комплекс городского округа </w:t>
      </w:r>
      <w:proofErr w:type="spellStart"/>
      <w:r w:rsidRPr="00AC77D5">
        <w:rPr>
          <w:sz w:val="28"/>
          <w:szCs w:val="28"/>
        </w:rPr>
        <w:t>Эгвекинот</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автономное учреждение культуры «Центр досуга и народного творчества городского округа </w:t>
      </w:r>
      <w:proofErr w:type="spellStart"/>
      <w:r w:rsidRPr="00AC77D5">
        <w:rPr>
          <w:sz w:val="28"/>
          <w:szCs w:val="28"/>
        </w:rPr>
        <w:t>Эгвекинот</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автономное образовательное учреждение дополнительного образования «Центр дополнительного образования городского округа </w:t>
      </w:r>
      <w:proofErr w:type="spellStart"/>
      <w:r w:rsidRPr="00AC77D5">
        <w:rPr>
          <w:sz w:val="28"/>
          <w:szCs w:val="28"/>
        </w:rPr>
        <w:t>Эгвекинот</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бюджетное дошкольное образовательное учреждение «Детский сад «Алёнушка» посёлка </w:t>
      </w:r>
      <w:proofErr w:type="spellStart"/>
      <w:r w:rsidRPr="00AC77D5">
        <w:rPr>
          <w:sz w:val="28"/>
          <w:szCs w:val="28"/>
        </w:rPr>
        <w:t>Эгвекинота</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бюджетное общеобразовательное учреждение «Школа-интернат поселка </w:t>
      </w:r>
      <w:proofErr w:type="spellStart"/>
      <w:r w:rsidRPr="00AC77D5">
        <w:rPr>
          <w:sz w:val="28"/>
          <w:szCs w:val="28"/>
        </w:rPr>
        <w:t>Эгвекинот</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бюджетное общеобразовательное учреждение «Средняя общеобразовательная школа посёлка </w:t>
      </w:r>
      <w:proofErr w:type="spellStart"/>
      <w:r w:rsidRPr="00AC77D5">
        <w:rPr>
          <w:sz w:val="28"/>
          <w:szCs w:val="28"/>
        </w:rPr>
        <w:t>Эгвекинот</w:t>
      </w:r>
      <w:proofErr w:type="spellEnd"/>
      <w:r w:rsidRPr="00AC77D5">
        <w:rPr>
          <w:sz w:val="28"/>
          <w:szCs w:val="28"/>
        </w:rPr>
        <w:t>»;</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бюджетное общеобразовательное учреждение «Центр образования села Амгуэмы»; </w:t>
      </w:r>
    </w:p>
    <w:p w:rsidR="00360322" w:rsidRPr="00AC77D5" w:rsidRDefault="00360322" w:rsidP="00360322">
      <w:pPr>
        <w:widowControl w:val="0"/>
        <w:autoSpaceDE w:val="0"/>
        <w:autoSpaceDN w:val="0"/>
        <w:adjustRightInd w:val="0"/>
        <w:spacing w:line="276" w:lineRule="auto"/>
        <w:ind w:firstLine="709"/>
        <w:jc w:val="both"/>
        <w:rPr>
          <w:sz w:val="28"/>
          <w:szCs w:val="28"/>
        </w:rPr>
      </w:pPr>
      <w:r>
        <w:rPr>
          <w:sz w:val="28"/>
          <w:szCs w:val="28"/>
        </w:rPr>
        <w:t>- </w:t>
      </w:r>
      <w:r w:rsidRPr="00AC77D5">
        <w:rPr>
          <w:sz w:val="28"/>
          <w:szCs w:val="28"/>
        </w:rPr>
        <w:t xml:space="preserve">акт от 20 декабря 2022 года по объекту – Муниципальное бюджетное общеобразовательное учреждение «Центр образования села </w:t>
      </w:r>
      <w:proofErr w:type="spellStart"/>
      <w:r w:rsidRPr="00AC77D5">
        <w:rPr>
          <w:sz w:val="28"/>
          <w:szCs w:val="28"/>
        </w:rPr>
        <w:t>Рыркайпий</w:t>
      </w:r>
      <w:proofErr w:type="spellEnd"/>
      <w:r w:rsidRPr="00AC77D5">
        <w:rPr>
          <w:sz w:val="28"/>
          <w:szCs w:val="28"/>
        </w:rPr>
        <w:t xml:space="preserve">». </w:t>
      </w:r>
    </w:p>
    <w:p w:rsidR="00360322" w:rsidRPr="00401AE9" w:rsidRDefault="00360322" w:rsidP="00360322">
      <w:pPr>
        <w:widowControl w:val="0"/>
        <w:autoSpaceDE w:val="0"/>
        <w:autoSpaceDN w:val="0"/>
        <w:adjustRightInd w:val="0"/>
        <w:spacing w:line="276" w:lineRule="auto"/>
        <w:ind w:firstLine="709"/>
        <w:jc w:val="both"/>
        <w:rPr>
          <w:sz w:val="28"/>
          <w:szCs w:val="28"/>
        </w:rPr>
      </w:pPr>
      <w:r w:rsidRPr="00AC77D5">
        <w:rPr>
          <w:sz w:val="28"/>
          <w:szCs w:val="28"/>
        </w:rPr>
        <w:t>Акты подписаны с разногласиями, отдельные замечания (пояснения) приняты к сведению, в целом з</w:t>
      </w:r>
      <w:r w:rsidRPr="00AC77D5">
        <w:rPr>
          <w:bCs/>
          <w:sz w:val="28"/>
          <w:szCs w:val="28"/>
        </w:rPr>
        <w:t>амечания</w:t>
      </w:r>
      <w:r w:rsidRPr="00D23DDC">
        <w:rPr>
          <w:bCs/>
          <w:sz w:val="28"/>
          <w:szCs w:val="28"/>
        </w:rPr>
        <w:t xml:space="preserve"> (пояснения) не повлияли</w:t>
      </w:r>
      <w:r w:rsidRPr="00B066FD">
        <w:rPr>
          <w:bCs/>
          <w:sz w:val="28"/>
          <w:szCs w:val="28"/>
        </w:rPr>
        <w:t xml:space="preserve"> на выводы, отраженные в акт</w:t>
      </w:r>
      <w:r>
        <w:rPr>
          <w:bCs/>
          <w:sz w:val="28"/>
          <w:szCs w:val="28"/>
        </w:rPr>
        <w:t>ах.</w:t>
      </w:r>
    </w:p>
    <w:p w:rsidR="00360322" w:rsidRPr="00D23DDC" w:rsidRDefault="00360322" w:rsidP="00360322">
      <w:pPr>
        <w:autoSpaceDE w:val="0"/>
        <w:autoSpaceDN w:val="0"/>
        <w:adjustRightInd w:val="0"/>
        <w:spacing w:before="240" w:after="120" w:line="276" w:lineRule="auto"/>
        <w:jc w:val="center"/>
        <w:outlineLvl w:val="0"/>
        <w:rPr>
          <w:sz w:val="28"/>
          <w:szCs w:val="28"/>
        </w:rPr>
      </w:pPr>
      <w:bookmarkStart w:id="104" w:name="_Hlk59117672"/>
      <w:r w:rsidRPr="00D23DDC">
        <w:rPr>
          <w:b/>
          <w:color w:val="000000"/>
          <w:sz w:val="28"/>
          <w:szCs w:val="28"/>
        </w:rPr>
        <w:t>В</w:t>
      </w:r>
      <w:r>
        <w:rPr>
          <w:b/>
          <w:color w:val="000000"/>
          <w:sz w:val="28"/>
          <w:szCs w:val="28"/>
        </w:rPr>
        <w:t>ыводы</w:t>
      </w:r>
    </w:p>
    <w:p w:rsidR="00360322" w:rsidRPr="00B066FD" w:rsidRDefault="00360322" w:rsidP="00360322">
      <w:pPr>
        <w:autoSpaceDE w:val="0"/>
        <w:autoSpaceDN w:val="0"/>
        <w:adjustRightInd w:val="0"/>
        <w:spacing w:before="120" w:line="276" w:lineRule="auto"/>
        <w:ind w:firstLine="709"/>
        <w:jc w:val="both"/>
        <w:rPr>
          <w:sz w:val="28"/>
          <w:szCs w:val="28"/>
        </w:rPr>
      </w:pPr>
      <w:r w:rsidRPr="00B066FD">
        <w:rPr>
          <w:sz w:val="28"/>
          <w:szCs w:val="28"/>
        </w:rPr>
        <w:t xml:space="preserve">1. Общий объем межбюджетных трансфертов, полученных </w:t>
      </w:r>
      <w:r>
        <w:rPr>
          <w:sz w:val="28"/>
          <w:szCs w:val="28"/>
        </w:rPr>
        <w:t xml:space="preserve">муниципальным образованием городской округ </w:t>
      </w:r>
      <w:proofErr w:type="spellStart"/>
      <w:r>
        <w:rPr>
          <w:sz w:val="28"/>
          <w:szCs w:val="28"/>
        </w:rPr>
        <w:t>Эгвекинот</w:t>
      </w:r>
      <w:proofErr w:type="spellEnd"/>
      <w:r>
        <w:rPr>
          <w:sz w:val="28"/>
          <w:szCs w:val="28"/>
        </w:rPr>
        <w:t xml:space="preserve"> </w:t>
      </w:r>
      <w:r w:rsidRPr="00B066FD">
        <w:rPr>
          <w:sz w:val="28"/>
          <w:szCs w:val="28"/>
        </w:rPr>
        <w:t xml:space="preserve">из окружного бюджета, составил </w:t>
      </w:r>
      <w:r>
        <w:rPr>
          <w:sz w:val="28"/>
          <w:szCs w:val="28"/>
        </w:rPr>
        <w:t>1 941 082,5</w:t>
      </w:r>
      <w:r w:rsidRPr="00B066FD">
        <w:rPr>
          <w:sz w:val="28"/>
          <w:szCs w:val="28"/>
        </w:rPr>
        <w:t xml:space="preserve"> тыс. рублей, из них средства целевого назначения в</w:t>
      </w:r>
      <w:r>
        <w:rPr>
          <w:sz w:val="28"/>
          <w:szCs w:val="28"/>
        </w:rPr>
        <w:t> </w:t>
      </w:r>
      <w:r w:rsidRPr="00B066FD">
        <w:rPr>
          <w:sz w:val="28"/>
          <w:szCs w:val="28"/>
        </w:rPr>
        <w:t xml:space="preserve">сумме </w:t>
      </w:r>
      <w:r>
        <w:rPr>
          <w:sz w:val="28"/>
          <w:szCs w:val="28"/>
        </w:rPr>
        <w:t>858 989,9</w:t>
      </w:r>
      <w:r w:rsidRPr="00B066FD">
        <w:rPr>
          <w:sz w:val="28"/>
          <w:szCs w:val="28"/>
        </w:rPr>
        <w:t xml:space="preserve"> тыс. рублей (субсидии – </w:t>
      </w:r>
      <w:r>
        <w:rPr>
          <w:sz w:val="28"/>
          <w:szCs w:val="28"/>
        </w:rPr>
        <w:t>244 112,7</w:t>
      </w:r>
      <w:r w:rsidRPr="00B066FD">
        <w:rPr>
          <w:sz w:val="28"/>
          <w:szCs w:val="28"/>
        </w:rPr>
        <w:t xml:space="preserve"> тыс. рублей, субвенции – </w:t>
      </w:r>
      <w:r>
        <w:rPr>
          <w:sz w:val="28"/>
          <w:szCs w:val="28"/>
        </w:rPr>
        <w:t>594 731,2</w:t>
      </w:r>
      <w:r w:rsidRPr="00B066FD">
        <w:rPr>
          <w:sz w:val="28"/>
          <w:szCs w:val="28"/>
        </w:rPr>
        <w:t xml:space="preserve"> тыс. рублей, иные межбюджетные трансферты – </w:t>
      </w:r>
      <w:r>
        <w:rPr>
          <w:sz w:val="28"/>
          <w:szCs w:val="28"/>
        </w:rPr>
        <w:t>20 146,0</w:t>
      </w:r>
      <w:r w:rsidRPr="00B066FD">
        <w:rPr>
          <w:sz w:val="28"/>
          <w:szCs w:val="28"/>
        </w:rPr>
        <w:t xml:space="preserve"> тыс. рублей). </w:t>
      </w:r>
    </w:p>
    <w:p w:rsidR="00360322" w:rsidRPr="00B066FD" w:rsidRDefault="00360322" w:rsidP="00360322">
      <w:pPr>
        <w:spacing w:line="276" w:lineRule="auto"/>
        <w:ind w:firstLine="709"/>
        <w:jc w:val="both"/>
        <w:rPr>
          <w:sz w:val="28"/>
          <w:szCs w:val="28"/>
        </w:rPr>
      </w:pPr>
      <w:r w:rsidRPr="00B066FD">
        <w:rPr>
          <w:sz w:val="28"/>
          <w:szCs w:val="28"/>
        </w:rPr>
        <w:t xml:space="preserve">Средства целевого назначения распределены между главными распорядителями местного бюджета по направлениям использования, расходы составили </w:t>
      </w:r>
      <w:r>
        <w:rPr>
          <w:sz w:val="28"/>
          <w:szCs w:val="28"/>
        </w:rPr>
        <w:t>849 330,5</w:t>
      </w:r>
      <w:r w:rsidRPr="00B066FD">
        <w:rPr>
          <w:sz w:val="28"/>
          <w:szCs w:val="28"/>
        </w:rPr>
        <w:t> тыс. рублей</w:t>
      </w:r>
      <w:r>
        <w:rPr>
          <w:sz w:val="28"/>
          <w:szCs w:val="28"/>
        </w:rPr>
        <w:t>.</w:t>
      </w:r>
    </w:p>
    <w:p w:rsidR="00360322" w:rsidRPr="00B066FD" w:rsidRDefault="00360322" w:rsidP="00360322">
      <w:pPr>
        <w:autoSpaceDE w:val="0"/>
        <w:autoSpaceDN w:val="0"/>
        <w:adjustRightInd w:val="0"/>
        <w:spacing w:line="276" w:lineRule="auto"/>
        <w:ind w:firstLine="709"/>
        <w:jc w:val="both"/>
        <w:rPr>
          <w:sz w:val="28"/>
          <w:szCs w:val="28"/>
        </w:rPr>
      </w:pPr>
      <w:r w:rsidRPr="00B066FD">
        <w:rPr>
          <w:sz w:val="28"/>
          <w:szCs w:val="28"/>
        </w:rPr>
        <w:t xml:space="preserve">2. Проверкой </w:t>
      </w:r>
      <w:r w:rsidRPr="00B066FD">
        <w:rPr>
          <w:bCs/>
          <w:sz w:val="28"/>
          <w:szCs w:val="28"/>
        </w:rPr>
        <w:t>с</w:t>
      </w:r>
      <w:r w:rsidRPr="00B066FD">
        <w:rPr>
          <w:sz w:val="28"/>
          <w:szCs w:val="28"/>
        </w:rPr>
        <w:t xml:space="preserve">облюдения требований действующих нормативных правовых актов при использовании межбюджетный трансфертов целевого назначения, полученных из окружного бюджета, установлено следующее. </w:t>
      </w:r>
    </w:p>
    <w:p w:rsidR="00360322" w:rsidRPr="00746065" w:rsidRDefault="00360322" w:rsidP="00360322">
      <w:pPr>
        <w:spacing w:line="276" w:lineRule="auto"/>
        <w:ind w:firstLine="709"/>
        <w:jc w:val="both"/>
        <w:rPr>
          <w:sz w:val="28"/>
          <w:szCs w:val="28"/>
        </w:rPr>
      </w:pPr>
      <w:r>
        <w:rPr>
          <w:sz w:val="28"/>
          <w:szCs w:val="28"/>
        </w:rPr>
        <w:t>2.1. </w:t>
      </w:r>
      <w:r w:rsidRPr="00C62EBF">
        <w:rPr>
          <w:sz w:val="28"/>
          <w:szCs w:val="28"/>
        </w:rPr>
        <w:t xml:space="preserve">В нарушение статей 38.1 и 158 Бюджетного кодекса </w:t>
      </w:r>
      <w:r>
        <w:rPr>
          <w:sz w:val="28"/>
          <w:szCs w:val="28"/>
        </w:rPr>
        <w:t xml:space="preserve">не утвержден </w:t>
      </w:r>
      <w:r w:rsidRPr="00C62EBF">
        <w:rPr>
          <w:sz w:val="28"/>
          <w:szCs w:val="28"/>
        </w:rPr>
        <w:t xml:space="preserve">перечень главных </w:t>
      </w:r>
      <w:r w:rsidRPr="00746065">
        <w:rPr>
          <w:sz w:val="28"/>
          <w:szCs w:val="28"/>
        </w:rPr>
        <w:t>распорядителей (распорядителей) и подведомственных им распорядителей и получателей бюджетных средств в</w:t>
      </w:r>
      <w:r w:rsidRPr="00746065">
        <w:rPr>
          <w:sz w:val="28"/>
          <w:szCs w:val="28"/>
          <w:lang w:val="en-US"/>
        </w:rPr>
        <w:t> </w:t>
      </w:r>
      <w:r w:rsidRPr="00746065">
        <w:rPr>
          <w:sz w:val="28"/>
          <w:szCs w:val="28"/>
        </w:rPr>
        <w:t xml:space="preserve">городском округе </w:t>
      </w:r>
      <w:proofErr w:type="spellStart"/>
      <w:r w:rsidRPr="00746065">
        <w:rPr>
          <w:sz w:val="28"/>
          <w:szCs w:val="28"/>
        </w:rPr>
        <w:t>Эгвекинот</w:t>
      </w:r>
      <w:proofErr w:type="spellEnd"/>
      <w:r w:rsidRPr="00746065">
        <w:rPr>
          <w:sz w:val="28"/>
          <w:szCs w:val="28"/>
        </w:rPr>
        <w:t>.</w:t>
      </w:r>
    </w:p>
    <w:p w:rsidR="00360322" w:rsidRPr="008453BC" w:rsidRDefault="00360322" w:rsidP="00360322">
      <w:pPr>
        <w:spacing w:line="276" w:lineRule="auto"/>
        <w:ind w:firstLine="709"/>
        <w:jc w:val="both"/>
        <w:rPr>
          <w:sz w:val="28"/>
          <w:szCs w:val="28"/>
        </w:rPr>
      </w:pPr>
      <w:r w:rsidRPr="008453BC">
        <w:rPr>
          <w:sz w:val="28"/>
          <w:szCs w:val="28"/>
        </w:rPr>
        <w:t xml:space="preserve">2.2. Установлены нарушения Закона №44-ФЗ в части </w:t>
      </w:r>
      <w:r w:rsidRPr="008453BC">
        <w:rPr>
          <w:bCs/>
          <w:sz w:val="28"/>
          <w:szCs w:val="28"/>
        </w:rPr>
        <w:t>формирования контрактной службы Администрации и назначения контрактных управляющи</w:t>
      </w:r>
      <w:r>
        <w:rPr>
          <w:bCs/>
          <w:sz w:val="28"/>
          <w:szCs w:val="28"/>
        </w:rPr>
        <w:t>х</w:t>
      </w:r>
      <w:r w:rsidRPr="008453BC">
        <w:rPr>
          <w:bCs/>
          <w:sz w:val="28"/>
          <w:szCs w:val="28"/>
        </w:rPr>
        <w:t xml:space="preserve"> трех муниципальных учреждений.</w:t>
      </w:r>
    </w:p>
    <w:p w:rsidR="00360322" w:rsidRPr="008453BC" w:rsidRDefault="00360322" w:rsidP="00360322">
      <w:pPr>
        <w:autoSpaceDE w:val="0"/>
        <w:autoSpaceDN w:val="0"/>
        <w:adjustRightInd w:val="0"/>
        <w:spacing w:line="276" w:lineRule="auto"/>
        <w:ind w:firstLine="709"/>
        <w:jc w:val="both"/>
        <w:rPr>
          <w:sz w:val="28"/>
          <w:szCs w:val="28"/>
        </w:rPr>
      </w:pPr>
      <w:r>
        <w:rPr>
          <w:bCs/>
          <w:sz w:val="28"/>
          <w:szCs w:val="28"/>
        </w:rPr>
        <w:t>2.3. </w:t>
      </w:r>
      <w:r w:rsidRPr="00C62EBF">
        <w:rPr>
          <w:bCs/>
          <w:sz w:val="28"/>
          <w:szCs w:val="28"/>
        </w:rPr>
        <w:t xml:space="preserve">При использовании </w:t>
      </w:r>
      <w:r w:rsidRPr="00C62EBF">
        <w:rPr>
          <w:sz w:val="28"/>
          <w:szCs w:val="28"/>
        </w:rPr>
        <w:t>субсидий на </w:t>
      </w:r>
      <w:r w:rsidRPr="005D5B47">
        <w:rPr>
          <w:sz w:val="28"/>
          <w:szCs w:val="28"/>
        </w:rPr>
        <w:t xml:space="preserve">финансовую поддержку производства социально </w:t>
      </w:r>
      <w:r w:rsidRPr="00E5380E">
        <w:rPr>
          <w:sz w:val="28"/>
          <w:szCs w:val="28"/>
        </w:rPr>
        <w:t xml:space="preserve">значимых видов хлеба и на финансовую поддержку мероприятий по обеспечению жителей округа социально значимыми продовольственными товарами,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допущены нарушения статьи 78 </w:t>
      </w:r>
      <w:r w:rsidRPr="008453BC">
        <w:rPr>
          <w:sz w:val="28"/>
          <w:szCs w:val="28"/>
        </w:rPr>
        <w:t>Бюджетного кодекса.</w:t>
      </w:r>
    </w:p>
    <w:p w:rsidR="00360322" w:rsidRPr="008453BC" w:rsidRDefault="00360322" w:rsidP="00360322">
      <w:pPr>
        <w:pBdr>
          <w:top w:val="none" w:sz="4" w:space="0" w:color="000000"/>
          <w:left w:val="none" w:sz="4" w:space="0" w:color="000000"/>
          <w:bottom w:val="none" w:sz="4" w:space="0" w:color="000000"/>
          <w:right w:val="none" w:sz="4" w:space="0" w:color="000000"/>
        </w:pBdr>
        <w:spacing w:line="276" w:lineRule="auto"/>
        <w:ind w:firstLine="709"/>
        <w:jc w:val="both"/>
        <w:rPr>
          <w:sz w:val="28"/>
          <w:szCs w:val="28"/>
          <w:lang w:eastAsia="x-none"/>
        </w:rPr>
      </w:pPr>
      <w:r w:rsidRPr="008453BC">
        <w:rPr>
          <w:sz w:val="28"/>
          <w:szCs w:val="28"/>
          <w:shd w:val="clear" w:color="auto" w:fill="FFFFFF"/>
        </w:rPr>
        <w:t>2.4. Му</w:t>
      </w:r>
      <w:r w:rsidRPr="008453BC">
        <w:rPr>
          <w:bCs/>
          <w:sz w:val="28"/>
          <w:szCs w:val="28"/>
        </w:rPr>
        <w:t>ниципальными образовательными учреждениями</w:t>
      </w:r>
      <w:r w:rsidRPr="008453BC">
        <w:rPr>
          <w:sz w:val="28"/>
          <w:szCs w:val="28"/>
        </w:rPr>
        <w:t>, учреждениями культуры и спорта, получившими на выполнение ремонтных работ субсидии на иные цели</w:t>
      </w:r>
      <w:r w:rsidRPr="008453BC">
        <w:rPr>
          <w:sz w:val="28"/>
          <w:szCs w:val="28"/>
          <w:shd w:val="clear" w:color="auto" w:fill="FFFFFF"/>
        </w:rPr>
        <w:t>, допущены нарушения </w:t>
      </w:r>
      <w:r w:rsidRPr="008453BC">
        <w:rPr>
          <w:sz w:val="28"/>
          <w:szCs w:val="28"/>
        </w:rPr>
        <w:t xml:space="preserve">Закона №223-ФЗ, Бюджетного кодекса, </w:t>
      </w:r>
      <w:r w:rsidRPr="008453BC">
        <w:rPr>
          <w:sz w:val="28"/>
          <w:szCs w:val="28"/>
          <w:lang w:eastAsia="x-none"/>
        </w:rPr>
        <w:t>Закона №402-ФЗ и</w:t>
      </w:r>
      <w:r w:rsidRPr="008453BC">
        <w:rPr>
          <w:sz w:val="28"/>
          <w:szCs w:val="28"/>
        </w:rPr>
        <w:t xml:space="preserve"> Закона №44-ФЗ, финансовая оценка которых составила 813,8 тыс. рублей</w:t>
      </w:r>
      <w:r w:rsidRPr="008453BC">
        <w:rPr>
          <w:sz w:val="28"/>
          <w:szCs w:val="28"/>
          <w:lang w:eastAsia="x-none"/>
        </w:rPr>
        <w:t>.  </w:t>
      </w:r>
    </w:p>
    <w:p w:rsidR="00360322" w:rsidRDefault="00360322" w:rsidP="00360322">
      <w:pPr>
        <w:pBdr>
          <w:top w:val="none" w:sz="4" w:space="0" w:color="000000"/>
          <w:left w:val="none" w:sz="4" w:space="0" w:color="000000"/>
          <w:bottom w:val="none" w:sz="4" w:space="0" w:color="000000"/>
          <w:right w:val="none" w:sz="4" w:space="0" w:color="000000"/>
        </w:pBdr>
        <w:spacing w:line="276" w:lineRule="auto"/>
        <w:ind w:firstLine="709"/>
        <w:jc w:val="both"/>
        <w:rPr>
          <w:sz w:val="28"/>
          <w:szCs w:val="28"/>
        </w:rPr>
      </w:pPr>
      <w:r w:rsidRPr="008453BC">
        <w:rPr>
          <w:sz w:val="28"/>
          <w:szCs w:val="28"/>
        </w:rPr>
        <w:t>2.5. </w:t>
      </w:r>
      <w:bookmarkStart w:id="105" w:name="_Hlk122977424"/>
      <w:r w:rsidRPr="008453BC">
        <w:rPr>
          <w:sz w:val="28"/>
          <w:szCs w:val="28"/>
        </w:rPr>
        <w:t>Управление</w:t>
      </w:r>
      <w:r>
        <w:rPr>
          <w:sz w:val="28"/>
          <w:szCs w:val="28"/>
        </w:rPr>
        <w:t>м</w:t>
      </w:r>
      <w:r w:rsidRPr="008453BC">
        <w:rPr>
          <w:sz w:val="28"/>
          <w:szCs w:val="28"/>
        </w:rPr>
        <w:t xml:space="preserve"> социальной политики </w:t>
      </w:r>
      <w:r w:rsidRPr="008453BC">
        <w:rPr>
          <w:bCs/>
          <w:sz w:val="28"/>
          <w:szCs w:val="28"/>
        </w:rPr>
        <w:t xml:space="preserve">муниципальным учреждениям предоставлены </w:t>
      </w:r>
      <w:r w:rsidRPr="008453BC">
        <w:rPr>
          <w:sz w:val="28"/>
          <w:szCs w:val="28"/>
        </w:rPr>
        <w:t xml:space="preserve">субсидии на иные цели </w:t>
      </w:r>
      <w:r w:rsidRPr="008453BC">
        <w:rPr>
          <w:iCs/>
          <w:sz w:val="28"/>
          <w:szCs w:val="28"/>
          <w:lang w:eastAsia="x-none"/>
        </w:rPr>
        <w:t xml:space="preserve">на реализацию мероприятий </w:t>
      </w:r>
      <w:r w:rsidRPr="008453BC">
        <w:rPr>
          <w:sz w:val="28"/>
          <w:szCs w:val="28"/>
        </w:rPr>
        <w:t>инициативных проектов</w:t>
      </w:r>
      <w:r w:rsidRPr="008453BC">
        <w:rPr>
          <w:sz w:val="28"/>
          <w:szCs w:val="28"/>
          <w:shd w:val="clear" w:color="auto" w:fill="FFFFFF"/>
        </w:rPr>
        <w:t xml:space="preserve">, </w:t>
      </w:r>
      <w:r w:rsidRPr="008453BC">
        <w:rPr>
          <w:sz w:val="28"/>
          <w:szCs w:val="28"/>
        </w:rPr>
        <w:t>источником финансового обеспечения которых являлись средства окружного бюджета</w:t>
      </w:r>
      <w:r w:rsidRPr="00207CDE">
        <w:rPr>
          <w:sz w:val="28"/>
          <w:szCs w:val="28"/>
        </w:rPr>
        <w:t xml:space="preserve">, </w:t>
      </w:r>
      <w:r>
        <w:rPr>
          <w:sz w:val="28"/>
          <w:szCs w:val="28"/>
        </w:rPr>
        <w:t xml:space="preserve">в </w:t>
      </w:r>
      <w:r w:rsidRPr="00207CDE">
        <w:rPr>
          <w:sz w:val="28"/>
          <w:szCs w:val="28"/>
        </w:rPr>
        <w:t xml:space="preserve">нарушение статьи 24 Федерального закона от 12 января 1996 года №7-ФЗ «О некоммерческих организациях» в рамках реализации трех инициативных проектов «Благоустройство общественной территории «Стадион в поселке </w:t>
      </w:r>
      <w:proofErr w:type="spellStart"/>
      <w:r w:rsidRPr="00207CDE">
        <w:rPr>
          <w:sz w:val="28"/>
          <w:szCs w:val="28"/>
        </w:rPr>
        <w:t>Эгвекинот</w:t>
      </w:r>
      <w:proofErr w:type="spellEnd"/>
      <w:r w:rsidRPr="00207CDE">
        <w:rPr>
          <w:sz w:val="28"/>
          <w:szCs w:val="28"/>
        </w:rPr>
        <w:t>», «Благоустройство территории горнолыжной базы «Медвежий угол», «Сохранение парка снегоходов горнолыжной базы «</w:t>
      </w:r>
      <w:r w:rsidRPr="008453BC">
        <w:rPr>
          <w:sz w:val="28"/>
          <w:szCs w:val="28"/>
        </w:rPr>
        <w:t>Снежинка». Субсидии в общей сумме 6 649,5 тыс. рублей предоставлены на цели</w:t>
      </w:r>
      <w:r>
        <w:rPr>
          <w:sz w:val="28"/>
          <w:szCs w:val="28"/>
        </w:rPr>
        <w:t>,</w:t>
      </w:r>
      <w:r w:rsidRPr="008453BC">
        <w:rPr>
          <w:sz w:val="28"/>
          <w:szCs w:val="28"/>
        </w:rPr>
        <w:t xml:space="preserve"> непредусмотренные учредительными</w:t>
      </w:r>
      <w:r w:rsidRPr="00207CDE">
        <w:rPr>
          <w:sz w:val="28"/>
          <w:szCs w:val="28"/>
        </w:rPr>
        <w:t xml:space="preserve"> </w:t>
      </w:r>
      <w:r w:rsidRPr="00954577">
        <w:rPr>
          <w:sz w:val="28"/>
          <w:szCs w:val="28"/>
        </w:rPr>
        <w:t>документами (Уставами) двух учреждений.</w:t>
      </w:r>
    </w:p>
    <w:bookmarkEnd w:id="105"/>
    <w:p w:rsidR="00360322" w:rsidRPr="00954577" w:rsidRDefault="00360322" w:rsidP="00360322">
      <w:pPr>
        <w:spacing w:line="276" w:lineRule="auto"/>
        <w:ind w:firstLine="709"/>
        <w:jc w:val="both"/>
        <w:rPr>
          <w:sz w:val="28"/>
          <w:szCs w:val="28"/>
        </w:rPr>
      </w:pPr>
      <w:r w:rsidRPr="00954577">
        <w:rPr>
          <w:rFonts w:eastAsiaTheme="minorHAnsi"/>
          <w:sz w:val="28"/>
          <w:szCs w:val="28"/>
          <w:lang w:eastAsia="en-US"/>
        </w:rPr>
        <w:t>2.6. П</w:t>
      </w:r>
      <w:r w:rsidRPr="00954577">
        <w:rPr>
          <w:sz w:val="28"/>
          <w:szCs w:val="28"/>
        </w:rPr>
        <w:t>ри использовании</w:t>
      </w:r>
      <w:r w:rsidRPr="00954577">
        <w:rPr>
          <w:bCs/>
          <w:sz w:val="28"/>
          <w:szCs w:val="28"/>
        </w:rPr>
        <w:t xml:space="preserve"> субвенции </w:t>
      </w:r>
      <w:r w:rsidRPr="00954577">
        <w:rPr>
          <w:sz w:val="28"/>
          <w:szCs w:val="28"/>
        </w:rPr>
        <w:t>на обеспечение государственных гарантий реализации прав на получение общедоступного и бесплатного образования, направленной на финансовое обеспечение деятельности образовательных учреждений в форме субсидий на финансовое обеспечение выполнения муниципального задания, допущены нарушения Бюджетного кодекса,</w:t>
      </w:r>
      <w:r w:rsidRPr="00954577">
        <w:rPr>
          <w:sz w:val="28"/>
          <w:szCs w:val="28"/>
          <w:lang w:eastAsia="x-none"/>
        </w:rPr>
        <w:t xml:space="preserve"> положений Закона о межотраслевой системе оплаты труда отдельных категорий работников, Методики формирования модельного штатного расписания образовательных учреждений Чукотского автономного округа и </w:t>
      </w:r>
      <w:r w:rsidRPr="00954577">
        <w:rPr>
          <w:sz w:val="28"/>
          <w:szCs w:val="28"/>
        </w:rPr>
        <w:t xml:space="preserve">требований Уставов муниципальных учреждений. </w:t>
      </w:r>
    </w:p>
    <w:p w:rsidR="00360322" w:rsidRPr="0020047C" w:rsidRDefault="00360322" w:rsidP="00360322">
      <w:pPr>
        <w:autoSpaceDE w:val="0"/>
        <w:autoSpaceDN w:val="0"/>
        <w:adjustRightInd w:val="0"/>
        <w:spacing w:line="276" w:lineRule="auto"/>
        <w:ind w:firstLine="709"/>
        <w:jc w:val="both"/>
        <w:rPr>
          <w:sz w:val="28"/>
          <w:szCs w:val="28"/>
        </w:rPr>
      </w:pPr>
      <w:r w:rsidRPr="00954577">
        <w:rPr>
          <w:bCs/>
          <w:sz w:val="28"/>
          <w:szCs w:val="28"/>
        </w:rPr>
        <w:t>2.7. </w:t>
      </w:r>
      <w:r w:rsidRPr="00954577">
        <w:rPr>
          <w:sz w:val="28"/>
          <w:szCs w:val="28"/>
        </w:rPr>
        <w:t>По данным отчетов о достижении значений показателей результативности предоставления</w:t>
      </w:r>
      <w:r w:rsidRPr="005910DC">
        <w:rPr>
          <w:sz w:val="28"/>
          <w:szCs w:val="28"/>
        </w:rPr>
        <w:t xml:space="preserve"> субсидий из окружного бюджета (установленных соглашениями о предоставлении субсидий) целевые </w:t>
      </w:r>
      <w:r w:rsidRPr="0020047C">
        <w:rPr>
          <w:sz w:val="28"/>
          <w:szCs w:val="28"/>
        </w:rPr>
        <w:t>индикаторы достигнуты.</w:t>
      </w:r>
    </w:p>
    <w:p w:rsidR="00360322" w:rsidRPr="0020047C" w:rsidRDefault="00360322" w:rsidP="00360322">
      <w:pPr>
        <w:pStyle w:val="a8"/>
        <w:spacing w:before="0" w:beforeAutospacing="0" w:after="0" w:afterAutospacing="0" w:line="276" w:lineRule="auto"/>
        <w:ind w:firstLine="709"/>
        <w:jc w:val="both"/>
        <w:rPr>
          <w:sz w:val="28"/>
          <w:szCs w:val="28"/>
        </w:rPr>
      </w:pPr>
      <w:r w:rsidRPr="0020047C">
        <w:rPr>
          <w:sz w:val="28"/>
          <w:szCs w:val="28"/>
        </w:rPr>
        <w:t xml:space="preserve">2.8. При использовании средств субвенции </w:t>
      </w:r>
      <w:r w:rsidRPr="0020047C">
        <w:rPr>
          <w:color w:val="000000"/>
          <w:sz w:val="28"/>
          <w:szCs w:val="28"/>
        </w:rPr>
        <w:t xml:space="preserve">на обеспечение детей-сирот и детей, </w:t>
      </w:r>
      <w:r w:rsidRPr="0020047C">
        <w:rPr>
          <w:sz w:val="28"/>
          <w:szCs w:val="28"/>
        </w:rPr>
        <w:t xml:space="preserve">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установлены нарушения Бюджетного кодекса, Закона №44-ФЗ, Закона №402-ФЗ, что привело к неправомерному расходованию средств окружного бюджета в сумме 1 374,944 тыс. рублей, из которых в ходе проведения контрольного мероприятия муниципальным образованием возращено в окружной бюджет 868,6 тыс. рублей. </w:t>
      </w:r>
    </w:p>
    <w:p w:rsidR="00360322" w:rsidRPr="00785DD1" w:rsidRDefault="00360322" w:rsidP="00360322">
      <w:pPr>
        <w:pBdr>
          <w:top w:val="none" w:sz="4" w:space="0" w:color="000000"/>
          <w:left w:val="none" w:sz="4" w:space="0" w:color="000000"/>
          <w:bottom w:val="none" w:sz="4" w:space="0" w:color="000000"/>
          <w:right w:val="none" w:sz="4" w:space="1" w:color="000000"/>
        </w:pBdr>
        <w:spacing w:line="276" w:lineRule="auto"/>
        <w:ind w:firstLine="709"/>
        <w:jc w:val="both"/>
        <w:rPr>
          <w:sz w:val="28"/>
          <w:szCs w:val="28"/>
        </w:rPr>
      </w:pPr>
      <w:r w:rsidRPr="0020047C">
        <w:rPr>
          <w:sz w:val="28"/>
          <w:szCs w:val="28"/>
        </w:rPr>
        <w:t>3. В ходе проведения контрольного мероприятия</w:t>
      </w:r>
      <w:r w:rsidRPr="00785DD1">
        <w:rPr>
          <w:sz w:val="28"/>
          <w:szCs w:val="28"/>
        </w:rPr>
        <w:t xml:space="preserve"> выявлено 150 процедурных нарушений, не имеющих финансовой оценки, и 81 нарушение, финансовая оценка которого составила 3 440,4 тыс. рублей.</w:t>
      </w:r>
    </w:p>
    <w:p w:rsidR="00360322" w:rsidRDefault="00360322" w:rsidP="00360322">
      <w:pPr>
        <w:autoSpaceDE w:val="0"/>
        <w:autoSpaceDN w:val="0"/>
        <w:adjustRightInd w:val="0"/>
        <w:spacing w:before="240" w:after="120" w:line="276" w:lineRule="auto"/>
        <w:jc w:val="center"/>
        <w:outlineLvl w:val="0"/>
        <w:rPr>
          <w:b/>
          <w:sz w:val="28"/>
          <w:szCs w:val="28"/>
        </w:rPr>
      </w:pPr>
    </w:p>
    <w:p w:rsidR="00360322" w:rsidRPr="00D23DDC" w:rsidRDefault="00360322" w:rsidP="00360322">
      <w:pPr>
        <w:autoSpaceDE w:val="0"/>
        <w:autoSpaceDN w:val="0"/>
        <w:adjustRightInd w:val="0"/>
        <w:spacing w:before="240" w:after="120" w:line="276" w:lineRule="auto"/>
        <w:jc w:val="center"/>
        <w:outlineLvl w:val="0"/>
        <w:rPr>
          <w:sz w:val="28"/>
          <w:szCs w:val="28"/>
        </w:rPr>
      </w:pPr>
      <w:r w:rsidRPr="00785DD1">
        <w:rPr>
          <w:b/>
          <w:sz w:val="28"/>
          <w:szCs w:val="28"/>
        </w:rPr>
        <w:t>Предложения</w:t>
      </w:r>
      <w:r w:rsidRPr="007C398B">
        <w:rPr>
          <w:b/>
          <w:sz w:val="28"/>
          <w:szCs w:val="28"/>
        </w:rPr>
        <w:t xml:space="preserve"> (рекомендации)</w:t>
      </w:r>
    </w:p>
    <w:p w:rsidR="00360322" w:rsidRPr="00F85D98" w:rsidRDefault="00360322" w:rsidP="00360322">
      <w:pPr>
        <w:spacing w:line="276" w:lineRule="auto"/>
        <w:ind w:firstLine="709"/>
        <w:jc w:val="both"/>
        <w:rPr>
          <w:sz w:val="28"/>
          <w:szCs w:val="28"/>
        </w:rPr>
      </w:pPr>
      <w:r w:rsidRPr="007C398B">
        <w:rPr>
          <w:sz w:val="28"/>
          <w:szCs w:val="28"/>
        </w:rPr>
        <w:t xml:space="preserve">1. Утвердить отчет о результатах контрольного </w:t>
      </w:r>
      <w:r w:rsidRPr="00F85D98">
        <w:rPr>
          <w:sz w:val="28"/>
          <w:szCs w:val="28"/>
        </w:rPr>
        <w:t>мероприятия «</w:t>
      </w:r>
      <w:r w:rsidRPr="00F85D98">
        <w:rPr>
          <w:color w:val="000000"/>
          <w:sz w:val="28"/>
        </w:rPr>
        <w:t xml:space="preserve">Проверка использования межбюджетных трансфертов, направленных в 2021 году из окружного бюджета бюджету муниципального образования городской округ </w:t>
      </w:r>
      <w:proofErr w:type="spellStart"/>
      <w:r w:rsidRPr="00F85D98">
        <w:rPr>
          <w:color w:val="000000"/>
          <w:sz w:val="28"/>
        </w:rPr>
        <w:t>Эгвекинот</w:t>
      </w:r>
      <w:proofErr w:type="spellEnd"/>
      <w:r w:rsidRPr="00F85D98">
        <w:rPr>
          <w:sz w:val="28"/>
          <w:szCs w:val="28"/>
        </w:rPr>
        <w:t>».</w:t>
      </w:r>
    </w:p>
    <w:p w:rsidR="00360322" w:rsidRPr="007C398B" w:rsidRDefault="00360322" w:rsidP="00360322">
      <w:pPr>
        <w:spacing w:line="276" w:lineRule="auto"/>
        <w:ind w:firstLine="709"/>
        <w:jc w:val="both"/>
        <w:rPr>
          <w:sz w:val="28"/>
          <w:szCs w:val="28"/>
        </w:rPr>
      </w:pPr>
      <w:r w:rsidRPr="007C398B">
        <w:rPr>
          <w:sz w:val="28"/>
          <w:szCs w:val="28"/>
        </w:rPr>
        <w:t>2. </w:t>
      </w:r>
      <w:r>
        <w:rPr>
          <w:sz w:val="28"/>
          <w:szCs w:val="28"/>
        </w:rPr>
        <w:t>Направить о</w:t>
      </w:r>
      <w:r w:rsidRPr="007C398B">
        <w:rPr>
          <w:sz w:val="28"/>
          <w:szCs w:val="28"/>
        </w:rPr>
        <w:t>тчет в Думу и Губернатору Чукотского автономного округа.</w:t>
      </w:r>
    </w:p>
    <w:p w:rsidR="00360322" w:rsidRPr="007C398B" w:rsidRDefault="00360322" w:rsidP="00360322">
      <w:pPr>
        <w:spacing w:line="276" w:lineRule="auto"/>
        <w:ind w:firstLine="708"/>
        <w:jc w:val="both"/>
        <w:rPr>
          <w:bCs/>
          <w:sz w:val="28"/>
          <w:szCs w:val="28"/>
        </w:rPr>
      </w:pPr>
      <w:r>
        <w:rPr>
          <w:sz w:val="28"/>
          <w:szCs w:val="28"/>
        </w:rPr>
        <w:t>3</w:t>
      </w:r>
      <w:r w:rsidRPr="007C398B">
        <w:rPr>
          <w:sz w:val="28"/>
          <w:szCs w:val="28"/>
        </w:rPr>
        <w:t xml:space="preserve">. Отчет направить в </w:t>
      </w:r>
      <w:r w:rsidRPr="00401AE9">
        <w:rPr>
          <w:color w:val="000000"/>
          <w:sz w:val="28"/>
          <w:szCs w:val="28"/>
          <w:shd w:val="clear" w:color="auto" w:fill="FFFFFF"/>
        </w:rPr>
        <w:t>Контрольно-счетн</w:t>
      </w:r>
      <w:r>
        <w:rPr>
          <w:color w:val="000000"/>
          <w:sz w:val="28"/>
          <w:szCs w:val="28"/>
          <w:shd w:val="clear" w:color="auto" w:fill="FFFFFF"/>
        </w:rPr>
        <w:t>ую</w:t>
      </w:r>
      <w:r w:rsidRPr="00401AE9">
        <w:rPr>
          <w:color w:val="000000"/>
          <w:sz w:val="28"/>
          <w:szCs w:val="28"/>
          <w:shd w:val="clear" w:color="auto" w:fill="FFFFFF"/>
        </w:rPr>
        <w:t xml:space="preserve"> палат</w:t>
      </w:r>
      <w:r>
        <w:rPr>
          <w:color w:val="000000"/>
          <w:sz w:val="28"/>
          <w:szCs w:val="28"/>
          <w:shd w:val="clear" w:color="auto" w:fill="FFFFFF"/>
        </w:rPr>
        <w:t>у</w:t>
      </w:r>
      <w:r w:rsidRPr="00401AE9">
        <w:rPr>
          <w:color w:val="000000"/>
          <w:sz w:val="28"/>
          <w:szCs w:val="28"/>
          <w:shd w:val="clear" w:color="auto" w:fill="FFFFFF"/>
        </w:rPr>
        <w:t xml:space="preserve"> городского округа </w:t>
      </w:r>
      <w:proofErr w:type="spellStart"/>
      <w:r w:rsidRPr="00401AE9">
        <w:rPr>
          <w:color w:val="000000"/>
          <w:sz w:val="28"/>
          <w:szCs w:val="28"/>
          <w:shd w:val="clear" w:color="auto" w:fill="FFFFFF"/>
        </w:rPr>
        <w:t>Эгвекинот</w:t>
      </w:r>
      <w:proofErr w:type="spellEnd"/>
      <w:r w:rsidRPr="007C398B">
        <w:rPr>
          <w:bCs/>
          <w:sz w:val="28"/>
          <w:szCs w:val="28"/>
        </w:rPr>
        <w:t>.</w:t>
      </w:r>
    </w:p>
    <w:p w:rsidR="00360322" w:rsidRPr="008749BD" w:rsidRDefault="00360322" w:rsidP="00360322">
      <w:pPr>
        <w:spacing w:line="276" w:lineRule="auto"/>
        <w:ind w:firstLine="708"/>
        <w:jc w:val="both"/>
        <w:rPr>
          <w:sz w:val="28"/>
          <w:szCs w:val="28"/>
        </w:rPr>
      </w:pPr>
      <w:r>
        <w:rPr>
          <w:sz w:val="28"/>
          <w:szCs w:val="28"/>
        </w:rPr>
        <w:t>4</w:t>
      </w:r>
      <w:r w:rsidRPr="00055995">
        <w:rPr>
          <w:sz w:val="28"/>
          <w:szCs w:val="28"/>
        </w:rPr>
        <w:t xml:space="preserve">. Направить </w:t>
      </w:r>
      <w:r w:rsidRPr="008749BD">
        <w:rPr>
          <w:sz w:val="28"/>
          <w:szCs w:val="28"/>
        </w:rPr>
        <w:t>представления Счетной палаты Чукотского автономного округа в адрес:</w:t>
      </w:r>
    </w:p>
    <w:p w:rsidR="00360322" w:rsidRPr="008749BD" w:rsidRDefault="00360322" w:rsidP="00360322">
      <w:pPr>
        <w:spacing w:line="276" w:lineRule="auto"/>
        <w:ind w:firstLine="708"/>
        <w:jc w:val="both"/>
        <w:rPr>
          <w:color w:val="000000"/>
          <w:sz w:val="28"/>
          <w:szCs w:val="28"/>
        </w:rPr>
      </w:pPr>
      <w:r w:rsidRPr="008749BD">
        <w:rPr>
          <w:sz w:val="28"/>
          <w:szCs w:val="28"/>
        </w:rPr>
        <w:t xml:space="preserve">- Главы Администрации </w:t>
      </w:r>
      <w:r w:rsidRPr="008749BD">
        <w:rPr>
          <w:color w:val="000000"/>
          <w:sz w:val="28"/>
          <w:szCs w:val="28"/>
        </w:rPr>
        <w:t xml:space="preserve">городского округа </w:t>
      </w:r>
      <w:proofErr w:type="spellStart"/>
      <w:r w:rsidRPr="008749BD">
        <w:rPr>
          <w:color w:val="000000"/>
          <w:sz w:val="28"/>
          <w:szCs w:val="28"/>
        </w:rPr>
        <w:t>Эгвекинот</w:t>
      </w:r>
      <w:proofErr w:type="spellEnd"/>
      <w:r w:rsidRPr="008749BD">
        <w:rPr>
          <w:color w:val="000000"/>
          <w:sz w:val="28"/>
          <w:szCs w:val="28"/>
        </w:rPr>
        <w:t>;</w:t>
      </w:r>
    </w:p>
    <w:p w:rsidR="00360322" w:rsidRPr="008749BD" w:rsidRDefault="00360322" w:rsidP="00360322">
      <w:pPr>
        <w:spacing w:line="276" w:lineRule="auto"/>
        <w:ind w:firstLine="708"/>
        <w:jc w:val="both"/>
        <w:rPr>
          <w:sz w:val="28"/>
          <w:szCs w:val="28"/>
        </w:rPr>
      </w:pPr>
      <w:r w:rsidRPr="008749BD">
        <w:rPr>
          <w:sz w:val="28"/>
          <w:szCs w:val="28"/>
        </w:rPr>
        <w:t>- Начальник</w:t>
      </w:r>
      <w:r>
        <w:rPr>
          <w:sz w:val="28"/>
          <w:szCs w:val="28"/>
        </w:rPr>
        <w:t>а</w:t>
      </w:r>
      <w:r w:rsidRPr="008749BD">
        <w:rPr>
          <w:sz w:val="28"/>
          <w:szCs w:val="28"/>
        </w:rPr>
        <w:t xml:space="preserve"> Управления социальной политики городского округа </w:t>
      </w:r>
      <w:proofErr w:type="spellStart"/>
      <w:r w:rsidRPr="008749BD">
        <w:rPr>
          <w:sz w:val="28"/>
          <w:szCs w:val="28"/>
        </w:rPr>
        <w:t>Эгвекинот</w:t>
      </w:r>
      <w:proofErr w:type="spellEnd"/>
      <w:r w:rsidRPr="008749BD">
        <w:rPr>
          <w:sz w:val="28"/>
          <w:szCs w:val="28"/>
        </w:rPr>
        <w:t>;</w:t>
      </w:r>
    </w:p>
    <w:p w:rsidR="00360322" w:rsidRDefault="00360322" w:rsidP="00360322">
      <w:pPr>
        <w:spacing w:line="276" w:lineRule="auto"/>
        <w:ind w:firstLine="708"/>
        <w:jc w:val="both"/>
        <w:rPr>
          <w:color w:val="000000"/>
          <w:sz w:val="28"/>
          <w:szCs w:val="28"/>
        </w:rPr>
      </w:pPr>
      <w:r w:rsidRPr="008749BD">
        <w:rPr>
          <w:sz w:val="28"/>
          <w:szCs w:val="28"/>
        </w:rPr>
        <w:t>- руководителя</w:t>
      </w:r>
      <w:r>
        <w:rPr>
          <w:sz w:val="28"/>
          <w:szCs w:val="28"/>
        </w:rPr>
        <w:t xml:space="preserve"> </w:t>
      </w:r>
      <w:r w:rsidRPr="00784330">
        <w:rPr>
          <w:color w:val="000000"/>
          <w:sz w:val="28"/>
          <w:szCs w:val="28"/>
        </w:rPr>
        <w:t>Муниципально</w:t>
      </w:r>
      <w:r>
        <w:rPr>
          <w:color w:val="000000"/>
          <w:sz w:val="28"/>
          <w:szCs w:val="28"/>
        </w:rPr>
        <w:t>го</w:t>
      </w:r>
      <w:r w:rsidRPr="00784330">
        <w:rPr>
          <w:color w:val="000000"/>
          <w:sz w:val="28"/>
          <w:szCs w:val="28"/>
        </w:rPr>
        <w:t xml:space="preserve"> автономно</w:t>
      </w:r>
      <w:r>
        <w:rPr>
          <w:color w:val="000000"/>
          <w:sz w:val="28"/>
          <w:szCs w:val="28"/>
        </w:rPr>
        <w:t>го</w:t>
      </w:r>
      <w:r w:rsidRPr="00784330">
        <w:rPr>
          <w:color w:val="000000"/>
          <w:sz w:val="28"/>
          <w:szCs w:val="28"/>
        </w:rPr>
        <w:t xml:space="preserve"> физкультурно-спортивно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«Физкультурно-оздоровительный комплекс городского округа </w:t>
      </w:r>
      <w:proofErr w:type="spellStart"/>
      <w:r w:rsidRPr="00784330">
        <w:rPr>
          <w:color w:val="000000"/>
          <w:sz w:val="28"/>
          <w:szCs w:val="28"/>
        </w:rPr>
        <w:t>Эгвекинот</w:t>
      </w:r>
      <w:proofErr w:type="spellEnd"/>
      <w:r w:rsidRPr="00784330">
        <w:rPr>
          <w:color w:val="000000"/>
          <w:sz w:val="28"/>
          <w:szCs w:val="28"/>
        </w:rPr>
        <w:t>»</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автономно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культуры «Центр досуга и народного творчества городского округа </w:t>
      </w:r>
      <w:proofErr w:type="spellStart"/>
      <w:r w:rsidRPr="00784330">
        <w:rPr>
          <w:color w:val="000000"/>
          <w:sz w:val="28"/>
          <w:szCs w:val="28"/>
        </w:rPr>
        <w:t>Эгвекинот</w:t>
      </w:r>
      <w:proofErr w:type="spellEnd"/>
      <w:r w:rsidRPr="00784330">
        <w:rPr>
          <w:color w:val="000000"/>
          <w:sz w:val="28"/>
          <w:szCs w:val="28"/>
        </w:rPr>
        <w:t>»</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бюджетно</w:t>
      </w:r>
      <w:r>
        <w:rPr>
          <w:color w:val="000000"/>
          <w:sz w:val="28"/>
          <w:szCs w:val="28"/>
        </w:rPr>
        <w:t>го</w:t>
      </w:r>
      <w:r w:rsidRPr="00784330">
        <w:rPr>
          <w:color w:val="000000"/>
          <w:sz w:val="28"/>
          <w:szCs w:val="28"/>
        </w:rPr>
        <w:t xml:space="preserve"> дошкольно</w:t>
      </w:r>
      <w:r>
        <w:rPr>
          <w:color w:val="000000"/>
          <w:sz w:val="28"/>
          <w:szCs w:val="28"/>
        </w:rPr>
        <w:t>го</w:t>
      </w:r>
      <w:r w:rsidRPr="00784330">
        <w:rPr>
          <w:color w:val="000000"/>
          <w:sz w:val="28"/>
          <w:szCs w:val="28"/>
        </w:rPr>
        <w:t xml:space="preserve"> образовательно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«Детский сад «Алёнушка» посёлка </w:t>
      </w:r>
      <w:proofErr w:type="spellStart"/>
      <w:r w:rsidRPr="00784330">
        <w:rPr>
          <w:color w:val="000000"/>
          <w:sz w:val="28"/>
          <w:szCs w:val="28"/>
        </w:rPr>
        <w:t>Эгвекинота</w:t>
      </w:r>
      <w:proofErr w:type="spellEnd"/>
      <w:r w:rsidRPr="00784330">
        <w:rPr>
          <w:color w:val="000000"/>
          <w:sz w:val="28"/>
          <w:szCs w:val="28"/>
        </w:rPr>
        <w:t>»</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бюджетно</w:t>
      </w:r>
      <w:r>
        <w:rPr>
          <w:color w:val="000000"/>
          <w:sz w:val="28"/>
          <w:szCs w:val="28"/>
        </w:rPr>
        <w:t>го</w:t>
      </w:r>
      <w:r w:rsidRPr="00784330">
        <w:rPr>
          <w:color w:val="000000"/>
          <w:sz w:val="28"/>
          <w:szCs w:val="28"/>
        </w:rPr>
        <w:t xml:space="preserve"> общеобразовательно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«Школа-интернат поселка </w:t>
      </w:r>
      <w:proofErr w:type="spellStart"/>
      <w:r w:rsidRPr="00784330">
        <w:rPr>
          <w:color w:val="000000"/>
          <w:sz w:val="28"/>
          <w:szCs w:val="28"/>
        </w:rPr>
        <w:t>Эгвекинот</w:t>
      </w:r>
      <w:proofErr w:type="spellEnd"/>
      <w:r w:rsidRPr="00784330">
        <w:rPr>
          <w:color w:val="000000"/>
          <w:sz w:val="28"/>
          <w:szCs w:val="28"/>
        </w:rPr>
        <w:t>»</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бюджетно</w:t>
      </w:r>
      <w:r>
        <w:rPr>
          <w:color w:val="000000"/>
          <w:sz w:val="28"/>
          <w:szCs w:val="28"/>
        </w:rPr>
        <w:t>го</w:t>
      </w:r>
      <w:r w:rsidRPr="00784330">
        <w:rPr>
          <w:color w:val="000000"/>
          <w:sz w:val="28"/>
          <w:szCs w:val="28"/>
        </w:rPr>
        <w:t xml:space="preserve"> общеобразовательно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«Средняя общеобразовательная школа посёлка </w:t>
      </w:r>
      <w:proofErr w:type="spellStart"/>
      <w:r w:rsidRPr="00784330">
        <w:rPr>
          <w:color w:val="000000"/>
          <w:sz w:val="28"/>
          <w:szCs w:val="28"/>
        </w:rPr>
        <w:t>Эгвекинот</w:t>
      </w:r>
      <w:proofErr w:type="spellEnd"/>
      <w:r w:rsidRPr="00784330">
        <w:rPr>
          <w:color w:val="000000"/>
          <w:sz w:val="28"/>
          <w:szCs w:val="28"/>
        </w:rPr>
        <w:t>»</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бюджетно</w:t>
      </w:r>
      <w:r>
        <w:rPr>
          <w:color w:val="000000"/>
          <w:sz w:val="28"/>
          <w:szCs w:val="28"/>
        </w:rPr>
        <w:t>го</w:t>
      </w:r>
      <w:r w:rsidRPr="00784330">
        <w:rPr>
          <w:color w:val="000000"/>
          <w:sz w:val="28"/>
          <w:szCs w:val="28"/>
        </w:rPr>
        <w:t xml:space="preserve"> общеобразовательно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«Центр образования села Амгуэмы»</w:t>
      </w:r>
      <w:r>
        <w:rPr>
          <w:color w:val="000000"/>
          <w:sz w:val="28"/>
          <w:szCs w:val="28"/>
        </w:rPr>
        <w:t>;</w:t>
      </w:r>
    </w:p>
    <w:p w:rsidR="00360322" w:rsidRDefault="00360322" w:rsidP="00360322">
      <w:pPr>
        <w:spacing w:line="276" w:lineRule="auto"/>
        <w:ind w:firstLine="708"/>
        <w:jc w:val="both"/>
        <w:rPr>
          <w:color w:val="000000"/>
          <w:sz w:val="28"/>
          <w:szCs w:val="28"/>
        </w:rPr>
      </w:pPr>
      <w:r>
        <w:rPr>
          <w:color w:val="000000"/>
          <w:sz w:val="28"/>
          <w:szCs w:val="28"/>
        </w:rPr>
        <w:t>- </w:t>
      </w:r>
      <w:r>
        <w:rPr>
          <w:sz w:val="28"/>
          <w:szCs w:val="28"/>
        </w:rPr>
        <w:t xml:space="preserve">руководителя </w:t>
      </w:r>
      <w:r w:rsidRPr="00784330">
        <w:rPr>
          <w:color w:val="000000"/>
          <w:sz w:val="28"/>
          <w:szCs w:val="28"/>
        </w:rPr>
        <w:t>Муниципально</w:t>
      </w:r>
      <w:r>
        <w:rPr>
          <w:color w:val="000000"/>
          <w:sz w:val="28"/>
          <w:szCs w:val="28"/>
        </w:rPr>
        <w:t>го</w:t>
      </w:r>
      <w:r w:rsidRPr="00784330">
        <w:rPr>
          <w:color w:val="000000"/>
          <w:sz w:val="28"/>
          <w:szCs w:val="28"/>
        </w:rPr>
        <w:t xml:space="preserve"> бюджетно</w:t>
      </w:r>
      <w:r>
        <w:rPr>
          <w:color w:val="000000"/>
          <w:sz w:val="28"/>
          <w:szCs w:val="28"/>
        </w:rPr>
        <w:t>го</w:t>
      </w:r>
      <w:r w:rsidRPr="00784330">
        <w:rPr>
          <w:color w:val="000000"/>
          <w:sz w:val="28"/>
          <w:szCs w:val="28"/>
        </w:rPr>
        <w:t xml:space="preserve"> общеобразовательно</w:t>
      </w:r>
      <w:r>
        <w:rPr>
          <w:color w:val="000000"/>
          <w:sz w:val="28"/>
          <w:szCs w:val="28"/>
        </w:rPr>
        <w:t>го</w:t>
      </w:r>
      <w:r w:rsidRPr="00784330">
        <w:rPr>
          <w:color w:val="000000"/>
          <w:sz w:val="28"/>
          <w:szCs w:val="28"/>
        </w:rPr>
        <w:t xml:space="preserve"> учреждени</w:t>
      </w:r>
      <w:r>
        <w:rPr>
          <w:color w:val="000000"/>
          <w:sz w:val="28"/>
          <w:szCs w:val="28"/>
        </w:rPr>
        <w:t>я</w:t>
      </w:r>
      <w:r w:rsidRPr="00784330">
        <w:rPr>
          <w:color w:val="000000"/>
          <w:sz w:val="28"/>
          <w:szCs w:val="28"/>
        </w:rPr>
        <w:t xml:space="preserve"> «Центр образования села </w:t>
      </w:r>
      <w:proofErr w:type="spellStart"/>
      <w:r w:rsidRPr="00784330">
        <w:rPr>
          <w:color w:val="000000"/>
          <w:sz w:val="28"/>
          <w:szCs w:val="28"/>
        </w:rPr>
        <w:t>Рыркайпий</w:t>
      </w:r>
      <w:proofErr w:type="spellEnd"/>
      <w:r w:rsidRPr="00784330">
        <w:rPr>
          <w:color w:val="000000"/>
          <w:sz w:val="28"/>
          <w:szCs w:val="28"/>
        </w:rPr>
        <w:t>»</w:t>
      </w:r>
      <w:r>
        <w:rPr>
          <w:color w:val="000000"/>
          <w:sz w:val="28"/>
          <w:szCs w:val="28"/>
        </w:rPr>
        <w:t>.</w:t>
      </w:r>
    </w:p>
    <w:p w:rsidR="00360322" w:rsidRDefault="00360322" w:rsidP="00360322">
      <w:pPr>
        <w:autoSpaceDE w:val="0"/>
        <w:autoSpaceDN w:val="0"/>
        <w:adjustRightInd w:val="0"/>
        <w:spacing w:line="276" w:lineRule="auto"/>
        <w:ind w:firstLine="708"/>
        <w:jc w:val="both"/>
        <w:rPr>
          <w:sz w:val="28"/>
          <w:szCs w:val="28"/>
        </w:rPr>
      </w:pPr>
      <w:r>
        <w:rPr>
          <w:bCs/>
          <w:sz w:val="28"/>
          <w:szCs w:val="28"/>
        </w:rPr>
        <w:t>5</w:t>
      </w:r>
      <w:r w:rsidRPr="00784330">
        <w:rPr>
          <w:bCs/>
          <w:sz w:val="28"/>
          <w:szCs w:val="28"/>
        </w:rPr>
        <w:t>. Направить информационн</w:t>
      </w:r>
      <w:r>
        <w:rPr>
          <w:bCs/>
          <w:sz w:val="28"/>
          <w:szCs w:val="28"/>
        </w:rPr>
        <w:t>ые</w:t>
      </w:r>
      <w:r w:rsidRPr="00784330">
        <w:rPr>
          <w:bCs/>
          <w:sz w:val="28"/>
          <w:szCs w:val="28"/>
        </w:rPr>
        <w:t xml:space="preserve"> </w:t>
      </w:r>
      <w:r w:rsidRPr="00784330">
        <w:rPr>
          <w:sz w:val="28"/>
          <w:szCs w:val="28"/>
        </w:rPr>
        <w:t>письм</w:t>
      </w:r>
      <w:r>
        <w:rPr>
          <w:sz w:val="28"/>
          <w:szCs w:val="28"/>
        </w:rPr>
        <w:t>а</w:t>
      </w:r>
      <w:r w:rsidRPr="00784330">
        <w:rPr>
          <w:sz w:val="28"/>
          <w:szCs w:val="28"/>
        </w:rPr>
        <w:t xml:space="preserve"> Счетной палаты Чукотского автономного округа в адрес</w:t>
      </w:r>
      <w:r>
        <w:rPr>
          <w:sz w:val="28"/>
          <w:szCs w:val="28"/>
        </w:rPr>
        <w:t>:</w:t>
      </w:r>
    </w:p>
    <w:p w:rsidR="00360322" w:rsidRPr="007E32D1" w:rsidRDefault="00360322" w:rsidP="00360322">
      <w:pPr>
        <w:autoSpaceDE w:val="0"/>
        <w:autoSpaceDN w:val="0"/>
        <w:adjustRightInd w:val="0"/>
        <w:spacing w:line="276" w:lineRule="auto"/>
        <w:ind w:firstLine="708"/>
        <w:jc w:val="both"/>
        <w:rPr>
          <w:sz w:val="28"/>
          <w:szCs w:val="28"/>
        </w:rPr>
      </w:pPr>
      <w:r>
        <w:rPr>
          <w:sz w:val="28"/>
          <w:szCs w:val="28"/>
        </w:rPr>
        <w:t>- </w:t>
      </w:r>
      <w:r w:rsidRPr="00784330">
        <w:rPr>
          <w:sz w:val="28"/>
          <w:szCs w:val="28"/>
        </w:rPr>
        <w:t xml:space="preserve">Управления социальной политики городского округа </w:t>
      </w:r>
      <w:proofErr w:type="spellStart"/>
      <w:r w:rsidRPr="00784330">
        <w:rPr>
          <w:sz w:val="28"/>
          <w:szCs w:val="28"/>
        </w:rPr>
        <w:t>Эгвекинот</w:t>
      </w:r>
      <w:proofErr w:type="spellEnd"/>
      <w:r>
        <w:rPr>
          <w:sz w:val="28"/>
          <w:szCs w:val="28"/>
        </w:rPr>
        <w:t>;</w:t>
      </w:r>
    </w:p>
    <w:p w:rsidR="00360322" w:rsidRDefault="00360322" w:rsidP="00360322">
      <w:pPr>
        <w:autoSpaceDE w:val="0"/>
        <w:autoSpaceDN w:val="0"/>
        <w:adjustRightInd w:val="0"/>
        <w:spacing w:line="276" w:lineRule="auto"/>
        <w:ind w:firstLine="708"/>
        <w:jc w:val="both"/>
        <w:rPr>
          <w:sz w:val="28"/>
          <w:szCs w:val="28"/>
        </w:rPr>
      </w:pPr>
      <w:r>
        <w:rPr>
          <w:sz w:val="28"/>
          <w:szCs w:val="28"/>
        </w:rPr>
        <w:t>- </w:t>
      </w:r>
      <w:r w:rsidRPr="00784330">
        <w:rPr>
          <w:sz w:val="28"/>
          <w:szCs w:val="28"/>
        </w:rPr>
        <w:t>Муниципально</w:t>
      </w:r>
      <w:r>
        <w:rPr>
          <w:sz w:val="28"/>
          <w:szCs w:val="28"/>
        </w:rPr>
        <w:t>го</w:t>
      </w:r>
      <w:r w:rsidRPr="00784330">
        <w:rPr>
          <w:sz w:val="28"/>
          <w:szCs w:val="28"/>
        </w:rPr>
        <w:t xml:space="preserve"> автономно</w:t>
      </w:r>
      <w:r>
        <w:rPr>
          <w:sz w:val="28"/>
          <w:szCs w:val="28"/>
        </w:rPr>
        <w:t>го</w:t>
      </w:r>
      <w:r w:rsidRPr="00784330">
        <w:rPr>
          <w:sz w:val="28"/>
          <w:szCs w:val="28"/>
        </w:rPr>
        <w:t xml:space="preserve"> образовательно</w:t>
      </w:r>
      <w:r>
        <w:rPr>
          <w:sz w:val="28"/>
          <w:szCs w:val="28"/>
        </w:rPr>
        <w:t>го</w:t>
      </w:r>
      <w:r w:rsidRPr="00784330">
        <w:rPr>
          <w:sz w:val="28"/>
          <w:szCs w:val="28"/>
        </w:rPr>
        <w:t xml:space="preserve"> учреждени</w:t>
      </w:r>
      <w:r>
        <w:rPr>
          <w:sz w:val="28"/>
          <w:szCs w:val="28"/>
        </w:rPr>
        <w:t>я</w:t>
      </w:r>
      <w:r w:rsidRPr="00784330">
        <w:rPr>
          <w:sz w:val="28"/>
          <w:szCs w:val="28"/>
        </w:rPr>
        <w:t xml:space="preserve"> дополнительного образования «Центр дополнительного образования городского округа </w:t>
      </w:r>
      <w:proofErr w:type="spellStart"/>
      <w:r w:rsidRPr="00784330">
        <w:rPr>
          <w:sz w:val="28"/>
          <w:szCs w:val="28"/>
        </w:rPr>
        <w:t>Эгвекинот</w:t>
      </w:r>
      <w:proofErr w:type="spellEnd"/>
      <w:r w:rsidRPr="00784330">
        <w:rPr>
          <w:sz w:val="28"/>
          <w:szCs w:val="28"/>
        </w:rPr>
        <w:t>»</w:t>
      </w:r>
      <w:r>
        <w:rPr>
          <w:sz w:val="28"/>
          <w:szCs w:val="28"/>
        </w:rPr>
        <w:t>.</w:t>
      </w:r>
    </w:p>
    <w:p w:rsidR="00360322" w:rsidRPr="00360322" w:rsidRDefault="00360322" w:rsidP="00360322">
      <w:pPr>
        <w:autoSpaceDE w:val="0"/>
        <w:autoSpaceDN w:val="0"/>
        <w:adjustRightInd w:val="0"/>
        <w:spacing w:line="276" w:lineRule="auto"/>
        <w:ind w:firstLine="708"/>
        <w:jc w:val="both"/>
        <w:rPr>
          <w:sz w:val="18"/>
          <w:szCs w:val="18"/>
        </w:rPr>
      </w:pPr>
    </w:p>
    <w:tbl>
      <w:tblPr>
        <w:tblW w:w="9728" w:type="dxa"/>
        <w:tblInd w:w="-34" w:type="dxa"/>
        <w:tblLook w:val="04A0" w:firstRow="1" w:lastRow="0" w:firstColumn="1" w:lastColumn="0" w:noHBand="0" w:noVBand="1"/>
      </w:tblPr>
      <w:tblGrid>
        <w:gridCol w:w="5846"/>
        <w:gridCol w:w="1343"/>
        <w:gridCol w:w="2539"/>
      </w:tblGrid>
      <w:tr w:rsidR="00360322" w:rsidRPr="007C398B" w:rsidTr="00973DDB">
        <w:trPr>
          <w:trHeight w:val="689"/>
        </w:trPr>
        <w:tc>
          <w:tcPr>
            <w:tcW w:w="5846" w:type="dxa"/>
            <w:shd w:val="clear" w:color="auto" w:fill="auto"/>
            <w:noWrap/>
            <w:vAlign w:val="center"/>
            <w:hideMark/>
          </w:tcPr>
          <w:bookmarkEnd w:id="104"/>
          <w:p w:rsidR="00360322" w:rsidRPr="007C398B" w:rsidRDefault="00360322" w:rsidP="00973DDB">
            <w:pPr>
              <w:jc w:val="both"/>
              <w:rPr>
                <w:sz w:val="28"/>
                <w:szCs w:val="28"/>
              </w:rPr>
            </w:pPr>
            <w:r w:rsidRPr="007C398B">
              <w:rPr>
                <w:sz w:val="28"/>
                <w:szCs w:val="28"/>
              </w:rPr>
              <w:t xml:space="preserve">Аудитор </w:t>
            </w:r>
          </w:p>
          <w:p w:rsidR="00360322" w:rsidRPr="007C398B" w:rsidRDefault="00360322" w:rsidP="00973DDB">
            <w:pPr>
              <w:jc w:val="both"/>
              <w:rPr>
                <w:sz w:val="28"/>
                <w:szCs w:val="28"/>
              </w:rPr>
            </w:pPr>
            <w:r w:rsidRPr="007C398B">
              <w:rPr>
                <w:sz w:val="28"/>
                <w:szCs w:val="28"/>
              </w:rPr>
              <w:t xml:space="preserve">Счетной палаты </w:t>
            </w:r>
          </w:p>
          <w:p w:rsidR="00360322" w:rsidRPr="007C398B" w:rsidRDefault="00360322" w:rsidP="00973DDB">
            <w:pPr>
              <w:jc w:val="both"/>
              <w:rPr>
                <w:sz w:val="28"/>
                <w:szCs w:val="28"/>
              </w:rPr>
            </w:pPr>
            <w:r w:rsidRPr="007C398B">
              <w:rPr>
                <w:sz w:val="28"/>
                <w:szCs w:val="28"/>
              </w:rPr>
              <w:t>Чукотского автономного округа</w:t>
            </w:r>
          </w:p>
        </w:tc>
        <w:tc>
          <w:tcPr>
            <w:tcW w:w="1343" w:type="dxa"/>
            <w:shd w:val="clear" w:color="auto" w:fill="auto"/>
            <w:noWrap/>
            <w:vAlign w:val="center"/>
            <w:hideMark/>
          </w:tcPr>
          <w:p w:rsidR="00360322" w:rsidRPr="007C398B" w:rsidRDefault="00360322" w:rsidP="00973DDB">
            <w:pPr>
              <w:ind w:right="-2"/>
            </w:pPr>
            <w:r>
              <w:t xml:space="preserve"> </w:t>
            </w:r>
          </w:p>
        </w:tc>
        <w:tc>
          <w:tcPr>
            <w:tcW w:w="2539" w:type="dxa"/>
            <w:shd w:val="clear" w:color="auto" w:fill="auto"/>
            <w:noWrap/>
            <w:vAlign w:val="bottom"/>
            <w:hideMark/>
          </w:tcPr>
          <w:p w:rsidR="00360322" w:rsidRPr="007C398B" w:rsidRDefault="00360322" w:rsidP="00973DDB">
            <w:pPr>
              <w:ind w:right="-2"/>
              <w:jc w:val="both"/>
              <w:rPr>
                <w:sz w:val="28"/>
                <w:szCs w:val="28"/>
              </w:rPr>
            </w:pPr>
            <w:r w:rsidRPr="007C398B">
              <w:rPr>
                <w:sz w:val="28"/>
                <w:szCs w:val="28"/>
              </w:rPr>
              <w:t>И.В. Бондаренко</w:t>
            </w:r>
          </w:p>
        </w:tc>
      </w:tr>
    </w:tbl>
    <w:p w:rsidR="00293A4F" w:rsidRPr="0077081F" w:rsidRDefault="00293A4F" w:rsidP="00360322">
      <w:pPr>
        <w:tabs>
          <w:tab w:val="left" w:pos="270"/>
        </w:tabs>
        <w:spacing w:line="216" w:lineRule="auto"/>
        <w:rPr>
          <w:color w:val="000000" w:themeColor="text1"/>
          <w:sz w:val="28"/>
          <w:szCs w:val="28"/>
        </w:rPr>
      </w:pPr>
    </w:p>
    <w:sectPr w:rsidR="00293A4F" w:rsidRPr="0077081F" w:rsidSect="0031308A">
      <w:headerReference w:type="default" r:id="rId12"/>
      <w:pgSz w:w="11906" w:h="16838"/>
      <w:pgMar w:top="1077" w:right="851"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A87" w:rsidRDefault="00BD2A87" w:rsidP="00B15F18">
      <w:r>
        <w:separator/>
      </w:r>
    </w:p>
  </w:endnote>
  <w:endnote w:type="continuationSeparator" w:id="0">
    <w:p w:rsidR="00BD2A87" w:rsidRDefault="00BD2A87"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T922o00">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A87" w:rsidRDefault="00BD2A87" w:rsidP="00B15F18">
      <w:r>
        <w:separator/>
      </w:r>
    </w:p>
  </w:footnote>
  <w:footnote w:type="continuationSeparator" w:id="0">
    <w:p w:rsidR="00BD2A87" w:rsidRDefault="00BD2A87" w:rsidP="00B15F18">
      <w:r>
        <w:continuationSeparator/>
      </w:r>
    </w:p>
  </w:footnote>
  <w:footnote w:id="1">
    <w:p w:rsidR="00BD2A87" w:rsidRPr="004100AC" w:rsidRDefault="00BD2A87" w:rsidP="00DE2824">
      <w:pPr>
        <w:pStyle w:val="aa"/>
      </w:pPr>
      <w:r>
        <w:rPr>
          <w:rStyle w:val="ac"/>
        </w:rPr>
        <w:footnoteRef/>
      </w:r>
      <w:r>
        <w:t xml:space="preserve"> </w:t>
      </w:r>
      <w:r w:rsidRPr="004100AC">
        <w:t>Счетная палата Чукотского автономного округа (далее – Счетная палата)</w:t>
      </w:r>
      <w:r>
        <w:t>;</w:t>
      </w:r>
    </w:p>
  </w:footnote>
  <w:footnote w:id="2">
    <w:p w:rsidR="00BD2A87" w:rsidRDefault="00BD2A87" w:rsidP="00DE2824">
      <w:pPr>
        <w:pStyle w:val="aa"/>
        <w:jc w:val="both"/>
      </w:pPr>
      <w:r>
        <w:rPr>
          <w:rStyle w:val="ac"/>
        </w:rPr>
        <w:footnoteRef/>
      </w:r>
      <w:r>
        <w:t> Закон Чукотского автономного округа от 1 декабря 2021 года №68-ОЗ «О бюджете Чукотского территориального фонда обязательного медицинского страхования на 2022 год и на плановый период 2023 и 2024 годов» (далее – Закон о бюджете Фонда)</w:t>
      </w:r>
    </w:p>
    <w:p w:rsidR="00BD2A87" w:rsidRDefault="00BD2A87" w:rsidP="00DE2824">
      <w:pPr>
        <w:pStyle w:val="aa"/>
        <w:jc w:val="both"/>
      </w:pPr>
      <w:r>
        <w:t xml:space="preserve">  </w:t>
      </w:r>
    </w:p>
    <w:p w:rsidR="00BD2A87" w:rsidRDefault="00BD2A87" w:rsidP="00DE2824">
      <w:pPr>
        <w:pStyle w:val="aa"/>
      </w:pPr>
    </w:p>
  </w:footnote>
  <w:footnote w:id="3">
    <w:p w:rsidR="00BD2A87" w:rsidRDefault="00BD2A87" w:rsidP="002B4349">
      <w:pPr>
        <w:pStyle w:val="aa"/>
        <w:ind w:firstLine="284"/>
        <w:jc w:val="both"/>
      </w:pPr>
      <w:r>
        <w:rPr>
          <w:rStyle w:val="ac"/>
        </w:rPr>
        <w:footnoteRef/>
      </w:r>
      <w:r>
        <w:t> </w:t>
      </w:r>
      <w:r w:rsidRPr="002D7FC2">
        <w:t>Закон Чукотского автономного округа от 1</w:t>
      </w:r>
      <w:r>
        <w:t xml:space="preserve"> декабря </w:t>
      </w:r>
      <w:r w:rsidRPr="002D7FC2">
        <w:t>2021</w:t>
      </w:r>
      <w:r>
        <w:t xml:space="preserve"> года №</w:t>
      </w:r>
      <w:r w:rsidRPr="002D7FC2">
        <w:t xml:space="preserve">67-ОЗ </w:t>
      </w:r>
      <w:r>
        <w:t>«</w:t>
      </w:r>
      <w:r w:rsidRPr="002D7FC2">
        <w:t>Об окружном бюджете на 2022 год и на</w:t>
      </w:r>
      <w:r>
        <w:t> </w:t>
      </w:r>
      <w:r w:rsidRPr="002D7FC2">
        <w:t>плановый период 2023 и 2024 годов</w:t>
      </w:r>
      <w:r>
        <w:t>»</w:t>
      </w:r>
      <w:r w:rsidRPr="007361A2">
        <w:t xml:space="preserve"> (далее – Закон об окружном бюджете)</w:t>
      </w:r>
    </w:p>
  </w:footnote>
  <w:footnote w:id="4">
    <w:p w:rsidR="00BD2A87" w:rsidRPr="00797331" w:rsidRDefault="00BD2A87" w:rsidP="002B4349">
      <w:pPr>
        <w:pStyle w:val="aa"/>
        <w:ind w:firstLine="284"/>
      </w:pPr>
      <w:r w:rsidRPr="00797331">
        <w:rPr>
          <w:rStyle w:val="ac"/>
        </w:rPr>
        <w:footnoteRef/>
      </w:r>
      <w:r w:rsidRPr="00797331">
        <w:t> Закон</w:t>
      </w:r>
      <w:r>
        <w:t>ы</w:t>
      </w:r>
      <w:r w:rsidRPr="00797331">
        <w:t xml:space="preserve"> Чукотского автономного округа от 30 марта 2022 года №14-ОЗ и от 19 апреля 2022 года №30-ОЗ</w:t>
      </w:r>
    </w:p>
  </w:footnote>
  <w:footnote w:id="5">
    <w:p w:rsidR="00BD2A87" w:rsidRPr="00A173E5" w:rsidRDefault="00BD2A87" w:rsidP="002B4349">
      <w:pPr>
        <w:pStyle w:val="aa"/>
        <w:ind w:firstLine="284"/>
      </w:pPr>
      <w:r w:rsidRPr="00A173E5">
        <w:rPr>
          <w:rStyle w:val="ac"/>
        </w:rPr>
        <w:footnoteRef/>
      </w:r>
      <w:r w:rsidRPr="00A173E5">
        <w:t xml:space="preserve"> Бюджетный кодекс Российской Федерации (далее – Бюджетный кодекс) </w:t>
      </w:r>
    </w:p>
  </w:footnote>
  <w:footnote w:id="6">
    <w:p w:rsidR="00BD2A87" w:rsidRPr="00A173E5" w:rsidRDefault="00BD2A87" w:rsidP="002B4349">
      <w:pPr>
        <w:pStyle w:val="aa"/>
        <w:ind w:firstLine="284"/>
        <w:jc w:val="both"/>
      </w:pPr>
      <w:r w:rsidRPr="00A173E5">
        <w:rPr>
          <w:rStyle w:val="ac"/>
        </w:rPr>
        <w:footnoteRef/>
      </w:r>
      <w:r>
        <w:t> </w:t>
      </w:r>
      <w:r w:rsidRPr="00A173E5">
        <w:t>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7">
    <w:p w:rsidR="00BD2A87" w:rsidRPr="00C85975" w:rsidRDefault="00BD2A87" w:rsidP="002B4349">
      <w:pPr>
        <w:pStyle w:val="aa"/>
        <w:ind w:firstLine="284"/>
        <w:jc w:val="both"/>
      </w:pPr>
      <w:r w:rsidRPr="00A173E5">
        <w:rPr>
          <w:rStyle w:val="ac"/>
        </w:rPr>
        <w:footnoteRef/>
      </w:r>
      <w:r w:rsidRPr="00A173E5">
        <w:t xml:space="preserve"> Порядок составления и ведения сводной бюджетной росписи окружного бюджета утвержден Приказом Департамента финансов, экономики и имущественных отношений Чукотского автономного </w:t>
      </w:r>
      <w:r>
        <w:t>округа</w:t>
      </w:r>
      <w:r w:rsidRPr="00A173E5">
        <w:t xml:space="preserve"> от 11 ноября </w:t>
      </w:r>
      <w:r w:rsidRPr="00C85975">
        <w:t xml:space="preserve">2013 года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 </w:t>
      </w:r>
    </w:p>
  </w:footnote>
  <w:footnote w:id="8">
    <w:p w:rsidR="00BD2A87" w:rsidRPr="007361A2" w:rsidRDefault="00BD2A87" w:rsidP="002B4349">
      <w:pPr>
        <w:pStyle w:val="aa"/>
        <w:ind w:firstLine="284"/>
        <w:jc w:val="both"/>
      </w:pPr>
      <w:r w:rsidRPr="00C85975">
        <w:rPr>
          <w:rStyle w:val="ac"/>
        </w:rPr>
        <w:footnoteRef/>
      </w:r>
      <w:r w:rsidRPr="00C85975">
        <w:t> Отчет об исполнении окружного бюджета за девять месяцев 2022 года утвержден Распоряжением Правительства Чукотского автономного округа от 25 октября 2022 года №530-рп (далее – Отчет об исполнении окружного бюджета)</w:t>
      </w:r>
    </w:p>
  </w:footnote>
  <w:footnote w:id="9">
    <w:p w:rsidR="00BD2A87" w:rsidRPr="00C610F4" w:rsidRDefault="00BD2A87" w:rsidP="002B4349">
      <w:pPr>
        <w:autoSpaceDE w:val="0"/>
        <w:autoSpaceDN w:val="0"/>
        <w:adjustRightInd w:val="0"/>
        <w:ind w:firstLine="284"/>
        <w:jc w:val="both"/>
        <w:rPr>
          <w:sz w:val="20"/>
          <w:szCs w:val="20"/>
        </w:rPr>
      </w:pPr>
      <w:r w:rsidRPr="007361A2">
        <w:rPr>
          <w:rStyle w:val="ac"/>
          <w:sz w:val="20"/>
          <w:szCs w:val="20"/>
        </w:rPr>
        <w:footnoteRef/>
      </w:r>
      <w:r w:rsidRPr="007361A2">
        <w:rPr>
          <w:sz w:val="20"/>
          <w:szCs w:val="20"/>
        </w:rPr>
        <w:t xml:space="preserve"> По данным </w:t>
      </w:r>
      <w:r w:rsidRPr="007361A2">
        <w:rPr>
          <w:rFonts w:eastAsiaTheme="minorHAnsi"/>
          <w:sz w:val="20"/>
          <w:szCs w:val="20"/>
          <w:lang w:eastAsia="en-US"/>
        </w:rPr>
        <w:t>Отчета об исполнении бюджета (форма 0503117), утвержденного Приказом</w:t>
      </w:r>
      <w:r w:rsidRPr="00C610F4">
        <w:rPr>
          <w:rFonts w:eastAsiaTheme="minorHAnsi"/>
          <w:sz w:val="20"/>
          <w:szCs w:val="20"/>
          <w:lang w:eastAsia="en-US"/>
        </w:rPr>
        <w:t xml:space="preserve">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10">
    <w:p w:rsidR="00BD2A87" w:rsidRPr="005C7406" w:rsidRDefault="00BD2A87" w:rsidP="002B4349">
      <w:pPr>
        <w:pStyle w:val="aa"/>
        <w:ind w:firstLine="284"/>
        <w:jc w:val="both"/>
      </w:pPr>
      <w:r w:rsidRPr="005C7406">
        <w:rPr>
          <w:rStyle w:val="ac"/>
        </w:rPr>
        <w:footnoteRef/>
      </w:r>
      <w:r w:rsidRPr="005C7406">
        <w:t> </w:t>
      </w:r>
      <w:r w:rsidRPr="005C7406">
        <w:rPr>
          <w:rFonts w:eastAsia="Calibri"/>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5C7406">
        <w:rPr>
          <w:rFonts w:eastAsia="Calibri"/>
        </w:rPr>
        <w:t>Беринговский</w:t>
      </w:r>
      <w:proofErr w:type="spellEnd"/>
      <w:r w:rsidRPr="005C7406">
        <w:rPr>
          <w:rFonts w:eastAsia="Calibri"/>
        </w:rPr>
        <w:t>»</w:t>
      </w:r>
      <w:r>
        <w:rPr>
          <w:rFonts w:eastAsia="Calibri"/>
        </w:rPr>
        <w:t xml:space="preserve"> в редакции Постановления </w:t>
      </w:r>
      <w:r w:rsidRPr="005C7406">
        <w:rPr>
          <w:rFonts w:eastAsia="Calibri"/>
        </w:rPr>
        <w:t>Правительства Российской Федерации</w:t>
      </w:r>
      <w:r>
        <w:rPr>
          <w:rFonts w:eastAsia="Calibri"/>
        </w:rPr>
        <w:t xml:space="preserve"> от 10 января 2019 года – Т</w:t>
      </w:r>
      <w:r w:rsidRPr="005C7406">
        <w:rPr>
          <w:rFonts w:eastAsia="Calibri"/>
        </w:rPr>
        <w:t>ерритори</w:t>
      </w:r>
      <w:r>
        <w:rPr>
          <w:rFonts w:eastAsia="Calibri"/>
        </w:rPr>
        <w:t>я</w:t>
      </w:r>
      <w:r w:rsidRPr="005C7406">
        <w:rPr>
          <w:rFonts w:eastAsia="Calibri"/>
        </w:rPr>
        <w:t xml:space="preserve"> опережающего социально-экономического развития</w:t>
      </w:r>
      <w:r>
        <w:rPr>
          <w:rFonts w:eastAsia="Calibri"/>
        </w:rPr>
        <w:t xml:space="preserve"> «Чукотка»</w:t>
      </w:r>
    </w:p>
  </w:footnote>
  <w:footnote w:id="11">
    <w:p w:rsidR="00BD2A87" w:rsidRPr="005C7406" w:rsidRDefault="00BD2A87" w:rsidP="002B4349">
      <w:pPr>
        <w:pStyle w:val="aa"/>
        <w:ind w:firstLine="284"/>
        <w:jc w:val="both"/>
      </w:pPr>
      <w:r w:rsidRPr="005C7406">
        <w:rPr>
          <w:rStyle w:val="ac"/>
        </w:rPr>
        <w:footnoteRef/>
      </w:r>
      <w:r w:rsidRPr="005C7406">
        <w:t> Федеральный закон от 13 июля 2015 года №212-ФЗ «О свободном порте Владивосток»</w:t>
      </w:r>
    </w:p>
  </w:footnote>
  <w:footnote w:id="12">
    <w:p w:rsidR="00BD2A87" w:rsidRPr="005C7406" w:rsidRDefault="00BD2A87" w:rsidP="002B4349">
      <w:pPr>
        <w:pStyle w:val="aa"/>
        <w:ind w:firstLine="284"/>
        <w:jc w:val="both"/>
      </w:pPr>
      <w:r w:rsidRPr="005C7406">
        <w:rPr>
          <w:rStyle w:val="ac"/>
        </w:rPr>
        <w:footnoteRef/>
      </w:r>
      <w:r w:rsidRPr="005C7406">
        <w:t> Указ Президента Российской Федерации от 2 мая 2014 года №296 «О сухопутных территориях Арктической зоны Российской Федерации» и Федеральный закон от 13 июля 2020 года №193-ФЗ «О государственной поддержке предпринимательской деятельности в Арктической зоне Российской Федерации»</w:t>
      </w:r>
    </w:p>
  </w:footnote>
  <w:footnote w:id="13">
    <w:p w:rsidR="00BD2A87" w:rsidRDefault="00BD2A87" w:rsidP="002B4349">
      <w:pPr>
        <w:pStyle w:val="aa"/>
        <w:ind w:firstLine="426"/>
        <w:jc w:val="both"/>
      </w:pPr>
      <w:r>
        <w:rPr>
          <w:rStyle w:val="ac"/>
        </w:rPr>
        <w:footnoteRef/>
      </w:r>
      <w:r>
        <w:t> </w:t>
      </w:r>
      <w:r w:rsidRPr="009B653D">
        <w:rPr>
          <w:sz w:val="18"/>
          <w:szCs w:val="18"/>
        </w:rPr>
        <w:t>Постановление Правительства Чукотского автономного округа от 18 декабря 2001 года №187 «Об утверждении Положения о</w:t>
      </w:r>
      <w:r>
        <w:rPr>
          <w:sz w:val="18"/>
          <w:szCs w:val="18"/>
        </w:rPr>
        <w:t> </w:t>
      </w:r>
      <w:r w:rsidRPr="009B653D">
        <w:rPr>
          <w:sz w:val="18"/>
          <w:szCs w:val="18"/>
        </w:rPr>
        <w:t xml:space="preserve">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w:t>
      </w:r>
    </w:p>
  </w:footnote>
  <w:footnote w:id="14">
    <w:p w:rsidR="00BD2A87" w:rsidRPr="00B61487" w:rsidRDefault="00BD2A87" w:rsidP="002B4349">
      <w:pPr>
        <w:widowControl w:val="0"/>
        <w:autoSpaceDE w:val="0"/>
        <w:autoSpaceDN w:val="0"/>
        <w:adjustRightInd w:val="0"/>
        <w:ind w:firstLine="284"/>
        <w:jc w:val="both"/>
      </w:pPr>
      <w:r>
        <w:rPr>
          <w:rStyle w:val="ac"/>
        </w:rPr>
        <w:footnoteRef/>
      </w:r>
      <w:r>
        <w:t> </w:t>
      </w:r>
      <w:r w:rsidRPr="00B61487">
        <w:rPr>
          <w:sz w:val="20"/>
          <w:szCs w:val="20"/>
        </w:rPr>
        <w:t>Постановление Правительства Р</w:t>
      </w:r>
      <w:r>
        <w:rPr>
          <w:sz w:val="20"/>
          <w:szCs w:val="20"/>
        </w:rPr>
        <w:t xml:space="preserve">оссийской </w:t>
      </w:r>
      <w:r w:rsidRPr="00B61487">
        <w:rPr>
          <w:sz w:val="20"/>
          <w:szCs w:val="20"/>
        </w:rPr>
        <w:t>Ф</w:t>
      </w:r>
      <w:r>
        <w:rPr>
          <w:sz w:val="20"/>
          <w:szCs w:val="20"/>
        </w:rPr>
        <w:t>едерации</w:t>
      </w:r>
      <w:r w:rsidRPr="00B61487">
        <w:rPr>
          <w:sz w:val="20"/>
          <w:szCs w:val="20"/>
        </w:rPr>
        <w:t xml:space="preserve"> от 14</w:t>
      </w:r>
      <w:r>
        <w:rPr>
          <w:sz w:val="20"/>
          <w:szCs w:val="20"/>
        </w:rPr>
        <w:t xml:space="preserve"> июля </w:t>
      </w:r>
      <w:r w:rsidRPr="00B61487">
        <w:rPr>
          <w:sz w:val="20"/>
          <w:szCs w:val="20"/>
        </w:rPr>
        <w:t xml:space="preserve">2021 </w:t>
      </w:r>
      <w:r>
        <w:rPr>
          <w:sz w:val="20"/>
          <w:szCs w:val="20"/>
        </w:rPr>
        <w:t>года №</w:t>
      </w:r>
      <w:r w:rsidRPr="00B61487">
        <w:rPr>
          <w:sz w:val="20"/>
          <w:szCs w:val="20"/>
        </w:rPr>
        <w:t>1189 (</w:t>
      </w:r>
      <w:r>
        <w:rPr>
          <w:sz w:val="20"/>
          <w:szCs w:val="20"/>
        </w:rPr>
        <w:t xml:space="preserve">в редакции </w:t>
      </w:r>
      <w:r w:rsidRPr="00B61487">
        <w:rPr>
          <w:sz w:val="20"/>
          <w:szCs w:val="20"/>
        </w:rPr>
        <w:t>от</w:t>
      </w:r>
      <w:r>
        <w:rPr>
          <w:sz w:val="20"/>
          <w:szCs w:val="20"/>
        </w:rPr>
        <w:t> </w:t>
      </w:r>
      <w:r w:rsidRPr="00B61487">
        <w:rPr>
          <w:sz w:val="20"/>
          <w:szCs w:val="20"/>
        </w:rPr>
        <w:t>19</w:t>
      </w:r>
      <w:r>
        <w:rPr>
          <w:sz w:val="20"/>
          <w:szCs w:val="20"/>
        </w:rPr>
        <w:t xml:space="preserve"> сентября </w:t>
      </w:r>
      <w:r w:rsidRPr="00B61487">
        <w:rPr>
          <w:sz w:val="20"/>
          <w:szCs w:val="20"/>
        </w:rPr>
        <w:t>2022</w:t>
      </w:r>
      <w:r>
        <w:rPr>
          <w:sz w:val="20"/>
          <w:szCs w:val="20"/>
        </w:rPr>
        <w:t xml:space="preserve"> года</w:t>
      </w:r>
      <w:r w:rsidRPr="00B61487">
        <w:rPr>
          <w:sz w:val="20"/>
          <w:szCs w:val="20"/>
        </w:rPr>
        <w:t xml:space="preserve">) </w:t>
      </w:r>
      <w:r>
        <w:rPr>
          <w:sz w:val="20"/>
          <w:szCs w:val="20"/>
        </w:rPr>
        <w:t>«</w:t>
      </w:r>
      <w:r w:rsidRPr="00B61487">
        <w:rPr>
          <w:sz w:val="20"/>
          <w:szCs w:val="20"/>
        </w:rPr>
        <w:t>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w:t>
      </w:r>
      <w:r>
        <w:rPr>
          <w:sz w:val="20"/>
          <w:szCs w:val="20"/>
        </w:rPr>
        <w:t> </w:t>
      </w:r>
      <w:r w:rsidRPr="00B61487">
        <w:rPr>
          <w:sz w:val="20"/>
          <w:szCs w:val="20"/>
        </w:rPr>
        <w:t>внесении изменений в Положение о Правительственной комиссии по региональному развитию в Российской Федерации</w:t>
      </w:r>
      <w:r>
        <w:rPr>
          <w:sz w:val="20"/>
          <w:szCs w:val="20"/>
        </w:rPr>
        <w:t>»</w:t>
      </w:r>
    </w:p>
  </w:footnote>
  <w:footnote w:id="15">
    <w:p w:rsidR="00BD2A87" w:rsidRPr="008F70C4" w:rsidRDefault="00BD2A87" w:rsidP="002B4349">
      <w:pPr>
        <w:widowControl w:val="0"/>
        <w:autoSpaceDE w:val="0"/>
        <w:autoSpaceDN w:val="0"/>
        <w:adjustRightInd w:val="0"/>
        <w:ind w:firstLine="284"/>
        <w:jc w:val="both"/>
      </w:pPr>
      <w:r>
        <w:rPr>
          <w:rStyle w:val="ac"/>
        </w:rPr>
        <w:footnoteRef/>
      </w:r>
      <w:r>
        <w:t> </w:t>
      </w:r>
      <w:r w:rsidRPr="008F70C4">
        <w:rPr>
          <w:rFonts w:eastAsiaTheme="minorHAnsi"/>
          <w:sz w:val="20"/>
          <w:szCs w:val="20"/>
          <w:lang w:eastAsia="en-US"/>
        </w:rPr>
        <w:t>Постановление Правительства Чукотского автономного округа от 25</w:t>
      </w:r>
      <w:r>
        <w:rPr>
          <w:rFonts w:eastAsiaTheme="minorHAnsi"/>
          <w:sz w:val="20"/>
          <w:szCs w:val="20"/>
          <w:lang w:eastAsia="en-US"/>
        </w:rPr>
        <w:t xml:space="preserve"> ноября </w:t>
      </w:r>
      <w:r w:rsidRPr="008F70C4">
        <w:rPr>
          <w:rFonts w:eastAsiaTheme="minorHAnsi"/>
          <w:sz w:val="20"/>
          <w:szCs w:val="20"/>
          <w:lang w:eastAsia="en-US"/>
        </w:rPr>
        <w:t>2021</w:t>
      </w:r>
      <w:r>
        <w:rPr>
          <w:rFonts w:eastAsiaTheme="minorHAnsi"/>
          <w:sz w:val="20"/>
          <w:szCs w:val="20"/>
          <w:lang w:eastAsia="en-US"/>
        </w:rPr>
        <w:t xml:space="preserve"> года №</w:t>
      </w:r>
      <w:r w:rsidRPr="008F70C4">
        <w:rPr>
          <w:rFonts w:eastAsiaTheme="minorHAnsi"/>
          <w:sz w:val="20"/>
          <w:szCs w:val="20"/>
          <w:lang w:eastAsia="en-US"/>
        </w:rPr>
        <w:t>480 (</w:t>
      </w:r>
      <w:r>
        <w:rPr>
          <w:rFonts w:eastAsiaTheme="minorHAnsi"/>
          <w:sz w:val="20"/>
          <w:szCs w:val="20"/>
          <w:lang w:eastAsia="en-US"/>
        </w:rPr>
        <w:t xml:space="preserve">в редакции </w:t>
      </w:r>
      <w:r w:rsidRPr="008F70C4">
        <w:rPr>
          <w:rFonts w:eastAsiaTheme="minorHAnsi"/>
          <w:sz w:val="20"/>
          <w:szCs w:val="20"/>
          <w:lang w:eastAsia="en-US"/>
        </w:rPr>
        <w:t>от</w:t>
      </w:r>
      <w:r>
        <w:rPr>
          <w:rFonts w:eastAsiaTheme="minorHAnsi"/>
          <w:sz w:val="20"/>
          <w:szCs w:val="20"/>
          <w:lang w:eastAsia="en-US"/>
        </w:rPr>
        <w:t> </w:t>
      </w:r>
      <w:r w:rsidRPr="008F70C4">
        <w:rPr>
          <w:rFonts w:eastAsiaTheme="minorHAnsi"/>
          <w:sz w:val="20"/>
          <w:szCs w:val="20"/>
          <w:lang w:eastAsia="en-US"/>
        </w:rPr>
        <w:t>11</w:t>
      </w:r>
      <w:r>
        <w:rPr>
          <w:rFonts w:eastAsiaTheme="minorHAnsi"/>
          <w:sz w:val="20"/>
          <w:szCs w:val="20"/>
          <w:lang w:eastAsia="en-US"/>
        </w:rPr>
        <w:t xml:space="preserve"> января </w:t>
      </w:r>
      <w:r w:rsidRPr="008F70C4">
        <w:rPr>
          <w:rFonts w:eastAsiaTheme="minorHAnsi"/>
          <w:sz w:val="20"/>
          <w:szCs w:val="20"/>
          <w:lang w:eastAsia="en-US"/>
        </w:rPr>
        <w:t>2022</w:t>
      </w:r>
      <w:r>
        <w:rPr>
          <w:rFonts w:eastAsiaTheme="minorHAnsi"/>
          <w:sz w:val="20"/>
          <w:szCs w:val="20"/>
          <w:lang w:eastAsia="en-US"/>
        </w:rPr>
        <w:t xml:space="preserve"> года</w:t>
      </w:r>
      <w:r w:rsidRPr="008F70C4">
        <w:rPr>
          <w:rFonts w:eastAsiaTheme="minorHAnsi"/>
          <w:sz w:val="20"/>
          <w:szCs w:val="20"/>
          <w:lang w:eastAsia="en-US"/>
        </w:rPr>
        <w:t xml:space="preserve">) </w:t>
      </w:r>
      <w:r>
        <w:rPr>
          <w:rFonts w:eastAsiaTheme="minorHAnsi"/>
          <w:sz w:val="20"/>
          <w:szCs w:val="20"/>
          <w:lang w:eastAsia="en-US"/>
        </w:rPr>
        <w:t>«</w:t>
      </w:r>
      <w:r w:rsidRPr="008F70C4">
        <w:rPr>
          <w:rFonts w:eastAsiaTheme="minorHAnsi"/>
          <w:sz w:val="20"/>
          <w:szCs w:val="20"/>
          <w:lang w:eastAsia="en-US"/>
        </w:rPr>
        <w:t xml:space="preserve">Об утверждении детализированного перечня мероприятий, реализуемых в рамках инфраструктурного проекта Чукотского автономного округа, отобранного в соответствии с Постановлением Правительства Российской Федерации от 14 июля 2021 года </w:t>
      </w:r>
      <w:r>
        <w:rPr>
          <w:rFonts w:eastAsiaTheme="minorHAnsi"/>
          <w:sz w:val="20"/>
          <w:szCs w:val="20"/>
          <w:lang w:eastAsia="en-US"/>
        </w:rPr>
        <w:t>№</w:t>
      </w:r>
      <w:r w:rsidRPr="008F70C4">
        <w:rPr>
          <w:rFonts w:eastAsiaTheme="minorHAnsi"/>
          <w:sz w:val="20"/>
          <w:szCs w:val="20"/>
          <w:lang w:eastAsia="en-US"/>
        </w:rPr>
        <w:t>1189</w:t>
      </w:r>
      <w:r>
        <w:rPr>
          <w:rFonts w:eastAsiaTheme="minorHAnsi"/>
          <w:sz w:val="20"/>
          <w:szCs w:val="20"/>
          <w:lang w:eastAsia="en-US"/>
        </w:rPr>
        <w:t>»</w:t>
      </w:r>
    </w:p>
  </w:footnote>
  <w:footnote w:id="16">
    <w:p w:rsidR="00BD2A87" w:rsidRPr="00713083" w:rsidRDefault="00BD2A87" w:rsidP="00E66D72">
      <w:pPr>
        <w:pStyle w:val="aa"/>
        <w:jc w:val="both"/>
        <w:rPr>
          <w:sz w:val="18"/>
          <w:szCs w:val="18"/>
        </w:rPr>
      </w:pPr>
      <w:r w:rsidRPr="00713083">
        <w:rPr>
          <w:rStyle w:val="ac"/>
          <w:sz w:val="18"/>
          <w:szCs w:val="18"/>
        </w:rPr>
        <w:footnoteRef/>
      </w:r>
      <w:r>
        <w:rPr>
          <w:sz w:val="18"/>
          <w:szCs w:val="18"/>
        </w:rPr>
        <w:t> </w:t>
      </w:r>
      <w:r w:rsidRPr="00713083">
        <w:rPr>
          <w:color w:val="000000"/>
          <w:sz w:val="18"/>
          <w:szCs w:val="18"/>
        </w:rPr>
        <w:t xml:space="preserve">проект закона Чукотского автономного округа </w:t>
      </w:r>
      <w:r w:rsidRPr="00713083">
        <w:rPr>
          <w:sz w:val="18"/>
          <w:szCs w:val="18"/>
        </w:rPr>
        <w:t xml:space="preserve">«О бюджете Чукотского территориального фонда обязательного медицинского страхования на 2020 год и на плановый период 2021 и 2022 годов» </w:t>
      </w:r>
      <w:r w:rsidRPr="00713083">
        <w:rPr>
          <w:color w:val="000000"/>
          <w:sz w:val="18"/>
          <w:szCs w:val="18"/>
        </w:rPr>
        <w:t>(далее – Законопроект</w:t>
      </w:r>
      <w:r>
        <w:rPr>
          <w:color w:val="000000"/>
          <w:sz w:val="18"/>
          <w:szCs w:val="18"/>
        </w:rPr>
        <w:t>);</w:t>
      </w:r>
    </w:p>
  </w:footnote>
  <w:footnote w:id="17">
    <w:p w:rsidR="00BD2A87" w:rsidRPr="008A6DFB" w:rsidRDefault="00BD2A87" w:rsidP="00E66D72">
      <w:pPr>
        <w:pStyle w:val="aa"/>
        <w:rPr>
          <w:sz w:val="18"/>
          <w:szCs w:val="18"/>
        </w:rPr>
      </w:pPr>
      <w:r>
        <w:rPr>
          <w:rStyle w:val="ac"/>
        </w:rPr>
        <w:footnoteRef/>
      </w:r>
      <w:r>
        <w:t> </w:t>
      </w:r>
      <w:r w:rsidRPr="008A6DFB">
        <w:rPr>
          <w:color w:val="000000"/>
          <w:sz w:val="18"/>
          <w:szCs w:val="18"/>
        </w:rPr>
        <w:t>Бюджетным кодексом Российской Федерации</w:t>
      </w:r>
      <w:r>
        <w:rPr>
          <w:color w:val="000000"/>
          <w:sz w:val="18"/>
          <w:szCs w:val="18"/>
        </w:rPr>
        <w:t xml:space="preserve"> (далее – Бюджетный Кодекс);</w:t>
      </w:r>
    </w:p>
  </w:footnote>
  <w:footnote w:id="18">
    <w:p w:rsidR="00BD2A87" w:rsidRPr="00713083" w:rsidRDefault="00BD2A87" w:rsidP="00E66D72">
      <w:pPr>
        <w:pStyle w:val="aa"/>
        <w:jc w:val="both"/>
        <w:rPr>
          <w:sz w:val="18"/>
          <w:szCs w:val="18"/>
        </w:rPr>
      </w:pPr>
      <w:r>
        <w:rPr>
          <w:rStyle w:val="ac"/>
        </w:rPr>
        <w:footnoteRef/>
      </w:r>
      <w:r>
        <w:t> </w:t>
      </w:r>
      <w:r w:rsidRPr="00713083">
        <w:rPr>
          <w:sz w:val="18"/>
          <w:szCs w:val="18"/>
        </w:rPr>
        <w:t>Закон Чукотского автономного округа от 24 мая 2002 года №31-ОЗ «О бюджетном процессе в Чукотском автономном округе» (далее – Закон о бюджетном процессе)</w:t>
      </w:r>
      <w:r>
        <w:rPr>
          <w:sz w:val="18"/>
          <w:szCs w:val="18"/>
        </w:rPr>
        <w:t>;</w:t>
      </w:r>
    </w:p>
  </w:footnote>
  <w:footnote w:id="19">
    <w:p w:rsidR="00BD2A87" w:rsidRPr="00713083" w:rsidRDefault="00BD2A87" w:rsidP="00E66D72">
      <w:pPr>
        <w:pStyle w:val="aa"/>
        <w:jc w:val="both"/>
      </w:pPr>
      <w:r>
        <w:rPr>
          <w:rStyle w:val="ac"/>
        </w:rPr>
        <w:footnoteRef/>
      </w:r>
      <w:r>
        <w:rPr>
          <w:sz w:val="18"/>
          <w:szCs w:val="18"/>
        </w:rPr>
        <w:t> проект</w:t>
      </w:r>
      <w:r w:rsidRPr="001864AC">
        <w:rPr>
          <w:sz w:val="18"/>
          <w:szCs w:val="18"/>
        </w:rPr>
        <w:t xml:space="preserve"> закона Чукотского автономного округа «Об окружном бюджете на 2023 год и на плановый период 2024 и 2025 годов»</w:t>
      </w:r>
      <w:r>
        <w:rPr>
          <w:sz w:val="18"/>
          <w:szCs w:val="18"/>
        </w:rPr>
        <w:t xml:space="preserve"> (далее –проект Закона об окружном бюджете);</w:t>
      </w:r>
    </w:p>
  </w:footnote>
  <w:footnote w:id="20">
    <w:p w:rsidR="00BD2A87" w:rsidRPr="00613F6A" w:rsidRDefault="00BD2A87" w:rsidP="00E66D72">
      <w:pPr>
        <w:pStyle w:val="aa"/>
        <w:jc w:val="both"/>
        <w:rPr>
          <w:sz w:val="18"/>
          <w:szCs w:val="18"/>
        </w:rPr>
      </w:pPr>
      <w:r w:rsidRPr="00613F6A">
        <w:rPr>
          <w:rStyle w:val="ac"/>
          <w:sz w:val="18"/>
          <w:szCs w:val="18"/>
        </w:rPr>
        <w:footnoteRef/>
      </w:r>
      <w:r>
        <w:rPr>
          <w:sz w:val="18"/>
          <w:szCs w:val="18"/>
        </w:rPr>
        <w:t> </w:t>
      </w:r>
      <w:r w:rsidRPr="00C84869">
        <w:rPr>
          <w:sz w:val="18"/>
          <w:szCs w:val="18"/>
        </w:rPr>
        <w:t>Чукотский территориальный фонд обязательного медицинского страхования</w:t>
      </w:r>
      <w:r w:rsidRPr="00613F6A">
        <w:rPr>
          <w:sz w:val="18"/>
          <w:szCs w:val="18"/>
        </w:rPr>
        <w:t xml:space="preserve"> (далее – </w:t>
      </w:r>
      <w:r>
        <w:rPr>
          <w:sz w:val="18"/>
          <w:szCs w:val="18"/>
        </w:rPr>
        <w:t xml:space="preserve">Фонд, </w:t>
      </w:r>
      <w:r w:rsidRPr="00613F6A">
        <w:rPr>
          <w:sz w:val="18"/>
          <w:szCs w:val="18"/>
        </w:rPr>
        <w:t>ОМС);</w:t>
      </w:r>
    </w:p>
  </w:footnote>
  <w:footnote w:id="21">
    <w:p w:rsidR="00BD2A87" w:rsidRPr="00613F6A" w:rsidRDefault="00BD2A87" w:rsidP="00E66D72">
      <w:pPr>
        <w:pStyle w:val="aa"/>
        <w:jc w:val="both"/>
        <w:rPr>
          <w:sz w:val="18"/>
          <w:szCs w:val="18"/>
        </w:rPr>
      </w:pPr>
      <w:r w:rsidRPr="00613F6A">
        <w:rPr>
          <w:rStyle w:val="ac"/>
          <w:sz w:val="18"/>
          <w:szCs w:val="18"/>
        </w:rPr>
        <w:footnoteRef/>
      </w:r>
      <w:r>
        <w:rPr>
          <w:sz w:val="18"/>
          <w:szCs w:val="18"/>
        </w:rPr>
        <w:t> </w:t>
      </w:r>
      <w:proofErr w:type="gramStart"/>
      <w:r w:rsidRPr="00613F6A">
        <w:rPr>
          <w:sz w:val="18"/>
          <w:szCs w:val="18"/>
        </w:rPr>
        <w:t>Федеральный  фонд</w:t>
      </w:r>
      <w:proofErr w:type="gramEnd"/>
      <w:r w:rsidRPr="00613F6A">
        <w:rPr>
          <w:sz w:val="18"/>
          <w:szCs w:val="18"/>
        </w:rPr>
        <w:t xml:space="preserve"> обязательного медицинского страхования (далее – ФФ ОМС);</w:t>
      </w:r>
    </w:p>
  </w:footnote>
  <w:footnote w:id="22">
    <w:p w:rsidR="00BD2A87" w:rsidRPr="00C84869" w:rsidRDefault="00BD2A87" w:rsidP="00E66D72">
      <w:pPr>
        <w:pStyle w:val="aa"/>
        <w:jc w:val="both"/>
        <w:rPr>
          <w:sz w:val="18"/>
          <w:szCs w:val="18"/>
        </w:rPr>
      </w:pPr>
      <w:r w:rsidRPr="00C84869">
        <w:rPr>
          <w:rStyle w:val="ac"/>
          <w:sz w:val="18"/>
          <w:szCs w:val="18"/>
        </w:rPr>
        <w:footnoteRef/>
      </w:r>
      <w:r w:rsidRPr="00C84869">
        <w:rPr>
          <w:sz w:val="18"/>
          <w:szCs w:val="18"/>
        </w:rPr>
        <w:t> утверждено Постановлением Правительства Чукотского автономного округа от 25 марта 2011 года №105;</w:t>
      </w:r>
    </w:p>
  </w:footnote>
  <w:footnote w:id="23">
    <w:p w:rsidR="00BD2A87" w:rsidRPr="00C84869" w:rsidRDefault="00BD2A87" w:rsidP="00E66D72">
      <w:pPr>
        <w:pStyle w:val="aa"/>
        <w:jc w:val="both"/>
        <w:rPr>
          <w:sz w:val="18"/>
          <w:szCs w:val="18"/>
        </w:rPr>
      </w:pPr>
      <w:r w:rsidRPr="00C84869">
        <w:rPr>
          <w:rStyle w:val="ac"/>
          <w:sz w:val="18"/>
          <w:szCs w:val="18"/>
        </w:rPr>
        <w:footnoteRef/>
      </w:r>
      <w:r w:rsidRPr="00C84869">
        <w:rPr>
          <w:sz w:val="18"/>
          <w:szCs w:val="18"/>
        </w:rPr>
        <w:t xml:space="preserve"> Федеральный закон от 29 ноября 2010 года № 326-ФЗ «Об обязательном медицинском страховании в Российской Федерации» (далее – Федеральный закон №326-ФЗ); </w:t>
      </w:r>
    </w:p>
  </w:footnote>
  <w:footnote w:id="24">
    <w:p w:rsidR="00BD2A87" w:rsidRPr="00C84869" w:rsidRDefault="00BD2A87" w:rsidP="00E66D72">
      <w:pPr>
        <w:pStyle w:val="aa"/>
        <w:jc w:val="both"/>
        <w:rPr>
          <w:sz w:val="18"/>
          <w:szCs w:val="18"/>
        </w:rPr>
      </w:pPr>
      <w:r w:rsidRPr="00C84869">
        <w:rPr>
          <w:rStyle w:val="ac"/>
          <w:sz w:val="18"/>
          <w:szCs w:val="18"/>
        </w:rPr>
        <w:footnoteRef/>
      </w:r>
      <w:r w:rsidRPr="00C84869">
        <w:rPr>
          <w:sz w:val="18"/>
          <w:szCs w:val="18"/>
        </w:rPr>
        <w:t> Территориальная программа государственных гарантий бесплатного оказания гражданам медицинской помощи в Чукотском автономном округе (далее – ТПГГ);</w:t>
      </w:r>
    </w:p>
  </w:footnote>
  <w:footnote w:id="25">
    <w:p w:rsidR="00BD2A87" w:rsidRPr="00C84869" w:rsidRDefault="00BD2A87" w:rsidP="00E66D72">
      <w:pPr>
        <w:pStyle w:val="aa"/>
        <w:jc w:val="both"/>
        <w:rPr>
          <w:sz w:val="18"/>
          <w:szCs w:val="18"/>
        </w:rPr>
      </w:pPr>
      <w:r w:rsidRPr="00C84869">
        <w:rPr>
          <w:rStyle w:val="ac"/>
          <w:sz w:val="18"/>
          <w:szCs w:val="18"/>
        </w:rPr>
        <w:footnoteRef/>
      </w:r>
      <w:r w:rsidRPr="00C84869">
        <w:rPr>
          <w:sz w:val="18"/>
          <w:szCs w:val="18"/>
        </w:rPr>
        <w:t> утверждена Постановлением Правительства Чукотского автономного округа от 30 марта 2016 года. № 151;</w:t>
      </w:r>
    </w:p>
  </w:footnote>
  <w:footnote w:id="26">
    <w:p w:rsidR="00BD2A87" w:rsidRPr="00C84869" w:rsidRDefault="00BD2A87" w:rsidP="00E66D72">
      <w:pPr>
        <w:pStyle w:val="aa"/>
        <w:jc w:val="both"/>
        <w:rPr>
          <w:sz w:val="18"/>
          <w:szCs w:val="18"/>
        </w:rPr>
      </w:pPr>
      <w:r w:rsidRPr="00C84869">
        <w:rPr>
          <w:rStyle w:val="ac"/>
          <w:sz w:val="18"/>
          <w:szCs w:val="18"/>
        </w:rPr>
        <w:footnoteRef/>
      </w:r>
      <w:r w:rsidRPr="00C84869">
        <w:rPr>
          <w:sz w:val="18"/>
          <w:szCs w:val="18"/>
        </w:rPr>
        <w:t> АО «Страховая компания «СОГАЗ-Мед» (далее – СМО</w:t>
      </w:r>
      <w:proofErr w:type="gramStart"/>
      <w:r w:rsidRPr="00C84869">
        <w:rPr>
          <w:sz w:val="18"/>
          <w:szCs w:val="18"/>
        </w:rPr>
        <w:t>) ;</w:t>
      </w:r>
      <w:proofErr w:type="gramEnd"/>
    </w:p>
  </w:footnote>
  <w:footnote w:id="27">
    <w:p w:rsidR="00BD2A87" w:rsidRPr="00613F6A" w:rsidRDefault="00BD2A87" w:rsidP="00E66D72">
      <w:pPr>
        <w:jc w:val="both"/>
        <w:rPr>
          <w:sz w:val="18"/>
          <w:szCs w:val="18"/>
        </w:rPr>
      </w:pPr>
      <w:r w:rsidRPr="00613F6A">
        <w:rPr>
          <w:rStyle w:val="ac"/>
          <w:sz w:val="18"/>
          <w:szCs w:val="18"/>
        </w:rPr>
        <w:footnoteRef/>
      </w:r>
      <w:r>
        <w:rPr>
          <w:sz w:val="18"/>
          <w:szCs w:val="18"/>
        </w:rPr>
        <w:t> </w:t>
      </w:r>
      <w:r w:rsidRPr="00613F6A">
        <w:rPr>
          <w:sz w:val="18"/>
          <w:szCs w:val="18"/>
        </w:rPr>
        <w:t>утвержден приказом Министерства финансов Российской Федерации от 6 июня 2019 года №85н;</w:t>
      </w:r>
    </w:p>
    <w:p w:rsidR="00BD2A87" w:rsidRPr="00C776A6" w:rsidRDefault="00BD2A87" w:rsidP="00E66D72">
      <w:pPr>
        <w:pStyle w:val="aa"/>
      </w:pPr>
    </w:p>
  </w:footnote>
  <w:footnote w:id="28">
    <w:p w:rsidR="00BD2A87" w:rsidRPr="00613F6A" w:rsidRDefault="00BD2A87" w:rsidP="00E66D72">
      <w:pPr>
        <w:pStyle w:val="aa"/>
        <w:jc w:val="both"/>
        <w:rPr>
          <w:sz w:val="18"/>
          <w:szCs w:val="18"/>
        </w:rPr>
      </w:pPr>
      <w:r w:rsidRPr="00613F6A">
        <w:rPr>
          <w:rStyle w:val="ac"/>
          <w:sz w:val="18"/>
          <w:szCs w:val="18"/>
        </w:rPr>
        <w:footnoteRef/>
      </w:r>
      <w:r>
        <w:rPr>
          <w:sz w:val="18"/>
          <w:szCs w:val="18"/>
        </w:rPr>
        <w:t> </w:t>
      </w:r>
      <w:r w:rsidRPr="00613F6A">
        <w:rPr>
          <w:sz w:val="18"/>
          <w:szCs w:val="18"/>
        </w:rPr>
        <w:t>утверждена Постановлением Правительства Российской Федерации от 5 мая 2012 года № 462;</w:t>
      </w:r>
    </w:p>
  </w:footnote>
  <w:footnote w:id="29">
    <w:p w:rsidR="00BD2A87" w:rsidRPr="00613F6A" w:rsidRDefault="00BD2A87" w:rsidP="00E66D72">
      <w:pPr>
        <w:pStyle w:val="aa"/>
        <w:jc w:val="both"/>
        <w:rPr>
          <w:sz w:val="18"/>
          <w:szCs w:val="18"/>
        </w:rPr>
      </w:pPr>
      <w:r w:rsidRPr="00613F6A">
        <w:rPr>
          <w:rStyle w:val="ac"/>
          <w:sz w:val="18"/>
          <w:szCs w:val="18"/>
        </w:rPr>
        <w:footnoteRef/>
      </w:r>
      <w:r>
        <w:rPr>
          <w:sz w:val="18"/>
          <w:szCs w:val="18"/>
        </w:rPr>
        <w:t> </w:t>
      </w:r>
      <w:r w:rsidRPr="00613F6A">
        <w:rPr>
          <w:sz w:val="18"/>
          <w:szCs w:val="18"/>
        </w:rPr>
        <w:t>установлен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2023 год и на плановый период 2024 и 2025 годов» (далее – Проект ПГГ).</w:t>
      </w:r>
    </w:p>
  </w:footnote>
  <w:footnote w:id="30">
    <w:p w:rsidR="00BD2A87" w:rsidRPr="00613F6A" w:rsidRDefault="00BD2A87" w:rsidP="00E66D72">
      <w:pPr>
        <w:autoSpaceDE w:val="0"/>
        <w:autoSpaceDN w:val="0"/>
        <w:adjustRightInd w:val="0"/>
        <w:jc w:val="both"/>
        <w:rPr>
          <w:sz w:val="18"/>
          <w:szCs w:val="18"/>
        </w:rPr>
      </w:pPr>
      <w:r w:rsidRPr="00613F6A">
        <w:rPr>
          <w:rStyle w:val="ac"/>
          <w:sz w:val="18"/>
          <w:szCs w:val="18"/>
        </w:rPr>
        <w:footnoteRef/>
      </w:r>
      <w:r>
        <w:rPr>
          <w:sz w:val="18"/>
          <w:szCs w:val="18"/>
        </w:rPr>
        <w:t> </w:t>
      </w:r>
      <w:r w:rsidRPr="00613F6A">
        <w:rPr>
          <w:sz w:val="18"/>
          <w:szCs w:val="18"/>
        </w:rPr>
        <w:t xml:space="preserve">Методические указания по согласованию Федеральным фондом обязательного медицинского страхования нормативов расходов на обеспечение выполнения территориальными фондами обязательного медицинского страхования своих функций» (далее – Методические указания), утверждены Председателем ФФ ОМС 15 мая 2013 года. </w:t>
      </w:r>
    </w:p>
    <w:p w:rsidR="00BD2A87" w:rsidRDefault="00BD2A87" w:rsidP="00E66D72">
      <w:pPr>
        <w:autoSpaceDE w:val="0"/>
        <w:autoSpaceDN w:val="0"/>
        <w:adjustRightInd w:val="0"/>
        <w:jc w:val="right"/>
        <w:rPr>
          <w:sz w:val="20"/>
          <w:szCs w:val="20"/>
        </w:rPr>
      </w:pPr>
    </w:p>
    <w:p w:rsidR="00BD2A87" w:rsidRDefault="00BD2A87" w:rsidP="00E66D72">
      <w:pPr>
        <w:autoSpaceDE w:val="0"/>
        <w:autoSpaceDN w:val="0"/>
        <w:adjustRightInd w:val="0"/>
        <w:jc w:val="right"/>
        <w:rPr>
          <w:sz w:val="20"/>
          <w:szCs w:val="20"/>
        </w:rPr>
      </w:pPr>
    </w:p>
    <w:p w:rsidR="00BD2A87" w:rsidRDefault="00BD2A87" w:rsidP="00E66D72">
      <w:pPr>
        <w:pStyle w:val="aa"/>
      </w:pPr>
    </w:p>
  </w:footnote>
  <w:footnote w:id="31">
    <w:p w:rsidR="00BD2A87" w:rsidRPr="00A02C72" w:rsidRDefault="00BD2A87" w:rsidP="0077081F">
      <w:pPr>
        <w:pStyle w:val="aa"/>
        <w:ind w:firstLine="284"/>
        <w:jc w:val="both"/>
      </w:pPr>
      <w:r w:rsidRPr="00F9095E">
        <w:rPr>
          <w:rStyle w:val="ac"/>
        </w:rPr>
        <w:footnoteRef/>
      </w:r>
      <w:r>
        <w:t> </w:t>
      </w:r>
      <w:r w:rsidRPr="00F9095E">
        <w:t>Федеральный закон от 7</w:t>
      </w:r>
      <w:r>
        <w:t xml:space="preserve"> февраля 2011 года №</w:t>
      </w:r>
      <w:r w:rsidRPr="00F9095E">
        <w:t xml:space="preserve">6-ФЗ </w:t>
      </w:r>
      <w:r>
        <w:t>«</w:t>
      </w:r>
      <w:r w:rsidRPr="00F9095E">
        <w:t xml:space="preserve">Об общих принципах организации и деятельности </w:t>
      </w:r>
      <w:r w:rsidRPr="00A02C72">
        <w:t>контрольно-счетных органов субъектов Российской Федерации и муниципальных образований» (далее – Федеральн</w:t>
      </w:r>
      <w:r>
        <w:t>ый</w:t>
      </w:r>
      <w:r w:rsidRPr="00A02C72">
        <w:t xml:space="preserve"> закон «Об общих принципах организации и деятельности контрольно-счетных органов субъектов Российской Федерации и муниципальных образований»</w:t>
      </w:r>
      <w:r>
        <w:t>)</w:t>
      </w:r>
    </w:p>
  </w:footnote>
  <w:footnote w:id="32">
    <w:p w:rsidR="00BD2A87" w:rsidRPr="00A02C72" w:rsidRDefault="00BD2A87" w:rsidP="0077081F">
      <w:pPr>
        <w:pStyle w:val="aa"/>
        <w:ind w:firstLine="284"/>
        <w:jc w:val="both"/>
      </w:pPr>
      <w:r w:rsidRPr="00F9095E">
        <w:rPr>
          <w:rStyle w:val="ac"/>
        </w:rPr>
        <w:footnoteRef/>
      </w:r>
      <w:r>
        <w:t> </w:t>
      </w:r>
      <w:r w:rsidRPr="00A02C72">
        <w:t>Закон Чукотского автономного округа от 30 июня 1998 года №36-ОЗ «О Счетной палате Чукотского автономного округа» (далее – Закон</w:t>
      </w:r>
      <w:r>
        <w:t xml:space="preserve"> о</w:t>
      </w:r>
      <w:r w:rsidRPr="00A02C72">
        <w:t xml:space="preserve"> Счетной палате Чукотского автономного округа) </w:t>
      </w:r>
    </w:p>
  </w:footnote>
  <w:footnote w:id="33">
    <w:p w:rsidR="00BD2A87" w:rsidRPr="00FD6F21" w:rsidRDefault="00BD2A87" w:rsidP="0077081F">
      <w:pPr>
        <w:pStyle w:val="aa"/>
        <w:ind w:firstLine="284"/>
        <w:jc w:val="both"/>
      </w:pPr>
      <w:r w:rsidRPr="00A02C72">
        <w:rPr>
          <w:rStyle w:val="ac"/>
        </w:rPr>
        <w:footnoteRef/>
      </w:r>
      <w:r w:rsidRPr="00A02C72">
        <w:t> Закон Чукотского автономного округа от 24 мая 2002 года</w:t>
      </w:r>
      <w:r w:rsidRPr="00F9095E">
        <w:t xml:space="preserve"> №31-ОЗ «О бюджетном процессе в Чукотском</w:t>
      </w:r>
      <w:r w:rsidRPr="00FD6F21">
        <w:t xml:space="preserve"> автономном округе» (далее – Закон о бюджетном процессе)</w:t>
      </w:r>
    </w:p>
  </w:footnote>
  <w:footnote w:id="34">
    <w:p w:rsidR="00BD2A87" w:rsidRPr="0051195B" w:rsidRDefault="00BD2A87" w:rsidP="0077081F">
      <w:pPr>
        <w:pStyle w:val="aa"/>
        <w:ind w:firstLine="284"/>
        <w:jc w:val="both"/>
      </w:pPr>
      <w:r w:rsidRPr="00FD6F21">
        <w:rPr>
          <w:rStyle w:val="ac"/>
        </w:rPr>
        <w:footnoteRef/>
      </w:r>
      <w:r w:rsidRPr="00FD6F21">
        <w:t> Прогноз социально-экономического развития Чукотского автономного округа на 202</w:t>
      </w:r>
      <w:r>
        <w:t>3</w:t>
      </w:r>
      <w:r w:rsidRPr="00FD6F21">
        <w:t xml:space="preserve"> год и плановый период 202</w:t>
      </w:r>
      <w:r>
        <w:t>4</w:t>
      </w:r>
      <w:r w:rsidRPr="00FD6F21">
        <w:t xml:space="preserve"> и 202</w:t>
      </w:r>
      <w:r>
        <w:t>5</w:t>
      </w:r>
      <w:r w:rsidRPr="00FD6F21">
        <w:t xml:space="preserve"> годов </w:t>
      </w:r>
      <w:r w:rsidRPr="0051195B">
        <w:t>одобрен Распоряжением Правительства Чукотского автономного округа от 27 октября 2022 года №535-рп (далее – Прогноз СЭР на среднесрочный период)</w:t>
      </w:r>
    </w:p>
  </w:footnote>
  <w:footnote w:id="35">
    <w:p w:rsidR="00BD2A87" w:rsidRPr="0051195B" w:rsidRDefault="00BD2A87" w:rsidP="0077081F">
      <w:pPr>
        <w:pStyle w:val="aa"/>
        <w:ind w:firstLine="284"/>
        <w:jc w:val="both"/>
      </w:pPr>
      <w:r w:rsidRPr="0051195B">
        <w:rPr>
          <w:rStyle w:val="ac"/>
        </w:rPr>
        <w:footnoteRef/>
      </w:r>
      <w:r w:rsidRPr="0051195B">
        <w:t> Прогноз социально-экономического развития Чукотского автономного округа на период до 2035 года утвержден Распоряжением Правительства Чукотского автономного округа от 5 сентября 2019 года №386-рп (далее – Долгосрочный прогноз СЭР)</w:t>
      </w:r>
    </w:p>
  </w:footnote>
  <w:footnote w:id="36">
    <w:p w:rsidR="00BD2A87" w:rsidRPr="0051195B" w:rsidRDefault="00BD2A87" w:rsidP="0077081F">
      <w:pPr>
        <w:pStyle w:val="aa"/>
        <w:ind w:firstLine="284"/>
        <w:jc w:val="both"/>
      </w:pPr>
      <w:r w:rsidRPr="0051195B">
        <w:rPr>
          <w:rStyle w:val="ac"/>
        </w:rPr>
        <w:footnoteRef/>
      </w:r>
      <w:r w:rsidRPr="0051195B">
        <w:t> Стратегия социально-экономического развития Чукотского автономного округа до 2030 года утверждена Распоряжением Правительства Чукотского автономного округа от 16 июля 2014 года №290-рп (в редакции от 29 декабря 2018 года №537-рп)</w:t>
      </w:r>
    </w:p>
  </w:footnote>
  <w:footnote w:id="37">
    <w:p w:rsidR="00BD2A87" w:rsidRPr="0051195B" w:rsidRDefault="00BD2A87" w:rsidP="0077081F">
      <w:pPr>
        <w:pStyle w:val="aa"/>
        <w:ind w:firstLine="284"/>
        <w:jc w:val="both"/>
      </w:pPr>
      <w:r w:rsidRPr="0051195B">
        <w:rPr>
          <w:rStyle w:val="ac"/>
        </w:rPr>
        <w:footnoteRef/>
      </w:r>
      <w:r w:rsidRPr="0051195B">
        <w:t> Бюджетный прогноз Чукотского автономного округа на период до 2028 года</w:t>
      </w:r>
      <w:r w:rsidRPr="0051195B">
        <w:rPr>
          <w:rFonts w:eastAsia="Calibri"/>
          <w:bCs/>
          <w:lang w:eastAsia="en-US"/>
        </w:rPr>
        <w:t xml:space="preserve"> утвержден Распоряжением Правительства Чукотского автономного округа от 17 февраля 2017 года №66-рп</w:t>
      </w:r>
      <w:r w:rsidRPr="0051195B">
        <w:t xml:space="preserve"> (далее – Бюджетный прогноз), разработан в соответствии с Правилами разработки бюджетного прогноза Чукотского автономного округа на долгосрочный период, утвержденными Постановлением Правительства Чукотского автономного округа от 26 марта 2015 года №196 (далее – Правила разработки бюджетного прогноза)</w:t>
      </w:r>
    </w:p>
  </w:footnote>
  <w:footnote w:id="38">
    <w:p w:rsidR="00BD2A87" w:rsidRPr="0051195B" w:rsidRDefault="00BD2A87" w:rsidP="0077081F">
      <w:pPr>
        <w:pStyle w:val="aa"/>
        <w:ind w:firstLine="284"/>
        <w:jc w:val="both"/>
      </w:pPr>
      <w:r w:rsidRPr="0051195B">
        <w:rPr>
          <w:rStyle w:val="ac"/>
        </w:rPr>
        <w:footnoteRef/>
      </w:r>
      <w:r w:rsidRPr="0051195B">
        <w:t> План мероприятий по росту доходов, оптимизации расходов и совершенствованию долговой политики Чукотского</w:t>
      </w:r>
      <w:r w:rsidRPr="0051195B">
        <w:rPr>
          <w:sz w:val="22"/>
        </w:rPr>
        <w:t xml:space="preserve"> </w:t>
      </w:r>
      <w:r w:rsidRPr="0051195B">
        <w:t>автономного округа на 2018-2024 годы утвержден Распоряжением Правительства Чукотского автономного округа от 28 сентября 2018 года №409-рп (в редакции от 4 декабря 2019 года №482-рп)</w:t>
      </w:r>
    </w:p>
  </w:footnote>
  <w:footnote w:id="39">
    <w:p w:rsidR="00BD2A87" w:rsidRPr="00193CF3" w:rsidRDefault="00BD2A87" w:rsidP="0077081F">
      <w:pPr>
        <w:pStyle w:val="aa"/>
        <w:ind w:firstLine="284"/>
        <w:jc w:val="both"/>
      </w:pPr>
      <w:r w:rsidRPr="0051195B">
        <w:rPr>
          <w:rStyle w:val="ac"/>
        </w:rPr>
        <w:footnoteRef/>
      </w:r>
      <w:r w:rsidRPr="0051195B">
        <w:t> Порядок составления проекта окружного бюджета на очередной финансовый год и плановый период утвержден Постановлением Правительства Чукотского автономного округа от 26 июня 2013 года №241 (далее – Порядок составления проекта окружного бюджета)</w:t>
      </w:r>
      <w:r w:rsidRPr="00193CF3">
        <w:t xml:space="preserve"> </w:t>
      </w:r>
    </w:p>
  </w:footnote>
  <w:footnote w:id="40">
    <w:p w:rsidR="00BD2A87" w:rsidRPr="0038616F" w:rsidRDefault="00BD2A87" w:rsidP="0077081F">
      <w:pPr>
        <w:pStyle w:val="aa"/>
        <w:ind w:firstLine="284"/>
        <w:jc w:val="both"/>
      </w:pPr>
      <w:r w:rsidRPr="00193CF3">
        <w:rPr>
          <w:rStyle w:val="ac"/>
        </w:rPr>
        <w:footnoteRef/>
      </w:r>
      <w:r w:rsidRPr="00193CF3">
        <w:t> </w:t>
      </w:r>
      <w:r w:rsidRPr="0038616F">
        <w:t>Федеральный закон от 28 июня 2014 года №172-ФЗ «О стратегическом планировании в Российской Федерации» (далее – Закон о стратегическом планировании)</w:t>
      </w:r>
    </w:p>
  </w:footnote>
  <w:footnote w:id="41">
    <w:p w:rsidR="00BD2A87" w:rsidRPr="00423907" w:rsidRDefault="00BD2A87" w:rsidP="0077081F">
      <w:pPr>
        <w:pStyle w:val="aa"/>
        <w:ind w:firstLine="284"/>
        <w:jc w:val="both"/>
      </w:pPr>
      <w:r w:rsidRPr="0038616F">
        <w:rPr>
          <w:rStyle w:val="ac"/>
        </w:rPr>
        <w:footnoteRef/>
      </w:r>
      <w:r w:rsidRPr="0038616F">
        <w:t> Порядок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долгосрочный</w:t>
      </w:r>
      <w:r w:rsidRPr="00423907">
        <w:t xml:space="preserve"> период, утвержден Постановлением Правительства Чукотского автономного округа от 31 декабря 2015 года №674 (далее – Порядок разработки </w:t>
      </w:r>
      <w:r>
        <w:t>Долгосрочного прогноза СЭР</w:t>
      </w:r>
      <w:r w:rsidRPr="00423907">
        <w:t>)</w:t>
      </w:r>
    </w:p>
  </w:footnote>
  <w:footnote w:id="42">
    <w:p w:rsidR="00BD2A87" w:rsidRPr="00202DC2" w:rsidRDefault="00BD2A87" w:rsidP="0077081F">
      <w:pPr>
        <w:autoSpaceDE w:val="0"/>
        <w:autoSpaceDN w:val="0"/>
        <w:adjustRightInd w:val="0"/>
        <w:ind w:firstLine="284"/>
        <w:jc w:val="both"/>
        <w:rPr>
          <w:sz w:val="20"/>
          <w:szCs w:val="20"/>
          <w:lang w:val="x-none"/>
        </w:rPr>
      </w:pPr>
      <w:r w:rsidRPr="00202DC2">
        <w:rPr>
          <w:rStyle w:val="ac"/>
          <w:sz w:val="20"/>
          <w:szCs w:val="20"/>
        </w:rPr>
        <w:footnoteRef/>
      </w:r>
      <w:r w:rsidRPr="00202DC2">
        <w:rPr>
          <w:sz w:val="20"/>
          <w:szCs w:val="20"/>
        </w:rPr>
        <w:t> </w:t>
      </w:r>
      <w:r w:rsidRPr="00202DC2">
        <w:rPr>
          <w:rFonts w:eastAsiaTheme="minorHAnsi"/>
          <w:sz w:val="20"/>
          <w:szCs w:val="20"/>
          <w:lang w:eastAsia="en-US"/>
        </w:rPr>
        <w:t>Демографический прогноз округа размещен на сайте Управления Федеральной службы государственной статистики по Хабаровскому краю, Еврейской автономной области</w:t>
      </w:r>
      <w:r>
        <w:rPr>
          <w:rFonts w:eastAsiaTheme="minorHAnsi"/>
          <w:sz w:val="20"/>
          <w:szCs w:val="20"/>
          <w:lang w:eastAsia="en-US"/>
        </w:rPr>
        <w:t>,</w:t>
      </w:r>
      <w:r w:rsidRPr="00202DC2">
        <w:rPr>
          <w:rFonts w:eastAsiaTheme="minorHAnsi"/>
          <w:sz w:val="20"/>
          <w:szCs w:val="20"/>
          <w:lang w:eastAsia="en-US"/>
        </w:rPr>
        <w:t xml:space="preserve"> Чукотскому автономному округу по адресу https://habstat.gks.ru/folder/27977</w:t>
      </w:r>
      <w:r>
        <w:rPr>
          <w:rFonts w:eastAsiaTheme="minorHAnsi"/>
          <w:sz w:val="20"/>
          <w:szCs w:val="20"/>
          <w:lang w:eastAsia="en-US"/>
        </w:rPr>
        <w:t xml:space="preserve"> </w:t>
      </w:r>
    </w:p>
  </w:footnote>
  <w:footnote w:id="43">
    <w:p w:rsidR="00BD2A87" w:rsidRPr="00E24803" w:rsidRDefault="00BD2A87" w:rsidP="0077081F">
      <w:pPr>
        <w:pStyle w:val="aa"/>
        <w:ind w:firstLine="284"/>
        <w:jc w:val="both"/>
      </w:pPr>
      <w:r w:rsidRPr="00E24803">
        <w:rPr>
          <w:rStyle w:val="ac"/>
        </w:rPr>
        <w:footnoteRef/>
      </w:r>
      <w:r w:rsidRPr="00E24803">
        <w:t> Поряд</w:t>
      </w:r>
      <w:r>
        <w:t>ок</w:t>
      </w:r>
      <w:r w:rsidRPr="00E24803">
        <w:t xml:space="preserve">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среднесрочный период, утвержден Постановлением Правительства Чукотского автономного округа от 31 декабря 2015 </w:t>
      </w:r>
      <w:r w:rsidRPr="00690F00">
        <w:t>года №673 (далее –</w:t>
      </w:r>
      <w:r w:rsidRPr="00E24803">
        <w:t xml:space="preserve"> Порядок разработки Прогноза</w:t>
      </w:r>
      <w:r>
        <w:t xml:space="preserve"> СЭР на среднесрочный период</w:t>
      </w:r>
      <w:r w:rsidRPr="00E24803">
        <w:t>)</w:t>
      </w:r>
    </w:p>
  </w:footnote>
  <w:footnote w:id="44">
    <w:p w:rsidR="00BD2A87" w:rsidRPr="007C6CCF" w:rsidRDefault="00BD2A87" w:rsidP="0077081F">
      <w:pPr>
        <w:pStyle w:val="aa"/>
        <w:ind w:firstLine="284"/>
      </w:pPr>
      <w:r w:rsidRPr="007C6CCF">
        <w:rPr>
          <w:rStyle w:val="ac"/>
        </w:rPr>
        <w:footnoteRef/>
      </w:r>
      <w:r>
        <w:t> Пункт 30 Порядка разработки Прогноза СЭР на среднесрочный период</w:t>
      </w:r>
      <w:r w:rsidRPr="007C6CCF">
        <w:t xml:space="preserve"> </w:t>
      </w:r>
    </w:p>
  </w:footnote>
  <w:footnote w:id="45">
    <w:p w:rsidR="00BD2A87" w:rsidRPr="006E0D11" w:rsidRDefault="00BD2A87" w:rsidP="0077081F">
      <w:pPr>
        <w:pStyle w:val="aa"/>
        <w:ind w:firstLine="284"/>
        <w:jc w:val="both"/>
      </w:pPr>
      <w:r>
        <w:rPr>
          <w:rStyle w:val="ac"/>
        </w:rPr>
        <w:footnoteRef/>
      </w:r>
      <w:r>
        <w:t> </w:t>
      </w:r>
      <w:r w:rsidRPr="001D30A9">
        <w:t>Закон Чукотского автономного округа от 1 декабря 2021 года №67-ОЗ «Об окружном бюджете на 2022 год и на плановый период 2023 и 2024 годов» (в редакции от 19 апреля 2022 года №30-ОЗ)</w:t>
      </w:r>
      <w:r>
        <w:t xml:space="preserve"> (далее – Закон об окружном бюджете на 2022 год)</w:t>
      </w:r>
    </w:p>
  </w:footnote>
  <w:footnote w:id="46">
    <w:p w:rsidR="00BD2A87" w:rsidRPr="00BB5592" w:rsidRDefault="00BD2A87" w:rsidP="0077081F">
      <w:pPr>
        <w:pStyle w:val="aa"/>
        <w:ind w:firstLine="284"/>
        <w:jc w:val="both"/>
      </w:pPr>
      <w:r>
        <w:rPr>
          <w:rStyle w:val="ac"/>
        </w:rPr>
        <w:footnoteRef/>
      </w:r>
      <w:r>
        <w:t> Порядок планирования бюджетных ассигнований окружного бюджета на очередной финансовый год и на плановый период утвержден Приказом Департамента финансов от 28 июня 2013 года №48 (в редакции от 18 января 2021 года №13)</w:t>
      </w:r>
    </w:p>
  </w:footnote>
  <w:footnote w:id="47">
    <w:p w:rsidR="00BD2A87" w:rsidRPr="00B316F5" w:rsidRDefault="00BD2A87" w:rsidP="0077081F">
      <w:pPr>
        <w:pStyle w:val="aa"/>
        <w:ind w:firstLine="284"/>
        <w:jc w:val="both"/>
      </w:pPr>
      <w:r w:rsidRPr="00127ED2">
        <w:rPr>
          <w:rStyle w:val="ac"/>
        </w:rPr>
        <w:footnoteRef/>
      </w:r>
      <w:r w:rsidRPr="00127ED2">
        <w:t> Законопроект №</w:t>
      </w:r>
      <w:r>
        <w:t>201614-8</w:t>
      </w:r>
      <w:r w:rsidRPr="00127ED2">
        <w:t xml:space="preserve"> «О федеральном бюджете на 202</w:t>
      </w:r>
      <w:r>
        <w:t>3</w:t>
      </w:r>
      <w:r w:rsidRPr="00127ED2">
        <w:t xml:space="preserve"> год и на плановый </w:t>
      </w:r>
      <w:r w:rsidRPr="00B316F5">
        <w:t>период 202</w:t>
      </w:r>
      <w:r>
        <w:t>4</w:t>
      </w:r>
      <w:r w:rsidRPr="00B316F5">
        <w:t xml:space="preserve"> и 202</w:t>
      </w:r>
      <w:r>
        <w:t>5</w:t>
      </w:r>
      <w:r w:rsidRPr="00B316F5">
        <w:t> годов»</w:t>
      </w:r>
      <w:r>
        <w:t xml:space="preserve"> (далее – Законопроект о федеральном бюджете на 2023 год)</w:t>
      </w:r>
    </w:p>
  </w:footnote>
  <w:footnote w:id="48">
    <w:p w:rsidR="00BD2A87" w:rsidRPr="005B717C" w:rsidRDefault="00BD2A87" w:rsidP="0077081F">
      <w:pPr>
        <w:pStyle w:val="aa"/>
        <w:ind w:firstLine="284"/>
        <w:jc w:val="both"/>
      </w:pPr>
      <w:r w:rsidRPr="00B316F5">
        <w:rPr>
          <w:rStyle w:val="ac"/>
        </w:rPr>
        <w:footnoteRef/>
      </w:r>
      <w:r w:rsidRPr="00B316F5">
        <w:t xml:space="preserve"> Закон Чукотского автономного округа от </w:t>
      </w:r>
      <w:r w:rsidRPr="006C625C">
        <w:t>1</w:t>
      </w:r>
      <w:r w:rsidRPr="00B316F5">
        <w:t xml:space="preserve"> декабря 20</w:t>
      </w:r>
      <w:r w:rsidRPr="006C625C">
        <w:t>21</w:t>
      </w:r>
      <w:r w:rsidRPr="00B316F5">
        <w:t xml:space="preserve"> года №</w:t>
      </w:r>
      <w:r w:rsidRPr="006C625C">
        <w:t>67</w:t>
      </w:r>
      <w:r w:rsidRPr="00B316F5">
        <w:t>-ОЗ «Об окружном бюджете на 202</w:t>
      </w:r>
      <w:r w:rsidRPr="006C625C">
        <w:t>2</w:t>
      </w:r>
      <w:r w:rsidRPr="00B316F5">
        <w:t xml:space="preserve"> год и на плановый период 202</w:t>
      </w:r>
      <w:r w:rsidRPr="006C625C">
        <w:t>3</w:t>
      </w:r>
      <w:r w:rsidRPr="00B316F5">
        <w:t xml:space="preserve"> и 202</w:t>
      </w:r>
      <w:r w:rsidRPr="006C625C">
        <w:t>4</w:t>
      </w:r>
      <w:r w:rsidRPr="00B316F5">
        <w:t xml:space="preserve"> годов» (в редакции от </w:t>
      </w:r>
      <w:r w:rsidRPr="006C625C">
        <w:t>19</w:t>
      </w:r>
      <w:r w:rsidRPr="00B316F5">
        <w:t xml:space="preserve"> </w:t>
      </w:r>
      <w:r>
        <w:t>апреля 2022 года №30-ОЗ</w:t>
      </w:r>
      <w:r w:rsidRPr="005B717C">
        <w:t>)</w:t>
      </w:r>
    </w:p>
  </w:footnote>
  <w:footnote w:id="49">
    <w:p w:rsidR="00BD2A87" w:rsidRPr="000F102F" w:rsidRDefault="00BD2A87" w:rsidP="0077081F">
      <w:pPr>
        <w:ind w:firstLine="284"/>
        <w:jc w:val="both"/>
        <w:rPr>
          <w:sz w:val="20"/>
          <w:szCs w:val="20"/>
        </w:rPr>
      </w:pPr>
      <w:r w:rsidRPr="000F102F">
        <w:rPr>
          <w:rStyle w:val="ac"/>
          <w:sz w:val="20"/>
          <w:szCs w:val="20"/>
        </w:rPr>
        <w:footnoteRef/>
      </w:r>
      <w:r>
        <w:rPr>
          <w:sz w:val="20"/>
          <w:szCs w:val="20"/>
        </w:rPr>
        <w:t> </w:t>
      </w:r>
      <w:r w:rsidRPr="000F102F">
        <w:rPr>
          <w:sz w:val="20"/>
          <w:szCs w:val="20"/>
        </w:rPr>
        <w:t>Северо-Восточное межрегиональное управление Федеральной службы по надзору в сфере природопользования (048)</w:t>
      </w:r>
      <w:r>
        <w:rPr>
          <w:sz w:val="20"/>
          <w:szCs w:val="20"/>
        </w:rPr>
        <w:t xml:space="preserve">, </w:t>
      </w:r>
      <w:r w:rsidRPr="000F102F">
        <w:rPr>
          <w:sz w:val="20"/>
          <w:szCs w:val="20"/>
        </w:rPr>
        <w:t>Федеральная служба по надзору в сфере здравоохранения</w:t>
      </w:r>
      <w:r>
        <w:rPr>
          <w:sz w:val="20"/>
          <w:szCs w:val="20"/>
        </w:rPr>
        <w:t xml:space="preserve"> (060), </w:t>
      </w:r>
      <w:r w:rsidRPr="000F102F">
        <w:rPr>
          <w:sz w:val="20"/>
          <w:szCs w:val="20"/>
        </w:rPr>
        <w:t>Управление Федерального казначейства по Чукотскому автономному округу</w:t>
      </w:r>
      <w:r>
        <w:rPr>
          <w:sz w:val="20"/>
          <w:szCs w:val="20"/>
        </w:rPr>
        <w:t xml:space="preserve"> (100), </w:t>
      </w:r>
      <w:r w:rsidRPr="000F102F">
        <w:rPr>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w:t>
      </w:r>
      <w:r>
        <w:rPr>
          <w:sz w:val="20"/>
          <w:szCs w:val="20"/>
        </w:rPr>
        <w:t xml:space="preserve"> (177), </w:t>
      </w:r>
      <w:r w:rsidRPr="000F102F">
        <w:rPr>
          <w:sz w:val="20"/>
          <w:szCs w:val="20"/>
        </w:rPr>
        <w:t>Управление Федеральной налоговой службы по</w:t>
      </w:r>
      <w:r>
        <w:rPr>
          <w:sz w:val="20"/>
          <w:szCs w:val="20"/>
        </w:rPr>
        <w:t> </w:t>
      </w:r>
      <w:r w:rsidRPr="000F102F">
        <w:rPr>
          <w:sz w:val="20"/>
          <w:szCs w:val="20"/>
        </w:rPr>
        <w:t>Чукотскому автономному округу</w:t>
      </w:r>
      <w:r>
        <w:rPr>
          <w:sz w:val="20"/>
          <w:szCs w:val="20"/>
        </w:rPr>
        <w:t xml:space="preserve"> (182), </w:t>
      </w:r>
      <w:r w:rsidRPr="000F102F">
        <w:rPr>
          <w:sz w:val="20"/>
          <w:szCs w:val="20"/>
        </w:rPr>
        <w:t>Управление Министерства внутренних дел Российской Федерации по</w:t>
      </w:r>
      <w:r>
        <w:rPr>
          <w:sz w:val="20"/>
          <w:szCs w:val="20"/>
        </w:rPr>
        <w:t> </w:t>
      </w:r>
      <w:r w:rsidRPr="000F102F">
        <w:rPr>
          <w:sz w:val="20"/>
          <w:szCs w:val="20"/>
        </w:rPr>
        <w:t>Чукотскому автономному округу</w:t>
      </w:r>
      <w:r>
        <w:rPr>
          <w:sz w:val="20"/>
          <w:szCs w:val="20"/>
        </w:rPr>
        <w:t xml:space="preserve"> (188), </w:t>
      </w:r>
      <w:r w:rsidRPr="000F102F">
        <w:rPr>
          <w:sz w:val="20"/>
          <w:szCs w:val="20"/>
        </w:rPr>
        <w:t>Управление Министерства юстиции Российской Федерации по</w:t>
      </w:r>
      <w:r>
        <w:rPr>
          <w:sz w:val="20"/>
          <w:szCs w:val="20"/>
        </w:rPr>
        <w:t> </w:t>
      </w:r>
      <w:r w:rsidRPr="000F102F">
        <w:rPr>
          <w:sz w:val="20"/>
          <w:szCs w:val="20"/>
        </w:rPr>
        <w:t>Магаданской области и Чукотскому автономному округу</w:t>
      </w:r>
      <w:r>
        <w:rPr>
          <w:sz w:val="20"/>
          <w:szCs w:val="20"/>
        </w:rPr>
        <w:t xml:space="preserve"> (318), </w:t>
      </w:r>
      <w:r w:rsidRPr="000F102F">
        <w:rPr>
          <w:sz w:val="20"/>
          <w:szCs w:val="20"/>
        </w:rPr>
        <w:t>Управление Федеральной службы государственной регистрации, кадастра и картографии по Магаданской области и Чукотскому автономному округу</w:t>
      </w:r>
      <w:r>
        <w:rPr>
          <w:sz w:val="20"/>
          <w:szCs w:val="20"/>
        </w:rPr>
        <w:t xml:space="preserve"> (321), </w:t>
      </w:r>
      <w:r w:rsidRPr="000F102F">
        <w:rPr>
          <w:sz w:val="20"/>
          <w:szCs w:val="20"/>
        </w:rPr>
        <w:t>Управление Федеральной службы судебных приставов по Чукотскому автономному округу</w:t>
      </w:r>
      <w:r>
        <w:rPr>
          <w:sz w:val="20"/>
          <w:szCs w:val="20"/>
        </w:rPr>
        <w:t xml:space="preserve"> (322)</w:t>
      </w:r>
    </w:p>
  </w:footnote>
  <w:footnote w:id="50">
    <w:p w:rsidR="00BD2A87" w:rsidRPr="00AC6C6F" w:rsidRDefault="00BD2A87" w:rsidP="0077081F">
      <w:pPr>
        <w:pStyle w:val="aa"/>
        <w:ind w:firstLine="284"/>
        <w:jc w:val="both"/>
      </w:pPr>
      <w:r w:rsidRPr="00AC6C6F">
        <w:rPr>
          <w:rStyle w:val="ac"/>
        </w:rPr>
        <w:footnoteRef/>
      </w:r>
      <w:r>
        <w:t> </w:t>
      </w:r>
      <w:r w:rsidRPr="00AC6C6F">
        <w:t>Порядок формирования и ведения реестра источников доходов окружного бюджета и реестра источников доходов бюджета Чукотского территориального фонда обязательного медицинского страхования утвержден Постановлением Правительства Чукотского автономного округа от 3 апреля 2020 года №154 (далее – Порядок формирования и ведения реестра источников доходов окружного бюджета)</w:t>
      </w:r>
    </w:p>
  </w:footnote>
  <w:footnote w:id="51">
    <w:p w:rsidR="00BD2A87" w:rsidRPr="00DA247D" w:rsidRDefault="00BD2A87" w:rsidP="0077081F">
      <w:pPr>
        <w:pStyle w:val="aa"/>
        <w:ind w:firstLine="284"/>
        <w:jc w:val="both"/>
      </w:pPr>
      <w:r>
        <w:rPr>
          <w:rStyle w:val="ac"/>
        </w:rPr>
        <w:footnoteRef/>
      </w:r>
      <w:r>
        <w:t>Закон Чукотского автономного округа от 25 ноября 2005 года №86-ОЗ «</w:t>
      </w:r>
      <w:r w:rsidRPr="00DA247D">
        <w:t>О единых нормативах отчислений в бюджеты муниципальных районов, городских округов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r>
        <w:t>»</w:t>
      </w:r>
    </w:p>
  </w:footnote>
  <w:footnote w:id="52">
    <w:p w:rsidR="00BD2A87" w:rsidRPr="00186D5B" w:rsidRDefault="00BD2A87" w:rsidP="0077081F">
      <w:pPr>
        <w:pStyle w:val="aa"/>
        <w:ind w:firstLine="284"/>
        <w:jc w:val="both"/>
      </w:pPr>
      <w:r w:rsidRPr="00186D5B">
        <w:rPr>
          <w:rStyle w:val="ac"/>
        </w:rPr>
        <w:footnoteRef/>
      </w:r>
      <w:r w:rsidRPr="00186D5B">
        <w:t xml:space="preserve">Закон Чукотского автономного округа от 18 июня 2015 года №47-ОЗ «О некоторых вопросах налогового регулирования в Чукотском автономном округе» </w:t>
      </w:r>
      <w:r>
        <w:t>(</w:t>
      </w:r>
      <w:r w:rsidRPr="00B8489B">
        <w:t>далее – Закон о некоторых вопросах налогового регулирования)</w:t>
      </w:r>
    </w:p>
  </w:footnote>
  <w:footnote w:id="53">
    <w:p w:rsidR="00BD2A87" w:rsidRPr="00654C6E" w:rsidRDefault="00BD2A87" w:rsidP="0077081F">
      <w:pPr>
        <w:pStyle w:val="aa"/>
        <w:ind w:firstLine="284"/>
      </w:pPr>
      <w:r w:rsidRPr="00654C6E">
        <w:rPr>
          <w:rStyle w:val="ac"/>
        </w:rPr>
        <w:footnoteRef/>
      </w:r>
      <w:r>
        <w:t> Налоговый кодекс Российской Федерации (далее – Налоговый кодекс)</w:t>
      </w:r>
      <w:r w:rsidRPr="00654C6E">
        <w:t xml:space="preserve"> </w:t>
      </w:r>
    </w:p>
  </w:footnote>
  <w:footnote w:id="54">
    <w:p w:rsidR="00BD2A87" w:rsidRPr="00F94947" w:rsidRDefault="00BD2A87" w:rsidP="0077081F">
      <w:pPr>
        <w:pStyle w:val="aa"/>
        <w:ind w:firstLine="284"/>
        <w:jc w:val="both"/>
      </w:pPr>
      <w:r w:rsidRPr="00F94947">
        <w:rPr>
          <w:rStyle w:val="ac"/>
        </w:rPr>
        <w:footnoteRef/>
      </w:r>
      <w:r w:rsidRPr="00F94947">
        <w:t> </w:t>
      </w:r>
      <w:r w:rsidRPr="005C7406">
        <w:rPr>
          <w:rFonts w:eastAsia="Calibri"/>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5C7406">
        <w:rPr>
          <w:rFonts w:eastAsia="Calibri"/>
        </w:rPr>
        <w:t>Беринговский</w:t>
      </w:r>
      <w:proofErr w:type="spellEnd"/>
      <w:r w:rsidRPr="005C7406">
        <w:rPr>
          <w:rFonts w:eastAsia="Calibri"/>
        </w:rPr>
        <w:t>»</w:t>
      </w:r>
      <w:r>
        <w:rPr>
          <w:rFonts w:eastAsia="Calibri"/>
        </w:rPr>
        <w:t xml:space="preserve"> в редакции Постановления </w:t>
      </w:r>
      <w:r w:rsidRPr="005C7406">
        <w:rPr>
          <w:rFonts w:eastAsia="Calibri"/>
        </w:rPr>
        <w:t>Правительства Российской Федерации</w:t>
      </w:r>
      <w:r>
        <w:rPr>
          <w:rFonts w:eastAsia="Calibri"/>
        </w:rPr>
        <w:t xml:space="preserve"> от 10 января 2019 года – Т</w:t>
      </w:r>
      <w:r w:rsidRPr="005C7406">
        <w:rPr>
          <w:rFonts w:eastAsia="Calibri"/>
        </w:rPr>
        <w:t>ерритори</w:t>
      </w:r>
      <w:r>
        <w:rPr>
          <w:rFonts w:eastAsia="Calibri"/>
        </w:rPr>
        <w:t>я</w:t>
      </w:r>
      <w:r w:rsidRPr="005C7406">
        <w:rPr>
          <w:rFonts w:eastAsia="Calibri"/>
        </w:rPr>
        <w:t xml:space="preserve"> опережающего социально-экономического развития</w:t>
      </w:r>
      <w:r>
        <w:rPr>
          <w:rFonts w:eastAsia="Calibri"/>
        </w:rPr>
        <w:t xml:space="preserve"> «Чукотка»</w:t>
      </w:r>
    </w:p>
  </w:footnote>
  <w:footnote w:id="55">
    <w:p w:rsidR="00BD2A87" w:rsidRPr="00F94947" w:rsidRDefault="00BD2A87" w:rsidP="0077081F">
      <w:pPr>
        <w:pStyle w:val="aa"/>
        <w:ind w:firstLine="284"/>
        <w:jc w:val="both"/>
      </w:pPr>
      <w:r w:rsidRPr="00F94947">
        <w:rPr>
          <w:rStyle w:val="ac"/>
        </w:rPr>
        <w:footnoteRef/>
      </w:r>
      <w:r w:rsidRPr="00F94947">
        <w:t> Федеральный закон от 13 июля 2015 года №212-ФЗ «О свободном порте Владивосток»</w:t>
      </w:r>
    </w:p>
  </w:footnote>
  <w:footnote w:id="56">
    <w:p w:rsidR="00BD2A87" w:rsidRPr="003E0F98" w:rsidRDefault="00BD2A87" w:rsidP="0077081F">
      <w:pPr>
        <w:pStyle w:val="aa"/>
        <w:ind w:firstLine="284"/>
        <w:jc w:val="both"/>
        <w:rPr>
          <w:sz w:val="18"/>
          <w:szCs w:val="18"/>
        </w:rPr>
      </w:pPr>
      <w:r w:rsidRPr="00F94947">
        <w:rPr>
          <w:rStyle w:val="ac"/>
        </w:rPr>
        <w:footnoteRef/>
      </w:r>
      <w:r w:rsidRPr="00F94947">
        <w:t> Указ Президента Российской Федерации от 2 мая 2014 года №296 «О сухопутных территориях Арктической зоны Российской Федерации» и Федеральный закон от 13 июля 2020 года №193-ФЗ «О государственной поддержке предпринимательской деятельности</w:t>
      </w:r>
      <w:r w:rsidRPr="003E0F98">
        <w:rPr>
          <w:sz w:val="18"/>
          <w:szCs w:val="18"/>
        </w:rPr>
        <w:t xml:space="preserve"> в Арктической зоне Российской Федерации»</w:t>
      </w:r>
    </w:p>
  </w:footnote>
  <w:footnote w:id="57">
    <w:p w:rsidR="00BD2A87" w:rsidRPr="001A1C5D" w:rsidRDefault="00BD2A87" w:rsidP="0077081F">
      <w:pPr>
        <w:pStyle w:val="aa"/>
        <w:ind w:firstLine="284"/>
        <w:jc w:val="both"/>
      </w:pPr>
      <w:r w:rsidRPr="001A1C5D">
        <w:rPr>
          <w:rStyle w:val="ac"/>
        </w:rPr>
        <w:footnoteRef/>
      </w:r>
      <w:r w:rsidRPr="001A1C5D">
        <w:t> Распоряжение Правительства Р</w:t>
      </w:r>
      <w:r>
        <w:t xml:space="preserve">оссийской </w:t>
      </w:r>
      <w:r w:rsidRPr="001A1C5D">
        <w:t>Ф</w:t>
      </w:r>
      <w:r>
        <w:t>едерации</w:t>
      </w:r>
      <w:r w:rsidRPr="001A1C5D">
        <w:t xml:space="preserve"> от 3</w:t>
      </w:r>
      <w:r>
        <w:t>0 декабря 2020 года №</w:t>
      </w:r>
      <w:r w:rsidRPr="001A1C5D">
        <w:t>3</w:t>
      </w:r>
      <w:r>
        <w:t>657</w:t>
      </w:r>
      <w:r w:rsidRPr="001A1C5D">
        <w:t xml:space="preserve">-р </w:t>
      </w:r>
      <w:r>
        <w:t>«</w:t>
      </w:r>
      <w:r w:rsidRPr="001A1C5D">
        <w:t>О тарифах на</w:t>
      </w:r>
      <w:r>
        <w:t> </w:t>
      </w:r>
      <w:r w:rsidRPr="001A1C5D">
        <w:t>электрическую энергию (мощность) для субъектов Российской Федерации, входящих в состав Дальневосточного федерального округа</w:t>
      </w:r>
      <w:r>
        <w:t xml:space="preserve">» – 2021 год; </w:t>
      </w:r>
      <w:r w:rsidRPr="001A1C5D">
        <w:t>Распоряжение Правительства Р</w:t>
      </w:r>
      <w:r>
        <w:t xml:space="preserve">оссийской Федерации </w:t>
      </w:r>
      <w:r w:rsidRPr="001A1C5D">
        <w:t>от</w:t>
      </w:r>
      <w:r>
        <w:t> 29 декабря 2021 года №</w:t>
      </w:r>
      <w:r w:rsidRPr="001A1C5D">
        <w:t>3</w:t>
      </w:r>
      <w:r>
        <w:t>965</w:t>
      </w:r>
      <w:r w:rsidRPr="001A1C5D">
        <w:t xml:space="preserve">-р </w:t>
      </w:r>
      <w:r>
        <w:t>«</w:t>
      </w:r>
      <w:r w:rsidRPr="001A1C5D">
        <w:t>О тарифах на</w:t>
      </w:r>
      <w:r>
        <w:t> </w:t>
      </w:r>
      <w:r w:rsidRPr="001A1C5D">
        <w:t>электрическую энергию (мощность) для субъектов Российской Федерации, входящих в состав Дальневосточного федерального округа</w:t>
      </w:r>
      <w:r>
        <w:t>» – 2022 год</w:t>
      </w:r>
    </w:p>
  </w:footnote>
  <w:footnote w:id="58">
    <w:p w:rsidR="00BD2A87" w:rsidRPr="008A4FF7" w:rsidRDefault="00BD2A87" w:rsidP="0077081F">
      <w:pPr>
        <w:pStyle w:val="aa"/>
        <w:ind w:firstLine="284"/>
        <w:jc w:val="both"/>
      </w:pPr>
      <w:r w:rsidRPr="008A4FF7">
        <w:rPr>
          <w:rStyle w:val="ac"/>
        </w:rPr>
        <w:footnoteRef/>
      </w:r>
      <w:r w:rsidRPr="008A4FF7">
        <w:t> Закон Чукотского автономного округа от 26 сентября 2011 года №75-ОЗ «О дорожном фонде Чукотского автономного округа»</w:t>
      </w:r>
      <w:r>
        <w:t xml:space="preserve"> (далее – Закон о дорожном фонде)</w:t>
      </w:r>
    </w:p>
  </w:footnote>
  <w:footnote w:id="59">
    <w:p w:rsidR="00BD2A87" w:rsidRPr="00D378DD" w:rsidRDefault="00BD2A87" w:rsidP="0077081F">
      <w:pPr>
        <w:pStyle w:val="aa"/>
        <w:ind w:firstLine="284"/>
        <w:jc w:val="both"/>
      </w:pPr>
      <w:r w:rsidRPr="00D378DD">
        <w:rPr>
          <w:rStyle w:val="ac"/>
        </w:rPr>
        <w:footnoteRef/>
      </w:r>
      <w:r w:rsidRPr="00D378DD">
        <w:t> Государственн</w:t>
      </w:r>
      <w:r>
        <w:t>ая</w:t>
      </w:r>
      <w:r w:rsidRPr="00D378DD">
        <w:t xml:space="preserve"> программ</w:t>
      </w:r>
      <w:r>
        <w:t>а</w:t>
      </w:r>
      <w:r w:rsidRPr="00D378DD">
        <w:t xml:space="preserve"> «Развитие транспортной инфраструктуры Чукотского автономного округа» утвержден</w:t>
      </w:r>
      <w:r>
        <w:t>а</w:t>
      </w:r>
      <w:r w:rsidRPr="00D378DD">
        <w:t xml:space="preserve"> Постановлением Правительства Чукотского автономного округа от</w:t>
      </w:r>
      <w:r>
        <w:t> </w:t>
      </w:r>
      <w:r w:rsidRPr="00D378DD">
        <w:t>21 октября 2013 года №405</w:t>
      </w:r>
    </w:p>
  </w:footnote>
  <w:footnote w:id="60">
    <w:p w:rsidR="00BD2A87" w:rsidRPr="00B61487" w:rsidRDefault="00BD2A87" w:rsidP="0077081F">
      <w:pPr>
        <w:widowControl w:val="0"/>
        <w:autoSpaceDE w:val="0"/>
        <w:autoSpaceDN w:val="0"/>
        <w:adjustRightInd w:val="0"/>
        <w:ind w:firstLine="284"/>
        <w:jc w:val="both"/>
      </w:pPr>
      <w:r>
        <w:rPr>
          <w:rStyle w:val="ac"/>
        </w:rPr>
        <w:footnoteRef/>
      </w:r>
      <w:r>
        <w:t> </w:t>
      </w:r>
      <w:r w:rsidRPr="00B61487">
        <w:rPr>
          <w:sz w:val="20"/>
          <w:szCs w:val="20"/>
        </w:rPr>
        <w:t>Постановление Правительства Р</w:t>
      </w:r>
      <w:r>
        <w:rPr>
          <w:sz w:val="20"/>
          <w:szCs w:val="20"/>
        </w:rPr>
        <w:t xml:space="preserve">оссийской </w:t>
      </w:r>
      <w:r w:rsidRPr="00B61487">
        <w:rPr>
          <w:sz w:val="20"/>
          <w:szCs w:val="20"/>
        </w:rPr>
        <w:t>Ф</w:t>
      </w:r>
      <w:r>
        <w:rPr>
          <w:sz w:val="20"/>
          <w:szCs w:val="20"/>
        </w:rPr>
        <w:t>едерации</w:t>
      </w:r>
      <w:r w:rsidRPr="00B61487">
        <w:rPr>
          <w:sz w:val="20"/>
          <w:szCs w:val="20"/>
        </w:rPr>
        <w:t xml:space="preserve"> от 14</w:t>
      </w:r>
      <w:r>
        <w:rPr>
          <w:sz w:val="20"/>
          <w:szCs w:val="20"/>
        </w:rPr>
        <w:t xml:space="preserve"> июля </w:t>
      </w:r>
      <w:r w:rsidRPr="00B61487">
        <w:rPr>
          <w:sz w:val="20"/>
          <w:szCs w:val="20"/>
        </w:rPr>
        <w:t xml:space="preserve">2021 </w:t>
      </w:r>
      <w:r>
        <w:rPr>
          <w:sz w:val="20"/>
          <w:szCs w:val="20"/>
        </w:rPr>
        <w:t>года №</w:t>
      </w:r>
      <w:r w:rsidRPr="00B61487">
        <w:rPr>
          <w:sz w:val="20"/>
          <w:szCs w:val="20"/>
        </w:rPr>
        <w:t>1189 (</w:t>
      </w:r>
      <w:r>
        <w:rPr>
          <w:sz w:val="20"/>
          <w:szCs w:val="20"/>
        </w:rPr>
        <w:t xml:space="preserve">в редакции </w:t>
      </w:r>
      <w:r w:rsidRPr="00B61487">
        <w:rPr>
          <w:sz w:val="20"/>
          <w:szCs w:val="20"/>
        </w:rPr>
        <w:t>от</w:t>
      </w:r>
      <w:r>
        <w:rPr>
          <w:sz w:val="20"/>
          <w:szCs w:val="20"/>
        </w:rPr>
        <w:t> </w:t>
      </w:r>
      <w:r w:rsidRPr="00B61487">
        <w:rPr>
          <w:sz w:val="20"/>
          <w:szCs w:val="20"/>
        </w:rPr>
        <w:t>19</w:t>
      </w:r>
      <w:r>
        <w:rPr>
          <w:sz w:val="20"/>
          <w:szCs w:val="20"/>
        </w:rPr>
        <w:t xml:space="preserve"> сентября </w:t>
      </w:r>
      <w:r w:rsidRPr="00B61487">
        <w:rPr>
          <w:sz w:val="20"/>
          <w:szCs w:val="20"/>
        </w:rPr>
        <w:t>2022</w:t>
      </w:r>
      <w:r>
        <w:rPr>
          <w:sz w:val="20"/>
          <w:szCs w:val="20"/>
        </w:rPr>
        <w:t xml:space="preserve"> года</w:t>
      </w:r>
      <w:r w:rsidRPr="00B61487">
        <w:rPr>
          <w:sz w:val="20"/>
          <w:szCs w:val="20"/>
        </w:rPr>
        <w:t xml:space="preserve">) </w:t>
      </w:r>
      <w:r>
        <w:rPr>
          <w:sz w:val="20"/>
          <w:szCs w:val="20"/>
        </w:rPr>
        <w:t>«</w:t>
      </w:r>
      <w:r w:rsidRPr="00B61487">
        <w:rPr>
          <w:sz w:val="20"/>
          <w:szCs w:val="20"/>
        </w:rPr>
        <w:t>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w:t>
      </w:r>
      <w:r>
        <w:rPr>
          <w:sz w:val="20"/>
          <w:szCs w:val="20"/>
        </w:rPr>
        <w:t> </w:t>
      </w:r>
      <w:r w:rsidRPr="00B61487">
        <w:rPr>
          <w:sz w:val="20"/>
          <w:szCs w:val="20"/>
        </w:rPr>
        <w:t>внесении изменений в Положение о Правительственной комиссии по региональному развитию в Российской Федерации</w:t>
      </w:r>
      <w:r>
        <w:rPr>
          <w:sz w:val="20"/>
          <w:szCs w:val="20"/>
        </w:rPr>
        <w:t>»</w:t>
      </w:r>
    </w:p>
  </w:footnote>
  <w:footnote w:id="61">
    <w:p w:rsidR="00BD2A87" w:rsidRPr="008F70C4" w:rsidRDefault="00BD2A87" w:rsidP="0077081F">
      <w:pPr>
        <w:widowControl w:val="0"/>
        <w:autoSpaceDE w:val="0"/>
        <w:autoSpaceDN w:val="0"/>
        <w:adjustRightInd w:val="0"/>
        <w:ind w:firstLine="284"/>
        <w:jc w:val="both"/>
      </w:pPr>
      <w:r>
        <w:rPr>
          <w:rStyle w:val="ac"/>
        </w:rPr>
        <w:footnoteRef/>
      </w:r>
      <w:r>
        <w:t> </w:t>
      </w:r>
      <w:r w:rsidRPr="008F70C4">
        <w:rPr>
          <w:rFonts w:eastAsiaTheme="minorHAnsi"/>
          <w:sz w:val="20"/>
          <w:szCs w:val="20"/>
          <w:lang w:eastAsia="en-US"/>
        </w:rPr>
        <w:t>Постановление Правительства Чукотского автономного округа от 25</w:t>
      </w:r>
      <w:r>
        <w:rPr>
          <w:rFonts w:eastAsiaTheme="minorHAnsi"/>
          <w:sz w:val="20"/>
          <w:szCs w:val="20"/>
          <w:lang w:eastAsia="en-US"/>
        </w:rPr>
        <w:t xml:space="preserve"> ноября </w:t>
      </w:r>
      <w:r w:rsidRPr="008F70C4">
        <w:rPr>
          <w:rFonts w:eastAsiaTheme="minorHAnsi"/>
          <w:sz w:val="20"/>
          <w:szCs w:val="20"/>
          <w:lang w:eastAsia="en-US"/>
        </w:rPr>
        <w:t>2021</w:t>
      </w:r>
      <w:r>
        <w:rPr>
          <w:rFonts w:eastAsiaTheme="minorHAnsi"/>
          <w:sz w:val="20"/>
          <w:szCs w:val="20"/>
          <w:lang w:eastAsia="en-US"/>
        </w:rPr>
        <w:t xml:space="preserve"> года №</w:t>
      </w:r>
      <w:r w:rsidRPr="008F70C4">
        <w:rPr>
          <w:rFonts w:eastAsiaTheme="minorHAnsi"/>
          <w:sz w:val="20"/>
          <w:szCs w:val="20"/>
          <w:lang w:eastAsia="en-US"/>
        </w:rPr>
        <w:t>480 (</w:t>
      </w:r>
      <w:r>
        <w:rPr>
          <w:rFonts w:eastAsiaTheme="minorHAnsi"/>
          <w:sz w:val="20"/>
          <w:szCs w:val="20"/>
          <w:lang w:eastAsia="en-US"/>
        </w:rPr>
        <w:t xml:space="preserve">в редакции </w:t>
      </w:r>
      <w:r w:rsidRPr="008F70C4">
        <w:rPr>
          <w:rFonts w:eastAsiaTheme="minorHAnsi"/>
          <w:sz w:val="20"/>
          <w:szCs w:val="20"/>
          <w:lang w:eastAsia="en-US"/>
        </w:rPr>
        <w:t>от</w:t>
      </w:r>
      <w:r>
        <w:rPr>
          <w:rFonts w:eastAsiaTheme="minorHAnsi"/>
          <w:sz w:val="20"/>
          <w:szCs w:val="20"/>
          <w:lang w:eastAsia="en-US"/>
        </w:rPr>
        <w:t> </w:t>
      </w:r>
      <w:r w:rsidRPr="008F70C4">
        <w:rPr>
          <w:rFonts w:eastAsiaTheme="minorHAnsi"/>
          <w:sz w:val="20"/>
          <w:szCs w:val="20"/>
          <w:lang w:eastAsia="en-US"/>
        </w:rPr>
        <w:t>11</w:t>
      </w:r>
      <w:r>
        <w:rPr>
          <w:rFonts w:eastAsiaTheme="minorHAnsi"/>
          <w:sz w:val="20"/>
          <w:szCs w:val="20"/>
          <w:lang w:eastAsia="en-US"/>
        </w:rPr>
        <w:t xml:space="preserve"> января </w:t>
      </w:r>
      <w:r w:rsidRPr="008F70C4">
        <w:rPr>
          <w:rFonts w:eastAsiaTheme="minorHAnsi"/>
          <w:sz w:val="20"/>
          <w:szCs w:val="20"/>
          <w:lang w:eastAsia="en-US"/>
        </w:rPr>
        <w:t>2022</w:t>
      </w:r>
      <w:r>
        <w:rPr>
          <w:rFonts w:eastAsiaTheme="minorHAnsi"/>
          <w:sz w:val="20"/>
          <w:szCs w:val="20"/>
          <w:lang w:eastAsia="en-US"/>
        </w:rPr>
        <w:t xml:space="preserve"> года</w:t>
      </w:r>
      <w:r w:rsidRPr="008F70C4">
        <w:rPr>
          <w:rFonts w:eastAsiaTheme="minorHAnsi"/>
          <w:sz w:val="20"/>
          <w:szCs w:val="20"/>
          <w:lang w:eastAsia="en-US"/>
        </w:rPr>
        <w:t xml:space="preserve">) </w:t>
      </w:r>
      <w:r>
        <w:rPr>
          <w:rFonts w:eastAsiaTheme="minorHAnsi"/>
          <w:sz w:val="20"/>
          <w:szCs w:val="20"/>
          <w:lang w:eastAsia="en-US"/>
        </w:rPr>
        <w:t>«</w:t>
      </w:r>
      <w:r w:rsidRPr="008F70C4">
        <w:rPr>
          <w:rFonts w:eastAsiaTheme="minorHAnsi"/>
          <w:sz w:val="20"/>
          <w:szCs w:val="20"/>
          <w:lang w:eastAsia="en-US"/>
        </w:rPr>
        <w:t xml:space="preserve">Об утверждении детализированного перечня мероприятий, реализуемых в рамках инфраструктурного проекта Чукотского автономного округа, отобранного в соответствии с Постановлением Правительства Российской Федерации от 14 июля 2021 года </w:t>
      </w:r>
      <w:r>
        <w:rPr>
          <w:rFonts w:eastAsiaTheme="minorHAnsi"/>
          <w:sz w:val="20"/>
          <w:szCs w:val="20"/>
          <w:lang w:eastAsia="en-US"/>
        </w:rPr>
        <w:t>№</w:t>
      </w:r>
      <w:r w:rsidRPr="008F70C4">
        <w:rPr>
          <w:rFonts w:eastAsiaTheme="minorHAnsi"/>
          <w:sz w:val="20"/>
          <w:szCs w:val="20"/>
          <w:lang w:eastAsia="en-US"/>
        </w:rPr>
        <w:t>1189</w:t>
      </w:r>
      <w:r>
        <w:rPr>
          <w:rFonts w:eastAsiaTheme="minorHAnsi"/>
          <w:sz w:val="20"/>
          <w:szCs w:val="20"/>
          <w:lang w:eastAsia="en-US"/>
        </w:rPr>
        <w:t>»</w:t>
      </w:r>
    </w:p>
  </w:footnote>
  <w:footnote w:id="62">
    <w:p w:rsidR="00BD2A87" w:rsidRPr="00BA105A" w:rsidRDefault="00BD2A87" w:rsidP="0077081F">
      <w:pPr>
        <w:pStyle w:val="aa"/>
        <w:ind w:firstLine="284"/>
        <w:jc w:val="both"/>
        <w:rPr>
          <w:b/>
        </w:rPr>
      </w:pPr>
      <w:r w:rsidRPr="00BA105A">
        <w:rPr>
          <w:rStyle w:val="ac"/>
        </w:rPr>
        <w:footnoteRef/>
      </w:r>
      <w:r w:rsidRPr="00BA105A">
        <w:t> Перечень государственных программ Чукотского автономного округа утвержден Распоряжением Правительства Чукотского автономного округа от 13 сентября 2013 года №338-рп (в редакции от </w:t>
      </w:r>
      <w:r>
        <w:t>15</w:t>
      </w:r>
      <w:r w:rsidRPr="00BA105A">
        <w:t> </w:t>
      </w:r>
      <w:r>
        <w:t>ноября</w:t>
      </w:r>
      <w:r w:rsidRPr="00BA105A">
        <w:t> 202</w:t>
      </w:r>
      <w:r>
        <w:t>2</w:t>
      </w:r>
      <w:r w:rsidRPr="00BA105A">
        <w:t> года №</w:t>
      </w:r>
      <w:r>
        <w:t>573-рп</w:t>
      </w:r>
      <w:r w:rsidRPr="00BA105A">
        <w:t>)</w:t>
      </w:r>
      <w:r>
        <w:t xml:space="preserve"> (далее – Перечень Государственных программ)</w:t>
      </w:r>
    </w:p>
  </w:footnote>
  <w:footnote w:id="63">
    <w:p w:rsidR="00BD2A87" w:rsidRPr="006D4A1D" w:rsidRDefault="00BD2A87" w:rsidP="0077081F">
      <w:pPr>
        <w:pStyle w:val="aa"/>
        <w:ind w:firstLine="284"/>
        <w:jc w:val="both"/>
      </w:pPr>
      <w:r w:rsidRPr="00BA105A">
        <w:rPr>
          <w:rStyle w:val="ac"/>
        </w:rPr>
        <w:footnoteRef/>
      </w:r>
      <w:r w:rsidRPr="00BA105A">
        <w:t xml:space="preserve"> Порядок утвержден Постановлением </w:t>
      </w:r>
      <w:r w:rsidRPr="00D145E3">
        <w:t>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w:t>
      </w:r>
      <w:r>
        <w:t xml:space="preserve"> разработки</w:t>
      </w:r>
      <w:r w:rsidRPr="00D145E3">
        <w:rPr>
          <w:rFonts w:eastAsia="Calibri"/>
        </w:rPr>
        <w:t>, реализации и оценки эффективности государственных программ</w:t>
      </w:r>
      <w:r w:rsidRPr="00D145E3">
        <w:t>)</w:t>
      </w:r>
    </w:p>
  </w:footnote>
  <w:footnote w:id="64">
    <w:p w:rsidR="00BD2A87" w:rsidRPr="00225D58" w:rsidRDefault="00BD2A87" w:rsidP="0077081F">
      <w:pPr>
        <w:pStyle w:val="aa"/>
        <w:ind w:firstLine="284"/>
        <w:jc w:val="both"/>
      </w:pPr>
      <w:r w:rsidRPr="00225D58">
        <w:rPr>
          <w:rStyle w:val="ac"/>
        </w:rPr>
        <w:footnoteRef/>
      </w:r>
      <w:r w:rsidRPr="00225D58">
        <w:t> Закон Чукотского автономного округа от 29 ноября 2004 года №52-ОЗ (в редакции от 9 марта 2016 года) «О наименованиях муниципальных образований в Чукотском автономном округе»</w:t>
      </w:r>
    </w:p>
  </w:footnote>
  <w:footnote w:id="65">
    <w:p w:rsidR="00BD2A87" w:rsidRPr="00225D58" w:rsidRDefault="00BD2A87" w:rsidP="0077081F">
      <w:pPr>
        <w:pStyle w:val="aa"/>
        <w:ind w:firstLine="284"/>
        <w:jc w:val="both"/>
      </w:pPr>
      <w:r w:rsidRPr="00225D58">
        <w:rPr>
          <w:rStyle w:val="ac"/>
        </w:rPr>
        <w:footnoteRef/>
      </w:r>
      <w:r w:rsidRPr="00225D58">
        <w:t xml:space="preserve"> Городские округа – Анадырь, </w:t>
      </w:r>
      <w:proofErr w:type="spellStart"/>
      <w:r w:rsidRPr="00225D58">
        <w:t>Певек</w:t>
      </w:r>
      <w:proofErr w:type="spellEnd"/>
      <w:r w:rsidRPr="00225D58">
        <w:t xml:space="preserve">, </w:t>
      </w:r>
      <w:proofErr w:type="spellStart"/>
      <w:r w:rsidRPr="00225D58">
        <w:t>Эгвекинот</w:t>
      </w:r>
      <w:proofErr w:type="spellEnd"/>
      <w:r w:rsidRPr="00225D58">
        <w:t xml:space="preserve">, </w:t>
      </w:r>
      <w:proofErr w:type="spellStart"/>
      <w:r w:rsidRPr="00225D58">
        <w:t>Провиденский</w:t>
      </w:r>
      <w:proofErr w:type="spellEnd"/>
    </w:p>
  </w:footnote>
  <w:footnote w:id="66">
    <w:p w:rsidR="00BD2A87" w:rsidRPr="00225D58" w:rsidRDefault="00BD2A87" w:rsidP="0077081F">
      <w:pPr>
        <w:pStyle w:val="aa"/>
        <w:ind w:firstLine="284"/>
        <w:jc w:val="both"/>
      </w:pPr>
      <w:r w:rsidRPr="00225D58">
        <w:rPr>
          <w:rStyle w:val="ac"/>
        </w:rPr>
        <w:footnoteRef/>
      </w:r>
      <w:r w:rsidRPr="00225D58">
        <w:t xml:space="preserve"> Муниципальные районы – Анадырский, </w:t>
      </w:r>
      <w:proofErr w:type="spellStart"/>
      <w:r w:rsidRPr="00225D58">
        <w:t>Билибинский</w:t>
      </w:r>
      <w:proofErr w:type="spellEnd"/>
      <w:r w:rsidRPr="00225D58">
        <w:t xml:space="preserve">, Чукотский </w:t>
      </w:r>
    </w:p>
  </w:footnote>
  <w:footnote w:id="67">
    <w:p w:rsidR="00BD2A87" w:rsidRPr="00225D58" w:rsidRDefault="00BD2A87" w:rsidP="0077081F">
      <w:pPr>
        <w:pStyle w:val="aa"/>
        <w:ind w:firstLine="284"/>
      </w:pPr>
      <w:r w:rsidRPr="00225D58">
        <w:rPr>
          <w:rStyle w:val="ac"/>
        </w:rPr>
        <w:footnoteRef/>
      </w:r>
      <w:r w:rsidRPr="00225D58">
        <w:t xml:space="preserve"> Городское поселение – Угольные Копи, </w:t>
      </w:r>
      <w:proofErr w:type="spellStart"/>
      <w:r w:rsidRPr="00225D58">
        <w:t>Беринговский</w:t>
      </w:r>
      <w:proofErr w:type="spellEnd"/>
      <w:r w:rsidRPr="00225D58">
        <w:t xml:space="preserve">, Билибино </w:t>
      </w:r>
    </w:p>
  </w:footnote>
  <w:footnote w:id="68">
    <w:p w:rsidR="00BD2A87" w:rsidRPr="00225D58" w:rsidRDefault="00BD2A87" w:rsidP="0077081F">
      <w:pPr>
        <w:ind w:firstLine="284"/>
        <w:jc w:val="both"/>
        <w:rPr>
          <w:sz w:val="20"/>
          <w:szCs w:val="20"/>
        </w:rPr>
      </w:pPr>
      <w:r w:rsidRPr="00225D58">
        <w:rPr>
          <w:rStyle w:val="ac"/>
          <w:sz w:val="20"/>
          <w:szCs w:val="20"/>
        </w:rPr>
        <w:footnoteRef/>
      </w:r>
      <w:r w:rsidRPr="00225D58">
        <w:rPr>
          <w:sz w:val="20"/>
          <w:szCs w:val="20"/>
        </w:rPr>
        <w:t> Правила предоставления и распределения дотаций (грантов) из окружного бюджета бюджетам муниципальных образований Чукотского автономного округа за достижение показателей деятельности органов местного самоуправления утверждены Постановлением Правительства Чукотского автономного округа от 16 апреля 2021 года №108</w:t>
      </w:r>
    </w:p>
  </w:footnote>
  <w:footnote w:id="69">
    <w:p w:rsidR="00BD2A87" w:rsidRPr="00097957" w:rsidRDefault="00BD2A87" w:rsidP="0077081F">
      <w:pPr>
        <w:autoSpaceDE w:val="0"/>
        <w:autoSpaceDN w:val="0"/>
        <w:adjustRightInd w:val="0"/>
        <w:ind w:firstLine="284"/>
        <w:jc w:val="both"/>
        <w:rPr>
          <w:sz w:val="20"/>
          <w:szCs w:val="20"/>
        </w:rPr>
      </w:pPr>
      <w:r w:rsidRPr="00097957">
        <w:rPr>
          <w:rStyle w:val="ac"/>
          <w:sz w:val="20"/>
          <w:szCs w:val="20"/>
        </w:rPr>
        <w:footnoteRef/>
      </w:r>
      <w:r w:rsidRPr="00097957">
        <w:rPr>
          <w:sz w:val="20"/>
          <w:szCs w:val="20"/>
        </w:rPr>
        <w:t> Закон Чукотского автономного округа от 24</w:t>
      </w:r>
      <w:r>
        <w:rPr>
          <w:sz w:val="20"/>
          <w:szCs w:val="20"/>
        </w:rPr>
        <w:t xml:space="preserve"> апреля 2009 года №</w:t>
      </w:r>
      <w:r w:rsidRPr="00097957">
        <w:rPr>
          <w:sz w:val="20"/>
          <w:szCs w:val="20"/>
        </w:rPr>
        <w:t>48-ОЗ (</w:t>
      </w:r>
      <w:r>
        <w:rPr>
          <w:sz w:val="20"/>
          <w:szCs w:val="20"/>
        </w:rPr>
        <w:t xml:space="preserve">в редакции от </w:t>
      </w:r>
      <w:r w:rsidRPr="00097957">
        <w:rPr>
          <w:sz w:val="20"/>
          <w:szCs w:val="20"/>
        </w:rPr>
        <w:t>23</w:t>
      </w:r>
      <w:r>
        <w:rPr>
          <w:sz w:val="20"/>
          <w:szCs w:val="20"/>
        </w:rPr>
        <w:t xml:space="preserve"> сентября 2022 года</w:t>
      </w:r>
      <w:r w:rsidRPr="00097957">
        <w:rPr>
          <w:sz w:val="20"/>
          <w:szCs w:val="20"/>
        </w:rPr>
        <w:t xml:space="preserve">) </w:t>
      </w:r>
      <w:r>
        <w:rPr>
          <w:sz w:val="20"/>
          <w:szCs w:val="20"/>
        </w:rPr>
        <w:t>«</w:t>
      </w:r>
      <w:r w:rsidRPr="00097957">
        <w:rPr>
          <w:sz w:val="20"/>
          <w:szCs w:val="20"/>
        </w:rPr>
        <w:t>О методиках распределения субвенций из окружного бюджета</w:t>
      </w:r>
      <w:r>
        <w:rPr>
          <w:sz w:val="20"/>
          <w:szCs w:val="20"/>
        </w:rPr>
        <w:t>»</w:t>
      </w:r>
    </w:p>
  </w:footnote>
  <w:footnote w:id="70">
    <w:p w:rsidR="00BD2A87" w:rsidRPr="00225D58" w:rsidRDefault="00BD2A87" w:rsidP="0077081F">
      <w:pPr>
        <w:ind w:firstLine="284"/>
        <w:jc w:val="both"/>
        <w:rPr>
          <w:sz w:val="20"/>
          <w:szCs w:val="20"/>
        </w:rPr>
      </w:pPr>
      <w:r w:rsidRPr="007556A4">
        <w:rPr>
          <w:rStyle w:val="ac"/>
          <w:sz w:val="20"/>
          <w:szCs w:val="20"/>
        </w:rPr>
        <w:footnoteRef/>
      </w:r>
      <w:r w:rsidRPr="007556A4">
        <w:rPr>
          <w:sz w:val="20"/>
          <w:szCs w:val="20"/>
        </w:rPr>
        <w:t xml:space="preserve"> Правила </w:t>
      </w:r>
      <w:r w:rsidRPr="00225D58">
        <w:rPr>
          <w:sz w:val="20"/>
          <w:szCs w:val="20"/>
        </w:rPr>
        <w:t xml:space="preserve">формирования, предоставления и распределения субсидий из окружного бюджета бюджетам муниципальных образований Чукотского автономного округа </w:t>
      </w:r>
      <w:r w:rsidRPr="007556A4">
        <w:rPr>
          <w:sz w:val="20"/>
          <w:szCs w:val="20"/>
        </w:rPr>
        <w:t>утвержден</w:t>
      </w:r>
      <w:r>
        <w:rPr>
          <w:sz w:val="20"/>
          <w:szCs w:val="20"/>
        </w:rPr>
        <w:t>ы</w:t>
      </w:r>
      <w:r w:rsidRPr="007556A4">
        <w:rPr>
          <w:sz w:val="20"/>
          <w:szCs w:val="20"/>
        </w:rPr>
        <w:t xml:space="preserve"> </w:t>
      </w:r>
      <w:r w:rsidRPr="00225D58">
        <w:rPr>
          <w:sz w:val="20"/>
          <w:szCs w:val="20"/>
        </w:rPr>
        <w:t>Постановлением Правительства Чукотского автономного округа от 27 января 2020 года №24 (далее – Правила формирования, предоставления и распределения субсидий из окружного бюджета бюджетам муниципальных образований</w:t>
      </w:r>
      <w:r>
        <w:rPr>
          <w:sz w:val="20"/>
          <w:szCs w:val="20"/>
        </w:rPr>
        <w:t xml:space="preserve">) </w:t>
      </w:r>
      <w:r w:rsidRPr="00225D58">
        <w:rPr>
          <w:sz w:val="20"/>
          <w:szCs w:val="20"/>
        </w:rPr>
        <w:t>в соответствии с</w:t>
      </w:r>
      <w:r>
        <w:rPr>
          <w:sz w:val="20"/>
          <w:szCs w:val="20"/>
        </w:rPr>
        <w:t> </w:t>
      </w:r>
      <w:r w:rsidRPr="00225D58">
        <w:rPr>
          <w:sz w:val="20"/>
          <w:szCs w:val="20"/>
        </w:rPr>
        <w:t>требованиями стать</w:t>
      </w:r>
      <w:r>
        <w:rPr>
          <w:sz w:val="20"/>
          <w:szCs w:val="20"/>
        </w:rPr>
        <w:t>и</w:t>
      </w:r>
      <w:r w:rsidRPr="00225D58">
        <w:rPr>
          <w:sz w:val="20"/>
          <w:szCs w:val="20"/>
        </w:rPr>
        <w:t> 139 Бюджетного кодекса</w:t>
      </w:r>
      <w:r>
        <w:rPr>
          <w:sz w:val="20"/>
          <w:szCs w:val="20"/>
        </w:rPr>
        <w:t xml:space="preserve"> и</w:t>
      </w:r>
      <w:r w:rsidRPr="00225D58">
        <w:rPr>
          <w:sz w:val="20"/>
          <w:szCs w:val="20"/>
        </w:rPr>
        <w:t xml:space="preserve"> стать</w:t>
      </w:r>
      <w:r>
        <w:rPr>
          <w:sz w:val="20"/>
          <w:szCs w:val="20"/>
        </w:rPr>
        <w:t>и</w:t>
      </w:r>
      <w:r w:rsidRPr="00225D58">
        <w:rPr>
          <w:sz w:val="20"/>
          <w:szCs w:val="20"/>
        </w:rPr>
        <w:t xml:space="preserve"> 28.4 Закона о бюджетном процессе</w:t>
      </w:r>
    </w:p>
  </w:footnote>
  <w:footnote w:id="71">
    <w:p w:rsidR="00BD2A87" w:rsidRPr="0018011A" w:rsidRDefault="00BD2A87" w:rsidP="0077081F">
      <w:pPr>
        <w:autoSpaceDE w:val="0"/>
        <w:autoSpaceDN w:val="0"/>
        <w:adjustRightInd w:val="0"/>
        <w:ind w:firstLine="284"/>
        <w:jc w:val="both"/>
        <w:rPr>
          <w:sz w:val="20"/>
          <w:szCs w:val="20"/>
        </w:rPr>
      </w:pPr>
      <w:r w:rsidRPr="0018011A">
        <w:rPr>
          <w:rStyle w:val="ac"/>
          <w:sz w:val="20"/>
          <w:szCs w:val="20"/>
        </w:rPr>
        <w:footnoteRef/>
      </w:r>
      <w:r w:rsidRPr="0018011A">
        <w:rPr>
          <w:sz w:val="20"/>
          <w:szCs w:val="20"/>
        </w:rPr>
        <w:t xml:space="preserve"> Дефицит в размере 387 219,8 тыс. рублей составляет 2,1% предполагаемого общего объема доходов без учета безвозмездных поступлений </w:t>
      </w:r>
    </w:p>
  </w:footnote>
  <w:footnote w:id="72">
    <w:p w:rsidR="00BD2A87" w:rsidRPr="005D4665" w:rsidRDefault="00BD2A87" w:rsidP="002A494C">
      <w:pPr>
        <w:pStyle w:val="aa"/>
        <w:jc w:val="both"/>
        <w:rPr>
          <w:sz w:val="18"/>
          <w:szCs w:val="18"/>
        </w:rPr>
      </w:pPr>
      <w:r w:rsidRPr="005D4665">
        <w:rPr>
          <w:rStyle w:val="ac"/>
          <w:sz w:val="18"/>
          <w:szCs w:val="18"/>
        </w:rPr>
        <w:footnoteRef/>
      </w:r>
      <w:r w:rsidRPr="005D4665">
        <w:rPr>
          <w:sz w:val="18"/>
          <w:szCs w:val="18"/>
        </w:rPr>
        <w:t xml:space="preserve"> Утвержден Постановлением Правительства Чукотского автономного округа от 10.09.2013 №359 «Об утверждении Порядка разработки, реализации и оценки эффективности государственных программ Чукотского автономного округа» (далее – Порядок №359)</w:t>
      </w:r>
    </w:p>
  </w:footnote>
  <w:footnote w:id="73">
    <w:p w:rsidR="00BD2A87" w:rsidRPr="00CB57EF" w:rsidRDefault="00BD2A87" w:rsidP="002A494C">
      <w:pPr>
        <w:pStyle w:val="aa"/>
        <w:spacing w:line="218" w:lineRule="auto"/>
        <w:jc w:val="both"/>
        <w:rPr>
          <w:sz w:val="18"/>
          <w:szCs w:val="18"/>
        </w:rPr>
      </w:pPr>
      <w:r w:rsidRPr="00CB57EF">
        <w:rPr>
          <w:rStyle w:val="ac"/>
          <w:sz w:val="18"/>
          <w:szCs w:val="18"/>
        </w:rPr>
        <w:footnoteRef/>
      </w:r>
      <w:r w:rsidRPr="00CB57EF">
        <w:rPr>
          <w:sz w:val="18"/>
          <w:szCs w:val="18"/>
        </w:rPr>
        <w:t xml:space="preserve"> Здесь и далее приводятся показатели, установленные Счетной палатой по результатам экспертно-аналитического мероприятия </w:t>
      </w:r>
    </w:p>
  </w:footnote>
  <w:footnote w:id="74">
    <w:p w:rsidR="00BD2A87" w:rsidRPr="00921D19" w:rsidRDefault="00BD2A87" w:rsidP="002A494C">
      <w:pPr>
        <w:pStyle w:val="aa"/>
        <w:spacing w:line="218" w:lineRule="auto"/>
        <w:jc w:val="both"/>
        <w:rPr>
          <w:sz w:val="18"/>
          <w:szCs w:val="18"/>
        </w:rPr>
      </w:pPr>
      <w:r w:rsidRPr="00921D19">
        <w:rPr>
          <w:rStyle w:val="ac"/>
          <w:sz w:val="18"/>
          <w:szCs w:val="18"/>
        </w:rPr>
        <w:footnoteRef/>
      </w:r>
      <w:r w:rsidRPr="00921D19">
        <w:rPr>
          <w:sz w:val="18"/>
          <w:szCs w:val="18"/>
        </w:rPr>
        <w:t xml:space="preserve"> Здесь и далее с целью сопоставимости данных доля фактических расходов к направленным бюджетным ассигнованиям рассчитана без учета расходов, осуществленных в отчетном периоде за счет бюджетных ассигнований, направленных на реализацию мероприятий в предыдущие периоды (2020,2021 годы).</w:t>
      </w:r>
    </w:p>
  </w:footnote>
  <w:footnote w:id="75">
    <w:p w:rsidR="00BD2A87" w:rsidRPr="00CB57EF" w:rsidRDefault="00BD2A87" w:rsidP="002A494C">
      <w:pPr>
        <w:jc w:val="both"/>
        <w:rPr>
          <w:sz w:val="18"/>
          <w:szCs w:val="18"/>
        </w:rPr>
      </w:pPr>
      <w:r w:rsidRPr="00CB57EF">
        <w:rPr>
          <w:rStyle w:val="ac"/>
          <w:sz w:val="18"/>
          <w:szCs w:val="18"/>
        </w:rPr>
        <w:footnoteRef/>
      </w:r>
      <w:r w:rsidRPr="00CB57EF">
        <w:rPr>
          <w:sz w:val="18"/>
          <w:szCs w:val="18"/>
        </w:rPr>
        <w:t xml:space="preserve"> </w:t>
      </w:r>
      <w:proofErr w:type="spellStart"/>
      <w:r w:rsidRPr="00CB57EF">
        <w:rPr>
          <w:sz w:val="18"/>
          <w:szCs w:val="18"/>
        </w:rPr>
        <w:t>Справочно</w:t>
      </w:r>
      <w:proofErr w:type="spellEnd"/>
      <w:r w:rsidRPr="00CB57EF">
        <w:rPr>
          <w:sz w:val="18"/>
          <w:szCs w:val="18"/>
        </w:rPr>
        <w:t xml:space="preserve">: в отчетном периоде на реализацию Госпрограммы направлены средства Чукотского территориального фонда обязательного медицинского страхования в объеме </w:t>
      </w:r>
      <w:r w:rsidRPr="00A9092A">
        <w:rPr>
          <w:bCs/>
          <w:sz w:val="18"/>
          <w:szCs w:val="18"/>
        </w:rPr>
        <w:t xml:space="preserve">1 238 622,4 </w:t>
      </w:r>
      <w:r w:rsidRPr="00A9092A">
        <w:rPr>
          <w:sz w:val="18"/>
          <w:szCs w:val="18"/>
        </w:rPr>
        <w:t>тыс. рублей.</w:t>
      </w:r>
    </w:p>
    <w:p w:rsidR="00BD2A87" w:rsidRDefault="00BD2A87" w:rsidP="002A494C">
      <w:pPr>
        <w:pStyle w:val="aa"/>
      </w:pPr>
    </w:p>
  </w:footnote>
  <w:footnote w:id="76">
    <w:p w:rsidR="00BD2A87" w:rsidRPr="00532CF2" w:rsidRDefault="00BD2A87" w:rsidP="002A494C">
      <w:pPr>
        <w:pStyle w:val="aa"/>
        <w:rPr>
          <w:sz w:val="18"/>
          <w:szCs w:val="18"/>
        </w:rPr>
      </w:pPr>
      <w:r w:rsidRPr="00532CF2">
        <w:rPr>
          <w:rStyle w:val="ac"/>
          <w:sz w:val="18"/>
          <w:szCs w:val="18"/>
        </w:rPr>
        <w:footnoteRef/>
      </w:r>
      <w:r w:rsidRPr="00532CF2">
        <w:rPr>
          <w:sz w:val="18"/>
          <w:szCs w:val="18"/>
        </w:rPr>
        <w:t xml:space="preserve"> Реализуется в рамках подпрограммы «Развитие социальной инфраструктуры»</w:t>
      </w:r>
    </w:p>
  </w:footnote>
  <w:footnote w:id="77">
    <w:p w:rsidR="00BD2A87" w:rsidRPr="00532CF2" w:rsidRDefault="00BD2A87" w:rsidP="002A494C">
      <w:pPr>
        <w:pStyle w:val="aa"/>
        <w:rPr>
          <w:sz w:val="18"/>
          <w:szCs w:val="18"/>
        </w:rPr>
      </w:pPr>
      <w:r w:rsidRPr="00532CF2">
        <w:rPr>
          <w:rStyle w:val="ac"/>
          <w:sz w:val="18"/>
          <w:szCs w:val="18"/>
        </w:rPr>
        <w:footnoteRef/>
      </w:r>
      <w:r w:rsidRPr="00532CF2">
        <w:rPr>
          <w:sz w:val="18"/>
          <w:szCs w:val="18"/>
        </w:rPr>
        <w:t xml:space="preserve"> Реализуется в рамках подпрограммы «Развитие социальной инфраструктуры»</w:t>
      </w:r>
    </w:p>
  </w:footnote>
  <w:footnote w:id="78">
    <w:p w:rsidR="00BD2A87" w:rsidRPr="00014D29" w:rsidRDefault="00BD2A87" w:rsidP="007B2E11">
      <w:pPr>
        <w:pStyle w:val="aa"/>
        <w:jc w:val="both"/>
      </w:pPr>
      <w:r w:rsidRPr="00014D29">
        <w:rPr>
          <w:rStyle w:val="ac"/>
        </w:rPr>
        <w:footnoteRef/>
      </w:r>
      <w:r w:rsidRPr="00014D29">
        <w:t xml:space="preserve"> - далее – Счетная палата;</w:t>
      </w:r>
    </w:p>
  </w:footnote>
  <w:footnote w:id="79">
    <w:p w:rsidR="00BD2A87" w:rsidRPr="00014D29" w:rsidRDefault="00BD2A87" w:rsidP="007B2E11">
      <w:pPr>
        <w:pStyle w:val="aa"/>
        <w:jc w:val="both"/>
      </w:pPr>
      <w:r w:rsidRPr="00014D29">
        <w:rPr>
          <w:rStyle w:val="ac"/>
        </w:rPr>
        <w:footnoteRef/>
      </w:r>
      <w:r w:rsidRPr="00014D29">
        <w:t xml:space="preserve"> - далее – КСП ГО Анадырь; </w:t>
      </w:r>
    </w:p>
  </w:footnote>
  <w:footnote w:id="80">
    <w:p w:rsidR="00BD2A87" w:rsidRPr="00052570" w:rsidRDefault="00BD2A87" w:rsidP="007B2E11">
      <w:pPr>
        <w:pStyle w:val="aa"/>
        <w:jc w:val="both"/>
      </w:pPr>
      <w:r w:rsidRPr="00052570">
        <w:rPr>
          <w:rStyle w:val="ac"/>
        </w:rPr>
        <w:footnoteRef/>
      </w:r>
      <w:r w:rsidRPr="00052570">
        <w:t xml:space="preserve"> - далее – Региональный проект</w:t>
      </w:r>
      <w:r>
        <w:t>, Региональный проект «Формирование комфортной городской среды»</w:t>
      </w:r>
    </w:p>
  </w:footnote>
  <w:footnote w:id="81">
    <w:p w:rsidR="00BD2A87" w:rsidRPr="009353E1" w:rsidRDefault="00BD2A87" w:rsidP="007B2E11">
      <w:pPr>
        <w:pStyle w:val="aa"/>
        <w:jc w:val="both"/>
      </w:pPr>
      <w:r w:rsidRPr="009353E1">
        <w:rPr>
          <w:rStyle w:val="ac"/>
        </w:rPr>
        <w:footnoteRef/>
      </w:r>
      <w:r w:rsidRPr="009353E1">
        <w:t xml:space="preserve"> - далее – Департамент промышленности, Департамент;</w:t>
      </w:r>
    </w:p>
  </w:footnote>
  <w:footnote w:id="82">
    <w:p w:rsidR="00BD2A87" w:rsidRPr="009353E1" w:rsidRDefault="00BD2A87" w:rsidP="007B2E11">
      <w:pPr>
        <w:pStyle w:val="aa"/>
        <w:jc w:val="both"/>
      </w:pPr>
      <w:r w:rsidRPr="009353E1">
        <w:rPr>
          <w:rStyle w:val="ac"/>
        </w:rPr>
        <w:footnoteRef/>
      </w:r>
      <w:r>
        <w:t xml:space="preserve"> </w:t>
      </w:r>
      <w:r w:rsidRPr="009353E1">
        <w:t xml:space="preserve">- далее – Администрация ГО Анадырь; </w:t>
      </w:r>
    </w:p>
  </w:footnote>
  <w:footnote w:id="83">
    <w:p w:rsidR="00BD2A87" w:rsidRPr="009353E1" w:rsidRDefault="00BD2A87" w:rsidP="007B2E11">
      <w:pPr>
        <w:pStyle w:val="aa"/>
        <w:jc w:val="both"/>
        <w:rPr>
          <w:noProof/>
        </w:rPr>
      </w:pPr>
      <w:r w:rsidRPr="009353E1">
        <w:rPr>
          <w:rStyle w:val="ac"/>
        </w:rPr>
        <w:footnoteRef/>
      </w:r>
      <w:r w:rsidRPr="009353E1">
        <w:t xml:space="preserve"> - </w:t>
      </w:r>
      <w:r w:rsidRPr="009353E1">
        <w:rPr>
          <w:noProof/>
        </w:rPr>
        <w:t>далее – Администрация ГО Певек;</w:t>
      </w:r>
    </w:p>
  </w:footnote>
  <w:footnote w:id="84">
    <w:p w:rsidR="00BD2A87" w:rsidRPr="009353E1" w:rsidRDefault="00BD2A87" w:rsidP="007B2E11">
      <w:pPr>
        <w:pStyle w:val="aa"/>
        <w:jc w:val="both"/>
      </w:pPr>
      <w:r w:rsidRPr="009353E1">
        <w:rPr>
          <w:rStyle w:val="ac"/>
        </w:rPr>
        <w:footnoteRef/>
      </w:r>
      <w:r w:rsidRPr="009353E1">
        <w:t xml:space="preserve"> - далее – Управление социальной политики ГО </w:t>
      </w:r>
      <w:proofErr w:type="spellStart"/>
      <w:r w:rsidRPr="009353E1">
        <w:t>Певек</w:t>
      </w:r>
      <w:proofErr w:type="spellEnd"/>
      <w:r w:rsidRPr="009353E1">
        <w:t>;</w:t>
      </w:r>
    </w:p>
  </w:footnote>
  <w:footnote w:id="85">
    <w:p w:rsidR="00BD2A87" w:rsidRPr="009353E1" w:rsidRDefault="00BD2A87" w:rsidP="007B2E11">
      <w:pPr>
        <w:pStyle w:val="aa"/>
        <w:jc w:val="both"/>
      </w:pPr>
      <w:r w:rsidRPr="009353E1">
        <w:rPr>
          <w:rStyle w:val="ac"/>
        </w:rPr>
        <w:footnoteRef/>
      </w:r>
      <w:r w:rsidRPr="009353E1">
        <w:t xml:space="preserve"> - далее – </w:t>
      </w:r>
      <w:r>
        <w:t xml:space="preserve">Учреждение </w:t>
      </w:r>
      <w:r w:rsidRPr="009353E1">
        <w:t xml:space="preserve">ГО </w:t>
      </w:r>
      <w:proofErr w:type="spellStart"/>
      <w:r w:rsidRPr="009353E1">
        <w:t>Певек</w:t>
      </w:r>
      <w:proofErr w:type="spellEnd"/>
      <w:r w:rsidRPr="009353E1">
        <w:t>;</w:t>
      </w:r>
    </w:p>
  </w:footnote>
  <w:footnote w:id="86">
    <w:p w:rsidR="00BD2A87" w:rsidRPr="009353E1" w:rsidRDefault="00BD2A87" w:rsidP="007B2E11">
      <w:pPr>
        <w:pStyle w:val="aa"/>
        <w:jc w:val="both"/>
      </w:pPr>
      <w:r w:rsidRPr="009353E1">
        <w:rPr>
          <w:rStyle w:val="ac"/>
        </w:rPr>
        <w:footnoteRef/>
      </w:r>
      <w:r w:rsidRPr="009353E1">
        <w:rPr>
          <w:noProof/>
        </w:rPr>
        <w:t xml:space="preserve"> - далее – </w:t>
      </w:r>
      <w:r>
        <w:rPr>
          <w:noProof/>
        </w:rPr>
        <w:t>Учреждение</w:t>
      </w:r>
      <w:r w:rsidRPr="009353E1">
        <w:rPr>
          <w:noProof/>
        </w:rPr>
        <w:t xml:space="preserve"> ГО Анадырь</w:t>
      </w:r>
      <w:r w:rsidRPr="009353E1">
        <w:t xml:space="preserve"> </w:t>
      </w:r>
    </w:p>
    <w:p w:rsidR="00BD2A87" w:rsidRPr="009353E1" w:rsidRDefault="00BD2A87" w:rsidP="007B2E11">
      <w:pPr>
        <w:pStyle w:val="aa"/>
        <w:jc w:val="both"/>
      </w:pPr>
    </w:p>
  </w:footnote>
  <w:footnote w:id="87">
    <w:p w:rsidR="00BD2A87" w:rsidRPr="006067E4" w:rsidRDefault="00BD2A87" w:rsidP="007B2E11">
      <w:pPr>
        <w:pStyle w:val="aa"/>
        <w:jc w:val="both"/>
      </w:pPr>
      <w:r w:rsidRPr="006067E4">
        <w:rPr>
          <w:rStyle w:val="ac"/>
        </w:rPr>
        <w:footnoteRef/>
      </w:r>
      <w:r w:rsidRPr="006067E4">
        <w:t xml:space="preserve"> - Протокол №1 от 13 декабря 2018 года;</w:t>
      </w:r>
    </w:p>
  </w:footnote>
  <w:footnote w:id="88">
    <w:p w:rsidR="00BD2A87" w:rsidRPr="0061271C" w:rsidRDefault="00BD2A87" w:rsidP="007B2E11">
      <w:pPr>
        <w:pStyle w:val="aa"/>
        <w:jc w:val="both"/>
      </w:pPr>
      <w:r w:rsidRPr="0061271C">
        <w:rPr>
          <w:rStyle w:val="ac"/>
        </w:rPr>
        <w:footnoteRef/>
      </w:r>
      <w:r w:rsidRPr="0061271C">
        <w:t xml:space="preserve"> - далее – Подпрограмма;</w:t>
      </w:r>
    </w:p>
  </w:footnote>
  <w:footnote w:id="89">
    <w:p w:rsidR="00BD2A87" w:rsidRPr="00093990" w:rsidRDefault="00BD2A87" w:rsidP="007B2E11">
      <w:pPr>
        <w:pStyle w:val="aa"/>
        <w:jc w:val="both"/>
      </w:pPr>
      <w:r w:rsidRPr="00093990">
        <w:rPr>
          <w:rStyle w:val="ac"/>
        </w:rPr>
        <w:footnoteRef/>
      </w:r>
      <w:r w:rsidRPr="00093990">
        <w:t> - Государственная программа «Формирование комфортной городской среды в Чукотском автономном округе» утверждена Постановлением Правительства Чукотского автономного округа от 31 августа 2017 года №333 (далее – Государственная программа №333);</w:t>
      </w:r>
    </w:p>
  </w:footnote>
  <w:footnote w:id="90">
    <w:p w:rsidR="00BD2A87" w:rsidRPr="00550CC4" w:rsidRDefault="00BD2A87" w:rsidP="007B2E11">
      <w:pPr>
        <w:pStyle w:val="aa"/>
        <w:jc w:val="both"/>
      </w:pPr>
      <w:r w:rsidRPr="00093990">
        <w:rPr>
          <w:rStyle w:val="ac"/>
        </w:rPr>
        <w:footnoteRef/>
      </w:r>
      <w:r w:rsidRPr="00093990">
        <w:t> - Министерство строительства и жилищно-коммунального хозяйства Российской Федерации (далее – Минстрой)</w:t>
      </w:r>
    </w:p>
  </w:footnote>
  <w:footnote w:id="91">
    <w:p w:rsidR="00BD2A87" w:rsidRPr="00A3420F" w:rsidRDefault="00BD2A87" w:rsidP="007B2E11">
      <w:pPr>
        <w:pStyle w:val="aa"/>
        <w:jc w:val="both"/>
      </w:pPr>
      <w:r w:rsidRPr="00A3420F">
        <w:rPr>
          <w:rStyle w:val="ac"/>
        </w:rPr>
        <w:footnoteRef/>
      </w:r>
      <w:r w:rsidRPr="00A3420F">
        <w:t> - 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 на 2020 год);</w:t>
      </w:r>
    </w:p>
  </w:footnote>
  <w:footnote w:id="92">
    <w:p w:rsidR="00BD2A87" w:rsidRPr="00A3420F" w:rsidRDefault="00BD2A87" w:rsidP="007B2E11">
      <w:pPr>
        <w:pStyle w:val="aa"/>
        <w:jc w:val="both"/>
      </w:pPr>
      <w:r w:rsidRPr="00A3420F">
        <w:rPr>
          <w:rStyle w:val="ac"/>
        </w:rPr>
        <w:footnoteRef/>
      </w:r>
      <w:r w:rsidRPr="00A3420F">
        <w:t> -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93">
    <w:p w:rsidR="00BD2A87" w:rsidRPr="00A3420F" w:rsidRDefault="00BD2A87" w:rsidP="007B2E11">
      <w:pPr>
        <w:pStyle w:val="aa"/>
        <w:jc w:val="both"/>
      </w:pPr>
      <w:r w:rsidRPr="00A3420F">
        <w:rPr>
          <w:rStyle w:val="ac"/>
        </w:rPr>
        <w:footnoteRef/>
      </w:r>
      <w:r w:rsidRPr="00A3420F">
        <w:t> - Закон Чукотского автономного округа от 1 декабря 2021 года №67-ОЗ «Об окружном бюджете на 2022 год и на плановый период 2023 и 2024 годов» (далее – Закон об окружном бюджете на 2022 год)</w:t>
      </w:r>
    </w:p>
  </w:footnote>
  <w:footnote w:id="94">
    <w:p w:rsidR="00BD2A87" w:rsidRPr="00550CC4" w:rsidRDefault="00BD2A87" w:rsidP="007B2E11">
      <w:pPr>
        <w:pStyle w:val="aa"/>
        <w:jc w:val="both"/>
      </w:pPr>
      <w:r w:rsidRPr="00550CC4">
        <w:rPr>
          <w:rStyle w:val="ac"/>
        </w:rPr>
        <w:footnoteRef/>
      </w:r>
      <w:r w:rsidRPr="00550CC4">
        <w:t xml:space="preserve"> - Иной межбюджетный трансферт на финансовое обеспечение расходов по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Иной межбюджетный трансферт на финансовое обеспечение расходов по реализации проектов комфортной городской среды, Иной межбюджетный трансферт)</w:t>
      </w:r>
      <w:r>
        <w:t>;</w:t>
      </w:r>
    </w:p>
  </w:footnote>
  <w:footnote w:id="95">
    <w:p w:rsidR="00BD2A87" w:rsidRPr="00550CC4" w:rsidRDefault="00BD2A87" w:rsidP="007B2E11">
      <w:pPr>
        <w:pStyle w:val="aa"/>
        <w:jc w:val="both"/>
      </w:pPr>
      <w:r w:rsidRPr="00550CC4">
        <w:rPr>
          <w:rStyle w:val="ac"/>
        </w:rPr>
        <w:footnoteRef/>
      </w:r>
      <w:r w:rsidRPr="00550CC4">
        <w:t xml:space="preserve"> - Субсидии на реализацию программ формирования современной городской среды (далее – Субсидии);</w:t>
      </w:r>
    </w:p>
  </w:footnote>
  <w:footnote w:id="96">
    <w:p w:rsidR="00BD2A87" w:rsidRPr="0061271C" w:rsidRDefault="00BD2A87" w:rsidP="007B2E11">
      <w:pPr>
        <w:pStyle w:val="aa"/>
        <w:jc w:val="both"/>
      </w:pPr>
      <w:r w:rsidRPr="009002B0">
        <w:rPr>
          <w:rStyle w:val="ac"/>
        </w:rPr>
        <w:footnoteRef/>
      </w:r>
      <w:r w:rsidRPr="009002B0">
        <w:t> - Приложение 5 к Государственной программе №333</w:t>
      </w:r>
      <w:r>
        <w:t xml:space="preserve"> (</w:t>
      </w:r>
      <w:r w:rsidRPr="0061271C">
        <w:t>далее – Порядок №5)</w:t>
      </w:r>
      <w:r>
        <w:t>;</w:t>
      </w:r>
    </w:p>
  </w:footnote>
  <w:footnote w:id="97">
    <w:p w:rsidR="00BD2A87" w:rsidRPr="002C630F" w:rsidRDefault="00BD2A87" w:rsidP="007B2E11">
      <w:pPr>
        <w:pStyle w:val="aa"/>
        <w:jc w:val="both"/>
      </w:pPr>
      <w:r w:rsidRPr="009002B0">
        <w:rPr>
          <w:rStyle w:val="ac"/>
        </w:rPr>
        <w:footnoteRef/>
      </w:r>
      <w:r w:rsidRPr="009002B0">
        <w:t> - Приложение 3 к Государственной программе №333</w:t>
      </w:r>
      <w:r>
        <w:t xml:space="preserve"> </w:t>
      </w:r>
      <w:r w:rsidRPr="0061271C">
        <w:t>(далее – Порядок №3)</w:t>
      </w:r>
      <w:r>
        <w:t>;</w:t>
      </w:r>
    </w:p>
  </w:footnote>
  <w:footnote w:id="98">
    <w:p w:rsidR="00BD2A87" w:rsidRPr="007702D3" w:rsidRDefault="00BD2A87" w:rsidP="007B2E11">
      <w:pPr>
        <w:pStyle w:val="aa"/>
        <w:jc w:val="both"/>
      </w:pPr>
      <w:r w:rsidRPr="009002B0">
        <w:rPr>
          <w:rStyle w:val="ac"/>
        </w:rPr>
        <w:footnoteRef/>
      </w:r>
      <w:r w:rsidRPr="009002B0">
        <w:t> -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(Приложение №15), утвержденные Постановлением Правительства Российской Федерации от 30 декабря 2017 года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предоставления и распределения субсидий №15</w:t>
      </w:r>
      <w:r>
        <w:t>);</w:t>
      </w:r>
    </w:p>
  </w:footnote>
  <w:footnote w:id="99">
    <w:p w:rsidR="00BD2A87" w:rsidRPr="00536B24" w:rsidRDefault="00BD2A87" w:rsidP="007B2E11">
      <w:pPr>
        <w:pStyle w:val="aa"/>
        <w:jc w:val="both"/>
      </w:pPr>
      <w:r w:rsidRPr="009002B0">
        <w:rPr>
          <w:rStyle w:val="ac"/>
        </w:rPr>
        <w:footnoteRef/>
      </w:r>
      <w:r w:rsidRPr="009002B0">
        <w:t> - Постановление Правительства Российской Федерации от 10 февраля 2017 года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№169)</w:t>
      </w:r>
    </w:p>
  </w:footnote>
  <w:footnote w:id="100">
    <w:p w:rsidR="00BD2A87" w:rsidRPr="009002B0" w:rsidRDefault="00BD2A87" w:rsidP="007B2E11">
      <w:pPr>
        <w:pStyle w:val="aa"/>
        <w:jc w:val="both"/>
      </w:pPr>
      <w:r w:rsidRPr="009002B0">
        <w:rPr>
          <w:rStyle w:val="ac"/>
        </w:rPr>
        <w:footnoteRef/>
      </w:r>
      <w:r w:rsidRPr="009002B0">
        <w:t xml:space="preserve"> - Таблица 8 Приложения 23 «Распределение иных межбюджетных трансфертов бюджетам муниципальных образований Чукотского автономного округа» (Распределение иных межбюджетных трансфертов);</w:t>
      </w:r>
    </w:p>
  </w:footnote>
  <w:footnote w:id="101">
    <w:p w:rsidR="00BD2A87" w:rsidRPr="002F5E6C" w:rsidRDefault="00BD2A87" w:rsidP="007B2E11">
      <w:pPr>
        <w:pStyle w:val="aa"/>
        <w:jc w:val="both"/>
      </w:pPr>
      <w:r w:rsidRPr="009002B0">
        <w:rPr>
          <w:rStyle w:val="ac"/>
        </w:rPr>
        <w:footnoteRef/>
      </w:r>
      <w:r w:rsidRPr="009002B0">
        <w:t> - Таблица 4 Приложения 23 «Распределение иных межбюджетных трансфертов»</w:t>
      </w:r>
      <w:r>
        <w:t>;</w:t>
      </w:r>
    </w:p>
  </w:footnote>
  <w:footnote w:id="102">
    <w:p w:rsidR="00BD2A87" w:rsidRPr="00C54E59" w:rsidRDefault="00BD2A87" w:rsidP="007B2E11">
      <w:pPr>
        <w:pStyle w:val="aa"/>
        <w:jc w:val="both"/>
      </w:pPr>
      <w:r w:rsidRPr="00C54E59">
        <w:rPr>
          <w:rStyle w:val="ac"/>
        </w:rPr>
        <w:footnoteRef/>
      </w:r>
      <w:r>
        <w:t> </w:t>
      </w:r>
      <w:r w:rsidRPr="00C54E59">
        <w:t>-</w:t>
      </w:r>
      <w:r>
        <w:t> </w:t>
      </w:r>
      <w:r w:rsidRPr="009002B0">
        <w:t xml:space="preserve">Распоряжение Администрации городского округа </w:t>
      </w:r>
      <w:proofErr w:type="spellStart"/>
      <w:r w:rsidRPr="009002B0">
        <w:t>Певек</w:t>
      </w:r>
      <w:proofErr w:type="spellEnd"/>
      <w:r w:rsidRPr="009002B0">
        <w:t xml:space="preserve"> от 3 декабря 2020 года №322-ра «Об</w:t>
      </w:r>
      <w:r>
        <w:t> </w:t>
      </w:r>
      <w:r w:rsidRPr="009002B0">
        <w:t xml:space="preserve">уполномоченном органе по взаимодействию с Департаментом промышленности Чукотского автономного округа по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Распоряжение Администрации  ГО </w:t>
      </w:r>
      <w:proofErr w:type="spellStart"/>
      <w:r w:rsidRPr="009002B0">
        <w:t>Певек</w:t>
      </w:r>
      <w:proofErr w:type="spellEnd"/>
      <w:r w:rsidRPr="009002B0">
        <w:t xml:space="preserve"> от 03.12.2020 №322-ра);</w:t>
      </w:r>
    </w:p>
  </w:footnote>
  <w:footnote w:id="103">
    <w:p w:rsidR="00BD2A87" w:rsidRPr="00536B24" w:rsidRDefault="00BD2A87" w:rsidP="007B2E11">
      <w:pPr>
        <w:pStyle w:val="aa"/>
        <w:jc w:val="both"/>
      </w:pPr>
      <w:r w:rsidRPr="009002B0">
        <w:rPr>
          <w:rStyle w:val="ac"/>
        </w:rPr>
        <w:footnoteRef/>
      </w:r>
      <w:r w:rsidRPr="009002B0">
        <w:t xml:space="preserve"> - Распоряжение Администрации городского округа </w:t>
      </w:r>
      <w:proofErr w:type="spellStart"/>
      <w:r w:rsidRPr="009002B0">
        <w:t>Певек</w:t>
      </w:r>
      <w:proofErr w:type="spellEnd"/>
      <w:r w:rsidRPr="009002B0">
        <w:t xml:space="preserve"> от 1 апреля 2021 года №70-ра «Об уполномоченном органе по взаимодействию с Департаментом промышленности Чукотского автономного округа по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Распоряжение Администрации ГО </w:t>
      </w:r>
      <w:proofErr w:type="spellStart"/>
      <w:r w:rsidRPr="009002B0">
        <w:t>Певек</w:t>
      </w:r>
      <w:proofErr w:type="spellEnd"/>
      <w:r w:rsidRPr="009002B0">
        <w:t xml:space="preserve"> от 01.04.2021 №70-ра)</w:t>
      </w:r>
    </w:p>
  </w:footnote>
  <w:footnote w:id="104">
    <w:p w:rsidR="00BD2A87" w:rsidRPr="00D664F0" w:rsidRDefault="00BD2A87" w:rsidP="007B2E11">
      <w:pPr>
        <w:pStyle w:val="aa"/>
        <w:jc w:val="both"/>
      </w:pPr>
      <w:r w:rsidRPr="00D664F0">
        <w:rPr>
          <w:rStyle w:val="ac"/>
        </w:rPr>
        <w:footnoteRef/>
      </w:r>
      <w:r w:rsidRPr="00D664F0">
        <w:t xml:space="preserve"> -</w:t>
      </w:r>
      <w:r>
        <w:t xml:space="preserve">  Соглашение </w:t>
      </w:r>
      <w:r w:rsidRPr="00536B24">
        <w:t>от 14 декабря 2020 года №77705000-1-2020-002 (далее – Соглашение от 14.12.2020 №002)</w:t>
      </w:r>
      <w:r>
        <w:t>;</w:t>
      </w:r>
    </w:p>
  </w:footnote>
  <w:footnote w:id="105">
    <w:p w:rsidR="00BD2A87" w:rsidRPr="00536B24" w:rsidRDefault="00BD2A87" w:rsidP="007B2E11">
      <w:pPr>
        <w:pStyle w:val="aa"/>
        <w:jc w:val="both"/>
      </w:pPr>
      <w:r w:rsidRPr="00536B24">
        <w:rPr>
          <w:rStyle w:val="ac"/>
        </w:rPr>
        <w:footnoteRef/>
      </w:r>
      <w:r w:rsidRPr="00536B24">
        <w:t xml:space="preserve"> - </w:t>
      </w:r>
      <w:r>
        <w:t xml:space="preserve">Соглашения </w:t>
      </w:r>
      <w:r w:rsidRPr="00536B24">
        <w:t>от 29 апреля 2021 года №46 (далее – Соглашение от 29.04.2021 №46)</w:t>
      </w:r>
      <w:r>
        <w:t>;</w:t>
      </w:r>
    </w:p>
  </w:footnote>
  <w:footnote w:id="106">
    <w:p w:rsidR="00BD2A87" w:rsidRPr="00BE4CFF" w:rsidRDefault="00BD2A87" w:rsidP="007B2E11">
      <w:pPr>
        <w:pStyle w:val="aa"/>
        <w:jc w:val="both"/>
      </w:pPr>
      <w:r w:rsidRPr="009002B0">
        <w:rPr>
          <w:rStyle w:val="ac"/>
        </w:rPr>
        <w:footnoteRef/>
      </w:r>
      <w:r w:rsidRPr="009002B0">
        <w:t> - График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включающего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утвержден Губернатором Чукотского автономного округа и согласован Заместителем Министра строительства и жилищно-коммунального хозяйства Российской Федерации 19 марта 2020 года (далее – График выполнения Мероприятий)</w:t>
      </w:r>
      <w:r>
        <w:t>;</w:t>
      </w:r>
    </w:p>
  </w:footnote>
  <w:footnote w:id="107">
    <w:p w:rsidR="00BD2A87" w:rsidRPr="009E743B" w:rsidRDefault="00BD2A87" w:rsidP="007B2E11">
      <w:pPr>
        <w:pStyle w:val="aa"/>
        <w:jc w:val="both"/>
      </w:pPr>
      <w:r w:rsidRPr="009E743B">
        <w:rPr>
          <w:rStyle w:val="ac"/>
        </w:rPr>
        <w:footnoteRef/>
      </w:r>
      <w:r>
        <w:t> </w:t>
      </w:r>
      <w:r w:rsidRPr="009E743B">
        <w:t>-</w:t>
      </w:r>
      <w:r>
        <w:t> </w:t>
      </w:r>
      <w:r w:rsidRPr="009E743B">
        <w:t>мероприяти</w:t>
      </w:r>
      <w:r>
        <w:t>е</w:t>
      </w:r>
      <w:r w:rsidRPr="009E743B">
        <w:t xml:space="preserve">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t xml:space="preserve"> (далее – Мероприятие);</w:t>
      </w:r>
    </w:p>
  </w:footnote>
  <w:footnote w:id="108">
    <w:p w:rsidR="00BD2A87" w:rsidRPr="00FD2B61" w:rsidRDefault="00BD2A87" w:rsidP="007B2E11">
      <w:pPr>
        <w:pStyle w:val="aa"/>
        <w:jc w:val="both"/>
      </w:pPr>
      <w:r w:rsidRPr="003E0D87">
        <w:rPr>
          <w:rStyle w:val="ac"/>
        </w:rPr>
        <w:footnoteRef/>
      </w:r>
      <w:r w:rsidRPr="003E0D87">
        <w:rPr>
          <w:lang w:val="en-US"/>
        </w:rPr>
        <w:t> </w:t>
      </w:r>
      <w:r w:rsidRPr="003E0D87">
        <w:t>-</w:t>
      </w:r>
      <w:r>
        <w:t> </w:t>
      </w:r>
      <w:r w:rsidRPr="003E0D87">
        <w:t xml:space="preserve">утверждена Постановлением Администрации городского округа </w:t>
      </w:r>
      <w:proofErr w:type="spellStart"/>
      <w:r w:rsidRPr="003E0D87">
        <w:t>Певек</w:t>
      </w:r>
      <w:proofErr w:type="spellEnd"/>
      <w:r w:rsidRPr="003E0D87">
        <w:t xml:space="preserve"> от 30 октября 2017 года №657 (далее</w:t>
      </w:r>
      <w:r>
        <w:t xml:space="preserve"> – Муниципальная программа ГО </w:t>
      </w:r>
      <w:proofErr w:type="spellStart"/>
      <w:r>
        <w:t>Певек</w:t>
      </w:r>
      <w:proofErr w:type="spellEnd"/>
      <w:r>
        <w:t>);</w:t>
      </w:r>
    </w:p>
  </w:footnote>
  <w:footnote w:id="109">
    <w:p w:rsidR="00BD2A87" w:rsidRPr="009E743B" w:rsidRDefault="00BD2A87" w:rsidP="007B2E11">
      <w:pPr>
        <w:pStyle w:val="aa"/>
        <w:jc w:val="both"/>
      </w:pPr>
      <w:r w:rsidRPr="00FD2B61">
        <w:rPr>
          <w:rStyle w:val="ac"/>
        </w:rPr>
        <w:footnoteRef/>
      </w:r>
      <w:r>
        <w:t> </w:t>
      </w:r>
      <w:r w:rsidRPr="00FD2B61">
        <w:t>-</w:t>
      </w:r>
      <w:r>
        <w:t> </w:t>
      </w:r>
      <w:r>
        <w:rPr>
          <w:bCs/>
          <w:color w:val="000000"/>
        </w:rPr>
        <w:t>с</w:t>
      </w:r>
      <w:r w:rsidRPr="009E743B">
        <w:rPr>
          <w:bCs/>
          <w:color w:val="000000"/>
        </w:rPr>
        <w:t xml:space="preserve">убсидии бюджетным учреждениям на иные цели, </w:t>
      </w:r>
      <w:r>
        <w:rPr>
          <w:bCs/>
          <w:color w:val="000000"/>
        </w:rPr>
        <w:t>включающие</w:t>
      </w:r>
      <w:r w:rsidRPr="009E743B">
        <w:t xml:space="preserve"> </w:t>
      </w:r>
      <w:r w:rsidRPr="009E743B">
        <w:rPr>
          <w:bCs/>
          <w:color w:val="000000"/>
        </w:rPr>
        <w:t xml:space="preserve">расходы на создание комфортной городской среды в </w:t>
      </w:r>
      <w:r w:rsidRPr="009E743B">
        <w:rPr>
          <w:color w:val="000000"/>
        </w:rPr>
        <w:t xml:space="preserve"> малых городах и исторических поселениях – победителях Всероссийского конкурса лучших проектов создания комфортной городской среды</w:t>
      </w:r>
      <w:r w:rsidRPr="009E743B">
        <w:t xml:space="preserve"> (далее – Субсидия на иные цели)</w:t>
      </w:r>
    </w:p>
  </w:footnote>
  <w:footnote w:id="110">
    <w:p w:rsidR="00BD2A87" w:rsidRPr="00AF5F4B" w:rsidRDefault="00BD2A87" w:rsidP="007B2E11">
      <w:pPr>
        <w:pStyle w:val="aa"/>
        <w:jc w:val="both"/>
      </w:pPr>
      <w:r w:rsidRPr="00AF5F4B">
        <w:rPr>
          <w:rStyle w:val="ac"/>
        </w:rPr>
        <w:footnoteRef/>
      </w:r>
      <w:r w:rsidRPr="00AF5F4B">
        <w:t xml:space="preserve"> - Соглашения от 30.01.2020 №9 и от 18.02.2021 №9</w:t>
      </w:r>
      <w:r>
        <w:t>;</w:t>
      </w:r>
    </w:p>
  </w:footnote>
  <w:footnote w:id="111">
    <w:p w:rsidR="00BD2A87" w:rsidRPr="003E0D87" w:rsidRDefault="00BD2A87" w:rsidP="007B2E11">
      <w:pPr>
        <w:pStyle w:val="aa"/>
        <w:jc w:val="both"/>
      </w:pPr>
      <w:r w:rsidRPr="003E0D87">
        <w:rPr>
          <w:rStyle w:val="ac"/>
        </w:rPr>
        <w:footnoteRef/>
      </w:r>
      <w:r w:rsidRPr="003E0D87">
        <w:rPr>
          <w:lang w:val="en-US"/>
        </w:rPr>
        <w:t> </w:t>
      </w:r>
      <w:r w:rsidRPr="003E0D87">
        <w:t>-</w:t>
      </w:r>
      <w:r w:rsidRPr="003E0D87">
        <w:rPr>
          <w:lang w:val="en-US"/>
        </w:rPr>
        <w:t> </w:t>
      </w:r>
      <w:r w:rsidRPr="003E0D87">
        <w:t xml:space="preserve">Постановление Администрации </w:t>
      </w:r>
      <w:proofErr w:type="spellStart"/>
      <w:r w:rsidRPr="003E0D87">
        <w:t>Чаунского</w:t>
      </w:r>
      <w:proofErr w:type="spellEnd"/>
      <w:r w:rsidRPr="003E0D87">
        <w:t xml:space="preserve"> муниципального района от 23 ноября 2011 №274 «Об</w:t>
      </w:r>
      <w:r>
        <w:t> </w:t>
      </w:r>
      <w:r w:rsidRPr="003E0D87">
        <w:t xml:space="preserve">утверждении Порядка определения объема и условий предоставления субсидий из бюджета </w:t>
      </w:r>
      <w:proofErr w:type="spellStart"/>
      <w:r w:rsidRPr="003E0D87">
        <w:t>Чаунского</w:t>
      </w:r>
      <w:proofErr w:type="spellEnd"/>
      <w:r w:rsidRPr="003E0D87">
        <w:t xml:space="preserve"> муниципального района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 (далее – Порядок №274);</w:t>
      </w:r>
    </w:p>
  </w:footnote>
  <w:footnote w:id="112">
    <w:p w:rsidR="00BD2A87" w:rsidRPr="004B3F8A" w:rsidRDefault="00BD2A87" w:rsidP="007B2E11">
      <w:pPr>
        <w:pStyle w:val="aa"/>
        <w:jc w:val="both"/>
      </w:pPr>
      <w:r w:rsidRPr="003E0D87">
        <w:rPr>
          <w:rStyle w:val="ac"/>
        </w:rPr>
        <w:footnoteRef/>
      </w:r>
      <w:r w:rsidRPr="003E0D87">
        <w:rPr>
          <w:lang w:val="en-US"/>
        </w:rPr>
        <w:t> </w:t>
      </w:r>
      <w:r w:rsidRPr="003E0D87">
        <w:t>-</w:t>
      </w:r>
      <w:r w:rsidRPr="003E0D87">
        <w:rPr>
          <w:lang w:val="en-US"/>
        </w:rPr>
        <w:t> </w:t>
      </w:r>
      <w:r w:rsidRPr="003E0D87">
        <w:t xml:space="preserve">Постановление Администрации городского округа </w:t>
      </w:r>
      <w:proofErr w:type="spellStart"/>
      <w:r w:rsidRPr="003E0D87">
        <w:t>Певек</w:t>
      </w:r>
      <w:proofErr w:type="spellEnd"/>
      <w:r w:rsidRPr="003E0D87">
        <w:t xml:space="preserve"> от 24 августа 2020 года №594 «Об утверждении Порядка определения объема и условия предоставления из бюджета городского округа </w:t>
      </w:r>
      <w:proofErr w:type="spellStart"/>
      <w:r w:rsidRPr="003E0D87">
        <w:t>Певек</w:t>
      </w:r>
      <w:proofErr w:type="spellEnd"/>
      <w:r w:rsidRPr="003E0D87">
        <w:t xml:space="preserve"> субсидий на иные цели муниципальным бюджетным и муниципальным автономным учреждениям городского округа </w:t>
      </w:r>
      <w:proofErr w:type="spellStart"/>
      <w:r w:rsidRPr="003E0D87">
        <w:t>Певек</w:t>
      </w:r>
      <w:proofErr w:type="spellEnd"/>
      <w:r w:rsidRPr="003E0D87">
        <w:t>» (далее – Порядок №594)</w:t>
      </w:r>
      <w:r>
        <w:t>;</w:t>
      </w:r>
    </w:p>
  </w:footnote>
  <w:footnote w:id="113">
    <w:p w:rsidR="00BD2A87" w:rsidRPr="003E0D87" w:rsidRDefault="00BD2A87" w:rsidP="007B2E11">
      <w:pPr>
        <w:pStyle w:val="aa"/>
        <w:jc w:val="both"/>
      </w:pPr>
      <w:r w:rsidRPr="003E0D87">
        <w:rPr>
          <w:rStyle w:val="ac"/>
        </w:rPr>
        <w:footnoteRef/>
      </w:r>
      <w:r w:rsidRPr="003E0D87">
        <w:t> - Постановление Правительства Российской Федерации от 22 февраля 2020 года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(далее – Общие требования №203);</w:t>
      </w:r>
    </w:p>
  </w:footnote>
  <w:footnote w:id="114">
    <w:p w:rsidR="00BD2A87" w:rsidRPr="002F5E6C" w:rsidRDefault="00BD2A87" w:rsidP="007B2E11">
      <w:pPr>
        <w:pStyle w:val="aa"/>
        <w:jc w:val="both"/>
      </w:pPr>
      <w:r w:rsidRPr="003E0D87">
        <w:rPr>
          <w:rStyle w:val="ac"/>
        </w:rPr>
        <w:footnoteRef/>
      </w:r>
      <w:r>
        <w:t> </w:t>
      </w:r>
      <w:r w:rsidRPr="003E0D87">
        <w:t>-</w:t>
      </w:r>
      <w:r>
        <w:t> </w:t>
      </w:r>
      <w:r w:rsidRPr="003E0D87">
        <w:t xml:space="preserve">Соглашение о предоставлении из бюджета городского округа </w:t>
      </w:r>
      <w:proofErr w:type="spellStart"/>
      <w:r w:rsidRPr="003E0D87">
        <w:t>Певек</w:t>
      </w:r>
      <w:proofErr w:type="spellEnd"/>
      <w:r w:rsidRPr="003E0D87">
        <w:t xml:space="preserve"> муниципальному бюджетному или автономному учреждению субсидии в соответствии с абзацем вторым пункта 1 статьи 78.1 Бюджетного кодекса Российской Федерации </w:t>
      </w:r>
      <w:r w:rsidRPr="003E0D87">
        <w:rPr>
          <w:bCs/>
          <w:color w:val="000000"/>
        </w:rPr>
        <w:t>от 25 февраля 2022 года №9 (далее – Соглашение от 25.02.2022 №9)</w:t>
      </w:r>
      <w:r>
        <w:rPr>
          <w:bCs/>
          <w:color w:val="000000"/>
        </w:rPr>
        <w:t>;</w:t>
      </w:r>
    </w:p>
  </w:footnote>
  <w:footnote w:id="115">
    <w:p w:rsidR="00BD2A87" w:rsidRPr="004946BA" w:rsidRDefault="00BD2A87" w:rsidP="007B2E11">
      <w:pPr>
        <w:pStyle w:val="aa"/>
        <w:jc w:val="both"/>
      </w:pPr>
      <w:r w:rsidRPr="00AB4CFA">
        <w:rPr>
          <w:rStyle w:val="ac"/>
        </w:rPr>
        <w:footnoteRef/>
      </w:r>
      <w:r>
        <w:t> </w:t>
      </w:r>
      <w:r w:rsidRPr="00AB4CFA">
        <w:t>-</w:t>
      </w:r>
      <w:r>
        <w:t> </w:t>
      </w:r>
      <w:r w:rsidRPr="004946BA">
        <w:t>Федеральн</w:t>
      </w:r>
      <w:r>
        <w:t>ый</w:t>
      </w:r>
      <w:r w:rsidRPr="004946BA">
        <w:t xml:space="preserve"> закон от 12 января 1996 года №7-ФЗ «О некоммерческих организациях»</w:t>
      </w:r>
      <w:r>
        <w:t xml:space="preserve"> (</w:t>
      </w:r>
      <w:r w:rsidRPr="00AB4CFA">
        <w:t>далее – Федеральный закон №7-ФЗ</w:t>
      </w:r>
      <w:r>
        <w:t>)</w:t>
      </w:r>
    </w:p>
  </w:footnote>
  <w:footnote w:id="116">
    <w:p w:rsidR="00BD2A87" w:rsidRPr="00AB4CFA" w:rsidRDefault="00BD2A87" w:rsidP="007B2E11">
      <w:pPr>
        <w:pStyle w:val="aa"/>
        <w:jc w:val="both"/>
      </w:pPr>
      <w:r w:rsidRPr="00AB4CFA">
        <w:rPr>
          <w:rStyle w:val="ac"/>
        </w:rPr>
        <w:footnoteRef/>
      </w:r>
      <w:r w:rsidRPr="00AB4CFA">
        <w:t> - Общество с ограниченной ответственностью «</w:t>
      </w:r>
      <w:proofErr w:type="spellStart"/>
      <w:r w:rsidRPr="00AB4CFA">
        <w:t>Планум</w:t>
      </w:r>
      <w:proofErr w:type="spellEnd"/>
      <w:r w:rsidRPr="00AB4CFA">
        <w:t xml:space="preserve"> (Кипр) Лимитед» (филиал «Анадырский» АООО «</w:t>
      </w:r>
      <w:proofErr w:type="spellStart"/>
      <w:r w:rsidRPr="00AB4CFA">
        <w:t>Планум</w:t>
      </w:r>
      <w:proofErr w:type="spellEnd"/>
      <w:r w:rsidRPr="00AB4CFA">
        <w:t xml:space="preserve"> (Кипр) Лимитед»), (далее – АООО «</w:t>
      </w:r>
      <w:proofErr w:type="spellStart"/>
      <w:r w:rsidRPr="00AB4CFA">
        <w:t>Планум</w:t>
      </w:r>
      <w:proofErr w:type="spellEnd"/>
      <w:r w:rsidRPr="00AB4CFA">
        <w:t xml:space="preserve"> (Кипр) Лимитед»);</w:t>
      </w:r>
    </w:p>
  </w:footnote>
  <w:footnote w:id="117">
    <w:p w:rsidR="00BD2A87" w:rsidRPr="007F7DD9" w:rsidRDefault="00BD2A87" w:rsidP="007B2E11">
      <w:pPr>
        <w:pStyle w:val="aa"/>
        <w:jc w:val="both"/>
      </w:pPr>
      <w:r w:rsidRPr="007F7DD9">
        <w:rPr>
          <w:rStyle w:val="ac"/>
        </w:rPr>
        <w:footnoteRef/>
      </w:r>
      <w:r w:rsidRPr="007F7DD9">
        <w:t xml:space="preserve"> </w:t>
      </w:r>
      <w:r>
        <w:t xml:space="preserve">- </w:t>
      </w:r>
      <w:r w:rsidRPr="007F7DD9">
        <w:t>в редакции изменений от 4 декабря 2020 года</w:t>
      </w:r>
      <w:r>
        <w:t>;</w:t>
      </w:r>
    </w:p>
  </w:footnote>
  <w:footnote w:id="118">
    <w:p w:rsidR="00BD2A87" w:rsidRPr="00BA61CC" w:rsidRDefault="00BD2A87" w:rsidP="007B2E11">
      <w:pPr>
        <w:pStyle w:val="aa"/>
        <w:jc w:val="both"/>
      </w:pPr>
      <w:r w:rsidRPr="00BA61CC">
        <w:rPr>
          <w:rStyle w:val="ac"/>
        </w:rPr>
        <w:footnoteRef/>
      </w:r>
      <w:r w:rsidRPr="00BA61CC">
        <w:t xml:space="preserve"> - Федеральн</w:t>
      </w:r>
      <w:r>
        <w:t>ый</w:t>
      </w:r>
      <w:r w:rsidRPr="00BA61CC">
        <w:t xml:space="preserve"> закон от 5 апреля 2013 года №44-ФЗ «О контрактной системе в сфере закупок товаров, работ, услуг для обеспечения государственных и муниципальных нужд»</w:t>
      </w:r>
      <w:r>
        <w:t xml:space="preserve"> (</w:t>
      </w:r>
      <w:r w:rsidRPr="009C4D47">
        <w:t>далее – Федеральный закон №44-ФЗ</w:t>
      </w:r>
      <w:r>
        <w:t>);</w:t>
      </w:r>
    </w:p>
  </w:footnote>
  <w:footnote w:id="119">
    <w:p w:rsidR="00BD2A87" w:rsidRPr="00985EDD" w:rsidRDefault="00BD2A87" w:rsidP="007B2E11">
      <w:pPr>
        <w:pStyle w:val="aa"/>
        <w:jc w:val="both"/>
      </w:pPr>
      <w:r w:rsidRPr="00985EDD">
        <w:rPr>
          <w:rStyle w:val="ac"/>
        </w:rPr>
        <w:footnoteRef/>
      </w:r>
      <w:r>
        <w:t> </w:t>
      </w:r>
      <w:r w:rsidRPr="00985EDD">
        <w:t>-</w:t>
      </w:r>
      <w:r>
        <w:t> у</w:t>
      </w:r>
      <w:r w:rsidRPr="00985EDD">
        <w:t>казанные нарушения формально содержат признаки состава административного правонарушения, предусмотренного частью 2 статьи 7.31 КоАП РФ, срок привлечения к административной ответственности по которому истек</w:t>
      </w:r>
      <w:r>
        <w:t>;</w:t>
      </w:r>
    </w:p>
  </w:footnote>
  <w:footnote w:id="120">
    <w:p w:rsidR="00BD2A87" w:rsidRPr="00AB4CFA" w:rsidRDefault="00BD2A87" w:rsidP="007B2E11">
      <w:pPr>
        <w:pStyle w:val="aa"/>
        <w:jc w:val="both"/>
      </w:pPr>
      <w:r w:rsidRPr="00AB4CFA">
        <w:rPr>
          <w:rStyle w:val="ac"/>
        </w:rPr>
        <w:footnoteRef/>
      </w:r>
      <w:r w:rsidRPr="00AB4CFA">
        <w:t xml:space="preserve"> - сметная стоимость объекта «Благоустройство городской набережной в г. </w:t>
      </w:r>
      <w:proofErr w:type="spellStart"/>
      <w:r w:rsidRPr="00AB4CFA">
        <w:t>Певек</w:t>
      </w:r>
      <w:proofErr w:type="spellEnd"/>
      <w:r w:rsidRPr="00AB4CFA">
        <w:t>» определена в ценах по состоянию на 3 квартал 2020 года и составляет 193 362,5 тыс. рублей</w:t>
      </w:r>
    </w:p>
  </w:footnote>
  <w:footnote w:id="121">
    <w:p w:rsidR="00BD2A87" w:rsidRPr="00AB4CFA" w:rsidRDefault="00BD2A87" w:rsidP="007B2E11">
      <w:pPr>
        <w:pStyle w:val="aa"/>
        <w:jc w:val="both"/>
      </w:pPr>
      <w:r w:rsidRPr="00AB4CFA">
        <w:rPr>
          <w:rStyle w:val="ac"/>
        </w:rPr>
        <w:footnoteRef/>
      </w:r>
      <w:r w:rsidRPr="00AB4CFA">
        <w:t xml:space="preserve"> - Таблица 47 Приложения 22 «Распределение субсидий»;</w:t>
      </w:r>
    </w:p>
  </w:footnote>
  <w:footnote w:id="122">
    <w:p w:rsidR="00BD2A87" w:rsidRPr="00AB4CFA" w:rsidRDefault="00BD2A87" w:rsidP="007B2E11">
      <w:pPr>
        <w:pStyle w:val="aa"/>
        <w:jc w:val="both"/>
      </w:pPr>
      <w:r w:rsidRPr="00AB4CFA">
        <w:rPr>
          <w:rStyle w:val="ac"/>
        </w:rPr>
        <w:footnoteRef/>
      </w:r>
      <w:r w:rsidRPr="00AB4CFA">
        <w:t xml:space="preserve"> - Таблица 70 Приложения 22 «Распределение субсидий»;</w:t>
      </w:r>
    </w:p>
  </w:footnote>
  <w:footnote w:id="123">
    <w:p w:rsidR="00BD2A87" w:rsidRPr="00AB4CFA" w:rsidRDefault="00BD2A87" w:rsidP="007B2E11">
      <w:pPr>
        <w:pStyle w:val="aa"/>
        <w:jc w:val="both"/>
      </w:pPr>
      <w:r w:rsidRPr="00AB4CFA">
        <w:rPr>
          <w:rStyle w:val="ac"/>
        </w:rPr>
        <w:footnoteRef/>
      </w:r>
      <w:r w:rsidRPr="00AB4CFA">
        <w:t xml:space="preserve"> - Таблица 43 Приложения 18 «Распределение субсидий»;</w:t>
      </w:r>
    </w:p>
  </w:footnote>
  <w:footnote w:id="124">
    <w:p w:rsidR="00BD2A87" w:rsidRPr="0075705F" w:rsidRDefault="00BD2A87" w:rsidP="007B2E11">
      <w:pPr>
        <w:pStyle w:val="aa"/>
        <w:jc w:val="both"/>
      </w:pPr>
      <w:r w:rsidRPr="00AB4CFA">
        <w:rPr>
          <w:rStyle w:val="ac"/>
        </w:rPr>
        <w:footnoteRef/>
      </w:r>
      <w:r w:rsidRPr="00AB4CFA">
        <w:t xml:space="preserve"> - Распоряжение Администрации </w:t>
      </w:r>
      <w:r>
        <w:t>ГО</w:t>
      </w:r>
      <w:r w:rsidRPr="00AB4CFA">
        <w:t xml:space="preserve"> Анадырь от 15 января 2020 года №4-рг</w:t>
      </w:r>
    </w:p>
  </w:footnote>
  <w:footnote w:id="125">
    <w:p w:rsidR="00BD2A87" w:rsidRPr="00C376C4" w:rsidRDefault="00BD2A87" w:rsidP="007B2E11">
      <w:pPr>
        <w:pStyle w:val="af4"/>
        <w:tabs>
          <w:tab w:val="left" w:pos="709"/>
        </w:tabs>
        <w:jc w:val="both"/>
      </w:pPr>
      <w:r w:rsidRPr="00DD4C60">
        <w:rPr>
          <w:rStyle w:val="ac"/>
        </w:rPr>
        <w:footnoteRef/>
      </w:r>
      <w:r>
        <w:rPr>
          <w:sz w:val="20"/>
          <w:szCs w:val="20"/>
        </w:rPr>
        <w:t> </w:t>
      </w:r>
      <w:r w:rsidRPr="004D13A1">
        <w:rPr>
          <w:sz w:val="20"/>
          <w:szCs w:val="20"/>
        </w:rPr>
        <w:t>-</w:t>
      </w:r>
      <w:r>
        <w:rPr>
          <w:sz w:val="20"/>
          <w:szCs w:val="20"/>
        </w:rPr>
        <w:t> </w:t>
      </w:r>
      <w:r w:rsidRPr="00C376C4">
        <w:rPr>
          <w:bCs/>
          <w:color w:val="000000"/>
          <w:sz w:val="20"/>
          <w:szCs w:val="20"/>
        </w:rPr>
        <w:t xml:space="preserve">для заключения соглашения в 2021 году Администрацией ГО Анадырь в составе заявки </w:t>
      </w:r>
      <w:r w:rsidRPr="00C376C4">
        <w:rPr>
          <w:sz w:val="20"/>
          <w:szCs w:val="20"/>
        </w:rPr>
        <w:t xml:space="preserve">представлен Локальный сметный расчет на обустройство парка «Молодежный» 1 этап в сумме 14 240,8 тыс. рублей, который </w:t>
      </w:r>
      <w:r>
        <w:rPr>
          <w:sz w:val="20"/>
          <w:szCs w:val="20"/>
        </w:rPr>
        <w:t>был</w:t>
      </w:r>
      <w:r w:rsidRPr="00C376C4">
        <w:rPr>
          <w:sz w:val="20"/>
          <w:szCs w:val="20"/>
        </w:rPr>
        <w:t xml:space="preserve"> представл</w:t>
      </w:r>
      <w:r>
        <w:rPr>
          <w:sz w:val="20"/>
          <w:szCs w:val="20"/>
        </w:rPr>
        <w:t>ен</w:t>
      </w:r>
      <w:r w:rsidRPr="00C376C4">
        <w:rPr>
          <w:sz w:val="20"/>
          <w:szCs w:val="20"/>
        </w:rPr>
        <w:t xml:space="preserve"> для заключения Соглашения в 2020 году</w:t>
      </w:r>
      <w:r>
        <w:rPr>
          <w:sz w:val="20"/>
          <w:szCs w:val="20"/>
        </w:rPr>
        <w:t>;</w:t>
      </w:r>
    </w:p>
  </w:footnote>
  <w:footnote w:id="126">
    <w:p w:rsidR="00BD2A87" w:rsidRPr="00C9416E" w:rsidRDefault="00BD2A87" w:rsidP="007B2E11">
      <w:pPr>
        <w:pStyle w:val="aa"/>
        <w:jc w:val="both"/>
      </w:pPr>
      <w:r w:rsidRPr="00C376C4">
        <w:rPr>
          <w:rStyle w:val="ac"/>
        </w:rPr>
        <w:footnoteRef/>
      </w:r>
      <w:r w:rsidRPr="00C376C4">
        <w:t xml:space="preserve"> - в составе заявки </w:t>
      </w:r>
      <w:r>
        <w:t xml:space="preserve">Администрации ГО Анадырь </w:t>
      </w:r>
      <w:r w:rsidRPr="00C376C4">
        <w:t>на 2022 год представлены сметы: на выполнение работ по обустройству общественной территории по ул. Дежнева в г. Анадырь (территория близ здания ТРЦ «Баклан»), на выполнение работ по благоустройству общественной территории напротив здания МБОУ СОШ №1 г.</w:t>
      </w:r>
      <w:r>
        <w:t> </w:t>
      </w:r>
      <w:r w:rsidRPr="00C376C4">
        <w:t>Анадырь (сквер напротив школы), работы 2 этапа благоустройства парка «Молодежный» на общую сумму 14 527,4 тыс. рубле</w:t>
      </w:r>
      <w:r>
        <w:t>й;</w:t>
      </w:r>
    </w:p>
  </w:footnote>
  <w:footnote w:id="127">
    <w:p w:rsidR="00BD2A87" w:rsidRPr="00604189" w:rsidRDefault="00BD2A87" w:rsidP="007B2E11">
      <w:pPr>
        <w:pStyle w:val="aa"/>
        <w:jc w:val="both"/>
      </w:pPr>
      <w:r w:rsidRPr="00604189">
        <w:rPr>
          <w:rStyle w:val="ac"/>
        </w:rPr>
        <w:footnoteRef/>
      </w:r>
      <w:r w:rsidRPr="00604189">
        <w:t xml:space="preserve"> - далее Соглашение от 18.01.2020 №002;</w:t>
      </w:r>
    </w:p>
  </w:footnote>
  <w:footnote w:id="128">
    <w:p w:rsidR="00BD2A87" w:rsidRPr="00604189" w:rsidRDefault="00BD2A87" w:rsidP="007B2E11">
      <w:pPr>
        <w:pStyle w:val="aa"/>
        <w:jc w:val="both"/>
      </w:pPr>
      <w:r w:rsidRPr="00604189">
        <w:rPr>
          <w:rStyle w:val="ac"/>
        </w:rPr>
        <w:footnoteRef/>
      </w:r>
      <w:r w:rsidRPr="00604189">
        <w:t xml:space="preserve"> - далее Соглашение от </w:t>
      </w:r>
      <w:r>
        <w:t>25</w:t>
      </w:r>
      <w:r w:rsidRPr="00604189">
        <w:t>.01.202</w:t>
      </w:r>
      <w:r>
        <w:t>1</w:t>
      </w:r>
      <w:r w:rsidRPr="00604189">
        <w:t xml:space="preserve"> №00</w:t>
      </w:r>
      <w:r>
        <w:t>3;</w:t>
      </w:r>
    </w:p>
  </w:footnote>
  <w:footnote w:id="129">
    <w:p w:rsidR="00BD2A87" w:rsidRPr="00695613" w:rsidRDefault="00BD2A87" w:rsidP="007B2E11">
      <w:pPr>
        <w:pStyle w:val="aa"/>
        <w:jc w:val="both"/>
      </w:pPr>
      <w:r w:rsidRPr="00695613">
        <w:rPr>
          <w:rStyle w:val="ac"/>
        </w:rPr>
        <w:footnoteRef/>
      </w:r>
      <w:r w:rsidRPr="00695613">
        <w:t xml:space="preserve"> - далее - Соглашение от 27.01.2022 №008</w:t>
      </w:r>
    </w:p>
  </w:footnote>
  <w:footnote w:id="130">
    <w:p w:rsidR="00BD2A87" w:rsidRPr="00CA713A" w:rsidRDefault="00BD2A87" w:rsidP="007B2E11">
      <w:pPr>
        <w:pStyle w:val="aa"/>
        <w:jc w:val="both"/>
      </w:pPr>
      <w:r w:rsidRPr="00CA713A">
        <w:rPr>
          <w:rStyle w:val="ac"/>
        </w:rPr>
        <w:footnoteRef/>
      </w:r>
      <w:r w:rsidRPr="00CA713A">
        <w:t xml:space="preserve"> -</w:t>
      </w:r>
      <w:r>
        <w:t xml:space="preserve"> в</w:t>
      </w:r>
      <w:r w:rsidRPr="00CA713A">
        <w:t xml:space="preserve"> Муниципальной программе </w:t>
      </w:r>
      <w:r w:rsidRPr="00AB4CFA">
        <w:t>«Формирование современной городской среды на территории городского округа Анадырь на 2018 - 2024 годы»</w:t>
      </w:r>
      <w:r>
        <w:t xml:space="preserve"> (далее – Муниципальная программа ГО Анадырь), утвержденной </w:t>
      </w:r>
      <w:r w:rsidRPr="00AB4CFA">
        <w:t>Постановление</w:t>
      </w:r>
      <w:r>
        <w:t>м</w:t>
      </w:r>
      <w:r w:rsidRPr="00AB4CFA">
        <w:t xml:space="preserve"> Администрации городского округа Анадырь от 7 ноября 2018 года №759 (редакция от 17.06.2022)</w:t>
      </w:r>
      <w:r>
        <w:t xml:space="preserve">, </w:t>
      </w:r>
      <w:r w:rsidRPr="00CA713A">
        <w:t>указанный перечень</w:t>
      </w:r>
      <w:r>
        <w:t xml:space="preserve"> отсутствует;</w:t>
      </w:r>
    </w:p>
  </w:footnote>
  <w:footnote w:id="131">
    <w:p w:rsidR="00BD2A87" w:rsidRPr="002F5E6C" w:rsidRDefault="00BD2A87" w:rsidP="007B2E11">
      <w:pPr>
        <w:pStyle w:val="aa"/>
        <w:jc w:val="both"/>
      </w:pPr>
      <w:r w:rsidRPr="00AB4CFA">
        <w:rPr>
          <w:rStyle w:val="ac"/>
        </w:rPr>
        <w:footnoteRef/>
      </w:r>
      <w:r w:rsidRPr="00AB4CFA">
        <w:t xml:space="preserve"> - Кодекс Российской Федерации об административных правонарушениях от 31 декабря 2001 года </w:t>
      </w:r>
      <w:r w:rsidRPr="00AB4CFA">
        <w:br/>
        <w:t>№195-ФЗ (далее – КоАП РФ)</w:t>
      </w:r>
      <w:r>
        <w:t>;</w:t>
      </w:r>
    </w:p>
  </w:footnote>
  <w:footnote w:id="132">
    <w:p w:rsidR="00BD2A87" w:rsidRPr="00334947" w:rsidRDefault="00BD2A87" w:rsidP="007B2E11">
      <w:pPr>
        <w:pStyle w:val="aa"/>
        <w:jc w:val="both"/>
      </w:pPr>
      <w:r w:rsidRPr="00334947">
        <w:rPr>
          <w:rStyle w:val="ac"/>
        </w:rPr>
        <w:footnoteRef/>
      </w:r>
      <w:r w:rsidRPr="00334947">
        <w:t xml:space="preserve"> - п</w:t>
      </w:r>
      <w:r w:rsidRPr="00334947">
        <w:rPr>
          <w:rFonts w:eastAsia="Calibri"/>
        </w:rPr>
        <w:t>о факту административного правонарушения возбуждено административное производство в отношении виновного должностного лица Департамента в целях составления протокола об административном правонарушении;</w:t>
      </w:r>
    </w:p>
  </w:footnote>
  <w:footnote w:id="133">
    <w:p w:rsidR="00BD2A87" w:rsidRPr="000D00E0" w:rsidRDefault="00BD2A87" w:rsidP="007B2E11">
      <w:pPr>
        <w:pStyle w:val="aa"/>
        <w:jc w:val="both"/>
      </w:pPr>
      <w:r w:rsidRPr="002F42D0">
        <w:rPr>
          <w:rStyle w:val="ac"/>
        </w:rPr>
        <w:footnoteRef/>
      </w:r>
      <w:r>
        <w:t> </w:t>
      </w:r>
      <w:r w:rsidRPr="002F42D0">
        <w:t>-</w:t>
      </w:r>
      <w:r>
        <w:t xml:space="preserve"> в рамках Соглашения от 18.01.2020 №002 (на благоустройство парка «Молодежный») </w:t>
      </w:r>
      <w:r w:rsidRPr="002F42D0">
        <w:t xml:space="preserve">в составе заявки на получение средств субсидии Администрацией ГО Анадырь в качестве обосновывающих документов приложено Соглашение о предоставлении из бюджета городского округа Анадырь субсидии </w:t>
      </w:r>
      <w:bookmarkStart w:id="71" w:name="_Hlk120113273"/>
      <w:r w:rsidRPr="002F42D0">
        <w:t xml:space="preserve">Муниципальному бюджетному учреждению городского округа Анадырь </w:t>
      </w:r>
      <w:bookmarkEnd w:id="71"/>
      <w:r w:rsidRPr="002F42D0">
        <w:t xml:space="preserve">«Служба содержания и благоустройства» на иные цели (на реализацию мероприятий по благоустройству общественных территорий в целях достижения результата Регионального проекта) от 18 декабря 2020 года №1 </w:t>
      </w:r>
      <w:r>
        <w:t xml:space="preserve">(далее – Соглашение от 18.12.2020 №1) </w:t>
      </w:r>
      <w:r w:rsidRPr="002F42D0">
        <w:t>на общую сумму 13 249,6 тыс. рублей</w:t>
      </w:r>
    </w:p>
  </w:footnote>
  <w:footnote w:id="134">
    <w:p w:rsidR="00BD2A87" w:rsidRPr="00AB4CFA" w:rsidRDefault="00BD2A87" w:rsidP="007B2E11">
      <w:pPr>
        <w:pStyle w:val="aa"/>
        <w:jc w:val="both"/>
      </w:pPr>
      <w:r w:rsidRPr="00AB4CFA">
        <w:rPr>
          <w:rStyle w:val="ac"/>
        </w:rPr>
        <w:footnoteRef/>
      </w:r>
      <w:r w:rsidRPr="00AB4CFA">
        <w:t xml:space="preserve"> - далее - </w:t>
      </w:r>
      <w:r>
        <w:t>Мероприятие</w:t>
      </w:r>
      <w:r w:rsidRPr="00AB4CFA">
        <w:t>;</w:t>
      </w:r>
    </w:p>
  </w:footnote>
  <w:footnote w:id="135">
    <w:p w:rsidR="00BD2A87" w:rsidRPr="00AB4CFA" w:rsidRDefault="00BD2A87" w:rsidP="007B2E11">
      <w:pPr>
        <w:pStyle w:val="aa"/>
        <w:jc w:val="both"/>
      </w:pPr>
      <w:r w:rsidRPr="00AB4CFA">
        <w:rPr>
          <w:rStyle w:val="ac"/>
        </w:rPr>
        <w:footnoteRef/>
      </w:r>
      <w:r w:rsidRPr="00AB4CFA">
        <w:t> - далее - Субсидия на иные цели  </w:t>
      </w:r>
    </w:p>
  </w:footnote>
  <w:footnote w:id="136">
    <w:p w:rsidR="00BD2A87" w:rsidRPr="002F5E6C" w:rsidRDefault="00BD2A87" w:rsidP="007B2E11">
      <w:pPr>
        <w:pStyle w:val="aa"/>
        <w:jc w:val="both"/>
      </w:pPr>
      <w:r w:rsidRPr="00657CB4">
        <w:rPr>
          <w:rStyle w:val="ac"/>
        </w:rPr>
        <w:footnoteRef/>
      </w:r>
      <w:r>
        <w:t> </w:t>
      </w:r>
      <w:r w:rsidRPr="00657CB4">
        <w:t>-</w:t>
      </w:r>
      <w:r>
        <w:t> п</w:t>
      </w:r>
      <w:r w:rsidRPr="00657CB4">
        <w:t>о данным проверки основания для продления срока выполнения работ на срок</w:t>
      </w:r>
      <w:r>
        <w:t>,</w:t>
      </w:r>
      <w:r w:rsidRPr="00657CB4">
        <w:t xml:space="preserve"> превышающий </w:t>
      </w:r>
      <w:r>
        <w:t>установленный</w:t>
      </w:r>
      <w:r w:rsidRPr="00657CB4">
        <w:t xml:space="preserve"> срок Муниципального контракта №62</w:t>
      </w:r>
      <w:r>
        <w:t>,</w:t>
      </w:r>
      <w:r w:rsidRPr="00657CB4">
        <w:t xml:space="preserve"> отсутствовали</w:t>
      </w:r>
      <w:r>
        <w:t>, поскольку р</w:t>
      </w:r>
      <w:r w:rsidRPr="00657CB4">
        <w:t>аботы по обустройству парка «Молодежный», направленные на улучшение земельных участков и размещение на них тренажеров, не относятся к работам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силу пункта 2 статьи 168 Гражданского кодекса Российской Федерации</w:t>
      </w:r>
      <w:r>
        <w:t xml:space="preserve">, заключенное </w:t>
      </w:r>
      <w:r w:rsidRPr="00657CB4">
        <w:t>дополнительное соглашение №1 к Муниципальному контракту №62</w:t>
      </w:r>
      <w:r>
        <w:t>,</w:t>
      </w:r>
      <w:r w:rsidRPr="00657CB4">
        <w:t xml:space="preserve"> предусматривающее изменение существенных условий контракта, является ничтожным. Указанное нарушение формально носит признаки состава административного правонарушения, предусмотренного частью 4 статьи 7.32 КоАП РФ, срок привлечения к административной ответственности по которому истек</w:t>
      </w:r>
      <w:r>
        <w:t>;</w:t>
      </w:r>
    </w:p>
  </w:footnote>
  <w:footnote w:id="137">
    <w:p w:rsidR="00BD2A87" w:rsidRPr="00925C2D" w:rsidRDefault="00BD2A87" w:rsidP="007B2E11">
      <w:pPr>
        <w:pStyle w:val="aa"/>
        <w:jc w:val="both"/>
      </w:pPr>
      <w:r w:rsidRPr="00925C2D">
        <w:rPr>
          <w:rStyle w:val="ac"/>
        </w:rPr>
        <w:footnoteRef/>
      </w:r>
      <w:r>
        <w:t> </w:t>
      </w:r>
      <w:r w:rsidRPr="00925C2D">
        <w:t>-</w:t>
      </w:r>
      <w:r>
        <w:t> у</w:t>
      </w:r>
      <w:r w:rsidRPr="00985EDD">
        <w:t xml:space="preserve">казанные нарушения формально содержат признаки состава административного правонарушения, предусмотренного частью 2 </w:t>
      </w:r>
      <w:r w:rsidRPr="00925C2D">
        <w:t>статьи 7.29.3 КоАП</w:t>
      </w:r>
      <w:r w:rsidRPr="00985EDD">
        <w:t xml:space="preserve"> РФ, срок привлечения к административной ответственности по которому истек</w:t>
      </w:r>
      <w:r>
        <w:t>;</w:t>
      </w:r>
    </w:p>
  </w:footnote>
  <w:footnote w:id="138">
    <w:p w:rsidR="00BD2A87" w:rsidRPr="00390514" w:rsidRDefault="00BD2A87" w:rsidP="007B2E11">
      <w:pPr>
        <w:pStyle w:val="aa"/>
        <w:jc w:val="both"/>
      </w:pPr>
      <w:r w:rsidRPr="00390514">
        <w:rPr>
          <w:rStyle w:val="ac"/>
        </w:rPr>
        <w:footnoteRef/>
      </w:r>
      <w:r w:rsidRPr="00390514">
        <w:t xml:space="preserve"> - Муниципальный контракт от 22.09.2021 №95;</w:t>
      </w:r>
    </w:p>
  </w:footnote>
  <w:footnote w:id="139">
    <w:p w:rsidR="00BD2A87" w:rsidRPr="00AB4CFA" w:rsidRDefault="00BD2A87" w:rsidP="007B2E11">
      <w:pPr>
        <w:pStyle w:val="aa"/>
        <w:jc w:val="both"/>
      </w:pPr>
      <w:r w:rsidRPr="00AB4CFA">
        <w:rPr>
          <w:rStyle w:val="ac"/>
        </w:rPr>
        <w:footnoteRef/>
      </w:r>
      <w:r w:rsidRPr="00AB4CFA">
        <w:t xml:space="preserve"> - удорожание выполняемых видов работ по благоустройству одного и того же объекта в 2 раза</w:t>
      </w:r>
    </w:p>
  </w:footnote>
  <w:footnote w:id="140">
    <w:p w:rsidR="00BD2A87" w:rsidRPr="00CE40E7" w:rsidRDefault="00BD2A87" w:rsidP="007B2E11">
      <w:pPr>
        <w:pStyle w:val="aa"/>
        <w:jc w:val="both"/>
      </w:pPr>
      <w:r w:rsidRPr="00CE40E7">
        <w:rPr>
          <w:rStyle w:val="ac"/>
        </w:rPr>
        <w:footnoteRef/>
      </w:r>
      <w:r w:rsidRPr="00CE40E7">
        <w:t xml:space="preserve"> - Субсидии на иные цели из бюджета городского округа Анадырь муниципальным бюджетным и автономным учреждениям городского округа Анадырь</w:t>
      </w:r>
      <w:r>
        <w:t xml:space="preserve"> (далее – Субсидии на иные цели);</w:t>
      </w:r>
    </w:p>
  </w:footnote>
  <w:footnote w:id="141">
    <w:p w:rsidR="00BD2A87" w:rsidRPr="008A205A" w:rsidRDefault="00BD2A87" w:rsidP="007B2E11">
      <w:pPr>
        <w:pStyle w:val="aa"/>
        <w:jc w:val="both"/>
      </w:pPr>
      <w:r w:rsidRPr="00A2552D">
        <w:rPr>
          <w:rStyle w:val="ac"/>
        </w:rPr>
        <w:footnoteRef/>
      </w:r>
      <w:r w:rsidRPr="00A2552D">
        <w:t xml:space="preserve"> - в редакции от 7 августа 2020 года</w:t>
      </w:r>
    </w:p>
  </w:footnote>
  <w:footnote w:id="142">
    <w:p w:rsidR="00BD2A87" w:rsidRPr="008A205A" w:rsidRDefault="00BD2A87" w:rsidP="007B2E11">
      <w:pPr>
        <w:pStyle w:val="aa"/>
        <w:jc w:val="both"/>
      </w:pPr>
      <w:r w:rsidRPr="008A205A">
        <w:rPr>
          <w:rStyle w:val="ac"/>
        </w:rPr>
        <w:footnoteRef/>
      </w:r>
      <w:r>
        <w:t> </w:t>
      </w:r>
      <w:r w:rsidRPr="008A205A">
        <w:t>-</w:t>
      </w:r>
      <w:r>
        <w:t> у</w:t>
      </w:r>
      <w:r w:rsidRPr="00985EDD">
        <w:t xml:space="preserve">казанные нарушения формально содержат признаки состава административного правонарушения, предусмотренного частью 2 </w:t>
      </w:r>
      <w:r w:rsidRPr="00925C2D">
        <w:t>статьи 7.3</w:t>
      </w:r>
      <w:r>
        <w:t>1</w:t>
      </w:r>
      <w:r w:rsidRPr="00925C2D">
        <w:t xml:space="preserve"> КоАП</w:t>
      </w:r>
      <w:r w:rsidRPr="00985EDD">
        <w:t xml:space="preserve"> РФ, по котор</w:t>
      </w:r>
      <w:r>
        <w:t>ым</w:t>
      </w:r>
      <w:r w:rsidRPr="00985EDD">
        <w:t xml:space="preserve"> срок привлечения к административной ответственности истек</w:t>
      </w:r>
      <w:r w:rsidRPr="008A205A">
        <w:t xml:space="preserve"> </w:t>
      </w:r>
      <w:r>
        <w:t>(</w:t>
      </w:r>
      <w:r w:rsidRPr="008A205A">
        <w:t>по Муниципальным контрактам №1,2,3</w:t>
      </w:r>
      <w:r>
        <w:t>);</w:t>
      </w:r>
    </w:p>
  </w:footnote>
  <w:footnote w:id="143">
    <w:p w:rsidR="00BD2A87" w:rsidRPr="004D4ED5" w:rsidRDefault="00BD2A87" w:rsidP="007B2E11">
      <w:pPr>
        <w:pStyle w:val="aa"/>
        <w:jc w:val="both"/>
      </w:pPr>
      <w:r w:rsidRPr="00693742">
        <w:rPr>
          <w:rStyle w:val="ac"/>
        </w:rPr>
        <w:footnoteRef/>
      </w:r>
      <w:r>
        <w:rPr>
          <w:lang w:val="en-US"/>
        </w:rPr>
        <w:t> </w:t>
      </w:r>
      <w:r>
        <w:t>-</w:t>
      </w:r>
      <w:r>
        <w:rPr>
          <w:lang w:val="en-US"/>
        </w:rPr>
        <w:t> </w:t>
      </w:r>
      <w:r w:rsidRPr="00693742">
        <w:t xml:space="preserve">Федеральный закон от 06.12.2011 №402-ФЗ «О бухгалтерском учете» (далее – Федеральный закон </w:t>
      </w:r>
      <w:r>
        <w:t xml:space="preserve">          </w:t>
      </w:r>
      <w:r w:rsidRPr="00693742">
        <w:t>№402-ФЗ)</w:t>
      </w:r>
      <w:r>
        <w:t>;</w:t>
      </w:r>
    </w:p>
  </w:footnote>
  <w:footnote w:id="144">
    <w:p w:rsidR="00BD2A87" w:rsidRPr="00EC3F92" w:rsidRDefault="00BD2A87" w:rsidP="007B2E11">
      <w:pPr>
        <w:pStyle w:val="aa"/>
        <w:jc w:val="both"/>
      </w:pPr>
      <w:r w:rsidRPr="00EC3F92">
        <w:rPr>
          <w:rStyle w:val="ac"/>
        </w:rPr>
        <w:footnoteRef/>
      </w:r>
      <w:r w:rsidRPr="00EC3F92">
        <w:t xml:space="preserve"> </w:t>
      </w:r>
      <w:r w:rsidRPr="004D13A1">
        <w:t xml:space="preserve">- </w:t>
      </w:r>
      <w:r w:rsidRPr="00EC3F92">
        <w:t>Приказ Минфина России от 6</w:t>
      </w:r>
      <w:r>
        <w:t xml:space="preserve"> декабря </w:t>
      </w:r>
      <w:r w:rsidRPr="00EC3F92">
        <w:t xml:space="preserve">2010 </w:t>
      </w:r>
      <w:r>
        <w:t xml:space="preserve">года </w:t>
      </w:r>
      <w:r w:rsidRPr="00EC3F92">
        <w:t>№162н «Об утверждении Плана счетов бюджетного учета и Инструкции по его применению» (далее – Инструкция №162н)</w:t>
      </w:r>
    </w:p>
  </w:footnote>
  <w:footnote w:id="145">
    <w:p w:rsidR="00BD2A87" w:rsidRPr="00FE1F01" w:rsidRDefault="00BD2A87" w:rsidP="007B2E11">
      <w:pPr>
        <w:pStyle w:val="aa"/>
        <w:jc w:val="both"/>
      </w:pPr>
      <w:r w:rsidRPr="00FE1F01">
        <w:rPr>
          <w:rStyle w:val="ac"/>
        </w:rPr>
        <w:footnoteRef/>
      </w:r>
      <w:r w:rsidRPr="00FE1F01">
        <w:t xml:space="preserve"> - в редакции </w:t>
      </w:r>
      <w:r>
        <w:t xml:space="preserve">Постановления Правительства Чукотского автономного округа </w:t>
      </w:r>
      <w:r w:rsidRPr="00FE1F01">
        <w:t>от 29 декабря 2021 года №562</w:t>
      </w:r>
    </w:p>
  </w:footnote>
  <w:footnote w:id="146">
    <w:p w:rsidR="00BD2A87" w:rsidRPr="003D4B16" w:rsidRDefault="00BD2A87" w:rsidP="007B2E11">
      <w:pPr>
        <w:pStyle w:val="aa"/>
        <w:jc w:val="both"/>
      </w:pPr>
      <w:r w:rsidRPr="000257C7">
        <w:rPr>
          <w:rStyle w:val="ac"/>
        </w:rPr>
        <w:footnoteRef/>
      </w:r>
      <w:r w:rsidRPr="000257C7">
        <w:t xml:space="preserve"> - приложение 2.3 к Государственной программе №333</w:t>
      </w:r>
      <w:r>
        <w:t>;</w:t>
      </w:r>
    </w:p>
  </w:footnote>
  <w:footnote w:id="147">
    <w:p w:rsidR="00BD2A87" w:rsidRPr="00435FF2" w:rsidRDefault="00BD2A87" w:rsidP="007B2E11">
      <w:pPr>
        <w:pStyle w:val="aa"/>
        <w:jc w:val="both"/>
      </w:pPr>
      <w:r w:rsidRPr="00435FF2">
        <w:rPr>
          <w:rStyle w:val="ac"/>
        </w:rPr>
        <w:footnoteRef/>
      </w:r>
      <w:r w:rsidRPr="00435FF2">
        <w:t xml:space="preserve"> - письмо от 18 февраля 2022 года №6090-АЕ/06</w:t>
      </w:r>
    </w:p>
  </w:footnote>
  <w:footnote w:id="148">
    <w:p w:rsidR="00BD2A87" w:rsidRPr="00627578" w:rsidRDefault="00BD2A87" w:rsidP="00847FDA">
      <w:pPr>
        <w:pStyle w:val="aa"/>
        <w:rPr>
          <w:sz w:val="18"/>
          <w:szCs w:val="18"/>
        </w:rPr>
      </w:pPr>
      <w:r w:rsidRPr="00627578">
        <w:rPr>
          <w:rStyle w:val="ac"/>
          <w:sz w:val="18"/>
          <w:szCs w:val="18"/>
        </w:rPr>
        <w:footnoteRef/>
      </w:r>
      <w:r w:rsidRPr="00627578">
        <w:rPr>
          <w:sz w:val="18"/>
          <w:szCs w:val="18"/>
        </w:rPr>
        <w:t xml:space="preserve"> Счетная палата Чукотского автономного округа (далее – Счетная палата);</w:t>
      </w:r>
    </w:p>
  </w:footnote>
  <w:footnote w:id="149">
    <w:p w:rsidR="00BD2A87" w:rsidRPr="00627578" w:rsidRDefault="00BD2A87" w:rsidP="00847FDA">
      <w:pPr>
        <w:pStyle w:val="aa"/>
        <w:jc w:val="both"/>
        <w:rPr>
          <w:sz w:val="18"/>
          <w:szCs w:val="18"/>
        </w:rPr>
      </w:pPr>
      <w:r w:rsidRPr="00627578">
        <w:rPr>
          <w:rStyle w:val="ac"/>
          <w:sz w:val="18"/>
          <w:szCs w:val="18"/>
        </w:rPr>
        <w:footnoteRef/>
      </w:r>
      <w:r w:rsidRPr="00627578">
        <w:rPr>
          <w:sz w:val="18"/>
          <w:szCs w:val="18"/>
        </w:rPr>
        <w:t xml:space="preserve"> </w:t>
      </w:r>
      <w:r>
        <w:rPr>
          <w:sz w:val="18"/>
          <w:szCs w:val="18"/>
        </w:rPr>
        <w:t>С</w:t>
      </w:r>
      <w:r w:rsidRPr="00627578">
        <w:rPr>
          <w:color w:val="000000"/>
          <w:sz w:val="18"/>
          <w:szCs w:val="18"/>
        </w:rPr>
        <w:t>оздание новых мест в общеобразовательных организациях, расположенных в сельской местности и поселках городского типа, в рамках реализации регионального проекта «Современная школа» федерального проекта «Современная школа» национального проекта «Образование»</w:t>
      </w:r>
      <w:r>
        <w:rPr>
          <w:color w:val="000000"/>
          <w:sz w:val="18"/>
          <w:szCs w:val="18"/>
        </w:rPr>
        <w:t xml:space="preserve"> (далее – Региональный проект);</w:t>
      </w:r>
    </w:p>
  </w:footnote>
  <w:footnote w:id="150">
    <w:p w:rsidR="00BD2A87" w:rsidRPr="00087870" w:rsidRDefault="00BD2A87" w:rsidP="00847FDA">
      <w:pPr>
        <w:pStyle w:val="aa"/>
        <w:jc w:val="both"/>
        <w:rPr>
          <w:sz w:val="18"/>
          <w:szCs w:val="18"/>
        </w:rPr>
      </w:pPr>
      <w:r w:rsidRPr="00087870">
        <w:rPr>
          <w:rStyle w:val="ac"/>
          <w:sz w:val="18"/>
          <w:szCs w:val="18"/>
        </w:rPr>
        <w:footnoteRef/>
      </w:r>
      <w:r>
        <w:rPr>
          <w:sz w:val="18"/>
          <w:szCs w:val="18"/>
        </w:rPr>
        <w:t> </w:t>
      </w:r>
      <w:r w:rsidRPr="00087870">
        <w:rPr>
          <w:color w:val="000000"/>
          <w:sz w:val="18"/>
          <w:szCs w:val="18"/>
        </w:rPr>
        <w:t xml:space="preserve">Государственная программа </w:t>
      </w:r>
      <w:r w:rsidRPr="00087870">
        <w:rPr>
          <w:sz w:val="18"/>
          <w:szCs w:val="18"/>
        </w:rPr>
        <w:t>«Развитие образования и науки Чукотского автономного округа», утверждена Постановлением Правительства Чукотского автономного округа от 8 апреля 2019 года №192 (далее – Государственная программа)</w:t>
      </w:r>
      <w:r>
        <w:rPr>
          <w:sz w:val="18"/>
          <w:szCs w:val="18"/>
        </w:rPr>
        <w:t>;</w:t>
      </w:r>
    </w:p>
  </w:footnote>
  <w:footnote w:id="151">
    <w:p w:rsidR="00BD2A87" w:rsidRPr="00087870" w:rsidRDefault="00BD2A87" w:rsidP="00847FDA">
      <w:pPr>
        <w:pStyle w:val="aa"/>
        <w:jc w:val="both"/>
        <w:rPr>
          <w:sz w:val="18"/>
          <w:szCs w:val="18"/>
        </w:rPr>
      </w:pPr>
      <w:r w:rsidRPr="00087870">
        <w:rPr>
          <w:rStyle w:val="ac"/>
          <w:sz w:val="18"/>
          <w:szCs w:val="18"/>
        </w:rPr>
        <w:footnoteRef/>
      </w:r>
      <w:r w:rsidRPr="00087870">
        <w:rPr>
          <w:sz w:val="18"/>
          <w:szCs w:val="18"/>
        </w:rPr>
        <w:t xml:space="preserve"> Государственное казенное учреждение «Управление капитального строительства Чукотского автономного округа» (далее – Управление);</w:t>
      </w:r>
    </w:p>
  </w:footnote>
  <w:footnote w:id="152">
    <w:p w:rsidR="00BD2A87" w:rsidRPr="00087870" w:rsidRDefault="00BD2A87" w:rsidP="00847FDA">
      <w:pPr>
        <w:pStyle w:val="aa"/>
        <w:jc w:val="both"/>
      </w:pPr>
      <w:r w:rsidRPr="00087870">
        <w:rPr>
          <w:rStyle w:val="ac"/>
        </w:rPr>
        <w:footnoteRef/>
      </w:r>
      <w:r w:rsidRPr="00087870">
        <w:t xml:space="preserve"> </w:t>
      </w:r>
      <w:r w:rsidRPr="00087870">
        <w:rPr>
          <w:sz w:val="18"/>
          <w:szCs w:val="18"/>
        </w:rPr>
        <w:t>Департамент образования и науки Чукотского автономного округа (далее – Департамент образования);</w:t>
      </w:r>
    </w:p>
  </w:footnote>
  <w:footnote w:id="153">
    <w:p w:rsidR="00BD2A87" w:rsidRPr="00087870" w:rsidRDefault="00BD2A87" w:rsidP="00847FDA">
      <w:pPr>
        <w:pStyle w:val="aa"/>
        <w:jc w:val="both"/>
        <w:rPr>
          <w:sz w:val="18"/>
          <w:szCs w:val="18"/>
        </w:rPr>
      </w:pPr>
      <w:r w:rsidRPr="00087870">
        <w:rPr>
          <w:rStyle w:val="ac"/>
          <w:sz w:val="18"/>
          <w:szCs w:val="18"/>
        </w:rPr>
        <w:footnoteRef/>
      </w:r>
      <w:r w:rsidRPr="00087870">
        <w:rPr>
          <w:sz w:val="18"/>
          <w:szCs w:val="18"/>
        </w:rPr>
        <w:t xml:space="preserve"> Департамент промышленной политики Чукотского автономного округа (далее – Департамент промышленной политики);</w:t>
      </w:r>
    </w:p>
  </w:footnote>
  <w:footnote w:id="154">
    <w:p w:rsidR="00BD2A87" w:rsidRPr="00087870" w:rsidRDefault="00BD2A87" w:rsidP="00847FDA">
      <w:pPr>
        <w:pStyle w:val="aa"/>
        <w:jc w:val="both"/>
        <w:rPr>
          <w:sz w:val="18"/>
          <w:szCs w:val="18"/>
        </w:rPr>
      </w:pPr>
      <w:r w:rsidRPr="00087870">
        <w:rPr>
          <w:rStyle w:val="ac"/>
          <w:sz w:val="18"/>
          <w:szCs w:val="18"/>
        </w:rPr>
        <w:footnoteRef/>
      </w:r>
      <w:r w:rsidRPr="00087870">
        <w:rPr>
          <w:sz w:val="18"/>
          <w:szCs w:val="18"/>
        </w:rPr>
        <w:t xml:space="preserve"> Соглашение о реализации Регионального проекта «Современная школа» на территории Чукотского автономного округа от 8 февраля 2019 года № 073-2019-E10084-1 (далее – Соглашение о реализации Регионального проекта);</w:t>
      </w:r>
    </w:p>
  </w:footnote>
  <w:footnote w:id="155">
    <w:p w:rsidR="00BD2A87" w:rsidRPr="003E2FA8" w:rsidRDefault="00BD2A87" w:rsidP="00847FDA">
      <w:pPr>
        <w:pStyle w:val="aa"/>
        <w:jc w:val="both"/>
        <w:rPr>
          <w:sz w:val="16"/>
          <w:szCs w:val="16"/>
        </w:rPr>
      </w:pPr>
      <w:r w:rsidRPr="003E2FA8">
        <w:rPr>
          <w:rStyle w:val="ac"/>
          <w:sz w:val="18"/>
          <w:szCs w:val="18"/>
        </w:rPr>
        <w:footnoteRef/>
      </w:r>
      <w:r w:rsidRPr="003E2FA8">
        <w:rPr>
          <w:sz w:val="18"/>
          <w:szCs w:val="18"/>
        </w:rPr>
        <w:t> </w:t>
      </w:r>
      <w:r w:rsidRPr="003E2FA8">
        <w:rPr>
          <w:sz w:val="16"/>
          <w:szCs w:val="16"/>
        </w:rPr>
        <w:t xml:space="preserve">Подпрограмма «Развитие социальной инфраструктуры» Государственной программы (далее – подпрограмма); </w:t>
      </w:r>
    </w:p>
  </w:footnote>
  <w:footnote w:id="156">
    <w:p w:rsidR="00BD2A87" w:rsidRPr="003E2FA8" w:rsidRDefault="00BD2A87" w:rsidP="00847FDA">
      <w:pPr>
        <w:pStyle w:val="aa"/>
        <w:jc w:val="both"/>
        <w:rPr>
          <w:sz w:val="16"/>
          <w:szCs w:val="16"/>
        </w:rPr>
      </w:pPr>
      <w:r w:rsidRPr="003E2FA8">
        <w:rPr>
          <w:rStyle w:val="ac"/>
          <w:sz w:val="18"/>
          <w:szCs w:val="18"/>
        </w:rPr>
        <w:footnoteRef/>
      </w:r>
      <w:r w:rsidRPr="003E2FA8">
        <w:rPr>
          <w:sz w:val="18"/>
          <w:szCs w:val="18"/>
        </w:rPr>
        <w:t xml:space="preserve"> </w:t>
      </w:r>
      <w:r w:rsidRPr="003E2FA8">
        <w:rPr>
          <w:bCs/>
          <w:sz w:val="16"/>
          <w:szCs w:val="16"/>
        </w:rPr>
        <w:t xml:space="preserve">Соглашение о предоставлении субсидии из федерального бюджета бюджету Чукотского автономного округа на </w:t>
      </w:r>
      <w:proofErr w:type="spellStart"/>
      <w:r w:rsidRPr="003E2FA8">
        <w:rPr>
          <w:bCs/>
          <w:sz w:val="16"/>
          <w:szCs w:val="16"/>
        </w:rPr>
        <w:t>софинансирование</w:t>
      </w:r>
      <w:proofErr w:type="spellEnd"/>
      <w:r w:rsidRPr="003E2FA8">
        <w:rPr>
          <w:bCs/>
          <w:sz w:val="16"/>
          <w:szCs w:val="16"/>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содействию создания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w:t>
      </w:r>
      <w:r w:rsidRPr="00F365C3">
        <w:rPr>
          <w:bCs/>
          <w:sz w:val="18"/>
          <w:szCs w:val="18"/>
        </w:rPr>
        <w:t xml:space="preserve"> </w:t>
      </w:r>
      <w:r w:rsidRPr="003E2FA8">
        <w:rPr>
          <w:bCs/>
          <w:sz w:val="16"/>
          <w:szCs w:val="16"/>
        </w:rPr>
        <w:t>программы Российской Федерации «Развитие образования» от 10 февраля</w:t>
      </w:r>
      <w:r w:rsidRPr="00F365C3">
        <w:rPr>
          <w:bCs/>
          <w:sz w:val="18"/>
          <w:szCs w:val="18"/>
        </w:rPr>
        <w:t xml:space="preserve"> 2019 </w:t>
      </w:r>
      <w:r w:rsidRPr="003E2FA8">
        <w:rPr>
          <w:bCs/>
          <w:sz w:val="16"/>
          <w:szCs w:val="16"/>
        </w:rPr>
        <w:t>года №073-09-2019-200 (в редакции дополнительного соглашения от 11 апреля 2022 года №073-09-2019-200/6) (далее – Соглашение);</w:t>
      </w:r>
    </w:p>
  </w:footnote>
  <w:footnote w:id="157">
    <w:p w:rsidR="00BD2A87" w:rsidRPr="00FA0A51" w:rsidRDefault="00BD2A87" w:rsidP="00847FDA">
      <w:pPr>
        <w:pStyle w:val="aa"/>
        <w:jc w:val="both"/>
        <w:rPr>
          <w:sz w:val="18"/>
          <w:szCs w:val="18"/>
        </w:rPr>
      </w:pPr>
      <w:r w:rsidRPr="00FA0A51">
        <w:rPr>
          <w:rStyle w:val="ac"/>
          <w:sz w:val="18"/>
          <w:szCs w:val="18"/>
        </w:rPr>
        <w:footnoteRef/>
      </w:r>
      <w:r w:rsidRPr="00FA0A51">
        <w:rPr>
          <w:sz w:val="18"/>
          <w:szCs w:val="18"/>
        </w:rPr>
        <w:t xml:space="preserve"> Постановление Правительства Чукотского автономного округа от 3 марта 2014 года №105 «Об утверждении порядка осуществления капитальных вложений в объекты государственной собственности Чукотского автономного округа»</w:t>
      </w:r>
      <w:r>
        <w:rPr>
          <w:sz w:val="18"/>
          <w:szCs w:val="18"/>
        </w:rPr>
        <w:t>;</w:t>
      </w:r>
    </w:p>
  </w:footnote>
  <w:footnote w:id="158">
    <w:p w:rsidR="00BD2A87" w:rsidRPr="00A26E56" w:rsidRDefault="00BD2A87" w:rsidP="00847FDA">
      <w:pPr>
        <w:pStyle w:val="aa"/>
        <w:jc w:val="both"/>
        <w:rPr>
          <w:sz w:val="18"/>
          <w:szCs w:val="18"/>
        </w:rPr>
      </w:pPr>
      <w:r w:rsidRPr="00A26E56">
        <w:rPr>
          <w:rStyle w:val="ac"/>
          <w:sz w:val="18"/>
          <w:szCs w:val="18"/>
        </w:rPr>
        <w:footnoteRef/>
      </w:r>
      <w:r w:rsidRPr="00A26E56">
        <w:rPr>
          <w:sz w:val="18"/>
          <w:szCs w:val="18"/>
        </w:rPr>
        <w:t xml:space="preserve"> «О наделении государственного казенного учреждения «Управление государственных закупок Чукотского автономного округа» полномочиями на определение поставщиков (подрядчиков, исполнителей) для заказчиков»</w:t>
      </w:r>
      <w:r>
        <w:rPr>
          <w:sz w:val="18"/>
          <w:szCs w:val="18"/>
        </w:rPr>
        <w:t>;</w:t>
      </w:r>
    </w:p>
  </w:footnote>
  <w:footnote w:id="159">
    <w:p w:rsidR="00BD2A87" w:rsidRPr="00083A8B" w:rsidRDefault="00BD2A87" w:rsidP="00847FDA">
      <w:pPr>
        <w:pStyle w:val="aa"/>
        <w:jc w:val="both"/>
        <w:rPr>
          <w:sz w:val="18"/>
          <w:szCs w:val="18"/>
        </w:rPr>
      </w:pPr>
      <w:r w:rsidRPr="00083A8B">
        <w:rPr>
          <w:rStyle w:val="ac"/>
          <w:sz w:val="18"/>
          <w:szCs w:val="18"/>
        </w:rPr>
        <w:footnoteRef/>
      </w:r>
      <w:r w:rsidRPr="00083A8B">
        <w:rPr>
          <w:sz w:val="18"/>
          <w:szCs w:val="18"/>
        </w:rPr>
        <w:t xml:space="preserve"> Постановления Правительства Российской Федерации от 9 августа 2021 года №1315 (ред. от 28.07.2022) «О внесении изменений в некоторые акты Правительства Российской Федерации» (далее – Постановление №1315)</w:t>
      </w:r>
      <w:r>
        <w:rPr>
          <w:sz w:val="18"/>
          <w:szCs w:val="18"/>
        </w:rPr>
        <w:t>;</w:t>
      </w:r>
    </w:p>
  </w:footnote>
  <w:footnote w:id="160">
    <w:p w:rsidR="00BD2A87" w:rsidRPr="009353E1" w:rsidRDefault="00BD2A87" w:rsidP="00AD1F7E">
      <w:pPr>
        <w:pStyle w:val="aa"/>
        <w:jc w:val="both"/>
      </w:pPr>
      <w:r w:rsidRPr="009353E1">
        <w:rPr>
          <w:rStyle w:val="ac"/>
        </w:rPr>
        <w:footnoteRef/>
      </w:r>
      <w:r w:rsidRPr="009353E1">
        <w:t xml:space="preserve"> - далее – Департамент промышленности, Департамент;</w:t>
      </w:r>
    </w:p>
  </w:footnote>
  <w:footnote w:id="161">
    <w:p w:rsidR="00BD2A87" w:rsidRPr="00B507DA" w:rsidRDefault="00BD2A87" w:rsidP="00AD1F7E">
      <w:pPr>
        <w:pStyle w:val="aa"/>
      </w:pPr>
      <w:r w:rsidRPr="00B507DA">
        <w:rPr>
          <w:rStyle w:val="ac"/>
        </w:rPr>
        <w:footnoteRef/>
      </w:r>
      <w:r w:rsidRPr="00B507DA">
        <w:t xml:space="preserve"> - далее – АО «Анадырский морской порт»</w:t>
      </w:r>
    </w:p>
  </w:footnote>
  <w:footnote w:id="162">
    <w:p w:rsidR="00BD2A87" w:rsidRPr="00592BA7" w:rsidRDefault="00BD2A87" w:rsidP="00AD1F7E">
      <w:pPr>
        <w:pStyle w:val="aa"/>
        <w:jc w:val="both"/>
      </w:pPr>
      <w:r w:rsidRPr="00592BA7">
        <w:rPr>
          <w:rStyle w:val="ac"/>
        </w:rPr>
        <w:footnoteRef/>
      </w:r>
      <w:r w:rsidRPr="00592BA7">
        <w:t xml:space="preserve"> - </w:t>
      </w:r>
      <w:r w:rsidRPr="00592BA7">
        <w:rPr>
          <w:rFonts w:eastAsia="Calibri"/>
          <w:lang w:eastAsia="en-US"/>
        </w:rPr>
        <w:t>Распоряжение Правительства Российской Федерации от 22 ноября 2008 года №1734-р «О транспортной стратегии Российской Федерации на период до 2030 года»</w:t>
      </w:r>
      <w:r>
        <w:rPr>
          <w:rFonts w:eastAsia="Calibri"/>
          <w:lang w:eastAsia="en-US"/>
        </w:rPr>
        <w:t>;</w:t>
      </w:r>
    </w:p>
  </w:footnote>
  <w:footnote w:id="163">
    <w:p w:rsidR="00BD2A87" w:rsidRPr="00592BA7" w:rsidRDefault="00BD2A87" w:rsidP="00AD1F7E">
      <w:pPr>
        <w:pStyle w:val="aa"/>
        <w:jc w:val="both"/>
      </w:pPr>
      <w:r w:rsidRPr="00592BA7">
        <w:rPr>
          <w:rStyle w:val="ac"/>
        </w:rPr>
        <w:footnoteRef/>
      </w:r>
      <w:r w:rsidRPr="00592BA7">
        <w:t xml:space="preserve"> </w:t>
      </w:r>
      <w:r>
        <w:t xml:space="preserve">- </w:t>
      </w:r>
      <w:r w:rsidRPr="00592BA7">
        <w:rPr>
          <w:rFonts w:eastAsia="Calibri"/>
          <w:lang w:eastAsia="en-US"/>
        </w:rPr>
        <w:t>Распоряжение Правительства Российской Федерации от 28 декабря 2009 года №2094-р «О Стратегии социально-экономического развития Дальнего Востока и Байкальского региона на период до 2025 года»</w:t>
      </w:r>
    </w:p>
  </w:footnote>
  <w:footnote w:id="164">
    <w:p w:rsidR="00BD2A87" w:rsidRPr="00592BA7" w:rsidRDefault="00BD2A87" w:rsidP="00AD1F7E">
      <w:pPr>
        <w:pStyle w:val="aa"/>
        <w:jc w:val="both"/>
      </w:pPr>
      <w:r w:rsidRPr="00592BA7">
        <w:rPr>
          <w:rStyle w:val="ac"/>
        </w:rPr>
        <w:footnoteRef/>
      </w:r>
      <w:r w:rsidRPr="00592BA7">
        <w:t xml:space="preserve"> - Постановление Правительства Чукотского автономного округа от 21 октября 2013 года №405 «Об утверждении Государственной программы «Развитие транспортной инфраструктуры Чукотского </w:t>
      </w:r>
      <w:proofErr w:type="gramStart"/>
      <w:r w:rsidRPr="00592BA7">
        <w:t>автономного  округа</w:t>
      </w:r>
      <w:proofErr w:type="gramEnd"/>
      <w:r w:rsidRPr="00592BA7">
        <w:t>»</w:t>
      </w:r>
      <w:r>
        <w:t xml:space="preserve"> (далее – Государственная программа №405, Госпрограмма);</w:t>
      </w:r>
      <w:r w:rsidRPr="00592BA7">
        <w:t xml:space="preserve"> </w:t>
      </w:r>
    </w:p>
  </w:footnote>
  <w:footnote w:id="165">
    <w:p w:rsidR="00BD2A87" w:rsidRPr="00BA7CD7" w:rsidRDefault="00BD2A87" w:rsidP="00AD1F7E">
      <w:pPr>
        <w:pStyle w:val="aa"/>
      </w:pPr>
      <w:r w:rsidRPr="00BA7CD7">
        <w:rPr>
          <w:rStyle w:val="ac"/>
        </w:rPr>
        <w:footnoteRef/>
      </w:r>
      <w:r w:rsidRPr="00BA7CD7">
        <w:t xml:space="preserve"> - далее </w:t>
      </w:r>
      <w:r>
        <w:t>–</w:t>
      </w:r>
      <w:r w:rsidRPr="00BA7CD7">
        <w:t xml:space="preserve"> Подпрограмма</w:t>
      </w:r>
    </w:p>
  </w:footnote>
  <w:footnote w:id="166">
    <w:p w:rsidR="00BD2A87" w:rsidRPr="008237AD" w:rsidRDefault="00BD2A87" w:rsidP="00AD1F7E">
      <w:pPr>
        <w:pStyle w:val="aa"/>
        <w:jc w:val="both"/>
      </w:pPr>
      <w:r w:rsidRPr="008237AD">
        <w:rPr>
          <w:rStyle w:val="ac"/>
        </w:rPr>
        <w:footnoteRef/>
      </w:r>
      <w:r w:rsidRPr="008237AD">
        <w:t xml:space="preserve"> </w:t>
      </w:r>
      <w:r>
        <w:t>- 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 на 2020 год);</w:t>
      </w:r>
    </w:p>
  </w:footnote>
  <w:footnote w:id="167">
    <w:p w:rsidR="00BD2A87" w:rsidRPr="008237AD" w:rsidRDefault="00BD2A87" w:rsidP="00AD1F7E">
      <w:pPr>
        <w:pStyle w:val="aa"/>
        <w:jc w:val="both"/>
      </w:pPr>
      <w:r w:rsidRPr="008237AD">
        <w:rPr>
          <w:rStyle w:val="ac"/>
        </w:rPr>
        <w:footnoteRef/>
      </w:r>
      <w:r w:rsidRPr="008237AD">
        <w:t xml:space="preserve"> - </w:t>
      </w:r>
      <w:r>
        <w:t>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168">
    <w:p w:rsidR="00BD2A87" w:rsidRPr="006341D2" w:rsidRDefault="00BD2A87" w:rsidP="00AD1F7E">
      <w:pPr>
        <w:pStyle w:val="aa"/>
      </w:pPr>
      <w:r w:rsidRPr="006341D2">
        <w:rPr>
          <w:rStyle w:val="ac"/>
        </w:rPr>
        <w:footnoteRef/>
      </w:r>
      <w:r w:rsidRPr="006341D2">
        <w:t xml:space="preserve"> - далее – Субсидия на выполнение пассажирских перевозок;</w:t>
      </w:r>
    </w:p>
  </w:footnote>
  <w:footnote w:id="169">
    <w:p w:rsidR="00BD2A87" w:rsidRPr="006341D2" w:rsidRDefault="00BD2A87" w:rsidP="00AD1F7E">
      <w:pPr>
        <w:pStyle w:val="aa"/>
      </w:pPr>
      <w:r w:rsidRPr="006341D2">
        <w:rPr>
          <w:rStyle w:val="ac"/>
        </w:rPr>
        <w:footnoteRef/>
      </w:r>
      <w:r w:rsidRPr="006341D2">
        <w:t xml:space="preserve"> - далее – Субсидия на перевалку угля</w:t>
      </w:r>
      <w:r>
        <w:t>;</w:t>
      </w:r>
    </w:p>
  </w:footnote>
  <w:footnote w:id="170">
    <w:p w:rsidR="00BD2A87" w:rsidRPr="0021203C" w:rsidRDefault="00BD2A87" w:rsidP="00AD1F7E">
      <w:pPr>
        <w:pStyle w:val="aa"/>
        <w:jc w:val="both"/>
      </w:pPr>
      <w:r w:rsidRPr="0021203C">
        <w:rPr>
          <w:rStyle w:val="ac"/>
        </w:rPr>
        <w:footnoteRef/>
      </w:r>
      <w:r>
        <w:t> - </w:t>
      </w:r>
      <w:r w:rsidRPr="000753B9">
        <w:t>Поряд</w:t>
      </w:r>
      <w:r>
        <w:t>ок</w:t>
      </w:r>
      <w:r w:rsidRPr="000753B9">
        <w:t xml:space="preserve"> предоставления из окружного бюджета субсидии на возмещение недополученных доходов, возникающих в связи с выполнением морских и </w:t>
      </w:r>
      <w:proofErr w:type="spellStart"/>
      <w:r w:rsidRPr="000753B9">
        <w:t>внутрилиманных</w:t>
      </w:r>
      <w:proofErr w:type="spellEnd"/>
      <w:r w:rsidRPr="000753B9">
        <w:t xml:space="preserve"> пассажирских перевозок</w:t>
      </w:r>
      <w:r>
        <w:t>, утвержден Постановлением Правительства Чукотского автономного округа от 19 июня 2017 года №237;</w:t>
      </w:r>
    </w:p>
  </w:footnote>
  <w:footnote w:id="171">
    <w:p w:rsidR="00BD2A87" w:rsidRPr="001B5B5D" w:rsidRDefault="00BD2A87" w:rsidP="00AD1F7E">
      <w:pPr>
        <w:pStyle w:val="aa"/>
        <w:jc w:val="both"/>
      </w:pPr>
      <w:r w:rsidRPr="001B5B5D">
        <w:rPr>
          <w:rStyle w:val="ac"/>
        </w:rPr>
        <w:footnoteRef/>
      </w:r>
      <w:r>
        <w:t> </w:t>
      </w:r>
      <w:r w:rsidRPr="001B5B5D">
        <w:t>-</w:t>
      </w:r>
      <w:r>
        <w:t> </w:t>
      </w:r>
      <w:r w:rsidRPr="001B5B5D">
        <w:t>Порядок предоставления из окружного бюджета субсидии на возмещение недополученных доходов, возникающих при перевалке угля в морских портах и в реках Анадырского водного бассейна</w:t>
      </w:r>
      <w:r>
        <w:t>,</w:t>
      </w:r>
      <w:r w:rsidRPr="001B5B5D">
        <w:t xml:space="preserve"> </w:t>
      </w:r>
      <w:r>
        <w:t xml:space="preserve">утвержден Постановлением Правительства Чукотского автономного округа от </w:t>
      </w:r>
      <w:r w:rsidRPr="005860F0">
        <w:t xml:space="preserve">15 мая 2017 г. </w:t>
      </w:r>
      <w:r>
        <w:t>№</w:t>
      </w:r>
      <w:r w:rsidRPr="005860F0">
        <w:t>179</w:t>
      </w:r>
    </w:p>
  </w:footnote>
  <w:footnote w:id="172">
    <w:p w:rsidR="00BD2A87" w:rsidRPr="00767332" w:rsidRDefault="00BD2A87" w:rsidP="00AD1F7E">
      <w:pPr>
        <w:pStyle w:val="aa"/>
      </w:pPr>
      <w:r w:rsidRPr="00767332">
        <w:rPr>
          <w:rStyle w:val="ac"/>
        </w:rPr>
        <w:footnoteRef/>
      </w:r>
      <w:r>
        <w:t> </w:t>
      </w:r>
      <w:r w:rsidRPr="00767332">
        <w:t>- далее – АО «Анадырски</w:t>
      </w:r>
      <w:r>
        <w:t>й</w:t>
      </w:r>
      <w:r w:rsidRPr="00767332">
        <w:t xml:space="preserve"> морской порт»;</w:t>
      </w:r>
    </w:p>
  </w:footnote>
  <w:footnote w:id="173">
    <w:p w:rsidR="00BD2A87" w:rsidRPr="0021203C" w:rsidRDefault="00BD2A87" w:rsidP="00AD1F7E">
      <w:pPr>
        <w:pStyle w:val="aa"/>
        <w:jc w:val="both"/>
      </w:pPr>
      <w:r w:rsidRPr="0021203C">
        <w:rPr>
          <w:rStyle w:val="ac"/>
        </w:rPr>
        <w:footnoteRef/>
      </w:r>
      <w:r>
        <w:t> - </w:t>
      </w:r>
      <w:r w:rsidRPr="00E2076B">
        <w:t>Постановление Правительства Чукотского автономного округа от 21 мая 2020 года №245</w:t>
      </w:r>
      <w:r>
        <w:t xml:space="preserve"> «</w:t>
      </w:r>
      <w:r w:rsidRPr="00E2076B">
        <w:t xml:space="preserve">О тарифах на перевозку пассажиров через Анадырский лиман на линии </w:t>
      </w:r>
      <w:r>
        <w:t>«</w:t>
      </w:r>
      <w:r w:rsidRPr="00E2076B">
        <w:t>г. Анадырь - 10 причал</w:t>
      </w:r>
      <w:r>
        <w:t>»</w:t>
      </w:r>
      <w:r w:rsidRPr="00E2076B">
        <w:t xml:space="preserve"> на 2020 год</w:t>
      </w:r>
      <w:r>
        <w:t xml:space="preserve">»; </w:t>
      </w:r>
    </w:p>
  </w:footnote>
  <w:footnote w:id="174">
    <w:p w:rsidR="00BD2A87" w:rsidRPr="0021203C" w:rsidRDefault="00BD2A87" w:rsidP="00AD1F7E">
      <w:pPr>
        <w:pStyle w:val="aa"/>
        <w:jc w:val="both"/>
      </w:pPr>
      <w:r w:rsidRPr="0021203C">
        <w:rPr>
          <w:rStyle w:val="ac"/>
        </w:rPr>
        <w:footnoteRef/>
      </w:r>
      <w:r>
        <w:t> - </w:t>
      </w:r>
      <w:r w:rsidRPr="00E2076B">
        <w:t xml:space="preserve">Постановление Правительства Чукотского автономного округа от </w:t>
      </w:r>
      <w:r>
        <w:t>8</w:t>
      </w:r>
      <w:r w:rsidRPr="00E2076B">
        <w:t xml:space="preserve"> </w:t>
      </w:r>
      <w:r>
        <w:t>июня</w:t>
      </w:r>
      <w:r w:rsidRPr="00E2076B">
        <w:t xml:space="preserve"> 202</w:t>
      </w:r>
      <w:r>
        <w:t>1</w:t>
      </w:r>
      <w:r w:rsidRPr="00E2076B">
        <w:t xml:space="preserve"> года №2</w:t>
      </w:r>
      <w:r>
        <w:t>36 «</w:t>
      </w:r>
      <w:r w:rsidRPr="00E2076B">
        <w:t>О тарифах на перевозку пассажиров ч</w:t>
      </w:r>
      <w:r>
        <w:t>ерез Анадырский лиман на линии «</w:t>
      </w:r>
      <w:r w:rsidRPr="00E2076B">
        <w:t>г. Анадырь - 10 причал</w:t>
      </w:r>
      <w:r>
        <w:t>»</w:t>
      </w:r>
      <w:r w:rsidRPr="00E2076B">
        <w:t xml:space="preserve"> на 2021 год</w:t>
      </w:r>
      <w:r>
        <w:t xml:space="preserve">»;     </w:t>
      </w:r>
    </w:p>
  </w:footnote>
  <w:footnote w:id="175">
    <w:p w:rsidR="00BD2A87" w:rsidRPr="005F1970" w:rsidRDefault="00BD2A87" w:rsidP="00AD1F7E">
      <w:pPr>
        <w:pStyle w:val="aa"/>
        <w:jc w:val="both"/>
      </w:pPr>
      <w:r w:rsidRPr="005F1970">
        <w:rPr>
          <w:rStyle w:val="ac"/>
        </w:rPr>
        <w:footnoteRef/>
      </w:r>
      <w:r>
        <w:t> </w:t>
      </w:r>
      <w:r w:rsidRPr="005F1970">
        <w:t xml:space="preserve">- Постановление Правительства Чукотского автономного округа от 21 мая 2020 года №243 «О тарифах на перевозку пассажиров теплоходом морского класса «Капитан Сотников» на 2020 год»;     </w:t>
      </w:r>
    </w:p>
  </w:footnote>
  <w:footnote w:id="176">
    <w:p w:rsidR="00BD2A87" w:rsidRPr="0021203C" w:rsidRDefault="00BD2A87" w:rsidP="00AD1F7E">
      <w:pPr>
        <w:pStyle w:val="aa"/>
        <w:jc w:val="both"/>
      </w:pPr>
      <w:r w:rsidRPr="005F1970">
        <w:rPr>
          <w:rStyle w:val="ac"/>
        </w:rPr>
        <w:footnoteRef/>
      </w:r>
      <w:r>
        <w:t> </w:t>
      </w:r>
      <w:r w:rsidRPr="005F1970">
        <w:t>- Постановление Правительства Чукотского автономного округа от 8 июня 2021 года №235 «О тарифах на перевозку пассажиров теплоходом морского класса «Капитан Сотников» на 2021 год»</w:t>
      </w:r>
      <w:r>
        <w:t xml:space="preserve">     </w:t>
      </w:r>
    </w:p>
  </w:footnote>
  <w:footnote w:id="177">
    <w:p w:rsidR="00BD2A87" w:rsidRPr="00256E8E" w:rsidRDefault="00BD2A87" w:rsidP="00AD1F7E">
      <w:pPr>
        <w:pStyle w:val="aa"/>
        <w:jc w:val="both"/>
      </w:pPr>
      <w:r w:rsidRPr="009344E7">
        <w:rPr>
          <w:rStyle w:val="ac"/>
        </w:rPr>
        <w:footnoteRef/>
      </w:r>
      <w:r>
        <w:t> </w:t>
      </w:r>
      <w:r w:rsidRPr="009344E7">
        <w:t>-</w:t>
      </w:r>
      <w:r>
        <w:t> </w:t>
      </w:r>
      <w:r w:rsidRPr="009344E7">
        <w:t>указанные нарушения законодательства содержат признаки административного правонарушения, ответственность за которое установлена частью 1 статьи 15.15.5 Кодекса Российской Федерации об административных правонарушениях (далее – КоАП РФ)</w:t>
      </w:r>
      <w:r>
        <w:t xml:space="preserve">, срок привлечения к ответственности за которое </w:t>
      </w:r>
      <w:r w:rsidRPr="00256E8E">
        <w:t>истек;</w:t>
      </w:r>
    </w:p>
  </w:footnote>
  <w:footnote w:id="178">
    <w:p w:rsidR="00BD2A87" w:rsidRPr="007F6016" w:rsidRDefault="00BD2A87" w:rsidP="00AD1F7E">
      <w:pPr>
        <w:pStyle w:val="aa"/>
        <w:jc w:val="both"/>
      </w:pPr>
      <w:r w:rsidRPr="00256E8E">
        <w:rPr>
          <w:rStyle w:val="ac"/>
        </w:rPr>
        <w:footnoteRef/>
      </w:r>
      <w:r w:rsidRPr="00256E8E">
        <w:t xml:space="preserve"> - утверждено Приказом Департамента финансов, экономики и имущественных отношений Чукотского автономного округа от 29 декабря 2016 года №130 «Об утверждении типовых форм соглашений (договоров), о предоставлении с окружного бюджета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w:t>
      </w:r>
    </w:p>
  </w:footnote>
  <w:footnote w:id="179">
    <w:p w:rsidR="00BD2A87" w:rsidRPr="00FB5DC7" w:rsidRDefault="00BD2A87" w:rsidP="00AD1F7E">
      <w:pPr>
        <w:pStyle w:val="aa"/>
        <w:jc w:val="both"/>
      </w:pPr>
      <w:r w:rsidRPr="00FB5DC7">
        <w:rPr>
          <w:rStyle w:val="ac"/>
        </w:rPr>
        <w:footnoteRef/>
      </w:r>
      <w:r w:rsidRPr="00FB5DC7">
        <w:t xml:space="preserve"> - из них 1</w:t>
      </w:r>
      <w:r>
        <w:t> </w:t>
      </w:r>
      <w:r w:rsidRPr="00FB5DC7">
        <w:t xml:space="preserve">106,2 тыс. рублей за осуществление в период с 16 по 26 октября 2020 года </w:t>
      </w:r>
      <w:proofErr w:type="spellStart"/>
      <w:r w:rsidRPr="00FB5DC7">
        <w:t>внутрилиманных</w:t>
      </w:r>
      <w:proofErr w:type="spellEnd"/>
      <w:r w:rsidRPr="00FB5DC7">
        <w:t xml:space="preserve"> пассажирских перевозок судами СП «Шторм», СП «Гром» по маршруту «г. Анадырь – 8 причал», в связи с выводом из эксплуатации и консервацией с 15 октября 2020 года теплохода «Камчатка», по причине сложных метеоусловий и ледовыми условиями, препятствующими постановкой судна к причалу №10</w:t>
      </w:r>
      <w:r>
        <w:t>;</w:t>
      </w:r>
    </w:p>
  </w:footnote>
  <w:footnote w:id="180">
    <w:p w:rsidR="00BD2A87" w:rsidRPr="000C282D" w:rsidRDefault="00BD2A87" w:rsidP="00AD1F7E">
      <w:pPr>
        <w:pStyle w:val="aa"/>
        <w:jc w:val="both"/>
      </w:pPr>
      <w:r w:rsidRPr="000C282D">
        <w:rPr>
          <w:rStyle w:val="ac"/>
        </w:rPr>
        <w:footnoteRef/>
      </w:r>
      <w:r w:rsidRPr="000C282D">
        <w:t xml:space="preserve"> - Постановление Правительства Чукотского автономного округа от 21 мая 2020 года №244 «О тарифах на погрузку и выгрузку угля в морских портах Открытого акционерного общества «Анадырский морской порт» на 2020 год»</w:t>
      </w:r>
      <w:r>
        <w:t>;</w:t>
      </w:r>
      <w:r w:rsidRPr="000C282D">
        <w:t xml:space="preserve">  </w:t>
      </w:r>
    </w:p>
  </w:footnote>
  <w:footnote w:id="181">
    <w:p w:rsidR="00BD2A87" w:rsidRPr="0021203C" w:rsidRDefault="00BD2A87" w:rsidP="00AD1F7E">
      <w:pPr>
        <w:pStyle w:val="aa"/>
        <w:jc w:val="both"/>
      </w:pPr>
      <w:r w:rsidRPr="000C282D">
        <w:rPr>
          <w:rStyle w:val="ac"/>
        </w:rPr>
        <w:footnoteRef/>
      </w:r>
      <w:r w:rsidRPr="000C282D">
        <w:t xml:space="preserve"> - Постановление Правительства Чукотского автономного округа от 8 июня 2021 года №237 «О тарифах на перевалку угля в морских портах и в реках Анадырского водного бассейна на 2021 год»</w:t>
      </w:r>
      <w:r>
        <w:t>;</w:t>
      </w:r>
    </w:p>
  </w:footnote>
  <w:footnote w:id="182">
    <w:p w:rsidR="00BD2A87" w:rsidRPr="00CA3DE2" w:rsidRDefault="00BD2A87" w:rsidP="00AD1F7E">
      <w:pPr>
        <w:pStyle w:val="aa"/>
        <w:jc w:val="both"/>
      </w:pPr>
      <w:r w:rsidRPr="00CA3DE2">
        <w:rPr>
          <w:rStyle w:val="ac"/>
        </w:rPr>
        <w:footnoteRef/>
      </w:r>
      <w:r w:rsidRPr="00CA3DE2">
        <w:t xml:space="preserve"> - Порядок утратил силу </w:t>
      </w:r>
      <w:r>
        <w:t xml:space="preserve">в связи с принятием Постановления Правительства Чукотского автономного округа </w:t>
      </w:r>
      <w:r w:rsidRPr="00CA3DE2">
        <w:t>от 10</w:t>
      </w:r>
      <w:r>
        <w:t xml:space="preserve"> июня </w:t>
      </w:r>
      <w:r w:rsidRPr="00CA3DE2">
        <w:t xml:space="preserve">2022 </w:t>
      </w:r>
      <w:r>
        <w:t>года №</w:t>
      </w:r>
      <w:r w:rsidRPr="00CA3DE2">
        <w:t xml:space="preserve">313 </w:t>
      </w:r>
      <w:r>
        <w:t>«</w:t>
      </w:r>
      <w:r w:rsidRPr="00CA3DE2">
        <w:t xml:space="preserve">Об утверждении Порядка предоставления субсидии на финансовое обеспечение затрат в целях осуществления общей текущей деятельности по перевалке и перевозке грузов и пассажиров морским и </w:t>
      </w:r>
      <w:proofErr w:type="spellStart"/>
      <w:r w:rsidRPr="00CA3DE2">
        <w:t>внутрилиманным</w:t>
      </w:r>
      <w:proofErr w:type="spellEnd"/>
      <w:r w:rsidRPr="00CA3DE2">
        <w:t xml:space="preserve"> транспортом</w:t>
      </w:r>
      <w:r>
        <w:t>»;</w:t>
      </w:r>
    </w:p>
  </w:footnote>
  <w:footnote w:id="183">
    <w:p w:rsidR="00BD2A87" w:rsidRPr="009344E7" w:rsidRDefault="00BD2A87" w:rsidP="00AD1F7E">
      <w:pPr>
        <w:pStyle w:val="aa"/>
        <w:jc w:val="both"/>
      </w:pPr>
      <w:r w:rsidRPr="009344E7">
        <w:rPr>
          <w:rStyle w:val="ac"/>
        </w:rPr>
        <w:footnoteRef/>
      </w:r>
      <w:r>
        <w:t> </w:t>
      </w:r>
      <w:r w:rsidRPr="009344E7">
        <w:t>-</w:t>
      </w:r>
      <w:r>
        <w:t> </w:t>
      </w:r>
      <w:r w:rsidRPr="009344E7">
        <w:t>указанные нарушения законодательства содержат признаки административного правонарушения, ответственность за которое установлена частью 1 статьи 15.15.5 КоАП РФ</w:t>
      </w:r>
      <w:r>
        <w:t>, срок привлечения к ответственности за которое истек</w:t>
      </w:r>
    </w:p>
  </w:footnote>
  <w:footnote w:id="184">
    <w:p w:rsidR="00BD2A87" w:rsidRPr="003B62E1" w:rsidRDefault="00BD2A87" w:rsidP="00AD1F7E">
      <w:pPr>
        <w:pStyle w:val="aa"/>
        <w:jc w:val="both"/>
      </w:pPr>
      <w:r w:rsidRPr="003B62E1">
        <w:rPr>
          <w:rStyle w:val="ac"/>
        </w:rPr>
        <w:footnoteRef/>
      </w:r>
      <w:r w:rsidRPr="003B62E1">
        <w:t xml:space="preserve"> - утвержден Постановлением Правительства Чукотского автономного округа от 10</w:t>
      </w:r>
      <w:r>
        <w:t xml:space="preserve"> сентября </w:t>
      </w:r>
      <w:r w:rsidRPr="003B62E1">
        <w:t xml:space="preserve">2013 </w:t>
      </w:r>
      <w:r>
        <w:t>года №</w:t>
      </w:r>
      <w:r w:rsidRPr="003B62E1">
        <w:t xml:space="preserve">359 </w:t>
      </w:r>
      <w:r>
        <w:t>«</w:t>
      </w:r>
      <w:r w:rsidRPr="003B62E1">
        <w:t>Об утверждении Порядка разработки, реализации и оценки эффективности государственных программ Чукотского автономного округа</w:t>
      </w:r>
      <w:r>
        <w:t>»</w:t>
      </w:r>
    </w:p>
  </w:footnote>
  <w:footnote w:id="185">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xml:space="preserve"> Устав утвержден Решением </w:t>
      </w:r>
      <w:r w:rsidRPr="00612FFE">
        <w:rPr>
          <w:iCs/>
          <w:sz w:val="18"/>
          <w:szCs w:val="18"/>
        </w:rPr>
        <w:t xml:space="preserve">Совета депутатов </w:t>
      </w:r>
      <w:proofErr w:type="spellStart"/>
      <w:r w:rsidRPr="00612FFE">
        <w:rPr>
          <w:iCs/>
          <w:sz w:val="18"/>
          <w:szCs w:val="18"/>
        </w:rPr>
        <w:t>Иультинского</w:t>
      </w:r>
      <w:proofErr w:type="spellEnd"/>
      <w:r w:rsidRPr="00612FFE">
        <w:rPr>
          <w:iCs/>
          <w:sz w:val="18"/>
          <w:szCs w:val="18"/>
        </w:rPr>
        <w:t xml:space="preserve"> муниципального района от 12 ноября 2015 года №145</w:t>
      </w:r>
      <w:r w:rsidRPr="00612FFE">
        <w:rPr>
          <w:sz w:val="18"/>
          <w:szCs w:val="18"/>
        </w:rPr>
        <w:t xml:space="preserve"> (в редакции Решения Совета депутатов городского округа </w:t>
      </w:r>
      <w:proofErr w:type="spellStart"/>
      <w:r w:rsidRPr="00612FFE">
        <w:rPr>
          <w:sz w:val="18"/>
          <w:szCs w:val="18"/>
        </w:rPr>
        <w:t>Эгвекинот</w:t>
      </w:r>
      <w:proofErr w:type="spellEnd"/>
      <w:r w:rsidRPr="00612FFE">
        <w:rPr>
          <w:sz w:val="18"/>
          <w:szCs w:val="18"/>
        </w:rPr>
        <w:t xml:space="preserve"> от 19 ноября 2021 года №144) (далее – Устав) </w:t>
      </w:r>
    </w:p>
  </w:footnote>
  <w:footnote w:id="186">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xml:space="preserve"> Решение Совета депутатов от 2 июня 2020 года №79 «О структуре Администрации городского округа </w:t>
      </w:r>
      <w:proofErr w:type="spellStart"/>
      <w:r w:rsidRPr="00612FFE">
        <w:rPr>
          <w:sz w:val="18"/>
          <w:szCs w:val="18"/>
        </w:rPr>
        <w:t>Эгвекинот</w:t>
      </w:r>
      <w:proofErr w:type="spellEnd"/>
      <w:r w:rsidRPr="00612FFE">
        <w:rPr>
          <w:sz w:val="18"/>
          <w:szCs w:val="18"/>
        </w:rPr>
        <w:t>» (далее – Структура Администрации)</w:t>
      </w:r>
    </w:p>
  </w:footnote>
  <w:footnote w:id="187">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w:t>
      </w:r>
      <w:r w:rsidRPr="00612FFE">
        <w:rPr>
          <w:color w:val="000000"/>
          <w:sz w:val="18"/>
          <w:szCs w:val="18"/>
        </w:rPr>
        <w:t xml:space="preserve">Решение Совета депутатов </w:t>
      </w:r>
      <w:proofErr w:type="spellStart"/>
      <w:r w:rsidRPr="00612FFE">
        <w:rPr>
          <w:color w:val="000000"/>
          <w:sz w:val="18"/>
          <w:szCs w:val="18"/>
        </w:rPr>
        <w:t>Иультинского</w:t>
      </w:r>
      <w:proofErr w:type="spellEnd"/>
      <w:r w:rsidRPr="00612FFE">
        <w:rPr>
          <w:color w:val="000000"/>
          <w:sz w:val="18"/>
          <w:szCs w:val="18"/>
        </w:rPr>
        <w:t xml:space="preserve"> муниципального района от 18 декабря 2015 года №163 (в редакции от 28 декабря 2021 года №159) «</w:t>
      </w:r>
      <w:r w:rsidRPr="00612FFE">
        <w:rPr>
          <w:sz w:val="18"/>
          <w:szCs w:val="18"/>
        </w:rPr>
        <w:t xml:space="preserve">О переименовании Управления финансов, экономики и имущественных отношений </w:t>
      </w:r>
      <w:proofErr w:type="spellStart"/>
      <w:r w:rsidRPr="00612FFE">
        <w:rPr>
          <w:sz w:val="18"/>
          <w:szCs w:val="18"/>
        </w:rPr>
        <w:t>Иультинского</w:t>
      </w:r>
      <w:proofErr w:type="spellEnd"/>
      <w:r w:rsidRPr="00612FFE">
        <w:rPr>
          <w:sz w:val="18"/>
          <w:szCs w:val="18"/>
        </w:rPr>
        <w:t xml:space="preserve"> муниципального района Чукотского автономного округа и утверждении Положения об Управлении финансов, экономики и имущественных отношений городского округа </w:t>
      </w:r>
      <w:proofErr w:type="spellStart"/>
      <w:r w:rsidRPr="00612FFE">
        <w:rPr>
          <w:sz w:val="18"/>
          <w:szCs w:val="18"/>
        </w:rPr>
        <w:t>Эгвекинот</w:t>
      </w:r>
      <w:proofErr w:type="spellEnd"/>
      <w:r w:rsidRPr="00612FFE">
        <w:rPr>
          <w:sz w:val="18"/>
          <w:szCs w:val="18"/>
        </w:rPr>
        <w:t>»</w:t>
      </w:r>
    </w:p>
  </w:footnote>
  <w:footnote w:id="188">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w:t>
      </w:r>
      <w:r w:rsidRPr="00612FFE">
        <w:rPr>
          <w:color w:val="000000"/>
          <w:sz w:val="18"/>
          <w:szCs w:val="18"/>
        </w:rPr>
        <w:t xml:space="preserve">Решение Совета депутатов </w:t>
      </w:r>
      <w:proofErr w:type="spellStart"/>
      <w:r w:rsidRPr="00612FFE">
        <w:rPr>
          <w:color w:val="000000"/>
          <w:sz w:val="18"/>
          <w:szCs w:val="18"/>
        </w:rPr>
        <w:t>Иультинского</w:t>
      </w:r>
      <w:proofErr w:type="spellEnd"/>
      <w:r w:rsidRPr="00612FFE">
        <w:rPr>
          <w:color w:val="000000"/>
          <w:sz w:val="18"/>
          <w:szCs w:val="18"/>
        </w:rPr>
        <w:t xml:space="preserve"> муниципального района от 18 декабря 2015 года №165 (в редакции от 4 октября 2017 года №330) «</w:t>
      </w:r>
      <w:r w:rsidRPr="00612FFE">
        <w:rPr>
          <w:bCs/>
          <w:sz w:val="18"/>
          <w:szCs w:val="18"/>
        </w:rPr>
        <w:t xml:space="preserve">О переименовании Управления социальной политики </w:t>
      </w:r>
      <w:proofErr w:type="spellStart"/>
      <w:r w:rsidRPr="00612FFE">
        <w:rPr>
          <w:bCs/>
          <w:sz w:val="18"/>
          <w:szCs w:val="18"/>
        </w:rPr>
        <w:t>Иультинского</w:t>
      </w:r>
      <w:proofErr w:type="spellEnd"/>
      <w:r w:rsidRPr="00612FFE">
        <w:rPr>
          <w:bCs/>
          <w:sz w:val="18"/>
          <w:szCs w:val="18"/>
        </w:rPr>
        <w:t xml:space="preserve"> муниципального района и утверждении Положения об Управлении социальной политики городского округа </w:t>
      </w:r>
      <w:proofErr w:type="spellStart"/>
      <w:r w:rsidRPr="00612FFE">
        <w:rPr>
          <w:bCs/>
          <w:sz w:val="18"/>
          <w:szCs w:val="18"/>
        </w:rPr>
        <w:t>Эгвекинот</w:t>
      </w:r>
      <w:proofErr w:type="spellEnd"/>
      <w:r w:rsidRPr="00612FFE">
        <w:rPr>
          <w:sz w:val="18"/>
          <w:szCs w:val="18"/>
        </w:rPr>
        <w:t>»</w:t>
      </w:r>
    </w:p>
  </w:footnote>
  <w:footnote w:id="189">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xml:space="preserve"> Бюджетный кодекс Российской Федерации (далее – Бюджетный кодекс) </w:t>
      </w:r>
    </w:p>
  </w:footnote>
  <w:footnote w:id="190">
    <w:p w:rsidR="00360322" w:rsidRPr="00612FFE" w:rsidRDefault="00360322" w:rsidP="00360322">
      <w:pPr>
        <w:pStyle w:val="aff2"/>
        <w:autoSpaceDE w:val="0"/>
        <w:autoSpaceDN w:val="0"/>
        <w:spacing w:after="0" w:line="240" w:lineRule="auto"/>
        <w:ind w:right="-2" w:firstLine="284"/>
        <w:jc w:val="both"/>
        <w:rPr>
          <w:sz w:val="18"/>
          <w:szCs w:val="18"/>
        </w:rPr>
      </w:pPr>
      <w:r w:rsidRPr="00612FFE">
        <w:rPr>
          <w:rStyle w:val="ac"/>
          <w:sz w:val="18"/>
          <w:szCs w:val="18"/>
        </w:rPr>
        <w:footnoteRef/>
      </w:r>
      <w:r w:rsidRPr="00612FFE">
        <w:rPr>
          <w:sz w:val="18"/>
          <w:szCs w:val="18"/>
        </w:rPr>
        <w:t> Федеральный закон от 6 октября 2003 года №131-ФЗ «Об общих принципах организации местного самоуправления в Российской Федерации» (далее – Закон об общих принципах организации местного самоуправления)</w:t>
      </w:r>
    </w:p>
  </w:footnote>
  <w:footnote w:id="191">
    <w:p w:rsidR="00360322" w:rsidRPr="00612FFE" w:rsidRDefault="00360322" w:rsidP="00360322">
      <w:pPr>
        <w:pStyle w:val="aa"/>
        <w:ind w:firstLine="284"/>
        <w:jc w:val="both"/>
        <w:rPr>
          <w:sz w:val="18"/>
          <w:szCs w:val="18"/>
        </w:rPr>
      </w:pPr>
      <w:r w:rsidRPr="00612FFE">
        <w:rPr>
          <w:rStyle w:val="ac"/>
          <w:sz w:val="18"/>
          <w:szCs w:val="18"/>
        </w:rPr>
        <w:footnoteRef/>
      </w:r>
      <w:r w:rsidRPr="00612FFE">
        <w:rPr>
          <w:sz w:val="18"/>
          <w:szCs w:val="18"/>
        </w:rPr>
        <w:t> </w:t>
      </w:r>
      <w:r w:rsidRPr="00612FFE">
        <w:rPr>
          <w:color w:val="000000"/>
          <w:sz w:val="18"/>
          <w:szCs w:val="18"/>
        </w:rPr>
        <w:t>Закон Чукотского автономного округа от 24 мая 2002 года №31-ОЗ «О бюджетном процессе в Чукотском автономном округе» (далее – Закон о бюджетной процессе в Чукотском автономном округе)</w:t>
      </w:r>
    </w:p>
  </w:footnote>
  <w:footnote w:id="192">
    <w:p w:rsidR="00360322" w:rsidRPr="00612FFE" w:rsidRDefault="00360322" w:rsidP="00360322">
      <w:pPr>
        <w:tabs>
          <w:tab w:val="left" w:pos="567"/>
        </w:tabs>
        <w:ind w:firstLine="284"/>
        <w:jc w:val="both"/>
        <w:rPr>
          <w:sz w:val="18"/>
          <w:szCs w:val="18"/>
        </w:rPr>
      </w:pPr>
      <w:r w:rsidRPr="00612FFE">
        <w:rPr>
          <w:rStyle w:val="ac"/>
          <w:sz w:val="18"/>
          <w:szCs w:val="18"/>
        </w:rPr>
        <w:footnoteRef/>
      </w:r>
      <w:r w:rsidRPr="00612FFE">
        <w:rPr>
          <w:sz w:val="18"/>
          <w:szCs w:val="18"/>
        </w:rPr>
        <w:t> Решение Совета депутатов от 25 декабря 2020 года №104 (в редакции от 28 декабря 2021 года №156) «</w:t>
      </w:r>
      <w:r w:rsidRPr="00612FFE">
        <w:rPr>
          <w:bCs/>
          <w:sz w:val="18"/>
          <w:szCs w:val="18"/>
        </w:rPr>
        <w:t xml:space="preserve">О бюджете городского округа </w:t>
      </w:r>
      <w:proofErr w:type="spellStart"/>
      <w:r w:rsidRPr="00612FFE">
        <w:rPr>
          <w:bCs/>
          <w:sz w:val="18"/>
          <w:szCs w:val="18"/>
        </w:rPr>
        <w:t>Эгвекинот</w:t>
      </w:r>
      <w:proofErr w:type="spellEnd"/>
      <w:r w:rsidRPr="00612FFE">
        <w:rPr>
          <w:bCs/>
          <w:sz w:val="18"/>
          <w:szCs w:val="18"/>
        </w:rPr>
        <w:t xml:space="preserve"> на 2021 год» (</w:t>
      </w:r>
      <w:r w:rsidRPr="00612FFE">
        <w:rPr>
          <w:color w:val="000000"/>
          <w:sz w:val="18"/>
          <w:szCs w:val="18"/>
        </w:rPr>
        <w:t>далее – Решение о бюджете на 2021 год)</w:t>
      </w:r>
      <w:r w:rsidRPr="00612FFE">
        <w:rPr>
          <w:sz w:val="18"/>
          <w:szCs w:val="18"/>
        </w:rPr>
        <w:t xml:space="preserve"> </w:t>
      </w:r>
    </w:p>
  </w:footnote>
  <w:footnote w:id="193">
    <w:p w:rsidR="00360322" w:rsidRPr="00563241" w:rsidRDefault="00360322" w:rsidP="00360322">
      <w:pPr>
        <w:pBdr>
          <w:top w:val="none" w:sz="4" w:space="0" w:color="000000"/>
          <w:left w:val="none" w:sz="4" w:space="0" w:color="000000"/>
          <w:bottom w:val="none" w:sz="4" w:space="0" w:color="000000"/>
          <w:right w:val="none" w:sz="4" w:space="2" w:color="000000"/>
        </w:pBdr>
        <w:ind w:firstLine="284"/>
        <w:jc w:val="both"/>
        <w:rPr>
          <w:sz w:val="18"/>
          <w:szCs w:val="18"/>
        </w:rPr>
      </w:pPr>
      <w:r w:rsidRPr="00563241">
        <w:rPr>
          <w:rStyle w:val="ac"/>
          <w:sz w:val="18"/>
          <w:szCs w:val="18"/>
        </w:rPr>
        <w:footnoteRef/>
      </w:r>
      <w:r w:rsidRPr="00563241">
        <w:rPr>
          <w:sz w:val="18"/>
          <w:szCs w:val="18"/>
        </w:rPr>
        <w:t> Федеральный закон от</w:t>
      </w:r>
      <w:r w:rsidRPr="00563241">
        <w:rPr>
          <w:sz w:val="18"/>
          <w:szCs w:val="18"/>
          <w:lang w:val="en-US"/>
        </w:rPr>
        <w:t> </w:t>
      </w:r>
      <w:r w:rsidRPr="00563241">
        <w:rPr>
          <w:sz w:val="18"/>
          <w:szCs w:val="18"/>
        </w:rPr>
        <w:t>5</w:t>
      </w:r>
      <w:r w:rsidRPr="00563241">
        <w:rPr>
          <w:sz w:val="18"/>
          <w:szCs w:val="18"/>
          <w:lang w:val="en-US"/>
        </w:rPr>
        <w:t> </w:t>
      </w:r>
      <w:r w:rsidRPr="00563241">
        <w:rPr>
          <w:sz w:val="18"/>
          <w:szCs w:val="18"/>
        </w:rPr>
        <w:t>апреля</w:t>
      </w:r>
      <w:r w:rsidRPr="00563241">
        <w:rPr>
          <w:sz w:val="18"/>
          <w:szCs w:val="18"/>
          <w:lang w:val="en-US"/>
        </w:rPr>
        <w:t> </w:t>
      </w:r>
      <w:r w:rsidRPr="00563241">
        <w:rPr>
          <w:sz w:val="18"/>
          <w:szCs w:val="18"/>
        </w:rPr>
        <w:t>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194">
    <w:p w:rsidR="00360322" w:rsidRPr="00F07E1B" w:rsidRDefault="00360322" w:rsidP="00360322">
      <w:pPr>
        <w:autoSpaceDE w:val="0"/>
        <w:autoSpaceDN w:val="0"/>
        <w:adjustRightInd w:val="0"/>
        <w:ind w:firstLine="284"/>
        <w:jc w:val="both"/>
        <w:rPr>
          <w:sz w:val="18"/>
          <w:szCs w:val="18"/>
        </w:rPr>
      </w:pPr>
      <w:r w:rsidRPr="00F07E1B">
        <w:rPr>
          <w:rStyle w:val="ac"/>
          <w:sz w:val="18"/>
          <w:szCs w:val="18"/>
        </w:rPr>
        <w:footnoteRef/>
      </w:r>
      <w:r w:rsidRPr="00F07E1B">
        <w:rPr>
          <w:sz w:val="18"/>
          <w:szCs w:val="18"/>
        </w:rPr>
        <w:t xml:space="preserve"> Утверждены Постановлениями Администрации городского округа </w:t>
      </w:r>
      <w:proofErr w:type="spellStart"/>
      <w:r w:rsidRPr="00F07E1B">
        <w:rPr>
          <w:sz w:val="18"/>
          <w:szCs w:val="18"/>
        </w:rPr>
        <w:t>Эгвекинот</w:t>
      </w:r>
      <w:proofErr w:type="spellEnd"/>
      <w:r w:rsidRPr="00F07E1B">
        <w:rPr>
          <w:sz w:val="18"/>
          <w:szCs w:val="18"/>
        </w:rPr>
        <w:t xml:space="preserve"> от 17 июля 2020 года №277-па и от 25 мая 2021 года №214-па</w:t>
      </w:r>
      <w:r>
        <w:rPr>
          <w:sz w:val="18"/>
          <w:szCs w:val="18"/>
        </w:rPr>
        <w:t>;</w:t>
      </w:r>
    </w:p>
  </w:footnote>
  <w:footnote w:id="195">
    <w:p w:rsidR="00360322" w:rsidRPr="00F07E1B" w:rsidRDefault="00360322" w:rsidP="00360322">
      <w:pPr>
        <w:autoSpaceDE w:val="0"/>
        <w:autoSpaceDN w:val="0"/>
        <w:adjustRightInd w:val="0"/>
        <w:ind w:firstLine="284"/>
        <w:jc w:val="both"/>
        <w:rPr>
          <w:sz w:val="18"/>
          <w:szCs w:val="18"/>
        </w:rPr>
      </w:pPr>
      <w:r w:rsidRPr="00F07E1B">
        <w:rPr>
          <w:rStyle w:val="ac"/>
          <w:sz w:val="18"/>
          <w:szCs w:val="18"/>
        </w:rPr>
        <w:footnoteRef/>
      </w:r>
      <w:r w:rsidRPr="00F07E1B">
        <w:rPr>
          <w:sz w:val="18"/>
          <w:szCs w:val="18"/>
        </w:rPr>
        <w:t> Общие требования к нормативным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утверждены Постановлением Правительства Российской Федерации от 18 сентября 2020 года №1492 (далее – Общие требования)</w:t>
      </w:r>
    </w:p>
  </w:footnote>
  <w:footnote w:id="196">
    <w:p w:rsidR="00360322" w:rsidRPr="00F07E1B" w:rsidRDefault="00360322" w:rsidP="00360322">
      <w:pPr>
        <w:pStyle w:val="aa"/>
        <w:ind w:firstLine="284"/>
        <w:jc w:val="both"/>
        <w:rPr>
          <w:sz w:val="18"/>
          <w:szCs w:val="18"/>
        </w:rPr>
      </w:pPr>
      <w:r w:rsidRPr="00F07E1B">
        <w:rPr>
          <w:rStyle w:val="ac"/>
          <w:sz w:val="18"/>
          <w:szCs w:val="18"/>
        </w:rPr>
        <w:footnoteRef/>
      </w:r>
      <w:r w:rsidRPr="00F07E1B">
        <w:rPr>
          <w:sz w:val="18"/>
          <w:szCs w:val="18"/>
        </w:rPr>
        <w:t xml:space="preserve"> Типовые формы форм соглашений (договоров) о предоставлении из бюджета городского округа </w:t>
      </w:r>
      <w:proofErr w:type="spellStart"/>
      <w:r w:rsidRPr="00F07E1B">
        <w:rPr>
          <w:sz w:val="18"/>
          <w:szCs w:val="18"/>
        </w:rPr>
        <w:t>Эгвекинот</w:t>
      </w:r>
      <w:proofErr w:type="spellEnd"/>
      <w:r w:rsidRPr="00F07E1B">
        <w:rPr>
          <w:sz w:val="18"/>
          <w:szCs w:val="18"/>
        </w:rPr>
        <w:t xml:space="preserve"> субсидий юридическим лицам (за исключением муниципальных учреждений), индивидуальным предпринимателям, физическим лицам – производителям товаров, работ, услуг, утверждены Приказом Управления финансов от 23 декабря 2016 года №142</w:t>
      </w:r>
    </w:p>
  </w:footnote>
  <w:footnote w:id="197">
    <w:p w:rsidR="00360322" w:rsidRPr="00F07E1B" w:rsidRDefault="00360322" w:rsidP="00360322">
      <w:pPr>
        <w:pStyle w:val="aa"/>
        <w:ind w:firstLine="284"/>
        <w:rPr>
          <w:sz w:val="18"/>
          <w:szCs w:val="18"/>
        </w:rPr>
      </w:pPr>
      <w:r w:rsidRPr="00F07E1B">
        <w:rPr>
          <w:rStyle w:val="ac"/>
          <w:sz w:val="18"/>
          <w:szCs w:val="18"/>
        </w:rPr>
        <w:footnoteRef/>
      </w:r>
      <w:r w:rsidRPr="00F07E1B">
        <w:rPr>
          <w:sz w:val="18"/>
          <w:szCs w:val="18"/>
        </w:rPr>
        <w:t> Федеральный закон от 6 декабря 2011 года №402-ФЗ «О бухгалтерском учете» (далее – Закон №402-ФЗ)</w:t>
      </w:r>
    </w:p>
  </w:footnote>
  <w:footnote w:id="198">
    <w:p w:rsidR="00360322" w:rsidRPr="00F07E1B" w:rsidRDefault="00360322" w:rsidP="00360322">
      <w:pPr>
        <w:pStyle w:val="aa"/>
        <w:ind w:firstLine="284"/>
        <w:jc w:val="both"/>
        <w:rPr>
          <w:sz w:val="18"/>
          <w:szCs w:val="18"/>
        </w:rPr>
      </w:pPr>
      <w:r w:rsidRPr="00F07E1B">
        <w:rPr>
          <w:rStyle w:val="ac"/>
          <w:sz w:val="18"/>
          <w:szCs w:val="18"/>
        </w:rPr>
        <w:footnoteRef/>
      </w:r>
      <w:r w:rsidRPr="00F07E1B">
        <w:rPr>
          <w:sz w:val="18"/>
          <w:szCs w:val="18"/>
        </w:rPr>
        <w:t xml:space="preserve"> Федеральный закон </w:t>
      </w:r>
      <w:r w:rsidRPr="00F07E1B">
        <w:rPr>
          <w:sz w:val="18"/>
          <w:szCs w:val="18"/>
          <w:shd w:val="clear" w:color="auto" w:fill="FFFFFF"/>
        </w:rPr>
        <w:t>от 18 июля 2011 года №223-ФЗ «О закупках товаров, работ, услуг отдельными видами юридических лиц</w:t>
      </w:r>
      <w:r w:rsidRPr="00F07E1B">
        <w:rPr>
          <w:sz w:val="18"/>
          <w:szCs w:val="18"/>
        </w:rPr>
        <w:t>» (далее – Закон №223-ФЗ)</w:t>
      </w:r>
    </w:p>
  </w:footnote>
  <w:footnote w:id="199">
    <w:p w:rsidR="00360322" w:rsidRPr="00F13B95" w:rsidRDefault="00360322" w:rsidP="00360322">
      <w:pPr>
        <w:ind w:firstLine="284"/>
        <w:jc w:val="both"/>
        <w:rPr>
          <w:sz w:val="18"/>
          <w:szCs w:val="18"/>
        </w:rPr>
      </w:pPr>
      <w:r w:rsidRPr="00F13B95">
        <w:rPr>
          <w:rStyle w:val="ac"/>
          <w:sz w:val="18"/>
          <w:szCs w:val="18"/>
        </w:rPr>
        <w:footnoteRef/>
      </w:r>
      <w:r w:rsidRPr="00F13B95">
        <w:rPr>
          <w:sz w:val="18"/>
          <w:szCs w:val="18"/>
        </w:rPr>
        <w:t> Муниципальное бюджетное общеобразовательное учреждение «Центр образования села Амгуэмы» – на</w:t>
      </w:r>
      <w:r w:rsidRPr="00F13B95">
        <w:rPr>
          <w:sz w:val="18"/>
          <w:szCs w:val="18"/>
          <w:lang w:eastAsia="x-none"/>
        </w:rPr>
        <w:t> 50,0 тыс. рублей</w:t>
      </w:r>
      <w:r w:rsidRPr="00F13B95">
        <w:rPr>
          <w:sz w:val="18"/>
          <w:szCs w:val="18"/>
        </w:rPr>
        <w:t xml:space="preserve"> </w:t>
      </w:r>
    </w:p>
  </w:footnote>
  <w:footnote w:id="200">
    <w:p w:rsidR="00360322" w:rsidRPr="00F13B95" w:rsidRDefault="00360322" w:rsidP="00360322">
      <w:pPr>
        <w:ind w:firstLine="284"/>
        <w:jc w:val="both"/>
        <w:rPr>
          <w:sz w:val="18"/>
          <w:szCs w:val="18"/>
        </w:rPr>
      </w:pPr>
      <w:r w:rsidRPr="00F13B95">
        <w:rPr>
          <w:rStyle w:val="ac"/>
          <w:sz w:val="18"/>
          <w:szCs w:val="18"/>
        </w:rPr>
        <w:footnoteRef/>
      </w:r>
      <w:r w:rsidRPr="00F13B95">
        <w:rPr>
          <w:sz w:val="18"/>
          <w:szCs w:val="18"/>
        </w:rPr>
        <w:t xml:space="preserve"> Муниципальное бюджетное общеобразовательное учреждение «Школа-интернат поселка </w:t>
      </w:r>
      <w:proofErr w:type="spellStart"/>
      <w:r w:rsidRPr="00F13B95">
        <w:rPr>
          <w:sz w:val="18"/>
          <w:szCs w:val="18"/>
        </w:rPr>
        <w:t>Эгвекинот</w:t>
      </w:r>
      <w:proofErr w:type="spellEnd"/>
      <w:r w:rsidRPr="00F13B95">
        <w:rPr>
          <w:sz w:val="18"/>
          <w:szCs w:val="18"/>
        </w:rPr>
        <w:t>»</w:t>
      </w:r>
      <w:r w:rsidRPr="00F13B95">
        <w:rPr>
          <w:sz w:val="18"/>
          <w:szCs w:val="18"/>
          <w:lang w:eastAsia="x-none"/>
        </w:rPr>
        <w:t xml:space="preserve"> – на 4,3 тыс. рублей</w:t>
      </w:r>
      <w:r w:rsidRPr="00F13B95">
        <w:rPr>
          <w:sz w:val="18"/>
          <w:szCs w:val="18"/>
        </w:rPr>
        <w:t xml:space="preserve">; </w:t>
      </w:r>
    </w:p>
    <w:p w:rsidR="00360322" w:rsidRPr="00F13B95" w:rsidRDefault="00360322" w:rsidP="00360322">
      <w:pPr>
        <w:ind w:firstLine="284"/>
        <w:jc w:val="both"/>
        <w:rPr>
          <w:sz w:val="18"/>
          <w:szCs w:val="18"/>
        </w:rPr>
      </w:pPr>
      <w:r w:rsidRPr="00F13B95">
        <w:rPr>
          <w:sz w:val="18"/>
          <w:szCs w:val="18"/>
        </w:rPr>
        <w:t>Муниципальное бюджетное общеобразовательное учреждение «Центр образования села Амгуэмы» – на</w:t>
      </w:r>
      <w:r w:rsidRPr="00F13B95">
        <w:rPr>
          <w:sz w:val="18"/>
          <w:szCs w:val="18"/>
          <w:lang w:eastAsia="x-none"/>
        </w:rPr>
        <w:t> 13,6 тыс. рублей</w:t>
      </w:r>
    </w:p>
  </w:footnote>
  <w:footnote w:id="201">
    <w:p w:rsidR="00360322" w:rsidRPr="00F13B95" w:rsidRDefault="00360322" w:rsidP="00360322">
      <w:pPr>
        <w:pBdr>
          <w:top w:val="none" w:sz="4" w:space="0" w:color="000000"/>
          <w:left w:val="none" w:sz="4" w:space="0" w:color="000000"/>
          <w:bottom w:val="none" w:sz="4" w:space="0" w:color="000000"/>
          <w:right w:val="none" w:sz="4" w:space="0" w:color="000000"/>
        </w:pBdr>
        <w:ind w:firstLine="284"/>
        <w:jc w:val="both"/>
        <w:rPr>
          <w:sz w:val="18"/>
          <w:szCs w:val="18"/>
          <w:shd w:val="clear" w:color="auto" w:fill="FFFFFF"/>
        </w:rPr>
      </w:pPr>
      <w:r w:rsidRPr="00F13B95">
        <w:rPr>
          <w:rStyle w:val="ac"/>
          <w:sz w:val="18"/>
          <w:szCs w:val="18"/>
        </w:rPr>
        <w:footnoteRef/>
      </w:r>
      <w:r w:rsidRPr="00F13B95">
        <w:rPr>
          <w:sz w:val="18"/>
          <w:szCs w:val="18"/>
        </w:rPr>
        <w:t> </w:t>
      </w:r>
      <w:r w:rsidRPr="00F13B95">
        <w:rPr>
          <w:sz w:val="18"/>
          <w:szCs w:val="18"/>
          <w:shd w:val="clear" w:color="auto" w:fill="FFFFFF"/>
        </w:rPr>
        <w:t xml:space="preserve">Муниципальное бюджетное общеобразовательное учреждение «Средняя общеобразовательная школа поселка </w:t>
      </w:r>
      <w:proofErr w:type="spellStart"/>
      <w:r w:rsidRPr="00F13B95">
        <w:rPr>
          <w:sz w:val="18"/>
          <w:szCs w:val="18"/>
          <w:shd w:val="clear" w:color="auto" w:fill="FFFFFF"/>
        </w:rPr>
        <w:t>Эгвекинот</w:t>
      </w:r>
      <w:proofErr w:type="spellEnd"/>
      <w:r w:rsidRPr="00F13B95">
        <w:rPr>
          <w:sz w:val="18"/>
          <w:szCs w:val="18"/>
          <w:shd w:val="clear" w:color="auto" w:fill="FFFFFF"/>
        </w:rPr>
        <w:t>» – 261,3 тыс. рублей;</w:t>
      </w:r>
    </w:p>
    <w:p w:rsidR="00360322" w:rsidRPr="00F13B95" w:rsidRDefault="00360322" w:rsidP="00360322">
      <w:pPr>
        <w:pBdr>
          <w:top w:val="none" w:sz="4" w:space="0" w:color="000000"/>
          <w:left w:val="none" w:sz="4" w:space="0" w:color="000000"/>
          <w:bottom w:val="none" w:sz="4" w:space="0" w:color="000000"/>
          <w:right w:val="none" w:sz="4" w:space="0" w:color="000000"/>
        </w:pBdr>
        <w:ind w:firstLine="284"/>
        <w:jc w:val="both"/>
        <w:rPr>
          <w:sz w:val="18"/>
          <w:szCs w:val="18"/>
          <w:shd w:val="clear" w:color="auto" w:fill="FFFFFF"/>
        </w:rPr>
      </w:pPr>
      <w:r w:rsidRPr="00F13B95">
        <w:rPr>
          <w:sz w:val="18"/>
          <w:szCs w:val="18"/>
          <w:shd w:val="clear" w:color="auto" w:fill="FFFFFF"/>
        </w:rPr>
        <w:t xml:space="preserve">Муниципальное бюджетное общеобразовательное учреждение «Центр образования села Амгуэмы» – 101,7 тыс. рублей; </w:t>
      </w:r>
    </w:p>
    <w:p w:rsidR="00360322" w:rsidRPr="00F13B95" w:rsidRDefault="00360322" w:rsidP="00360322">
      <w:pPr>
        <w:ind w:firstLine="284"/>
        <w:jc w:val="both"/>
        <w:rPr>
          <w:sz w:val="18"/>
          <w:szCs w:val="18"/>
          <w:shd w:val="clear" w:color="auto" w:fill="FFFFFF"/>
        </w:rPr>
      </w:pPr>
      <w:r w:rsidRPr="00F13B95">
        <w:rPr>
          <w:sz w:val="18"/>
          <w:szCs w:val="18"/>
          <w:shd w:val="clear" w:color="auto" w:fill="FFFFFF"/>
        </w:rPr>
        <w:t xml:space="preserve">Муниципальное бюджетное общеобразовательное учреждение «Центр образования села </w:t>
      </w:r>
      <w:proofErr w:type="spellStart"/>
      <w:r w:rsidRPr="00F13B95">
        <w:rPr>
          <w:sz w:val="18"/>
          <w:szCs w:val="18"/>
          <w:shd w:val="clear" w:color="auto" w:fill="FFFFFF"/>
        </w:rPr>
        <w:t>Рыркайпий</w:t>
      </w:r>
      <w:proofErr w:type="spellEnd"/>
      <w:r w:rsidRPr="00F13B95">
        <w:rPr>
          <w:sz w:val="18"/>
          <w:szCs w:val="18"/>
          <w:shd w:val="clear" w:color="auto" w:fill="FFFFFF"/>
        </w:rPr>
        <w:t xml:space="preserve">» – 220,1 тыс. рублей; </w:t>
      </w:r>
    </w:p>
    <w:p w:rsidR="00360322" w:rsidRPr="00F13B95" w:rsidRDefault="00360322" w:rsidP="00360322">
      <w:pPr>
        <w:ind w:firstLine="284"/>
        <w:jc w:val="both"/>
        <w:rPr>
          <w:sz w:val="18"/>
          <w:szCs w:val="18"/>
          <w:shd w:val="clear" w:color="auto" w:fill="FFFFFF"/>
        </w:rPr>
      </w:pPr>
      <w:r w:rsidRPr="00F13B95">
        <w:rPr>
          <w:sz w:val="18"/>
          <w:szCs w:val="18"/>
          <w:shd w:val="clear" w:color="auto" w:fill="FFFFFF"/>
        </w:rPr>
        <w:t xml:space="preserve">Муниципальное бюджетное общеобразовательное учреждение «Школа-интернат поселка </w:t>
      </w:r>
      <w:proofErr w:type="spellStart"/>
      <w:r w:rsidRPr="00F13B95">
        <w:rPr>
          <w:sz w:val="18"/>
          <w:szCs w:val="18"/>
          <w:shd w:val="clear" w:color="auto" w:fill="FFFFFF"/>
        </w:rPr>
        <w:t>Эгвекинот</w:t>
      </w:r>
      <w:proofErr w:type="spellEnd"/>
      <w:r w:rsidRPr="00F13B95">
        <w:rPr>
          <w:sz w:val="18"/>
          <w:szCs w:val="18"/>
          <w:shd w:val="clear" w:color="auto" w:fill="FFFFFF"/>
        </w:rPr>
        <w:t xml:space="preserve">» – 45,8 тыс. рублей; </w:t>
      </w:r>
    </w:p>
    <w:p w:rsidR="00360322" w:rsidRPr="00F13B95" w:rsidRDefault="00360322" w:rsidP="00360322">
      <w:pPr>
        <w:pBdr>
          <w:top w:val="none" w:sz="4" w:space="0" w:color="000000"/>
          <w:left w:val="none" w:sz="4" w:space="0" w:color="000000"/>
          <w:bottom w:val="none" w:sz="4" w:space="0" w:color="000000"/>
          <w:right w:val="none" w:sz="4" w:space="0" w:color="000000"/>
        </w:pBdr>
        <w:ind w:firstLine="284"/>
        <w:jc w:val="both"/>
        <w:rPr>
          <w:sz w:val="18"/>
          <w:szCs w:val="18"/>
          <w:shd w:val="clear" w:color="auto" w:fill="FFFFFF"/>
        </w:rPr>
      </w:pPr>
      <w:r w:rsidRPr="00F13B95">
        <w:rPr>
          <w:sz w:val="18"/>
          <w:szCs w:val="18"/>
          <w:shd w:val="clear" w:color="auto" w:fill="FFFFFF"/>
        </w:rPr>
        <w:t xml:space="preserve">Муниципальное бюджетное дошкольное образовательное учреждение «Детский сад «Алёнушка» поселка </w:t>
      </w:r>
      <w:proofErr w:type="spellStart"/>
      <w:r w:rsidRPr="00F13B95">
        <w:rPr>
          <w:sz w:val="18"/>
          <w:szCs w:val="18"/>
          <w:shd w:val="clear" w:color="auto" w:fill="FFFFFF"/>
        </w:rPr>
        <w:t>Эгвекинота</w:t>
      </w:r>
      <w:proofErr w:type="spellEnd"/>
      <w:r w:rsidRPr="00F13B95">
        <w:rPr>
          <w:sz w:val="18"/>
          <w:szCs w:val="18"/>
          <w:shd w:val="clear" w:color="auto" w:fill="FFFFFF"/>
        </w:rPr>
        <w:t>» 23,0 тыс. рублей;</w:t>
      </w:r>
    </w:p>
    <w:p w:rsidR="00360322" w:rsidRPr="00CA5FCF" w:rsidRDefault="00360322" w:rsidP="00360322">
      <w:pPr>
        <w:ind w:firstLine="284"/>
        <w:jc w:val="both"/>
        <w:rPr>
          <w:sz w:val="18"/>
          <w:szCs w:val="18"/>
        </w:rPr>
      </w:pPr>
      <w:r w:rsidRPr="00F13B95">
        <w:rPr>
          <w:sz w:val="18"/>
          <w:szCs w:val="18"/>
        </w:rPr>
        <w:t xml:space="preserve">Муниципальное автономное учреждение культуры «Центр досуга и народного творчества городского округа </w:t>
      </w:r>
      <w:proofErr w:type="spellStart"/>
      <w:r w:rsidRPr="00F13B95">
        <w:rPr>
          <w:sz w:val="18"/>
          <w:szCs w:val="18"/>
        </w:rPr>
        <w:t>Эгвекинот</w:t>
      </w:r>
      <w:proofErr w:type="spellEnd"/>
      <w:r w:rsidRPr="00F13B95">
        <w:rPr>
          <w:sz w:val="18"/>
          <w:szCs w:val="18"/>
        </w:rPr>
        <w:t>» – 6,1 тыс. рублей;</w:t>
      </w:r>
    </w:p>
    <w:p w:rsidR="00360322" w:rsidRPr="00CA5FCF" w:rsidRDefault="00360322" w:rsidP="00360322">
      <w:pPr>
        <w:ind w:firstLine="284"/>
        <w:jc w:val="both"/>
        <w:rPr>
          <w:sz w:val="18"/>
          <w:szCs w:val="18"/>
        </w:rPr>
      </w:pPr>
      <w:r w:rsidRPr="00CA5FCF">
        <w:rPr>
          <w:sz w:val="18"/>
          <w:szCs w:val="18"/>
        </w:rPr>
        <w:t xml:space="preserve">Муниципальное автономное физкультурно-спортивное учреждение «Физкультурно-оздоровительный комплекс городского округа </w:t>
      </w:r>
      <w:proofErr w:type="spellStart"/>
      <w:r w:rsidRPr="00CA5FCF">
        <w:rPr>
          <w:sz w:val="18"/>
          <w:szCs w:val="18"/>
        </w:rPr>
        <w:t>Эгвекинот</w:t>
      </w:r>
      <w:proofErr w:type="spellEnd"/>
      <w:r w:rsidRPr="00CA5FCF">
        <w:rPr>
          <w:sz w:val="18"/>
          <w:szCs w:val="18"/>
        </w:rPr>
        <w:t>» – 82,2 тыс. рублей</w:t>
      </w:r>
    </w:p>
  </w:footnote>
  <w:footnote w:id="202">
    <w:p w:rsidR="00360322" w:rsidRPr="00CA5FCF" w:rsidRDefault="00360322" w:rsidP="00360322">
      <w:pPr>
        <w:pStyle w:val="aa"/>
        <w:ind w:firstLine="284"/>
        <w:jc w:val="both"/>
        <w:rPr>
          <w:sz w:val="18"/>
          <w:szCs w:val="18"/>
        </w:rPr>
      </w:pPr>
      <w:r w:rsidRPr="00CA5FCF">
        <w:rPr>
          <w:rStyle w:val="ac"/>
          <w:sz w:val="18"/>
          <w:szCs w:val="18"/>
        </w:rPr>
        <w:footnoteRef/>
      </w:r>
      <w:r w:rsidRPr="00CA5FCF">
        <w:rPr>
          <w:sz w:val="18"/>
          <w:szCs w:val="18"/>
        </w:rPr>
        <w:t> Муниципально</w:t>
      </w:r>
      <w:r>
        <w:rPr>
          <w:sz w:val="18"/>
          <w:szCs w:val="18"/>
        </w:rPr>
        <w:t>е</w:t>
      </w:r>
      <w:r w:rsidRPr="00CA5FCF">
        <w:rPr>
          <w:sz w:val="18"/>
          <w:szCs w:val="18"/>
        </w:rPr>
        <w:t xml:space="preserve"> автономно</w:t>
      </w:r>
      <w:r>
        <w:rPr>
          <w:sz w:val="18"/>
          <w:szCs w:val="18"/>
        </w:rPr>
        <w:t>е</w:t>
      </w:r>
      <w:r w:rsidRPr="00CA5FCF">
        <w:rPr>
          <w:sz w:val="18"/>
          <w:szCs w:val="18"/>
        </w:rPr>
        <w:t xml:space="preserve"> физкультурно-спортивно</w:t>
      </w:r>
      <w:r>
        <w:rPr>
          <w:sz w:val="18"/>
          <w:szCs w:val="18"/>
        </w:rPr>
        <w:t>е</w:t>
      </w:r>
      <w:r w:rsidRPr="00CA5FCF">
        <w:rPr>
          <w:sz w:val="18"/>
          <w:szCs w:val="18"/>
        </w:rPr>
        <w:t xml:space="preserve"> учреждени</w:t>
      </w:r>
      <w:r>
        <w:rPr>
          <w:sz w:val="18"/>
          <w:szCs w:val="18"/>
        </w:rPr>
        <w:t>е</w:t>
      </w:r>
      <w:r w:rsidRPr="00CA5FCF">
        <w:rPr>
          <w:sz w:val="18"/>
          <w:szCs w:val="18"/>
        </w:rPr>
        <w:t xml:space="preserve"> «Физкультурно-оздоровительный комплекс городского округа </w:t>
      </w:r>
      <w:proofErr w:type="spellStart"/>
      <w:r w:rsidRPr="00CA5FCF">
        <w:rPr>
          <w:sz w:val="18"/>
          <w:szCs w:val="18"/>
        </w:rPr>
        <w:t>Эгвекинот</w:t>
      </w:r>
      <w:proofErr w:type="spellEnd"/>
      <w:r w:rsidRPr="00CA5FCF">
        <w:rPr>
          <w:sz w:val="18"/>
          <w:szCs w:val="18"/>
        </w:rPr>
        <w:t>»</w:t>
      </w:r>
      <w:r>
        <w:rPr>
          <w:sz w:val="18"/>
          <w:szCs w:val="18"/>
        </w:rPr>
        <w:t xml:space="preserve"> </w:t>
      </w:r>
    </w:p>
  </w:footnote>
  <w:footnote w:id="203">
    <w:p w:rsidR="00360322" w:rsidRPr="00B37EF2" w:rsidRDefault="00360322" w:rsidP="00360322">
      <w:pPr>
        <w:pStyle w:val="aa"/>
        <w:ind w:firstLine="284"/>
        <w:jc w:val="both"/>
        <w:rPr>
          <w:sz w:val="18"/>
          <w:szCs w:val="18"/>
        </w:rPr>
      </w:pPr>
      <w:r w:rsidRPr="00B37EF2">
        <w:rPr>
          <w:rStyle w:val="ac"/>
          <w:sz w:val="18"/>
          <w:szCs w:val="18"/>
        </w:rPr>
        <w:footnoteRef/>
      </w:r>
      <w:r w:rsidRPr="00B37EF2">
        <w:rPr>
          <w:sz w:val="18"/>
          <w:szCs w:val="18"/>
        </w:rPr>
        <w:t> Федеральный закон от 12 января 1996 года №7-ФЗ «О некоммерческих организациях» (далее – Закон о некоммерческих организациях)</w:t>
      </w:r>
    </w:p>
  </w:footnote>
  <w:footnote w:id="204">
    <w:p w:rsidR="00360322" w:rsidRPr="00B37EF2" w:rsidRDefault="00360322" w:rsidP="00360322">
      <w:pPr>
        <w:pStyle w:val="aa"/>
        <w:ind w:firstLine="284"/>
        <w:jc w:val="both"/>
        <w:rPr>
          <w:sz w:val="18"/>
          <w:szCs w:val="18"/>
        </w:rPr>
      </w:pPr>
      <w:r w:rsidRPr="00B37EF2">
        <w:rPr>
          <w:rStyle w:val="ac"/>
          <w:sz w:val="18"/>
          <w:szCs w:val="18"/>
        </w:rPr>
        <w:footnoteRef/>
      </w:r>
      <w:r w:rsidRPr="00B37EF2">
        <w:rPr>
          <w:sz w:val="18"/>
          <w:szCs w:val="18"/>
        </w:rPr>
        <w:t> Приказ Министерства финансов Российской Федерации от 6 июня 2019 года №85н «О Порядке формирования и применения кодов бюджетной классификации Российской Федерации, их структуре и принципах назначения»</w:t>
      </w:r>
    </w:p>
  </w:footnote>
  <w:footnote w:id="205">
    <w:p w:rsidR="00360322" w:rsidRPr="00B37EF2" w:rsidRDefault="00360322" w:rsidP="00360322">
      <w:pPr>
        <w:pStyle w:val="aa"/>
        <w:ind w:firstLine="284"/>
        <w:jc w:val="both"/>
        <w:rPr>
          <w:sz w:val="18"/>
          <w:szCs w:val="18"/>
        </w:rPr>
      </w:pPr>
      <w:r w:rsidRPr="00B37EF2">
        <w:rPr>
          <w:rStyle w:val="ac"/>
          <w:sz w:val="18"/>
          <w:szCs w:val="18"/>
        </w:rPr>
        <w:footnoteRef/>
      </w:r>
      <w:r>
        <w:rPr>
          <w:sz w:val="18"/>
          <w:szCs w:val="18"/>
        </w:rPr>
        <w:t> </w:t>
      </w:r>
      <w:r w:rsidRPr="00B37EF2">
        <w:rPr>
          <w:color w:val="000000"/>
          <w:sz w:val="18"/>
          <w:szCs w:val="18"/>
          <w:shd w:val="clear" w:color="auto" w:fill="FFFFFF"/>
        </w:rPr>
        <w:t>Федеральный закон Российской Федерации от 29 декабря 2012 года №273-ФЗ «Об образовании в Российской Федерации» (далее – Закон об образовании)</w:t>
      </w:r>
    </w:p>
  </w:footnote>
  <w:footnote w:id="206">
    <w:p w:rsidR="00360322" w:rsidRPr="00296E6A" w:rsidRDefault="00360322" w:rsidP="00360322">
      <w:pPr>
        <w:pStyle w:val="aa"/>
        <w:ind w:firstLine="284"/>
        <w:jc w:val="both"/>
        <w:rPr>
          <w:sz w:val="18"/>
          <w:szCs w:val="18"/>
        </w:rPr>
      </w:pPr>
      <w:r w:rsidRPr="00B37EF2">
        <w:rPr>
          <w:rStyle w:val="ac"/>
          <w:sz w:val="18"/>
          <w:szCs w:val="18"/>
        </w:rPr>
        <w:footnoteRef/>
      </w:r>
      <w:r w:rsidRPr="00B37EF2">
        <w:rPr>
          <w:sz w:val="18"/>
          <w:szCs w:val="18"/>
        </w:rPr>
        <w:t> Постановление Правительства Чукотского автономного округа от 25 июня 2007 года №86 «О проведении эксперимента по организации управления образованием на основе создания образовательного округа на территории Чукотского автономного</w:t>
      </w:r>
      <w:r w:rsidRPr="00296E6A">
        <w:rPr>
          <w:sz w:val="18"/>
          <w:szCs w:val="18"/>
        </w:rPr>
        <w:t xml:space="preserve"> округа»</w:t>
      </w:r>
    </w:p>
  </w:footnote>
  <w:footnote w:id="207">
    <w:p w:rsidR="00360322" w:rsidRPr="00296E6A" w:rsidRDefault="00360322" w:rsidP="00360322">
      <w:pPr>
        <w:pStyle w:val="a8"/>
        <w:spacing w:before="0" w:beforeAutospacing="0" w:after="0" w:afterAutospacing="0"/>
        <w:ind w:firstLine="284"/>
        <w:jc w:val="both"/>
        <w:rPr>
          <w:sz w:val="18"/>
          <w:szCs w:val="18"/>
        </w:rPr>
      </w:pPr>
      <w:r w:rsidRPr="00296E6A">
        <w:rPr>
          <w:rStyle w:val="ac"/>
          <w:sz w:val="18"/>
          <w:szCs w:val="18"/>
        </w:rPr>
        <w:footnoteRef/>
      </w:r>
      <w:r w:rsidRPr="00296E6A">
        <w:rPr>
          <w:sz w:val="18"/>
          <w:szCs w:val="18"/>
        </w:rPr>
        <w:t> </w:t>
      </w:r>
      <w:r w:rsidRPr="00462DD3">
        <w:rPr>
          <w:color w:val="000000"/>
          <w:sz w:val="18"/>
          <w:szCs w:val="18"/>
          <w:shd w:val="clear" w:color="auto" w:fill="FFFFFF"/>
        </w:rPr>
        <w:t>Постановлением Администрации от 28 декабря 2015 года №158-па «</w:t>
      </w:r>
      <w:r w:rsidRPr="00462DD3">
        <w:rPr>
          <w:sz w:val="18"/>
          <w:szCs w:val="18"/>
        </w:rPr>
        <w:t>О порядке формирования муниципального задания на</w:t>
      </w:r>
      <w:r>
        <w:rPr>
          <w:sz w:val="18"/>
          <w:szCs w:val="18"/>
        </w:rPr>
        <w:t> </w:t>
      </w:r>
      <w:r w:rsidRPr="00462DD3">
        <w:rPr>
          <w:sz w:val="18"/>
          <w:szCs w:val="18"/>
        </w:rPr>
        <w:t xml:space="preserve">оказание муниципальных услуг (выполнение работ) в отношении муниципальных учреждений городского округа </w:t>
      </w:r>
      <w:proofErr w:type="spellStart"/>
      <w:r w:rsidRPr="00462DD3">
        <w:rPr>
          <w:sz w:val="18"/>
          <w:szCs w:val="18"/>
        </w:rPr>
        <w:t>Эгвекинот</w:t>
      </w:r>
      <w:proofErr w:type="spellEnd"/>
      <w:r w:rsidRPr="00462DD3">
        <w:rPr>
          <w:sz w:val="18"/>
          <w:szCs w:val="18"/>
        </w:rPr>
        <w:t xml:space="preserve"> и финансового обеспечения выполнения муниципального задания» (в редакции от 26 февраля 2018 года №69-па) (далее – Порядок </w:t>
      </w:r>
      <w:r w:rsidRPr="00462DD3">
        <w:rPr>
          <w:sz w:val="18"/>
          <w:szCs w:val="18"/>
          <w:shd w:val="clear" w:color="auto" w:fill="FFFFFF"/>
        </w:rPr>
        <w:t>предоставления субсидий на выполнение муниципального задания</w:t>
      </w:r>
      <w:r w:rsidRPr="00462DD3">
        <w:rPr>
          <w:sz w:val="18"/>
          <w:szCs w:val="18"/>
        </w:rPr>
        <w:t>)</w:t>
      </w:r>
    </w:p>
  </w:footnote>
  <w:footnote w:id="208">
    <w:p w:rsidR="00360322" w:rsidRPr="004B3458" w:rsidRDefault="00360322" w:rsidP="00360322">
      <w:pPr>
        <w:pStyle w:val="a8"/>
        <w:spacing w:before="0" w:beforeAutospacing="0" w:after="0" w:afterAutospacing="0"/>
        <w:ind w:firstLine="284"/>
        <w:jc w:val="both"/>
        <w:rPr>
          <w:sz w:val="18"/>
          <w:szCs w:val="18"/>
        </w:rPr>
      </w:pPr>
      <w:r w:rsidRPr="004B3458">
        <w:rPr>
          <w:rStyle w:val="ac"/>
          <w:sz w:val="18"/>
          <w:szCs w:val="18"/>
        </w:rPr>
        <w:footnoteRef/>
      </w:r>
      <w:r w:rsidRPr="004B3458">
        <w:rPr>
          <w:sz w:val="18"/>
          <w:szCs w:val="18"/>
        </w:rPr>
        <w:t> </w:t>
      </w:r>
      <w:r w:rsidRPr="004B3458">
        <w:rPr>
          <w:sz w:val="18"/>
          <w:szCs w:val="18"/>
          <w:lang w:eastAsia="x-none"/>
        </w:rPr>
        <w:t xml:space="preserve">Постановление Администрации городского округа </w:t>
      </w:r>
      <w:proofErr w:type="spellStart"/>
      <w:r w:rsidRPr="004B3458">
        <w:rPr>
          <w:sz w:val="18"/>
          <w:szCs w:val="18"/>
          <w:lang w:eastAsia="x-none"/>
        </w:rPr>
        <w:t>Эгвекинот</w:t>
      </w:r>
      <w:proofErr w:type="spellEnd"/>
      <w:r w:rsidRPr="004B3458">
        <w:rPr>
          <w:sz w:val="18"/>
          <w:szCs w:val="18"/>
          <w:lang w:eastAsia="x-none"/>
        </w:rPr>
        <w:t xml:space="preserve"> </w:t>
      </w:r>
      <w:r w:rsidRPr="004B3458">
        <w:rPr>
          <w:sz w:val="18"/>
          <w:szCs w:val="18"/>
          <w:lang w:val="x-none" w:eastAsia="x-none"/>
        </w:rPr>
        <w:t xml:space="preserve">от </w:t>
      </w:r>
      <w:r w:rsidRPr="004B3458">
        <w:rPr>
          <w:sz w:val="18"/>
          <w:szCs w:val="18"/>
          <w:lang w:eastAsia="x-none"/>
        </w:rPr>
        <w:t>11 марта </w:t>
      </w:r>
      <w:r w:rsidRPr="004B3458">
        <w:rPr>
          <w:sz w:val="18"/>
          <w:szCs w:val="18"/>
          <w:lang w:val="x-none" w:eastAsia="x-none"/>
        </w:rPr>
        <w:t>2019</w:t>
      </w:r>
      <w:r w:rsidRPr="004B3458">
        <w:rPr>
          <w:sz w:val="18"/>
          <w:szCs w:val="18"/>
          <w:lang w:eastAsia="x-none"/>
        </w:rPr>
        <w:t> </w:t>
      </w:r>
      <w:r w:rsidRPr="004B3458">
        <w:rPr>
          <w:sz w:val="18"/>
          <w:szCs w:val="18"/>
          <w:lang w:val="x-none" w:eastAsia="x-none"/>
        </w:rPr>
        <w:t>года</w:t>
      </w:r>
      <w:r w:rsidRPr="004B3458">
        <w:rPr>
          <w:sz w:val="18"/>
          <w:szCs w:val="18"/>
          <w:lang w:eastAsia="x-none"/>
        </w:rPr>
        <w:t> </w:t>
      </w:r>
      <w:r w:rsidRPr="004B3458">
        <w:rPr>
          <w:sz w:val="18"/>
          <w:szCs w:val="18"/>
          <w:lang w:val="x-none" w:eastAsia="x-none"/>
        </w:rPr>
        <w:t>№</w:t>
      </w:r>
      <w:r w:rsidRPr="004B3458">
        <w:rPr>
          <w:sz w:val="18"/>
          <w:szCs w:val="18"/>
          <w:lang w:eastAsia="x-none"/>
        </w:rPr>
        <w:t>58-па</w:t>
      </w:r>
      <w:r w:rsidRPr="004B3458">
        <w:rPr>
          <w:sz w:val="18"/>
          <w:szCs w:val="18"/>
          <w:lang w:val="x-none" w:eastAsia="x-none"/>
        </w:rPr>
        <w:t xml:space="preserve"> «</w:t>
      </w:r>
      <w:r w:rsidRPr="004B3458">
        <w:rPr>
          <w:sz w:val="18"/>
          <w:szCs w:val="18"/>
          <w:lang w:eastAsia="x-none"/>
        </w:rPr>
        <w:t xml:space="preserve">О создании Муниципального </w:t>
      </w:r>
      <w:r w:rsidRPr="004B3458">
        <w:rPr>
          <w:sz w:val="18"/>
          <w:szCs w:val="18"/>
          <w:lang w:val="x-none" w:eastAsia="x-none"/>
        </w:rPr>
        <w:t>казенн</w:t>
      </w:r>
      <w:r w:rsidRPr="004B3458">
        <w:rPr>
          <w:sz w:val="18"/>
          <w:szCs w:val="18"/>
          <w:lang w:eastAsia="x-none"/>
        </w:rPr>
        <w:t>ого</w:t>
      </w:r>
      <w:r w:rsidRPr="004B3458">
        <w:rPr>
          <w:sz w:val="18"/>
          <w:szCs w:val="18"/>
          <w:lang w:val="x-none" w:eastAsia="x-none"/>
        </w:rPr>
        <w:t xml:space="preserve"> учреждени</w:t>
      </w:r>
      <w:r w:rsidRPr="004B3458">
        <w:rPr>
          <w:sz w:val="18"/>
          <w:szCs w:val="18"/>
          <w:lang w:eastAsia="x-none"/>
        </w:rPr>
        <w:t>я</w:t>
      </w:r>
      <w:r w:rsidRPr="004B3458">
        <w:rPr>
          <w:sz w:val="18"/>
          <w:szCs w:val="18"/>
          <w:lang w:val="x-none" w:eastAsia="x-none"/>
        </w:rPr>
        <w:t xml:space="preserve"> «Межотраслевая централизованная бухгалтерия</w:t>
      </w:r>
      <w:r w:rsidRPr="004B3458">
        <w:rPr>
          <w:sz w:val="18"/>
          <w:szCs w:val="18"/>
          <w:lang w:eastAsia="x-none"/>
        </w:rPr>
        <w:t xml:space="preserve"> </w:t>
      </w:r>
      <w:r w:rsidRPr="004B3458">
        <w:rPr>
          <w:sz w:val="18"/>
          <w:szCs w:val="18"/>
          <w:lang w:val="x-none" w:eastAsia="x-none"/>
        </w:rPr>
        <w:t xml:space="preserve">учреждений бюджетной сферы городского округа </w:t>
      </w:r>
      <w:proofErr w:type="spellStart"/>
      <w:r w:rsidRPr="004B3458">
        <w:rPr>
          <w:sz w:val="18"/>
          <w:szCs w:val="18"/>
          <w:lang w:val="x-none" w:eastAsia="x-none"/>
        </w:rPr>
        <w:t>Эгвекинот</w:t>
      </w:r>
      <w:proofErr w:type="spellEnd"/>
      <w:r w:rsidRPr="004B3458">
        <w:rPr>
          <w:sz w:val="18"/>
          <w:szCs w:val="18"/>
          <w:lang w:val="x-none" w:eastAsia="x-none"/>
        </w:rPr>
        <w:t>»</w:t>
      </w:r>
      <w:r w:rsidRPr="004B3458">
        <w:rPr>
          <w:sz w:val="18"/>
          <w:szCs w:val="18"/>
          <w:lang w:eastAsia="x-none"/>
        </w:rPr>
        <w:t xml:space="preserve"> </w:t>
      </w:r>
      <w:r w:rsidRPr="004B3458">
        <w:rPr>
          <w:sz w:val="18"/>
          <w:szCs w:val="18"/>
          <w:shd w:val="clear" w:color="auto" w:fill="FFFFFF"/>
        </w:rPr>
        <w:t xml:space="preserve">(далее – Централизованная бухгалтерия). Централизованная бухгалтерия </w:t>
      </w:r>
      <w:r w:rsidRPr="004B3458">
        <w:rPr>
          <w:color w:val="000000"/>
          <w:sz w:val="18"/>
          <w:szCs w:val="18"/>
          <w:shd w:val="clear" w:color="auto" w:fill="FFFFFF"/>
        </w:rPr>
        <w:t xml:space="preserve">действует на основании Устава, утвержденного Постановлением </w:t>
      </w:r>
      <w:r w:rsidRPr="004B3458">
        <w:rPr>
          <w:sz w:val="18"/>
          <w:szCs w:val="18"/>
          <w:shd w:val="clear" w:color="auto" w:fill="FFFFFF"/>
        </w:rPr>
        <w:t>Администрации от 25 июля 2019 года №391, и осуществляет централизованное бухгалтерское сопровождение)</w:t>
      </w:r>
    </w:p>
  </w:footnote>
  <w:footnote w:id="209">
    <w:p w:rsidR="00360322" w:rsidRPr="00182811" w:rsidRDefault="00360322" w:rsidP="00360322">
      <w:pPr>
        <w:widowControl w:val="0"/>
        <w:autoSpaceDE w:val="0"/>
        <w:autoSpaceDN w:val="0"/>
        <w:adjustRightInd w:val="0"/>
        <w:ind w:firstLine="284"/>
        <w:jc w:val="both"/>
        <w:rPr>
          <w:sz w:val="18"/>
          <w:szCs w:val="18"/>
        </w:rPr>
      </w:pPr>
      <w:r w:rsidRPr="00296E01">
        <w:rPr>
          <w:rStyle w:val="ac"/>
          <w:sz w:val="18"/>
          <w:szCs w:val="18"/>
        </w:rPr>
        <w:footnoteRef/>
      </w:r>
      <w:r w:rsidRPr="00296E01">
        <w:rPr>
          <w:sz w:val="18"/>
          <w:szCs w:val="18"/>
        </w:rPr>
        <w:t xml:space="preserve"> Муниципальное автономное образовательное учреждение дополнительного образования «Центр дополнительного образования городского округа </w:t>
      </w:r>
      <w:proofErr w:type="spellStart"/>
      <w:r w:rsidRPr="00296E01">
        <w:rPr>
          <w:sz w:val="18"/>
          <w:szCs w:val="18"/>
        </w:rPr>
        <w:t>Эгвекинот</w:t>
      </w:r>
      <w:proofErr w:type="spellEnd"/>
      <w:r w:rsidRPr="00296E01">
        <w:rPr>
          <w:sz w:val="18"/>
          <w:szCs w:val="18"/>
        </w:rPr>
        <w:t>»</w:t>
      </w:r>
      <w:r>
        <w:rPr>
          <w:sz w:val="18"/>
          <w:szCs w:val="18"/>
        </w:rPr>
        <w:t xml:space="preserve">, </w:t>
      </w:r>
      <w:r w:rsidRPr="00296E01">
        <w:rPr>
          <w:sz w:val="18"/>
          <w:szCs w:val="18"/>
        </w:rPr>
        <w:t xml:space="preserve">Муниципальное бюджетное дошкольное образовательное учреждение «Детский сад «Алёнушка» посёлка </w:t>
      </w:r>
      <w:proofErr w:type="spellStart"/>
      <w:r w:rsidRPr="00296E01">
        <w:rPr>
          <w:sz w:val="18"/>
          <w:szCs w:val="18"/>
        </w:rPr>
        <w:t>Эгвекинота</w:t>
      </w:r>
      <w:proofErr w:type="spellEnd"/>
      <w:r w:rsidRPr="00296E01">
        <w:rPr>
          <w:sz w:val="18"/>
          <w:szCs w:val="18"/>
        </w:rPr>
        <w:t>»</w:t>
      </w:r>
      <w:r>
        <w:rPr>
          <w:sz w:val="18"/>
          <w:szCs w:val="18"/>
        </w:rPr>
        <w:t xml:space="preserve">, </w:t>
      </w:r>
      <w:r w:rsidRPr="00296E01">
        <w:rPr>
          <w:sz w:val="18"/>
          <w:szCs w:val="18"/>
        </w:rPr>
        <w:t xml:space="preserve">Муниципальное бюджетное общеобразовательное учреждение «Школа-интернат поселка </w:t>
      </w:r>
      <w:proofErr w:type="spellStart"/>
      <w:r w:rsidRPr="00296E01">
        <w:rPr>
          <w:sz w:val="18"/>
          <w:szCs w:val="18"/>
        </w:rPr>
        <w:t>Эгвекинот</w:t>
      </w:r>
      <w:proofErr w:type="spellEnd"/>
      <w:r w:rsidRPr="00296E01">
        <w:rPr>
          <w:sz w:val="18"/>
          <w:szCs w:val="18"/>
        </w:rPr>
        <w:t>»</w:t>
      </w:r>
      <w:r>
        <w:rPr>
          <w:sz w:val="18"/>
          <w:szCs w:val="18"/>
        </w:rPr>
        <w:t xml:space="preserve">, </w:t>
      </w:r>
      <w:r w:rsidRPr="00296E01">
        <w:rPr>
          <w:sz w:val="18"/>
          <w:szCs w:val="18"/>
        </w:rPr>
        <w:t xml:space="preserve">Муниципальное бюджетное общеобразовательное учреждение «Средняя общеобразовательная школа посёлка </w:t>
      </w:r>
      <w:proofErr w:type="spellStart"/>
      <w:r w:rsidRPr="00296E01">
        <w:rPr>
          <w:sz w:val="18"/>
          <w:szCs w:val="18"/>
        </w:rPr>
        <w:t>Эгвекинот</w:t>
      </w:r>
      <w:proofErr w:type="spellEnd"/>
      <w:r w:rsidRPr="00296E01">
        <w:rPr>
          <w:sz w:val="18"/>
          <w:szCs w:val="18"/>
        </w:rPr>
        <w:t>»</w:t>
      </w:r>
      <w:r>
        <w:rPr>
          <w:sz w:val="18"/>
          <w:szCs w:val="18"/>
        </w:rPr>
        <w:t xml:space="preserve">, </w:t>
      </w:r>
      <w:r w:rsidRPr="00296E01">
        <w:rPr>
          <w:sz w:val="18"/>
          <w:szCs w:val="18"/>
        </w:rPr>
        <w:t>Муниципальное бюджетное общеобразовательное учреждение «Центр образования села Амгуэмы»</w:t>
      </w:r>
      <w:r>
        <w:rPr>
          <w:sz w:val="18"/>
          <w:szCs w:val="18"/>
        </w:rPr>
        <w:t xml:space="preserve">, </w:t>
      </w:r>
      <w:r w:rsidRPr="00296E01">
        <w:rPr>
          <w:sz w:val="18"/>
          <w:szCs w:val="18"/>
        </w:rPr>
        <w:t xml:space="preserve">Муниципальное </w:t>
      </w:r>
      <w:r w:rsidRPr="00182811">
        <w:rPr>
          <w:sz w:val="18"/>
          <w:szCs w:val="18"/>
        </w:rPr>
        <w:t xml:space="preserve">бюджетное общеобразовательное учреждение «Центр образования села </w:t>
      </w:r>
      <w:proofErr w:type="spellStart"/>
      <w:r w:rsidRPr="00182811">
        <w:rPr>
          <w:sz w:val="18"/>
          <w:szCs w:val="18"/>
        </w:rPr>
        <w:t>Рыркайпий</w:t>
      </w:r>
      <w:proofErr w:type="spellEnd"/>
      <w:r w:rsidRPr="00182811">
        <w:rPr>
          <w:sz w:val="18"/>
          <w:szCs w:val="18"/>
        </w:rPr>
        <w:t xml:space="preserve">», </w:t>
      </w:r>
      <w:r w:rsidRPr="00182811">
        <w:rPr>
          <w:bCs/>
          <w:color w:val="000000"/>
          <w:sz w:val="18"/>
          <w:szCs w:val="18"/>
        </w:rPr>
        <w:t xml:space="preserve">Муниципальное бюджетное общеобразовательное учреждение «Начальная школа-детский сад села </w:t>
      </w:r>
      <w:proofErr w:type="spellStart"/>
      <w:r w:rsidRPr="00182811">
        <w:rPr>
          <w:bCs/>
          <w:color w:val="000000"/>
          <w:sz w:val="18"/>
          <w:szCs w:val="18"/>
        </w:rPr>
        <w:t>Нутэпэльмен</w:t>
      </w:r>
      <w:proofErr w:type="spellEnd"/>
      <w:r w:rsidRPr="00182811">
        <w:rPr>
          <w:bCs/>
          <w:color w:val="000000"/>
          <w:sz w:val="18"/>
          <w:szCs w:val="18"/>
        </w:rPr>
        <w:t>»</w:t>
      </w:r>
      <w:r>
        <w:rPr>
          <w:bCs/>
          <w:color w:val="000000"/>
          <w:sz w:val="18"/>
          <w:szCs w:val="18"/>
        </w:rPr>
        <w:t xml:space="preserve">, </w:t>
      </w:r>
      <w:r w:rsidRPr="00182811">
        <w:rPr>
          <w:bCs/>
          <w:color w:val="000000"/>
          <w:sz w:val="18"/>
          <w:szCs w:val="18"/>
        </w:rPr>
        <w:t>Муниципальное бюджетное общеобразовательное учреждение «Начальная школа-детский сад села Ванкарем»</w:t>
      </w:r>
      <w:r>
        <w:rPr>
          <w:bCs/>
          <w:color w:val="000000"/>
          <w:sz w:val="18"/>
          <w:szCs w:val="18"/>
        </w:rPr>
        <w:t xml:space="preserve">, </w:t>
      </w:r>
      <w:r w:rsidRPr="00182811">
        <w:rPr>
          <w:bCs/>
          <w:color w:val="000000"/>
          <w:sz w:val="18"/>
          <w:szCs w:val="18"/>
        </w:rPr>
        <w:t xml:space="preserve">Муниципальное бюджетное общеобразовательное учреждение «Центр образования села </w:t>
      </w:r>
      <w:proofErr w:type="spellStart"/>
      <w:r w:rsidRPr="00182811">
        <w:rPr>
          <w:bCs/>
          <w:color w:val="000000"/>
          <w:sz w:val="18"/>
          <w:szCs w:val="18"/>
        </w:rPr>
        <w:t>Уэлькаль</w:t>
      </w:r>
      <w:proofErr w:type="spellEnd"/>
      <w:r w:rsidRPr="00182811">
        <w:rPr>
          <w:bCs/>
          <w:color w:val="000000"/>
          <w:sz w:val="18"/>
          <w:szCs w:val="18"/>
        </w:rPr>
        <w:t xml:space="preserve"> имени Первой краснознаменной перегоночной авиадивизии»</w:t>
      </w:r>
      <w:r>
        <w:rPr>
          <w:bCs/>
          <w:color w:val="000000"/>
          <w:sz w:val="18"/>
          <w:szCs w:val="18"/>
        </w:rPr>
        <w:t xml:space="preserve">, </w:t>
      </w:r>
      <w:r w:rsidRPr="00182811">
        <w:rPr>
          <w:bCs/>
          <w:color w:val="000000"/>
          <w:sz w:val="18"/>
          <w:szCs w:val="18"/>
        </w:rPr>
        <w:t xml:space="preserve">Муниципальное бюджетное общеобразовательное учреждение «Центр образования села </w:t>
      </w:r>
      <w:proofErr w:type="spellStart"/>
      <w:r w:rsidRPr="00182811">
        <w:rPr>
          <w:bCs/>
          <w:color w:val="000000"/>
          <w:sz w:val="18"/>
          <w:szCs w:val="18"/>
        </w:rPr>
        <w:t>Конергино</w:t>
      </w:r>
      <w:proofErr w:type="spellEnd"/>
      <w:r w:rsidRPr="00182811">
        <w:rPr>
          <w:bCs/>
          <w:color w:val="000000"/>
          <w:sz w:val="18"/>
          <w:szCs w:val="18"/>
        </w:rPr>
        <w:t>»</w:t>
      </w:r>
      <w:r>
        <w:rPr>
          <w:bCs/>
          <w:color w:val="000000"/>
          <w:sz w:val="18"/>
          <w:szCs w:val="18"/>
        </w:rPr>
        <w:t xml:space="preserve">, </w:t>
      </w:r>
      <w:r w:rsidRPr="00182811">
        <w:rPr>
          <w:bCs/>
          <w:color w:val="000000"/>
          <w:sz w:val="18"/>
          <w:szCs w:val="18"/>
        </w:rPr>
        <w:t xml:space="preserve">Муниципальное автономное образовательное учреждение дополнительного образования «Детская школа искусств городского округа </w:t>
      </w:r>
      <w:proofErr w:type="spellStart"/>
      <w:r w:rsidRPr="00182811">
        <w:rPr>
          <w:bCs/>
          <w:color w:val="000000"/>
          <w:sz w:val="18"/>
          <w:szCs w:val="18"/>
        </w:rPr>
        <w:t>Эгвекинот</w:t>
      </w:r>
      <w:proofErr w:type="spellEnd"/>
      <w:r w:rsidRPr="00182811">
        <w:rPr>
          <w:bCs/>
          <w:color w:val="000000"/>
          <w:sz w:val="18"/>
          <w:szCs w:val="18"/>
        </w:rPr>
        <w:t>»</w:t>
      </w:r>
    </w:p>
  </w:footnote>
  <w:footnote w:id="210">
    <w:p w:rsidR="00360322" w:rsidRPr="005D0698" w:rsidRDefault="00360322" w:rsidP="00360322">
      <w:pPr>
        <w:pStyle w:val="aa"/>
        <w:ind w:firstLine="284"/>
        <w:jc w:val="both"/>
        <w:rPr>
          <w:sz w:val="18"/>
          <w:szCs w:val="18"/>
        </w:rPr>
      </w:pPr>
      <w:r w:rsidRPr="004B3458">
        <w:rPr>
          <w:rStyle w:val="ac"/>
          <w:sz w:val="18"/>
          <w:szCs w:val="18"/>
        </w:rPr>
        <w:footnoteRef/>
      </w:r>
      <w:r w:rsidRPr="004B3458">
        <w:rPr>
          <w:sz w:val="18"/>
          <w:szCs w:val="18"/>
          <w:lang w:eastAsia="x-none"/>
        </w:rPr>
        <w:t>Закон Чукотского автономного округа от 8 октября 2012 года №74-ОЗ (в редакции от 9 июня 2020 года) «О межотраслевой системе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 входящих в Чукотский (</w:t>
      </w:r>
      <w:proofErr w:type="spellStart"/>
      <w:r w:rsidRPr="004B3458">
        <w:rPr>
          <w:sz w:val="18"/>
          <w:szCs w:val="18"/>
          <w:lang w:eastAsia="x-none"/>
        </w:rPr>
        <w:t>надмуниципальный</w:t>
      </w:r>
      <w:proofErr w:type="spellEnd"/>
      <w:r w:rsidRPr="004B3458">
        <w:rPr>
          <w:sz w:val="18"/>
          <w:szCs w:val="18"/>
          <w:lang w:eastAsia="x-none"/>
        </w:rPr>
        <w:t>) образовательный округ» (далее</w:t>
      </w:r>
      <w:r>
        <w:rPr>
          <w:sz w:val="18"/>
          <w:szCs w:val="18"/>
          <w:lang w:eastAsia="x-none"/>
        </w:rPr>
        <w:t xml:space="preserve"> – Закона о</w:t>
      </w:r>
      <w:r w:rsidRPr="005D0698">
        <w:rPr>
          <w:sz w:val="18"/>
          <w:szCs w:val="18"/>
        </w:rPr>
        <w:t xml:space="preserve"> </w:t>
      </w:r>
      <w:r w:rsidRPr="005D0698">
        <w:rPr>
          <w:sz w:val="18"/>
          <w:szCs w:val="18"/>
          <w:lang w:eastAsia="x-none"/>
        </w:rPr>
        <w:t>межотраслевой системе оплаты труда отдельных категорий работников</w:t>
      </w:r>
      <w:r>
        <w:rPr>
          <w:sz w:val="18"/>
          <w:szCs w:val="18"/>
          <w:lang w:eastAsia="x-none"/>
        </w:rPr>
        <w:t>)</w:t>
      </w:r>
    </w:p>
  </w:footnote>
  <w:footnote w:id="211">
    <w:p w:rsidR="00360322" w:rsidRPr="0099047C" w:rsidRDefault="00360322" w:rsidP="00360322">
      <w:pPr>
        <w:pStyle w:val="aa"/>
        <w:ind w:firstLine="284"/>
        <w:jc w:val="both"/>
        <w:rPr>
          <w:sz w:val="18"/>
          <w:szCs w:val="18"/>
        </w:rPr>
      </w:pPr>
      <w:r w:rsidRPr="0099047C">
        <w:rPr>
          <w:rStyle w:val="ac"/>
          <w:sz w:val="18"/>
          <w:szCs w:val="18"/>
        </w:rPr>
        <w:footnoteRef/>
      </w:r>
      <w:r w:rsidRPr="0099047C">
        <w:rPr>
          <w:sz w:val="18"/>
          <w:szCs w:val="18"/>
        </w:rPr>
        <w:t> </w:t>
      </w:r>
      <w:r w:rsidRPr="0099047C">
        <w:rPr>
          <w:color w:val="000000"/>
          <w:sz w:val="18"/>
          <w:szCs w:val="18"/>
          <w:lang w:eastAsia="x-none"/>
        </w:rPr>
        <w:t>Постановление Правительства Чукотского автономного округа от 9 марта 2021 года №50 «Об утверждении методик формирования модельных штатных расписаний и количества ставок педагогических работников для расчета фонда оплаты труда образовательных учреждений Чукотского автономного округа, входящих в Чукотский (</w:t>
      </w:r>
      <w:proofErr w:type="spellStart"/>
      <w:r w:rsidRPr="0099047C">
        <w:rPr>
          <w:color w:val="000000"/>
          <w:sz w:val="18"/>
          <w:szCs w:val="18"/>
          <w:lang w:eastAsia="x-none"/>
        </w:rPr>
        <w:t>надмуниципальный</w:t>
      </w:r>
      <w:proofErr w:type="spellEnd"/>
      <w:r w:rsidRPr="0099047C">
        <w:rPr>
          <w:color w:val="000000"/>
          <w:sz w:val="18"/>
          <w:szCs w:val="18"/>
          <w:lang w:eastAsia="x-none"/>
        </w:rPr>
        <w:t>) образовательный округ, на 2021 год и на плановый период 2022 и 2023 годов</w:t>
      </w:r>
    </w:p>
  </w:footnote>
  <w:footnote w:id="212">
    <w:p w:rsidR="00360322" w:rsidRPr="0099047C" w:rsidRDefault="00360322" w:rsidP="00360322">
      <w:pPr>
        <w:pStyle w:val="aa"/>
        <w:ind w:firstLine="284"/>
        <w:rPr>
          <w:sz w:val="18"/>
          <w:szCs w:val="18"/>
        </w:rPr>
      </w:pPr>
      <w:r w:rsidRPr="0099047C">
        <w:rPr>
          <w:rStyle w:val="ac"/>
          <w:sz w:val="18"/>
          <w:szCs w:val="18"/>
        </w:rPr>
        <w:footnoteRef/>
      </w:r>
      <w:r>
        <w:rPr>
          <w:sz w:val="18"/>
          <w:szCs w:val="18"/>
        </w:rPr>
        <w:t> </w:t>
      </w:r>
      <w:r w:rsidRPr="0099047C">
        <w:rPr>
          <w:color w:val="000000"/>
          <w:sz w:val="18"/>
          <w:szCs w:val="18"/>
          <w:shd w:val="clear" w:color="auto" w:fill="FFFFFF"/>
        </w:rPr>
        <w:t>Муниципально</w:t>
      </w:r>
      <w:r>
        <w:rPr>
          <w:color w:val="000000"/>
          <w:sz w:val="18"/>
          <w:szCs w:val="18"/>
          <w:shd w:val="clear" w:color="auto" w:fill="FFFFFF"/>
        </w:rPr>
        <w:t>е</w:t>
      </w:r>
      <w:r w:rsidRPr="0099047C">
        <w:rPr>
          <w:color w:val="000000"/>
          <w:sz w:val="18"/>
          <w:szCs w:val="18"/>
          <w:shd w:val="clear" w:color="auto" w:fill="FFFFFF"/>
        </w:rPr>
        <w:t xml:space="preserve"> бюджетно</w:t>
      </w:r>
      <w:r>
        <w:rPr>
          <w:color w:val="000000"/>
          <w:sz w:val="18"/>
          <w:szCs w:val="18"/>
          <w:shd w:val="clear" w:color="auto" w:fill="FFFFFF"/>
        </w:rPr>
        <w:t>е</w:t>
      </w:r>
      <w:r w:rsidRPr="0099047C">
        <w:rPr>
          <w:color w:val="000000"/>
          <w:sz w:val="18"/>
          <w:szCs w:val="18"/>
          <w:shd w:val="clear" w:color="auto" w:fill="FFFFFF"/>
        </w:rPr>
        <w:t xml:space="preserve"> общеобразовательно</w:t>
      </w:r>
      <w:r>
        <w:rPr>
          <w:color w:val="000000"/>
          <w:sz w:val="18"/>
          <w:szCs w:val="18"/>
          <w:shd w:val="clear" w:color="auto" w:fill="FFFFFF"/>
        </w:rPr>
        <w:t>е</w:t>
      </w:r>
      <w:r w:rsidRPr="0099047C">
        <w:rPr>
          <w:color w:val="000000"/>
          <w:sz w:val="18"/>
          <w:szCs w:val="18"/>
          <w:shd w:val="clear" w:color="auto" w:fill="FFFFFF"/>
        </w:rPr>
        <w:t xml:space="preserve"> учреждени</w:t>
      </w:r>
      <w:r>
        <w:rPr>
          <w:color w:val="000000"/>
          <w:sz w:val="18"/>
          <w:szCs w:val="18"/>
          <w:shd w:val="clear" w:color="auto" w:fill="FFFFFF"/>
        </w:rPr>
        <w:t>е</w:t>
      </w:r>
      <w:r w:rsidRPr="0099047C">
        <w:rPr>
          <w:color w:val="000000"/>
          <w:sz w:val="18"/>
          <w:szCs w:val="18"/>
          <w:shd w:val="clear" w:color="auto" w:fill="FFFFFF"/>
        </w:rPr>
        <w:t xml:space="preserve"> «Центр образования села </w:t>
      </w:r>
      <w:proofErr w:type="spellStart"/>
      <w:r w:rsidRPr="0099047C">
        <w:rPr>
          <w:color w:val="000000"/>
          <w:sz w:val="18"/>
          <w:szCs w:val="18"/>
          <w:shd w:val="clear" w:color="auto" w:fill="FFFFFF"/>
        </w:rPr>
        <w:t>Рыркайпий</w:t>
      </w:r>
      <w:proofErr w:type="spellEnd"/>
      <w:r w:rsidRPr="0099047C">
        <w:rPr>
          <w:color w:val="000000"/>
          <w:sz w:val="18"/>
          <w:szCs w:val="18"/>
          <w:shd w:val="clear" w:color="auto" w:fill="FFFFFF"/>
        </w:rPr>
        <w:t>»</w:t>
      </w:r>
    </w:p>
  </w:footnote>
  <w:footnote w:id="213">
    <w:p w:rsidR="00360322" w:rsidRPr="009E5CA4" w:rsidRDefault="00360322" w:rsidP="00360322">
      <w:pPr>
        <w:pStyle w:val="Default"/>
        <w:spacing w:before="120"/>
        <w:ind w:firstLine="284"/>
        <w:jc w:val="both"/>
        <w:rPr>
          <w:color w:val="auto"/>
          <w:sz w:val="18"/>
          <w:szCs w:val="18"/>
        </w:rPr>
      </w:pPr>
      <w:r w:rsidRPr="009E5CA4">
        <w:rPr>
          <w:rStyle w:val="ac"/>
          <w:color w:val="auto"/>
          <w:sz w:val="18"/>
          <w:szCs w:val="18"/>
        </w:rPr>
        <w:footnoteRef/>
      </w:r>
      <w:r w:rsidRPr="009E5CA4">
        <w:rPr>
          <w:color w:val="auto"/>
          <w:sz w:val="18"/>
          <w:szCs w:val="18"/>
        </w:rPr>
        <w:t> Указанное нарушение содержит признаки нарушения, ответственность за которое предусмотрена статьей 7.29.3. «</w:t>
      </w:r>
      <w:r w:rsidRPr="009E5CA4">
        <w:rPr>
          <w:bCs/>
          <w:color w:val="auto"/>
          <w:sz w:val="18"/>
          <w:szCs w:val="18"/>
        </w:rPr>
        <w:t xml:space="preserve">Нарушение законодательства Российской Федерации о контрактной системе в сфере закупок при планировании закупок» </w:t>
      </w:r>
      <w:r w:rsidRPr="009E5CA4">
        <w:rPr>
          <w:color w:val="auto"/>
          <w:sz w:val="18"/>
          <w:szCs w:val="18"/>
        </w:rPr>
        <w:t xml:space="preserve">Кодекса Российской Федерации об административных правонарушениях (далее – КоАП), срок исковой давности привлечения к административной ответственности, в соответствии с нормами, содержащимися в статье 4.5 КоАП, по которому истек. </w:t>
      </w:r>
    </w:p>
  </w:footnote>
  <w:footnote w:id="214">
    <w:p w:rsidR="00360322" w:rsidRPr="007E00C1" w:rsidRDefault="00360322" w:rsidP="00360322">
      <w:pPr>
        <w:autoSpaceDE w:val="0"/>
        <w:autoSpaceDN w:val="0"/>
        <w:adjustRightInd w:val="0"/>
        <w:ind w:firstLine="284"/>
        <w:jc w:val="both"/>
        <w:rPr>
          <w:sz w:val="18"/>
          <w:szCs w:val="18"/>
        </w:rPr>
      </w:pPr>
      <w:r w:rsidRPr="009E5CA4">
        <w:rPr>
          <w:rStyle w:val="ac"/>
          <w:sz w:val="18"/>
          <w:szCs w:val="18"/>
        </w:rPr>
        <w:footnoteRef/>
      </w:r>
      <w:r w:rsidRPr="009E5CA4">
        <w:rPr>
          <w:sz w:val="18"/>
          <w:szCs w:val="18"/>
        </w:rPr>
        <w:t xml:space="preserve"> Распоряжением Администрации </w:t>
      </w:r>
      <w:r w:rsidRPr="007E00C1">
        <w:rPr>
          <w:sz w:val="18"/>
          <w:szCs w:val="18"/>
        </w:rPr>
        <w:t>от 20 января 2017 года №17-ра создана комиссия по приемке выполнения работ по</w:t>
      </w:r>
      <w:r>
        <w:rPr>
          <w:sz w:val="18"/>
          <w:szCs w:val="18"/>
        </w:rPr>
        <w:t> </w:t>
      </w:r>
      <w:r w:rsidRPr="007E00C1">
        <w:rPr>
          <w:sz w:val="18"/>
          <w:szCs w:val="18"/>
        </w:rPr>
        <w:t xml:space="preserve">капитальному ремонту и текущему ремонту жилищного фонда и объектов соцкультбыта, подготовке объектов ЖКХ к работе в зимних условиях (далее – Комиссия </w:t>
      </w:r>
      <w:r>
        <w:rPr>
          <w:sz w:val="18"/>
          <w:szCs w:val="18"/>
        </w:rPr>
        <w:t xml:space="preserve">Администрации </w:t>
      </w:r>
      <w:r w:rsidRPr="007E00C1">
        <w:rPr>
          <w:sz w:val="18"/>
          <w:szCs w:val="18"/>
        </w:rPr>
        <w:t>по приемке выполнения работ)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9317"/>
      <w:docPartObj>
        <w:docPartGallery w:val="Page Numbers (Top of Page)"/>
        <w:docPartUnique/>
      </w:docPartObj>
    </w:sdtPr>
    <w:sdtContent>
      <w:p w:rsidR="00BD2A87" w:rsidRDefault="00BD2A87">
        <w:pPr>
          <w:pStyle w:val="af2"/>
          <w:jc w:val="center"/>
        </w:pPr>
        <w:r>
          <w:fldChar w:fldCharType="begin"/>
        </w:r>
        <w:r>
          <w:instrText xml:space="preserve"> PAGE   \* MERGEFORMAT </w:instrText>
        </w:r>
        <w:r>
          <w:fldChar w:fldCharType="separate"/>
        </w:r>
        <w:r>
          <w:rPr>
            <w:noProof/>
          </w:rPr>
          <w:t>54</w:t>
        </w:r>
        <w:r>
          <w:rPr>
            <w:noProof/>
          </w:rPr>
          <w:fldChar w:fldCharType="end"/>
        </w:r>
      </w:p>
    </w:sdtContent>
  </w:sdt>
  <w:p w:rsidR="00BD2A87" w:rsidRDefault="00BD2A87">
    <w:pPr>
      <w:pStyle w:val="af2"/>
    </w:pPr>
  </w:p>
  <w:p w:rsidR="00BD2A87" w:rsidRDefault="00BD2A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DE8"/>
    <w:multiLevelType w:val="hybridMultilevel"/>
    <w:tmpl w:val="2DB030F8"/>
    <w:lvl w:ilvl="0" w:tplc="CDEA017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A292089"/>
    <w:multiLevelType w:val="hybridMultilevel"/>
    <w:tmpl w:val="AD2C1130"/>
    <w:lvl w:ilvl="0" w:tplc="14CAF3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2626AB"/>
    <w:multiLevelType w:val="hybridMultilevel"/>
    <w:tmpl w:val="AD96C6E4"/>
    <w:lvl w:ilvl="0" w:tplc="1DEE76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7E2166C"/>
    <w:multiLevelType w:val="hybridMultilevel"/>
    <w:tmpl w:val="52527832"/>
    <w:lvl w:ilvl="0" w:tplc="F8CC2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0E53"/>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07307"/>
    <w:rsid w:val="000105D6"/>
    <w:rsid w:val="0001072B"/>
    <w:rsid w:val="0001078E"/>
    <w:rsid w:val="000108F2"/>
    <w:rsid w:val="00010FE6"/>
    <w:rsid w:val="00011263"/>
    <w:rsid w:val="000118F5"/>
    <w:rsid w:val="000126E8"/>
    <w:rsid w:val="00012974"/>
    <w:rsid w:val="00012C4F"/>
    <w:rsid w:val="00012C59"/>
    <w:rsid w:val="00012DE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B9E"/>
    <w:rsid w:val="00017CE0"/>
    <w:rsid w:val="00020304"/>
    <w:rsid w:val="00020424"/>
    <w:rsid w:val="0002082C"/>
    <w:rsid w:val="000211D0"/>
    <w:rsid w:val="00021401"/>
    <w:rsid w:val="000216E3"/>
    <w:rsid w:val="00021926"/>
    <w:rsid w:val="000219FA"/>
    <w:rsid w:val="00021CB6"/>
    <w:rsid w:val="0002259B"/>
    <w:rsid w:val="00022C66"/>
    <w:rsid w:val="000231D7"/>
    <w:rsid w:val="0002452A"/>
    <w:rsid w:val="00024DF7"/>
    <w:rsid w:val="00025237"/>
    <w:rsid w:val="0002697E"/>
    <w:rsid w:val="00026CCE"/>
    <w:rsid w:val="000273A1"/>
    <w:rsid w:val="00030C7C"/>
    <w:rsid w:val="00031A90"/>
    <w:rsid w:val="00031BE3"/>
    <w:rsid w:val="00032085"/>
    <w:rsid w:val="000337A5"/>
    <w:rsid w:val="00033CC2"/>
    <w:rsid w:val="00033EB0"/>
    <w:rsid w:val="000343A1"/>
    <w:rsid w:val="00034AC9"/>
    <w:rsid w:val="00034B74"/>
    <w:rsid w:val="00034C6B"/>
    <w:rsid w:val="0003542F"/>
    <w:rsid w:val="00036B60"/>
    <w:rsid w:val="0004083B"/>
    <w:rsid w:val="0004101C"/>
    <w:rsid w:val="0004216C"/>
    <w:rsid w:val="00042979"/>
    <w:rsid w:val="00042A8F"/>
    <w:rsid w:val="000435E5"/>
    <w:rsid w:val="00043631"/>
    <w:rsid w:val="00043EF9"/>
    <w:rsid w:val="00044062"/>
    <w:rsid w:val="00044147"/>
    <w:rsid w:val="00044336"/>
    <w:rsid w:val="00044A9C"/>
    <w:rsid w:val="00045033"/>
    <w:rsid w:val="0004515A"/>
    <w:rsid w:val="00045692"/>
    <w:rsid w:val="00045A1C"/>
    <w:rsid w:val="00045DC4"/>
    <w:rsid w:val="000461D2"/>
    <w:rsid w:val="0004649B"/>
    <w:rsid w:val="000464AF"/>
    <w:rsid w:val="00046CB2"/>
    <w:rsid w:val="00046EF3"/>
    <w:rsid w:val="0004735B"/>
    <w:rsid w:val="00047B77"/>
    <w:rsid w:val="00047DE6"/>
    <w:rsid w:val="0005034F"/>
    <w:rsid w:val="000504AD"/>
    <w:rsid w:val="000514F4"/>
    <w:rsid w:val="00051C76"/>
    <w:rsid w:val="000527B4"/>
    <w:rsid w:val="00052E56"/>
    <w:rsid w:val="000532D1"/>
    <w:rsid w:val="000534F7"/>
    <w:rsid w:val="0005414D"/>
    <w:rsid w:val="00054361"/>
    <w:rsid w:val="00054454"/>
    <w:rsid w:val="00054B86"/>
    <w:rsid w:val="00055F6F"/>
    <w:rsid w:val="00056369"/>
    <w:rsid w:val="000569AD"/>
    <w:rsid w:val="00056E60"/>
    <w:rsid w:val="00057B72"/>
    <w:rsid w:val="00057DF3"/>
    <w:rsid w:val="00060371"/>
    <w:rsid w:val="000609E4"/>
    <w:rsid w:val="00061654"/>
    <w:rsid w:val="00061D3C"/>
    <w:rsid w:val="00061DAF"/>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22F"/>
    <w:rsid w:val="00071CA4"/>
    <w:rsid w:val="00071EE3"/>
    <w:rsid w:val="0007207E"/>
    <w:rsid w:val="000723C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77CAE"/>
    <w:rsid w:val="00080124"/>
    <w:rsid w:val="00080C1E"/>
    <w:rsid w:val="00080CB9"/>
    <w:rsid w:val="0008120D"/>
    <w:rsid w:val="00081723"/>
    <w:rsid w:val="00081738"/>
    <w:rsid w:val="0008205B"/>
    <w:rsid w:val="000828AC"/>
    <w:rsid w:val="00082F7A"/>
    <w:rsid w:val="000832EB"/>
    <w:rsid w:val="00083F7C"/>
    <w:rsid w:val="000846ED"/>
    <w:rsid w:val="00084D32"/>
    <w:rsid w:val="000851D8"/>
    <w:rsid w:val="00085BB9"/>
    <w:rsid w:val="00085FC4"/>
    <w:rsid w:val="00086013"/>
    <w:rsid w:val="00086A8F"/>
    <w:rsid w:val="00086FC3"/>
    <w:rsid w:val="0008777A"/>
    <w:rsid w:val="00087D6F"/>
    <w:rsid w:val="0009081B"/>
    <w:rsid w:val="000909A5"/>
    <w:rsid w:val="00090B90"/>
    <w:rsid w:val="00091346"/>
    <w:rsid w:val="00092F99"/>
    <w:rsid w:val="00092FF3"/>
    <w:rsid w:val="00093364"/>
    <w:rsid w:val="00093AFF"/>
    <w:rsid w:val="00093B58"/>
    <w:rsid w:val="00093CC4"/>
    <w:rsid w:val="00094651"/>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285"/>
    <w:rsid w:val="000A5410"/>
    <w:rsid w:val="000A5475"/>
    <w:rsid w:val="000A5733"/>
    <w:rsid w:val="000A582F"/>
    <w:rsid w:val="000A5DE8"/>
    <w:rsid w:val="000A64CC"/>
    <w:rsid w:val="000A657F"/>
    <w:rsid w:val="000A68DD"/>
    <w:rsid w:val="000A690C"/>
    <w:rsid w:val="000A7223"/>
    <w:rsid w:val="000A784D"/>
    <w:rsid w:val="000A7BE1"/>
    <w:rsid w:val="000B11BE"/>
    <w:rsid w:val="000B1846"/>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B7B23"/>
    <w:rsid w:val="000C0A2B"/>
    <w:rsid w:val="000C0F4C"/>
    <w:rsid w:val="000C1FFE"/>
    <w:rsid w:val="000C27EC"/>
    <w:rsid w:val="000C2A0A"/>
    <w:rsid w:val="000C2E97"/>
    <w:rsid w:val="000C30EC"/>
    <w:rsid w:val="000C3126"/>
    <w:rsid w:val="000C3750"/>
    <w:rsid w:val="000C41F4"/>
    <w:rsid w:val="000C445B"/>
    <w:rsid w:val="000C4AFF"/>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61CE"/>
    <w:rsid w:val="000D6598"/>
    <w:rsid w:val="000D6D45"/>
    <w:rsid w:val="000D7F55"/>
    <w:rsid w:val="000E01DA"/>
    <w:rsid w:val="000E0984"/>
    <w:rsid w:val="000E0C2E"/>
    <w:rsid w:val="000E1DED"/>
    <w:rsid w:val="000E2B86"/>
    <w:rsid w:val="000E2FB1"/>
    <w:rsid w:val="000E2FDA"/>
    <w:rsid w:val="000E3778"/>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43E"/>
    <w:rsid w:val="000E6919"/>
    <w:rsid w:val="000E6FD3"/>
    <w:rsid w:val="000E7336"/>
    <w:rsid w:val="000E78DC"/>
    <w:rsid w:val="000E7A69"/>
    <w:rsid w:val="000E7CDD"/>
    <w:rsid w:val="000E7CFE"/>
    <w:rsid w:val="000E7EF5"/>
    <w:rsid w:val="000F0807"/>
    <w:rsid w:val="000F0B57"/>
    <w:rsid w:val="000F0F69"/>
    <w:rsid w:val="000F13BB"/>
    <w:rsid w:val="000F1997"/>
    <w:rsid w:val="000F19CB"/>
    <w:rsid w:val="000F1D85"/>
    <w:rsid w:val="000F21B2"/>
    <w:rsid w:val="000F2CE0"/>
    <w:rsid w:val="000F3018"/>
    <w:rsid w:val="000F3357"/>
    <w:rsid w:val="000F3415"/>
    <w:rsid w:val="000F3B81"/>
    <w:rsid w:val="000F4E46"/>
    <w:rsid w:val="000F53EC"/>
    <w:rsid w:val="000F5600"/>
    <w:rsid w:val="000F5D05"/>
    <w:rsid w:val="000F6BA6"/>
    <w:rsid w:val="000F6E0F"/>
    <w:rsid w:val="000F784B"/>
    <w:rsid w:val="000F7C6E"/>
    <w:rsid w:val="000F7DD9"/>
    <w:rsid w:val="00101017"/>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5BD"/>
    <w:rsid w:val="00114C28"/>
    <w:rsid w:val="00114E0A"/>
    <w:rsid w:val="00115313"/>
    <w:rsid w:val="00115696"/>
    <w:rsid w:val="001158A9"/>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08"/>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7FA"/>
    <w:rsid w:val="001328D9"/>
    <w:rsid w:val="00132C1D"/>
    <w:rsid w:val="001330C5"/>
    <w:rsid w:val="00133B78"/>
    <w:rsid w:val="00133DEF"/>
    <w:rsid w:val="001343B6"/>
    <w:rsid w:val="00134CF7"/>
    <w:rsid w:val="00134D70"/>
    <w:rsid w:val="00135001"/>
    <w:rsid w:val="001357A7"/>
    <w:rsid w:val="00135CA8"/>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95"/>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675A"/>
    <w:rsid w:val="00156818"/>
    <w:rsid w:val="0015709E"/>
    <w:rsid w:val="001576E6"/>
    <w:rsid w:val="00157A71"/>
    <w:rsid w:val="001603B6"/>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806"/>
    <w:rsid w:val="00165E71"/>
    <w:rsid w:val="00166067"/>
    <w:rsid w:val="001662CB"/>
    <w:rsid w:val="00166455"/>
    <w:rsid w:val="00166C8F"/>
    <w:rsid w:val="00167893"/>
    <w:rsid w:val="00167B16"/>
    <w:rsid w:val="00167E37"/>
    <w:rsid w:val="00167E60"/>
    <w:rsid w:val="00170555"/>
    <w:rsid w:val="0017074B"/>
    <w:rsid w:val="00171968"/>
    <w:rsid w:val="001719F5"/>
    <w:rsid w:val="00172D0A"/>
    <w:rsid w:val="00172E9E"/>
    <w:rsid w:val="00173122"/>
    <w:rsid w:val="00173C8E"/>
    <w:rsid w:val="00173F22"/>
    <w:rsid w:val="00174042"/>
    <w:rsid w:val="00174298"/>
    <w:rsid w:val="001747EF"/>
    <w:rsid w:val="00174C2C"/>
    <w:rsid w:val="001758D5"/>
    <w:rsid w:val="00175D3A"/>
    <w:rsid w:val="00175ED8"/>
    <w:rsid w:val="00176144"/>
    <w:rsid w:val="00176FD4"/>
    <w:rsid w:val="001773C5"/>
    <w:rsid w:val="0017746B"/>
    <w:rsid w:val="001801EA"/>
    <w:rsid w:val="0018047E"/>
    <w:rsid w:val="00180952"/>
    <w:rsid w:val="00180D93"/>
    <w:rsid w:val="0018134A"/>
    <w:rsid w:val="00183171"/>
    <w:rsid w:val="001834C4"/>
    <w:rsid w:val="00183774"/>
    <w:rsid w:val="00183D6B"/>
    <w:rsid w:val="00184477"/>
    <w:rsid w:val="001857BC"/>
    <w:rsid w:val="00185965"/>
    <w:rsid w:val="00186252"/>
    <w:rsid w:val="00187D7A"/>
    <w:rsid w:val="001909DD"/>
    <w:rsid w:val="00190BE6"/>
    <w:rsid w:val="00190E37"/>
    <w:rsid w:val="001912C2"/>
    <w:rsid w:val="001914FE"/>
    <w:rsid w:val="00191631"/>
    <w:rsid w:val="00191861"/>
    <w:rsid w:val="00191A68"/>
    <w:rsid w:val="00192077"/>
    <w:rsid w:val="00192B43"/>
    <w:rsid w:val="00192C29"/>
    <w:rsid w:val="00192C6D"/>
    <w:rsid w:val="00192D0D"/>
    <w:rsid w:val="001936E1"/>
    <w:rsid w:val="00193929"/>
    <w:rsid w:val="00193E01"/>
    <w:rsid w:val="001941B8"/>
    <w:rsid w:val="001945A5"/>
    <w:rsid w:val="00194B10"/>
    <w:rsid w:val="00194D74"/>
    <w:rsid w:val="00195209"/>
    <w:rsid w:val="0019543A"/>
    <w:rsid w:val="00195ADC"/>
    <w:rsid w:val="00195D23"/>
    <w:rsid w:val="001969AE"/>
    <w:rsid w:val="00196B49"/>
    <w:rsid w:val="00196D55"/>
    <w:rsid w:val="00197405"/>
    <w:rsid w:val="001A062D"/>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BF1"/>
    <w:rsid w:val="001C5D73"/>
    <w:rsid w:val="001C6577"/>
    <w:rsid w:val="001C705B"/>
    <w:rsid w:val="001C7753"/>
    <w:rsid w:val="001C7976"/>
    <w:rsid w:val="001C7CD2"/>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14C"/>
    <w:rsid w:val="001E78BA"/>
    <w:rsid w:val="001E79A1"/>
    <w:rsid w:val="001E7D93"/>
    <w:rsid w:val="001E7F39"/>
    <w:rsid w:val="001F222F"/>
    <w:rsid w:val="001F265A"/>
    <w:rsid w:val="001F27FC"/>
    <w:rsid w:val="001F27FD"/>
    <w:rsid w:val="001F2A80"/>
    <w:rsid w:val="001F3B07"/>
    <w:rsid w:val="001F4280"/>
    <w:rsid w:val="001F45C1"/>
    <w:rsid w:val="001F4722"/>
    <w:rsid w:val="001F4BB4"/>
    <w:rsid w:val="001F5985"/>
    <w:rsid w:val="001F6721"/>
    <w:rsid w:val="001F69F8"/>
    <w:rsid w:val="001F6F59"/>
    <w:rsid w:val="001F6FD4"/>
    <w:rsid w:val="001F7EF0"/>
    <w:rsid w:val="0020016A"/>
    <w:rsid w:val="002002A1"/>
    <w:rsid w:val="002011A5"/>
    <w:rsid w:val="002033EC"/>
    <w:rsid w:val="002038E1"/>
    <w:rsid w:val="0020466F"/>
    <w:rsid w:val="0020468C"/>
    <w:rsid w:val="00205A39"/>
    <w:rsid w:val="0020600A"/>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4AE6"/>
    <w:rsid w:val="002155F6"/>
    <w:rsid w:val="002158D5"/>
    <w:rsid w:val="00215AA5"/>
    <w:rsid w:val="00215C43"/>
    <w:rsid w:val="0021797D"/>
    <w:rsid w:val="00217AC7"/>
    <w:rsid w:val="002206FC"/>
    <w:rsid w:val="00220B9E"/>
    <w:rsid w:val="00220BA0"/>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1761"/>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19D"/>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1AD"/>
    <w:rsid w:val="002568BB"/>
    <w:rsid w:val="00256D63"/>
    <w:rsid w:val="00256EB2"/>
    <w:rsid w:val="00260247"/>
    <w:rsid w:val="00260324"/>
    <w:rsid w:val="00260362"/>
    <w:rsid w:val="0026094D"/>
    <w:rsid w:val="00260A1C"/>
    <w:rsid w:val="00260DF3"/>
    <w:rsid w:val="0026129C"/>
    <w:rsid w:val="00261D27"/>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A4F"/>
    <w:rsid w:val="00293E77"/>
    <w:rsid w:val="00293F31"/>
    <w:rsid w:val="00294047"/>
    <w:rsid w:val="002945F3"/>
    <w:rsid w:val="00294612"/>
    <w:rsid w:val="00294897"/>
    <w:rsid w:val="00295162"/>
    <w:rsid w:val="002960CE"/>
    <w:rsid w:val="00296159"/>
    <w:rsid w:val="002967B8"/>
    <w:rsid w:val="002967F1"/>
    <w:rsid w:val="00296B05"/>
    <w:rsid w:val="00297CCB"/>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3C3"/>
    <w:rsid w:val="002A391C"/>
    <w:rsid w:val="002A3C7B"/>
    <w:rsid w:val="002A3EA2"/>
    <w:rsid w:val="002A494C"/>
    <w:rsid w:val="002A4DA8"/>
    <w:rsid w:val="002A4FB7"/>
    <w:rsid w:val="002A657F"/>
    <w:rsid w:val="002A6A51"/>
    <w:rsid w:val="002A6D59"/>
    <w:rsid w:val="002A6F6F"/>
    <w:rsid w:val="002A755F"/>
    <w:rsid w:val="002B0DA8"/>
    <w:rsid w:val="002B22A5"/>
    <w:rsid w:val="002B2637"/>
    <w:rsid w:val="002B26F1"/>
    <w:rsid w:val="002B33DB"/>
    <w:rsid w:val="002B3C4E"/>
    <w:rsid w:val="002B4349"/>
    <w:rsid w:val="002B4589"/>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1735"/>
    <w:rsid w:val="002C346C"/>
    <w:rsid w:val="002C3534"/>
    <w:rsid w:val="002C3FC1"/>
    <w:rsid w:val="002C4583"/>
    <w:rsid w:val="002C4D95"/>
    <w:rsid w:val="002C566A"/>
    <w:rsid w:val="002C5B3E"/>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6954"/>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F0"/>
    <w:rsid w:val="002E6B29"/>
    <w:rsid w:val="002E6F63"/>
    <w:rsid w:val="002E7428"/>
    <w:rsid w:val="002F1336"/>
    <w:rsid w:val="002F20FE"/>
    <w:rsid w:val="002F249D"/>
    <w:rsid w:val="002F2B4D"/>
    <w:rsid w:val="002F309F"/>
    <w:rsid w:val="002F3C89"/>
    <w:rsid w:val="002F3D76"/>
    <w:rsid w:val="002F45E0"/>
    <w:rsid w:val="002F4A99"/>
    <w:rsid w:val="002F4D82"/>
    <w:rsid w:val="002F6122"/>
    <w:rsid w:val="002F6303"/>
    <w:rsid w:val="002F6D37"/>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19CB"/>
    <w:rsid w:val="00312C29"/>
    <w:rsid w:val="00312FD7"/>
    <w:rsid w:val="00312FE1"/>
    <w:rsid w:val="0031308A"/>
    <w:rsid w:val="00313250"/>
    <w:rsid w:val="00313C83"/>
    <w:rsid w:val="0031400A"/>
    <w:rsid w:val="0031404C"/>
    <w:rsid w:val="00315599"/>
    <w:rsid w:val="00315D48"/>
    <w:rsid w:val="00316129"/>
    <w:rsid w:val="0031635C"/>
    <w:rsid w:val="003165FF"/>
    <w:rsid w:val="00316975"/>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412B"/>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80E"/>
    <w:rsid w:val="00341913"/>
    <w:rsid w:val="00341DF1"/>
    <w:rsid w:val="0034252A"/>
    <w:rsid w:val="0034366D"/>
    <w:rsid w:val="00343CE6"/>
    <w:rsid w:val="00343E1A"/>
    <w:rsid w:val="00344C73"/>
    <w:rsid w:val="003454E6"/>
    <w:rsid w:val="003456A4"/>
    <w:rsid w:val="003459BA"/>
    <w:rsid w:val="00346E46"/>
    <w:rsid w:val="00347219"/>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1C9"/>
    <w:rsid w:val="00360322"/>
    <w:rsid w:val="0036065C"/>
    <w:rsid w:val="00360667"/>
    <w:rsid w:val="0036113D"/>
    <w:rsid w:val="003616ED"/>
    <w:rsid w:val="003628B9"/>
    <w:rsid w:val="00362D77"/>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6B99"/>
    <w:rsid w:val="003678AF"/>
    <w:rsid w:val="00370077"/>
    <w:rsid w:val="00370260"/>
    <w:rsid w:val="0037236A"/>
    <w:rsid w:val="003724B3"/>
    <w:rsid w:val="00372B54"/>
    <w:rsid w:val="00372F7E"/>
    <w:rsid w:val="0037329A"/>
    <w:rsid w:val="00373CA7"/>
    <w:rsid w:val="00374602"/>
    <w:rsid w:val="003759E0"/>
    <w:rsid w:val="00375F04"/>
    <w:rsid w:val="0037629D"/>
    <w:rsid w:val="003772A9"/>
    <w:rsid w:val="00377EF8"/>
    <w:rsid w:val="0038062F"/>
    <w:rsid w:val="00381036"/>
    <w:rsid w:val="00381398"/>
    <w:rsid w:val="00382260"/>
    <w:rsid w:val="00382317"/>
    <w:rsid w:val="00382399"/>
    <w:rsid w:val="00382C21"/>
    <w:rsid w:val="00382E21"/>
    <w:rsid w:val="003836B0"/>
    <w:rsid w:val="0038387A"/>
    <w:rsid w:val="003849DC"/>
    <w:rsid w:val="00384EE2"/>
    <w:rsid w:val="0038519D"/>
    <w:rsid w:val="00385704"/>
    <w:rsid w:val="00386289"/>
    <w:rsid w:val="00386447"/>
    <w:rsid w:val="00386873"/>
    <w:rsid w:val="00386F2A"/>
    <w:rsid w:val="003870FC"/>
    <w:rsid w:val="0038774A"/>
    <w:rsid w:val="00387ABD"/>
    <w:rsid w:val="0039001B"/>
    <w:rsid w:val="00390805"/>
    <w:rsid w:val="00390AA9"/>
    <w:rsid w:val="00390D22"/>
    <w:rsid w:val="0039120E"/>
    <w:rsid w:val="00391EEB"/>
    <w:rsid w:val="0039259F"/>
    <w:rsid w:val="00392A82"/>
    <w:rsid w:val="0039322D"/>
    <w:rsid w:val="003932E4"/>
    <w:rsid w:val="003935BC"/>
    <w:rsid w:val="003935DE"/>
    <w:rsid w:val="0039378A"/>
    <w:rsid w:val="00393973"/>
    <w:rsid w:val="00394989"/>
    <w:rsid w:val="00394B3C"/>
    <w:rsid w:val="00394FEC"/>
    <w:rsid w:val="0039625C"/>
    <w:rsid w:val="003964A5"/>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A7"/>
    <w:rsid w:val="003C22D1"/>
    <w:rsid w:val="003C2459"/>
    <w:rsid w:val="003C338B"/>
    <w:rsid w:val="003C3555"/>
    <w:rsid w:val="003C3C11"/>
    <w:rsid w:val="003C44AC"/>
    <w:rsid w:val="003C51A5"/>
    <w:rsid w:val="003C5D52"/>
    <w:rsid w:val="003C5DC7"/>
    <w:rsid w:val="003C7203"/>
    <w:rsid w:val="003C72EF"/>
    <w:rsid w:val="003C73D2"/>
    <w:rsid w:val="003C745E"/>
    <w:rsid w:val="003C7462"/>
    <w:rsid w:val="003C7DF2"/>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6C93"/>
    <w:rsid w:val="003D744A"/>
    <w:rsid w:val="003D79FE"/>
    <w:rsid w:val="003E0B2A"/>
    <w:rsid w:val="003E1219"/>
    <w:rsid w:val="003E1471"/>
    <w:rsid w:val="003E1640"/>
    <w:rsid w:val="003E17A7"/>
    <w:rsid w:val="003E1A81"/>
    <w:rsid w:val="003E1B09"/>
    <w:rsid w:val="003E2029"/>
    <w:rsid w:val="003E2B1F"/>
    <w:rsid w:val="003E2BAD"/>
    <w:rsid w:val="003E2FC4"/>
    <w:rsid w:val="003E3D7B"/>
    <w:rsid w:val="003E3EE7"/>
    <w:rsid w:val="003E503F"/>
    <w:rsid w:val="003E5854"/>
    <w:rsid w:val="003E5AF7"/>
    <w:rsid w:val="003E5E3D"/>
    <w:rsid w:val="003E5F87"/>
    <w:rsid w:val="003E64B9"/>
    <w:rsid w:val="003E64DA"/>
    <w:rsid w:val="003E78D6"/>
    <w:rsid w:val="003E79D6"/>
    <w:rsid w:val="003E7B45"/>
    <w:rsid w:val="003E7D14"/>
    <w:rsid w:val="003F0336"/>
    <w:rsid w:val="003F0A33"/>
    <w:rsid w:val="003F0F81"/>
    <w:rsid w:val="003F0F9D"/>
    <w:rsid w:val="003F1744"/>
    <w:rsid w:val="003F18C3"/>
    <w:rsid w:val="003F3EB2"/>
    <w:rsid w:val="003F3FA1"/>
    <w:rsid w:val="003F43C5"/>
    <w:rsid w:val="003F5208"/>
    <w:rsid w:val="003F557B"/>
    <w:rsid w:val="003F6F55"/>
    <w:rsid w:val="003F732B"/>
    <w:rsid w:val="003F779B"/>
    <w:rsid w:val="003F7B8F"/>
    <w:rsid w:val="003F7DD2"/>
    <w:rsid w:val="0040040A"/>
    <w:rsid w:val="00400AC4"/>
    <w:rsid w:val="0040116A"/>
    <w:rsid w:val="004012F2"/>
    <w:rsid w:val="00401327"/>
    <w:rsid w:val="00401583"/>
    <w:rsid w:val="004016F8"/>
    <w:rsid w:val="004017FB"/>
    <w:rsid w:val="00401F0E"/>
    <w:rsid w:val="0040206F"/>
    <w:rsid w:val="0040232E"/>
    <w:rsid w:val="004032B0"/>
    <w:rsid w:val="004032DF"/>
    <w:rsid w:val="004036B2"/>
    <w:rsid w:val="00403790"/>
    <w:rsid w:val="0040408E"/>
    <w:rsid w:val="00404661"/>
    <w:rsid w:val="00405AC2"/>
    <w:rsid w:val="00405E1A"/>
    <w:rsid w:val="0040652E"/>
    <w:rsid w:val="004068BD"/>
    <w:rsid w:val="00406959"/>
    <w:rsid w:val="00407283"/>
    <w:rsid w:val="00407494"/>
    <w:rsid w:val="00407A7C"/>
    <w:rsid w:val="00407B0D"/>
    <w:rsid w:val="00407D99"/>
    <w:rsid w:val="00407FBB"/>
    <w:rsid w:val="00410767"/>
    <w:rsid w:val="00410E3C"/>
    <w:rsid w:val="00410FA1"/>
    <w:rsid w:val="00411B7E"/>
    <w:rsid w:val="00411D37"/>
    <w:rsid w:val="004122D6"/>
    <w:rsid w:val="00412D0F"/>
    <w:rsid w:val="004133F7"/>
    <w:rsid w:val="00414803"/>
    <w:rsid w:val="0041658E"/>
    <w:rsid w:val="004174E1"/>
    <w:rsid w:val="004175F3"/>
    <w:rsid w:val="00417B78"/>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0FDB"/>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4C6"/>
    <w:rsid w:val="00437A35"/>
    <w:rsid w:val="00437C53"/>
    <w:rsid w:val="0044087F"/>
    <w:rsid w:val="00440ADA"/>
    <w:rsid w:val="00440B0C"/>
    <w:rsid w:val="00440FCF"/>
    <w:rsid w:val="004416CB"/>
    <w:rsid w:val="00441902"/>
    <w:rsid w:val="00441A49"/>
    <w:rsid w:val="004435BC"/>
    <w:rsid w:val="004438D2"/>
    <w:rsid w:val="00443F5A"/>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5A5"/>
    <w:rsid w:val="00451B1F"/>
    <w:rsid w:val="00451EBD"/>
    <w:rsid w:val="00451FD5"/>
    <w:rsid w:val="00451FDD"/>
    <w:rsid w:val="00452028"/>
    <w:rsid w:val="004527B7"/>
    <w:rsid w:val="0045297F"/>
    <w:rsid w:val="00453759"/>
    <w:rsid w:val="00453B8E"/>
    <w:rsid w:val="00453BCA"/>
    <w:rsid w:val="00453F4F"/>
    <w:rsid w:val="0045413F"/>
    <w:rsid w:val="004542D0"/>
    <w:rsid w:val="00454B79"/>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1F81"/>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67F9C"/>
    <w:rsid w:val="004707AB"/>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0850"/>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2D7C"/>
    <w:rsid w:val="004930EE"/>
    <w:rsid w:val="004949F2"/>
    <w:rsid w:val="0049550C"/>
    <w:rsid w:val="004957B6"/>
    <w:rsid w:val="00495ADE"/>
    <w:rsid w:val="004962F4"/>
    <w:rsid w:val="00496B90"/>
    <w:rsid w:val="00497003"/>
    <w:rsid w:val="004975C1"/>
    <w:rsid w:val="00497EF6"/>
    <w:rsid w:val="004A0045"/>
    <w:rsid w:val="004A1082"/>
    <w:rsid w:val="004A172F"/>
    <w:rsid w:val="004A20CB"/>
    <w:rsid w:val="004A2C36"/>
    <w:rsid w:val="004A2D8F"/>
    <w:rsid w:val="004A3CD6"/>
    <w:rsid w:val="004A4D45"/>
    <w:rsid w:val="004A4EC6"/>
    <w:rsid w:val="004A4EE4"/>
    <w:rsid w:val="004A6603"/>
    <w:rsid w:val="004A68C4"/>
    <w:rsid w:val="004A6DE4"/>
    <w:rsid w:val="004A6F5A"/>
    <w:rsid w:val="004A7659"/>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5C73"/>
    <w:rsid w:val="004B609F"/>
    <w:rsid w:val="004B611C"/>
    <w:rsid w:val="004B6205"/>
    <w:rsid w:val="004B62E6"/>
    <w:rsid w:val="004B639C"/>
    <w:rsid w:val="004B642A"/>
    <w:rsid w:val="004B65BB"/>
    <w:rsid w:val="004B6EAC"/>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9A0"/>
    <w:rsid w:val="004D2B83"/>
    <w:rsid w:val="004D2ECE"/>
    <w:rsid w:val="004D33C6"/>
    <w:rsid w:val="004D37C9"/>
    <w:rsid w:val="004D3DF3"/>
    <w:rsid w:val="004D46AA"/>
    <w:rsid w:val="004D49B5"/>
    <w:rsid w:val="004D54D7"/>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2B36"/>
    <w:rsid w:val="004F35AB"/>
    <w:rsid w:val="004F401F"/>
    <w:rsid w:val="004F49D3"/>
    <w:rsid w:val="004F4CFB"/>
    <w:rsid w:val="004F4ECE"/>
    <w:rsid w:val="004F5974"/>
    <w:rsid w:val="004F5BA8"/>
    <w:rsid w:val="004F65E8"/>
    <w:rsid w:val="004F66CB"/>
    <w:rsid w:val="004F6973"/>
    <w:rsid w:val="004F6B60"/>
    <w:rsid w:val="004F6E06"/>
    <w:rsid w:val="004F7088"/>
    <w:rsid w:val="004F79E4"/>
    <w:rsid w:val="004F7CCC"/>
    <w:rsid w:val="0050070E"/>
    <w:rsid w:val="00500ABE"/>
    <w:rsid w:val="00500F6C"/>
    <w:rsid w:val="00501189"/>
    <w:rsid w:val="00501E56"/>
    <w:rsid w:val="005022AB"/>
    <w:rsid w:val="00502CAD"/>
    <w:rsid w:val="00503085"/>
    <w:rsid w:val="005033F5"/>
    <w:rsid w:val="00504159"/>
    <w:rsid w:val="00504295"/>
    <w:rsid w:val="00504437"/>
    <w:rsid w:val="00504632"/>
    <w:rsid w:val="005054FB"/>
    <w:rsid w:val="00505BC7"/>
    <w:rsid w:val="00505E6F"/>
    <w:rsid w:val="005060F2"/>
    <w:rsid w:val="005063AF"/>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339"/>
    <w:rsid w:val="00533840"/>
    <w:rsid w:val="00534097"/>
    <w:rsid w:val="005342D0"/>
    <w:rsid w:val="005348EB"/>
    <w:rsid w:val="00534BD2"/>
    <w:rsid w:val="00534C18"/>
    <w:rsid w:val="00534D7B"/>
    <w:rsid w:val="00534F89"/>
    <w:rsid w:val="005350C0"/>
    <w:rsid w:val="00535449"/>
    <w:rsid w:val="00535DA2"/>
    <w:rsid w:val="00535FCD"/>
    <w:rsid w:val="00536505"/>
    <w:rsid w:val="0053692F"/>
    <w:rsid w:val="00536F73"/>
    <w:rsid w:val="005372F4"/>
    <w:rsid w:val="0053738A"/>
    <w:rsid w:val="005379BE"/>
    <w:rsid w:val="005403D5"/>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1F80"/>
    <w:rsid w:val="00552182"/>
    <w:rsid w:val="00552239"/>
    <w:rsid w:val="0055252B"/>
    <w:rsid w:val="0055277E"/>
    <w:rsid w:val="00552ADF"/>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4B90"/>
    <w:rsid w:val="005651B4"/>
    <w:rsid w:val="005653FD"/>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2BAE"/>
    <w:rsid w:val="00573273"/>
    <w:rsid w:val="00573E55"/>
    <w:rsid w:val="005740CF"/>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4182"/>
    <w:rsid w:val="00584D71"/>
    <w:rsid w:val="00584FDC"/>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0FD"/>
    <w:rsid w:val="00595829"/>
    <w:rsid w:val="00595B0D"/>
    <w:rsid w:val="00595B6E"/>
    <w:rsid w:val="00595FFD"/>
    <w:rsid w:val="005960CB"/>
    <w:rsid w:val="00596E96"/>
    <w:rsid w:val="00597060"/>
    <w:rsid w:val="00597E90"/>
    <w:rsid w:val="005A0805"/>
    <w:rsid w:val="005A1DCE"/>
    <w:rsid w:val="005A2965"/>
    <w:rsid w:val="005A2C45"/>
    <w:rsid w:val="005A2C6A"/>
    <w:rsid w:val="005A3426"/>
    <w:rsid w:val="005A4708"/>
    <w:rsid w:val="005A4B6E"/>
    <w:rsid w:val="005A508C"/>
    <w:rsid w:val="005A5E45"/>
    <w:rsid w:val="005A6803"/>
    <w:rsid w:val="005A7BB4"/>
    <w:rsid w:val="005A7E5F"/>
    <w:rsid w:val="005B02A9"/>
    <w:rsid w:val="005B0FCA"/>
    <w:rsid w:val="005B1264"/>
    <w:rsid w:val="005B1482"/>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1DC"/>
    <w:rsid w:val="005B74DE"/>
    <w:rsid w:val="005B7D77"/>
    <w:rsid w:val="005B7E6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2395"/>
    <w:rsid w:val="005D5BAF"/>
    <w:rsid w:val="005D60FE"/>
    <w:rsid w:val="005D69E5"/>
    <w:rsid w:val="005D6B59"/>
    <w:rsid w:val="005D76D1"/>
    <w:rsid w:val="005D7A3E"/>
    <w:rsid w:val="005D7CF6"/>
    <w:rsid w:val="005E0609"/>
    <w:rsid w:val="005E0950"/>
    <w:rsid w:val="005E0C6C"/>
    <w:rsid w:val="005E1467"/>
    <w:rsid w:val="005E1A14"/>
    <w:rsid w:val="005E1EF4"/>
    <w:rsid w:val="005E22AB"/>
    <w:rsid w:val="005E2556"/>
    <w:rsid w:val="005E3D3D"/>
    <w:rsid w:val="005E3F59"/>
    <w:rsid w:val="005E410D"/>
    <w:rsid w:val="005E477E"/>
    <w:rsid w:val="005E487D"/>
    <w:rsid w:val="005E5150"/>
    <w:rsid w:val="005E541F"/>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3AC0"/>
    <w:rsid w:val="005F4437"/>
    <w:rsid w:val="005F4D1A"/>
    <w:rsid w:val="005F4E54"/>
    <w:rsid w:val="005F55F1"/>
    <w:rsid w:val="005F5F53"/>
    <w:rsid w:val="005F67AD"/>
    <w:rsid w:val="005F6B41"/>
    <w:rsid w:val="005F76D8"/>
    <w:rsid w:val="005F7EBA"/>
    <w:rsid w:val="0060065E"/>
    <w:rsid w:val="00600D1A"/>
    <w:rsid w:val="00600FA7"/>
    <w:rsid w:val="00601093"/>
    <w:rsid w:val="00601227"/>
    <w:rsid w:val="00601B33"/>
    <w:rsid w:val="006022E4"/>
    <w:rsid w:val="0060264E"/>
    <w:rsid w:val="006029ED"/>
    <w:rsid w:val="00603776"/>
    <w:rsid w:val="00603A0E"/>
    <w:rsid w:val="00603A3C"/>
    <w:rsid w:val="006043F7"/>
    <w:rsid w:val="006046E1"/>
    <w:rsid w:val="00604A0F"/>
    <w:rsid w:val="00604A2B"/>
    <w:rsid w:val="00604EAB"/>
    <w:rsid w:val="006057E8"/>
    <w:rsid w:val="00605E95"/>
    <w:rsid w:val="006064CA"/>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1839"/>
    <w:rsid w:val="006323C4"/>
    <w:rsid w:val="00632663"/>
    <w:rsid w:val="00632EBF"/>
    <w:rsid w:val="006330C1"/>
    <w:rsid w:val="0063365F"/>
    <w:rsid w:val="00633C05"/>
    <w:rsid w:val="006342D9"/>
    <w:rsid w:val="00635214"/>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370"/>
    <w:rsid w:val="006455C4"/>
    <w:rsid w:val="00645B1C"/>
    <w:rsid w:val="00645F18"/>
    <w:rsid w:val="006468D9"/>
    <w:rsid w:val="00647310"/>
    <w:rsid w:val="006503A3"/>
    <w:rsid w:val="006510B8"/>
    <w:rsid w:val="006511CB"/>
    <w:rsid w:val="006526BC"/>
    <w:rsid w:val="006526D4"/>
    <w:rsid w:val="00652EF7"/>
    <w:rsid w:val="0065323D"/>
    <w:rsid w:val="006537E8"/>
    <w:rsid w:val="00653E20"/>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4EE5"/>
    <w:rsid w:val="006653FF"/>
    <w:rsid w:val="006659ED"/>
    <w:rsid w:val="00665DC0"/>
    <w:rsid w:val="00666594"/>
    <w:rsid w:val="00666AD1"/>
    <w:rsid w:val="006670C8"/>
    <w:rsid w:val="006672F6"/>
    <w:rsid w:val="00667808"/>
    <w:rsid w:val="00667C12"/>
    <w:rsid w:val="00667E3F"/>
    <w:rsid w:val="00670ED4"/>
    <w:rsid w:val="00671AA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38D9"/>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B06"/>
    <w:rsid w:val="00693EA4"/>
    <w:rsid w:val="0069472E"/>
    <w:rsid w:val="00694860"/>
    <w:rsid w:val="00694D52"/>
    <w:rsid w:val="00694DB6"/>
    <w:rsid w:val="0069553F"/>
    <w:rsid w:val="0069779E"/>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0E79"/>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02B"/>
    <w:rsid w:val="006C5611"/>
    <w:rsid w:val="006C61C3"/>
    <w:rsid w:val="006C628E"/>
    <w:rsid w:val="006C6A4E"/>
    <w:rsid w:val="006C73D0"/>
    <w:rsid w:val="006C78CE"/>
    <w:rsid w:val="006C7FCD"/>
    <w:rsid w:val="006D010B"/>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6E96"/>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E65D1"/>
    <w:rsid w:val="006E685D"/>
    <w:rsid w:val="006F0146"/>
    <w:rsid w:val="006F03D0"/>
    <w:rsid w:val="006F0686"/>
    <w:rsid w:val="006F08CC"/>
    <w:rsid w:val="006F23C4"/>
    <w:rsid w:val="006F3238"/>
    <w:rsid w:val="006F44F5"/>
    <w:rsid w:val="006F51DB"/>
    <w:rsid w:val="006F69E6"/>
    <w:rsid w:val="006F709F"/>
    <w:rsid w:val="006F7479"/>
    <w:rsid w:val="007007FC"/>
    <w:rsid w:val="00700963"/>
    <w:rsid w:val="00700C9C"/>
    <w:rsid w:val="007017E5"/>
    <w:rsid w:val="00702561"/>
    <w:rsid w:val="00702AD9"/>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7D0"/>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4DFC"/>
    <w:rsid w:val="0072556F"/>
    <w:rsid w:val="0072566E"/>
    <w:rsid w:val="00725B5E"/>
    <w:rsid w:val="0072625A"/>
    <w:rsid w:val="00726BB2"/>
    <w:rsid w:val="00726C87"/>
    <w:rsid w:val="007271BF"/>
    <w:rsid w:val="007278C9"/>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AF1"/>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1D"/>
    <w:rsid w:val="00743F4E"/>
    <w:rsid w:val="0074455C"/>
    <w:rsid w:val="00744EAF"/>
    <w:rsid w:val="00745835"/>
    <w:rsid w:val="00746766"/>
    <w:rsid w:val="00746CAE"/>
    <w:rsid w:val="00746F72"/>
    <w:rsid w:val="00747089"/>
    <w:rsid w:val="00747B19"/>
    <w:rsid w:val="0075036F"/>
    <w:rsid w:val="007508C5"/>
    <w:rsid w:val="007509EC"/>
    <w:rsid w:val="00750BBE"/>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9A1"/>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48C"/>
    <w:rsid w:val="00765527"/>
    <w:rsid w:val="00765BE1"/>
    <w:rsid w:val="00765EAE"/>
    <w:rsid w:val="0076665F"/>
    <w:rsid w:val="00766D42"/>
    <w:rsid w:val="00767875"/>
    <w:rsid w:val="00767EE9"/>
    <w:rsid w:val="00770231"/>
    <w:rsid w:val="00770382"/>
    <w:rsid w:val="00770406"/>
    <w:rsid w:val="00770430"/>
    <w:rsid w:val="0077079B"/>
    <w:rsid w:val="0077081F"/>
    <w:rsid w:val="00770F36"/>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4CF3"/>
    <w:rsid w:val="00775175"/>
    <w:rsid w:val="007766C6"/>
    <w:rsid w:val="0077707F"/>
    <w:rsid w:val="007772BC"/>
    <w:rsid w:val="00777BE8"/>
    <w:rsid w:val="00781511"/>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B78"/>
    <w:rsid w:val="00793CD4"/>
    <w:rsid w:val="00793F40"/>
    <w:rsid w:val="00795584"/>
    <w:rsid w:val="0079563D"/>
    <w:rsid w:val="0079602B"/>
    <w:rsid w:val="007964CB"/>
    <w:rsid w:val="00796A06"/>
    <w:rsid w:val="00796FF0"/>
    <w:rsid w:val="007A03B5"/>
    <w:rsid w:val="007A0B00"/>
    <w:rsid w:val="007A0E3A"/>
    <w:rsid w:val="007A1489"/>
    <w:rsid w:val="007A152A"/>
    <w:rsid w:val="007A15EE"/>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2E11"/>
    <w:rsid w:val="007B3590"/>
    <w:rsid w:val="007B3632"/>
    <w:rsid w:val="007B387F"/>
    <w:rsid w:val="007B3DBD"/>
    <w:rsid w:val="007B4075"/>
    <w:rsid w:val="007B4283"/>
    <w:rsid w:val="007B4CA0"/>
    <w:rsid w:val="007B50C5"/>
    <w:rsid w:val="007B5FBD"/>
    <w:rsid w:val="007B6520"/>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6D2"/>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4CE0"/>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CCD"/>
    <w:rsid w:val="007F2FDB"/>
    <w:rsid w:val="007F3276"/>
    <w:rsid w:val="007F34AE"/>
    <w:rsid w:val="007F392E"/>
    <w:rsid w:val="007F4360"/>
    <w:rsid w:val="007F45DA"/>
    <w:rsid w:val="007F4C4F"/>
    <w:rsid w:val="007F57AF"/>
    <w:rsid w:val="007F5A2C"/>
    <w:rsid w:val="007F5CE9"/>
    <w:rsid w:val="007F603A"/>
    <w:rsid w:val="007F63AE"/>
    <w:rsid w:val="007F6D55"/>
    <w:rsid w:val="007F75DA"/>
    <w:rsid w:val="007F76FF"/>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A30"/>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DC3"/>
    <w:rsid w:val="00823E20"/>
    <w:rsid w:val="00824289"/>
    <w:rsid w:val="00824528"/>
    <w:rsid w:val="00824929"/>
    <w:rsid w:val="00824E3B"/>
    <w:rsid w:val="00824F93"/>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BE2"/>
    <w:rsid w:val="00830CF8"/>
    <w:rsid w:val="00830F48"/>
    <w:rsid w:val="00830F7C"/>
    <w:rsid w:val="00831F42"/>
    <w:rsid w:val="008321B8"/>
    <w:rsid w:val="00832252"/>
    <w:rsid w:val="00832B48"/>
    <w:rsid w:val="00832DF8"/>
    <w:rsid w:val="00832F88"/>
    <w:rsid w:val="0083341A"/>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47FDA"/>
    <w:rsid w:val="008500EA"/>
    <w:rsid w:val="008502A2"/>
    <w:rsid w:val="00850617"/>
    <w:rsid w:val="00850C39"/>
    <w:rsid w:val="00850C84"/>
    <w:rsid w:val="00850F8B"/>
    <w:rsid w:val="0085122C"/>
    <w:rsid w:val="008516FC"/>
    <w:rsid w:val="00851B05"/>
    <w:rsid w:val="008524D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BA1"/>
    <w:rsid w:val="00870E77"/>
    <w:rsid w:val="008719E0"/>
    <w:rsid w:val="0087289E"/>
    <w:rsid w:val="00872CC0"/>
    <w:rsid w:val="00874971"/>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AFF"/>
    <w:rsid w:val="00881DA6"/>
    <w:rsid w:val="00881E5E"/>
    <w:rsid w:val="00881FFE"/>
    <w:rsid w:val="00882211"/>
    <w:rsid w:val="00882685"/>
    <w:rsid w:val="00882B61"/>
    <w:rsid w:val="00882D40"/>
    <w:rsid w:val="00882FD0"/>
    <w:rsid w:val="00883BE7"/>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1F3"/>
    <w:rsid w:val="00893843"/>
    <w:rsid w:val="00893911"/>
    <w:rsid w:val="00894930"/>
    <w:rsid w:val="008949AF"/>
    <w:rsid w:val="00895368"/>
    <w:rsid w:val="008959E3"/>
    <w:rsid w:val="00895D20"/>
    <w:rsid w:val="008970AB"/>
    <w:rsid w:val="00897CD1"/>
    <w:rsid w:val="008A01A4"/>
    <w:rsid w:val="008A01E3"/>
    <w:rsid w:val="008A045B"/>
    <w:rsid w:val="008A0A4B"/>
    <w:rsid w:val="008A0C19"/>
    <w:rsid w:val="008A0CA2"/>
    <w:rsid w:val="008A0D21"/>
    <w:rsid w:val="008A168A"/>
    <w:rsid w:val="008A1EBB"/>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4A0"/>
    <w:rsid w:val="008B1BEE"/>
    <w:rsid w:val="008B1D41"/>
    <w:rsid w:val="008B2520"/>
    <w:rsid w:val="008B2623"/>
    <w:rsid w:val="008B2715"/>
    <w:rsid w:val="008B3404"/>
    <w:rsid w:val="008B37B2"/>
    <w:rsid w:val="008B3A79"/>
    <w:rsid w:val="008B40AE"/>
    <w:rsid w:val="008B4790"/>
    <w:rsid w:val="008B5A0C"/>
    <w:rsid w:val="008B6246"/>
    <w:rsid w:val="008B6261"/>
    <w:rsid w:val="008C1693"/>
    <w:rsid w:val="008C1930"/>
    <w:rsid w:val="008C1A12"/>
    <w:rsid w:val="008C29A4"/>
    <w:rsid w:val="008C29D2"/>
    <w:rsid w:val="008C30E4"/>
    <w:rsid w:val="008C41B8"/>
    <w:rsid w:val="008C43E3"/>
    <w:rsid w:val="008C5633"/>
    <w:rsid w:val="008C6970"/>
    <w:rsid w:val="008C70C4"/>
    <w:rsid w:val="008C74C6"/>
    <w:rsid w:val="008D124D"/>
    <w:rsid w:val="008D1623"/>
    <w:rsid w:val="008D162D"/>
    <w:rsid w:val="008D194E"/>
    <w:rsid w:val="008D33EC"/>
    <w:rsid w:val="008D3B7C"/>
    <w:rsid w:val="008D3F97"/>
    <w:rsid w:val="008D4278"/>
    <w:rsid w:val="008D438D"/>
    <w:rsid w:val="008D4DDE"/>
    <w:rsid w:val="008D5BDF"/>
    <w:rsid w:val="008D608D"/>
    <w:rsid w:val="008D61BA"/>
    <w:rsid w:val="008D6C21"/>
    <w:rsid w:val="008E05A5"/>
    <w:rsid w:val="008E07EB"/>
    <w:rsid w:val="008E0B8A"/>
    <w:rsid w:val="008E0D56"/>
    <w:rsid w:val="008E0D5C"/>
    <w:rsid w:val="008E0D6A"/>
    <w:rsid w:val="008E0DE2"/>
    <w:rsid w:val="008E1525"/>
    <w:rsid w:val="008E153D"/>
    <w:rsid w:val="008E37D6"/>
    <w:rsid w:val="008E43CD"/>
    <w:rsid w:val="008E46CB"/>
    <w:rsid w:val="008E473F"/>
    <w:rsid w:val="008E488A"/>
    <w:rsid w:val="008E4961"/>
    <w:rsid w:val="008E4C0B"/>
    <w:rsid w:val="008E54A9"/>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145"/>
    <w:rsid w:val="008F5BCD"/>
    <w:rsid w:val="008F5F2D"/>
    <w:rsid w:val="008F607D"/>
    <w:rsid w:val="008F616E"/>
    <w:rsid w:val="008F68E5"/>
    <w:rsid w:val="008F6939"/>
    <w:rsid w:val="008F71A5"/>
    <w:rsid w:val="008F7B76"/>
    <w:rsid w:val="00900089"/>
    <w:rsid w:val="009001B4"/>
    <w:rsid w:val="00900E50"/>
    <w:rsid w:val="009014D7"/>
    <w:rsid w:val="00901B22"/>
    <w:rsid w:val="0090242B"/>
    <w:rsid w:val="00902B05"/>
    <w:rsid w:val="00902C38"/>
    <w:rsid w:val="00902DCB"/>
    <w:rsid w:val="009031DF"/>
    <w:rsid w:val="0090347E"/>
    <w:rsid w:val="0090348B"/>
    <w:rsid w:val="0090356D"/>
    <w:rsid w:val="00904197"/>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883"/>
    <w:rsid w:val="00915ADA"/>
    <w:rsid w:val="00915ED4"/>
    <w:rsid w:val="0091604D"/>
    <w:rsid w:val="00917650"/>
    <w:rsid w:val="00917A54"/>
    <w:rsid w:val="009216D0"/>
    <w:rsid w:val="0092193B"/>
    <w:rsid w:val="009219D8"/>
    <w:rsid w:val="0092233B"/>
    <w:rsid w:val="00922525"/>
    <w:rsid w:val="00922BB6"/>
    <w:rsid w:val="0092388B"/>
    <w:rsid w:val="0092397A"/>
    <w:rsid w:val="00923F8A"/>
    <w:rsid w:val="00924723"/>
    <w:rsid w:val="00924BB4"/>
    <w:rsid w:val="00925253"/>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1EE3"/>
    <w:rsid w:val="00942897"/>
    <w:rsid w:val="0094320D"/>
    <w:rsid w:val="00943279"/>
    <w:rsid w:val="0094361A"/>
    <w:rsid w:val="0094373E"/>
    <w:rsid w:val="00943A2B"/>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7C0"/>
    <w:rsid w:val="00955CCF"/>
    <w:rsid w:val="00955D57"/>
    <w:rsid w:val="0095608C"/>
    <w:rsid w:val="00956122"/>
    <w:rsid w:val="00956C4B"/>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6AE"/>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643"/>
    <w:rsid w:val="0098488C"/>
    <w:rsid w:val="00984E11"/>
    <w:rsid w:val="00985694"/>
    <w:rsid w:val="009859BA"/>
    <w:rsid w:val="009861DE"/>
    <w:rsid w:val="0098677C"/>
    <w:rsid w:val="00986D27"/>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1D9"/>
    <w:rsid w:val="0099542A"/>
    <w:rsid w:val="00995791"/>
    <w:rsid w:val="0099583A"/>
    <w:rsid w:val="009959B5"/>
    <w:rsid w:val="00995B93"/>
    <w:rsid w:val="0099603D"/>
    <w:rsid w:val="0099613E"/>
    <w:rsid w:val="009965C2"/>
    <w:rsid w:val="009966DE"/>
    <w:rsid w:val="00996920"/>
    <w:rsid w:val="00996D5D"/>
    <w:rsid w:val="00996FAD"/>
    <w:rsid w:val="009971EE"/>
    <w:rsid w:val="00997733"/>
    <w:rsid w:val="00997779"/>
    <w:rsid w:val="0099798A"/>
    <w:rsid w:val="009A1253"/>
    <w:rsid w:val="009A146B"/>
    <w:rsid w:val="009A1487"/>
    <w:rsid w:val="009A169E"/>
    <w:rsid w:val="009A1710"/>
    <w:rsid w:val="009A1DC3"/>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421"/>
    <w:rsid w:val="009B18EE"/>
    <w:rsid w:val="009B1FDE"/>
    <w:rsid w:val="009B2808"/>
    <w:rsid w:val="009B3517"/>
    <w:rsid w:val="009B3976"/>
    <w:rsid w:val="009B39C7"/>
    <w:rsid w:val="009B43BD"/>
    <w:rsid w:val="009B4C98"/>
    <w:rsid w:val="009B4F20"/>
    <w:rsid w:val="009B51AD"/>
    <w:rsid w:val="009B5720"/>
    <w:rsid w:val="009B5D12"/>
    <w:rsid w:val="009B5D7C"/>
    <w:rsid w:val="009B5EAB"/>
    <w:rsid w:val="009B6C36"/>
    <w:rsid w:val="009B6D03"/>
    <w:rsid w:val="009B70F2"/>
    <w:rsid w:val="009B7A21"/>
    <w:rsid w:val="009C00AD"/>
    <w:rsid w:val="009C0E39"/>
    <w:rsid w:val="009C1306"/>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1FC9"/>
    <w:rsid w:val="009D229B"/>
    <w:rsid w:val="009D2857"/>
    <w:rsid w:val="009D364D"/>
    <w:rsid w:val="009D42A7"/>
    <w:rsid w:val="009D510E"/>
    <w:rsid w:val="009D5397"/>
    <w:rsid w:val="009D5692"/>
    <w:rsid w:val="009D5801"/>
    <w:rsid w:val="009D5D0E"/>
    <w:rsid w:val="009D5DF8"/>
    <w:rsid w:val="009D6533"/>
    <w:rsid w:val="009D65C2"/>
    <w:rsid w:val="009D6BDF"/>
    <w:rsid w:val="009D6C98"/>
    <w:rsid w:val="009D6F63"/>
    <w:rsid w:val="009D7EF8"/>
    <w:rsid w:val="009E08DF"/>
    <w:rsid w:val="009E0B22"/>
    <w:rsid w:val="009E0D87"/>
    <w:rsid w:val="009E10E6"/>
    <w:rsid w:val="009E13DF"/>
    <w:rsid w:val="009E16BA"/>
    <w:rsid w:val="009E1768"/>
    <w:rsid w:val="009E1B9D"/>
    <w:rsid w:val="009E26F4"/>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EC"/>
    <w:rsid w:val="00A0491A"/>
    <w:rsid w:val="00A04E83"/>
    <w:rsid w:val="00A05394"/>
    <w:rsid w:val="00A05691"/>
    <w:rsid w:val="00A06095"/>
    <w:rsid w:val="00A066B4"/>
    <w:rsid w:val="00A068F1"/>
    <w:rsid w:val="00A06ACB"/>
    <w:rsid w:val="00A075EE"/>
    <w:rsid w:val="00A0799B"/>
    <w:rsid w:val="00A07CC9"/>
    <w:rsid w:val="00A07D85"/>
    <w:rsid w:val="00A101D0"/>
    <w:rsid w:val="00A10B69"/>
    <w:rsid w:val="00A11BE8"/>
    <w:rsid w:val="00A11BEC"/>
    <w:rsid w:val="00A1244B"/>
    <w:rsid w:val="00A12978"/>
    <w:rsid w:val="00A12B6A"/>
    <w:rsid w:val="00A12DA0"/>
    <w:rsid w:val="00A12EBE"/>
    <w:rsid w:val="00A1342D"/>
    <w:rsid w:val="00A1371A"/>
    <w:rsid w:val="00A13A35"/>
    <w:rsid w:val="00A13F4E"/>
    <w:rsid w:val="00A142E0"/>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38"/>
    <w:rsid w:val="00A21C48"/>
    <w:rsid w:val="00A2269E"/>
    <w:rsid w:val="00A22E9F"/>
    <w:rsid w:val="00A23588"/>
    <w:rsid w:val="00A249DB"/>
    <w:rsid w:val="00A25488"/>
    <w:rsid w:val="00A25989"/>
    <w:rsid w:val="00A25B1F"/>
    <w:rsid w:val="00A26630"/>
    <w:rsid w:val="00A26CD8"/>
    <w:rsid w:val="00A27A2E"/>
    <w:rsid w:val="00A27CA4"/>
    <w:rsid w:val="00A27FC2"/>
    <w:rsid w:val="00A30383"/>
    <w:rsid w:val="00A30693"/>
    <w:rsid w:val="00A30816"/>
    <w:rsid w:val="00A30932"/>
    <w:rsid w:val="00A31A9E"/>
    <w:rsid w:val="00A31BEA"/>
    <w:rsid w:val="00A31DCE"/>
    <w:rsid w:val="00A3221B"/>
    <w:rsid w:val="00A32D8A"/>
    <w:rsid w:val="00A3302C"/>
    <w:rsid w:val="00A335AC"/>
    <w:rsid w:val="00A337A8"/>
    <w:rsid w:val="00A33C8E"/>
    <w:rsid w:val="00A34354"/>
    <w:rsid w:val="00A3487D"/>
    <w:rsid w:val="00A34913"/>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3A1E"/>
    <w:rsid w:val="00A43F90"/>
    <w:rsid w:val="00A4408E"/>
    <w:rsid w:val="00A4423B"/>
    <w:rsid w:val="00A4424E"/>
    <w:rsid w:val="00A444A9"/>
    <w:rsid w:val="00A445EC"/>
    <w:rsid w:val="00A44C65"/>
    <w:rsid w:val="00A44CFF"/>
    <w:rsid w:val="00A44F04"/>
    <w:rsid w:val="00A45446"/>
    <w:rsid w:val="00A454DA"/>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612"/>
    <w:rsid w:val="00A53E04"/>
    <w:rsid w:val="00A54208"/>
    <w:rsid w:val="00A5454B"/>
    <w:rsid w:val="00A545F4"/>
    <w:rsid w:val="00A54B58"/>
    <w:rsid w:val="00A54BB4"/>
    <w:rsid w:val="00A54D8C"/>
    <w:rsid w:val="00A5528A"/>
    <w:rsid w:val="00A556EF"/>
    <w:rsid w:val="00A56731"/>
    <w:rsid w:val="00A56ADC"/>
    <w:rsid w:val="00A57F05"/>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0941"/>
    <w:rsid w:val="00A712E1"/>
    <w:rsid w:val="00A7198B"/>
    <w:rsid w:val="00A72505"/>
    <w:rsid w:val="00A72513"/>
    <w:rsid w:val="00A73C71"/>
    <w:rsid w:val="00A73D5F"/>
    <w:rsid w:val="00A74564"/>
    <w:rsid w:val="00A7472D"/>
    <w:rsid w:val="00A750EA"/>
    <w:rsid w:val="00A76CC1"/>
    <w:rsid w:val="00A776EF"/>
    <w:rsid w:val="00A77976"/>
    <w:rsid w:val="00A80143"/>
    <w:rsid w:val="00A80829"/>
    <w:rsid w:val="00A819FC"/>
    <w:rsid w:val="00A82511"/>
    <w:rsid w:val="00A830F8"/>
    <w:rsid w:val="00A83289"/>
    <w:rsid w:val="00A83AB0"/>
    <w:rsid w:val="00A83BA3"/>
    <w:rsid w:val="00A84DDA"/>
    <w:rsid w:val="00A856FB"/>
    <w:rsid w:val="00A860B2"/>
    <w:rsid w:val="00A867F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1FB9"/>
    <w:rsid w:val="00A920C8"/>
    <w:rsid w:val="00A9212E"/>
    <w:rsid w:val="00A92F3D"/>
    <w:rsid w:val="00A93049"/>
    <w:rsid w:val="00A93429"/>
    <w:rsid w:val="00A9361D"/>
    <w:rsid w:val="00A93810"/>
    <w:rsid w:val="00A93D9B"/>
    <w:rsid w:val="00A93F61"/>
    <w:rsid w:val="00A93FCD"/>
    <w:rsid w:val="00A93FE6"/>
    <w:rsid w:val="00A9442C"/>
    <w:rsid w:val="00A944CF"/>
    <w:rsid w:val="00A955A4"/>
    <w:rsid w:val="00A955FB"/>
    <w:rsid w:val="00A95796"/>
    <w:rsid w:val="00A957C2"/>
    <w:rsid w:val="00A95989"/>
    <w:rsid w:val="00A95A09"/>
    <w:rsid w:val="00A95D18"/>
    <w:rsid w:val="00A963C6"/>
    <w:rsid w:val="00A96421"/>
    <w:rsid w:val="00A96B32"/>
    <w:rsid w:val="00A97625"/>
    <w:rsid w:val="00A97691"/>
    <w:rsid w:val="00A97A3E"/>
    <w:rsid w:val="00AA068E"/>
    <w:rsid w:val="00AA0782"/>
    <w:rsid w:val="00AA0B6A"/>
    <w:rsid w:val="00AA206F"/>
    <w:rsid w:val="00AA20DE"/>
    <w:rsid w:val="00AA23D6"/>
    <w:rsid w:val="00AA26F3"/>
    <w:rsid w:val="00AA26FA"/>
    <w:rsid w:val="00AA291E"/>
    <w:rsid w:val="00AA2956"/>
    <w:rsid w:val="00AA2CA0"/>
    <w:rsid w:val="00AA2CBA"/>
    <w:rsid w:val="00AA2E32"/>
    <w:rsid w:val="00AA2F92"/>
    <w:rsid w:val="00AA35CE"/>
    <w:rsid w:val="00AA75B1"/>
    <w:rsid w:val="00AA7D46"/>
    <w:rsid w:val="00AA7EA8"/>
    <w:rsid w:val="00AB1191"/>
    <w:rsid w:val="00AB159F"/>
    <w:rsid w:val="00AB175F"/>
    <w:rsid w:val="00AB1A07"/>
    <w:rsid w:val="00AB2149"/>
    <w:rsid w:val="00AB2A1D"/>
    <w:rsid w:val="00AB36D5"/>
    <w:rsid w:val="00AB3F0A"/>
    <w:rsid w:val="00AB41EE"/>
    <w:rsid w:val="00AB50BD"/>
    <w:rsid w:val="00AB548B"/>
    <w:rsid w:val="00AB5950"/>
    <w:rsid w:val="00AB5A7B"/>
    <w:rsid w:val="00AB5CE4"/>
    <w:rsid w:val="00AB6A7D"/>
    <w:rsid w:val="00AB78BB"/>
    <w:rsid w:val="00AB7F9B"/>
    <w:rsid w:val="00AC0696"/>
    <w:rsid w:val="00AC0CD5"/>
    <w:rsid w:val="00AC2511"/>
    <w:rsid w:val="00AC2962"/>
    <w:rsid w:val="00AC3117"/>
    <w:rsid w:val="00AC344F"/>
    <w:rsid w:val="00AC34EF"/>
    <w:rsid w:val="00AC3D2F"/>
    <w:rsid w:val="00AC3F80"/>
    <w:rsid w:val="00AC53BA"/>
    <w:rsid w:val="00AC5B92"/>
    <w:rsid w:val="00AC6EC2"/>
    <w:rsid w:val="00AC77CF"/>
    <w:rsid w:val="00AC7B16"/>
    <w:rsid w:val="00AC7BE9"/>
    <w:rsid w:val="00AC7E64"/>
    <w:rsid w:val="00AD0B16"/>
    <w:rsid w:val="00AD0C9B"/>
    <w:rsid w:val="00AD0D1C"/>
    <w:rsid w:val="00AD0E47"/>
    <w:rsid w:val="00AD1616"/>
    <w:rsid w:val="00AD1B10"/>
    <w:rsid w:val="00AD1DFD"/>
    <w:rsid w:val="00AD1EE6"/>
    <w:rsid w:val="00AD1F7E"/>
    <w:rsid w:val="00AD25BD"/>
    <w:rsid w:val="00AD28B2"/>
    <w:rsid w:val="00AD2BE5"/>
    <w:rsid w:val="00AD34C4"/>
    <w:rsid w:val="00AD3B1C"/>
    <w:rsid w:val="00AD3D42"/>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59AB"/>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02B"/>
    <w:rsid w:val="00AF4C26"/>
    <w:rsid w:val="00AF4C82"/>
    <w:rsid w:val="00AF5E91"/>
    <w:rsid w:val="00AF5F56"/>
    <w:rsid w:val="00AF6309"/>
    <w:rsid w:val="00AF708F"/>
    <w:rsid w:val="00AF7AE6"/>
    <w:rsid w:val="00AF7E96"/>
    <w:rsid w:val="00B00291"/>
    <w:rsid w:val="00B00548"/>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0D5"/>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2DE"/>
    <w:rsid w:val="00B47720"/>
    <w:rsid w:val="00B47854"/>
    <w:rsid w:val="00B47B54"/>
    <w:rsid w:val="00B50447"/>
    <w:rsid w:val="00B50690"/>
    <w:rsid w:val="00B50910"/>
    <w:rsid w:val="00B50987"/>
    <w:rsid w:val="00B50B05"/>
    <w:rsid w:val="00B50B85"/>
    <w:rsid w:val="00B515EC"/>
    <w:rsid w:val="00B5226E"/>
    <w:rsid w:val="00B52F6A"/>
    <w:rsid w:val="00B53621"/>
    <w:rsid w:val="00B53F37"/>
    <w:rsid w:val="00B545D2"/>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0D74"/>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5CA5"/>
    <w:rsid w:val="00B86320"/>
    <w:rsid w:val="00B86E7C"/>
    <w:rsid w:val="00B870F2"/>
    <w:rsid w:val="00B872EF"/>
    <w:rsid w:val="00B87897"/>
    <w:rsid w:val="00B87A7C"/>
    <w:rsid w:val="00B90482"/>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97CAF"/>
    <w:rsid w:val="00BA01DB"/>
    <w:rsid w:val="00BA06A0"/>
    <w:rsid w:val="00BA08C2"/>
    <w:rsid w:val="00BA0FDA"/>
    <w:rsid w:val="00BA1163"/>
    <w:rsid w:val="00BA121D"/>
    <w:rsid w:val="00BA1225"/>
    <w:rsid w:val="00BA16F5"/>
    <w:rsid w:val="00BA201D"/>
    <w:rsid w:val="00BA2321"/>
    <w:rsid w:val="00BA2566"/>
    <w:rsid w:val="00BA30DE"/>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12A"/>
    <w:rsid w:val="00BB130A"/>
    <w:rsid w:val="00BB196C"/>
    <w:rsid w:val="00BB1F57"/>
    <w:rsid w:val="00BB24A9"/>
    <w:rsid w:val="00BB26E1"/>
    <w:rsid w:val="00BB2931"/>
    <w:rsid w:val="00BB2ADF"/>
    <w:rsid w:val="00BB3CC3"/>
    <w:rsid w:val="00BB410C"/>
    <w:rsid w:val="00BB4369"/>
    <w:rsid w:val="00BB43C2"/>
    <w:rsid w:val="00BB44AA"/>
    <w:rsid w:val="00BB4549"/>
    <w:rsid w:val="00BB458B"/>
    <w:rsid w:val="00BB4B89"/>
    <w:rsid w:val="00BB4BBB"/>
    <w:rsid w:val="00BB4E55"/>
    <w:rsid w:val="00BB576B"/>
    <w:rsid w:val="00BB598F"/>
    <w:rsid w:val="00BB59AA"/>
    <w:rsid w:val="00BB5C29"/>
    <w:rsid w:val="00BB6082"/>
    <w:rsid w:val="00BB63D2"/>
    <w:rsid w:val="00BB646F"/>
    <w:rsid w:val="00BB66B9"/>
    <w:rsid w:val="00BB6734"/>
    <w:rsid w:val="00BB6899"/>
    <w:rsid w:val="00BB6EAE"/>
    <w:rsid w:val="00BB72CD"/>
    <w:rsid w:val="00BC00C4"/>
    <w:rsid w:val="00BC2412"/>
    <w:rsid w:val="00BC254D"/>
    <w:rsid w:val="00BC2A9B"/>
    <w:rsid w:val="00BC3807"/>
    <w:rsid w:val="00BC3B9A"/>
    <w:rsid w:val="00BC3C06"/>
    <w:rsid w:val="00BC3E05"/>
    <w:rsid w:val="00BC4375"/>
    <w:rsid w:val="00BC4F99"/>
    <w:rsid w:val="00BC52FF"/>
    <w:rsid w:val="00BC54A6"/>
    <w:rsid w:val="00BC7099"/>
    <w:rsid w:val="00BD0239"/>
    <w:rsid w:val="00BD05CB"/>
    <w:rsid w:val="00BD0B50"/>
    <w:rsid w:val="00BD150B"/>
    <w:rsid w:val="00BD1650"/>
    <w:rsid w:val="00BD2926"/>
    <w:rsid w:val="00BD2A87"/>
    <w:rsid w:val="00BD2AD1"/>
    <w:rsid w:val="00BD2B7A"/>
    <w:rsid w:val="00BD42B0"/>
    <w:rsid w:val="00BD4655"/>
    <w:rsid w:val="00BD4FB3"/>
    <w:rsid w:val="00BD588E"/>
    <w:rsid w:val="00BD5EBD"/>
    <w:rsid w:val="00BD6408"/>
    <w:rsid w:val="00BD6619"/>
    <w:rsid w:val="00BD6728"/>
    <w:rsid w:val="00BD689C"/>
    <w:rsid w:val="00BD754D"/>
    <w:rsid w:val="00BD771C"/>
    <w:rsid w:val="00BE0C6D"/>
    <w:rsid w:val="00BE0E65"/>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1C8E"/>
    <w:rsid w:val="00BF2350"/>
    <w:rsid w:val="00BF2591"/>
    <w:rsid w:val="00BF3069"/>
    <w:rsid w:val="00BF39D3"/>
    <w:rsid w:val="00BF418C"/>
    <w:rsid w:val="00BF431A"/>
    <w:rsid w:val="00BF45E1"/>
    <w:rsid w:val="00BF47D9"/>
    <w:rsid w:val="00BF4828"/>
    <w:rsid w:val="00BF534C"/>
    <w:rsid w:val="00BF5CBD"/>
    <w:rsid w:val="00BF6742"/>
    <w:rsid w:val="00BF7327"/>
    <w:rsid w:val="00C005EB"/>
    <w:rsid w:val="00C00C3A"/>
    <w:rsid w:val="00C01189"/>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0AF"/>
    <w:rsid w:val="00C201D3"/>
    <w:rsid w:val="00C21075"/>
    <w:rsid w:val="00C215E2"/>
    <w:rsid w:val="00C21C7A"/>
    <w:rsid w:val="00C21EE5"/>
    <w:rsid w:val="00C22270"/>
    <w:rsid w:val="00C223DB"/>
    <w:rsid w:val="00C2272E"/>
    <w:rsid w:val="00C235EF"/>
    <w:rsid w:val="00C23A58"/>
    <w:rsid w:val="00C258DB"/>
    <w:rsid w:val="00C261D3"/>
    <w:rsid w:val="00C26814"/>
    <w:rsid w:val="00C26900"/>
    <w:rsid w:val="00C26C6A"/>
    <w:rsid w:val="00C26CCB"/>
    <w:rsid w:val="00C277D4"/>
    <w:rsid w:val="00C27E82"/>
    <w:rsid w:val="00C300C1"/>
    <w:rsid w:val="00C3026B"/>
    <w:rsid w:val="00C303B0"/>
    <w:rsid w:val="00C3093C"/>
    <w:rsid w:val="00C30D0F"/>
    <w:rsid w:val="00C30E11"/>
    <w:rsid w:val="00C31166"/>
    <w:rsid w:val="00C317C0"/>
    <w:rsid w:val="00C31877"/>
    <w:rsid w:val="00C31948"/>
    <w:rsid w:val="00C32144"/>
    <w:rsid w:val="00C32325"/>
    <w:rsid w:val="00C32854"/>
    <w:rsid w:val="00C349C3"/>
    <w:rsid w:val="00C352C4"/>
    <w:rsid w:val="00C355C3"/>
    <w:rsid w:val="00C36188"/>
    <w:rsid w:val="00C3640C"/>
    <w:rsid w:val="00C368D8"/>
    <w:rsid w:val="00C36A28"/>
    <w:rsid w:val="00C37AC9"/>
    <w:rsid w:val="00C404B9"/>
    <w:rsid w:val="00C40FA9"/>
    <w:rsid w:val="00C413F0"/>
    <w:rsid w:val="00C4196E"/>
    <w:rsid w:val="00C41AF5"/>
    <w:rsid w:val="00C41F64"/>
    <w:rsid w:val="00C42886"/>
    <w:rsid w:val="00C436A3"/>
    <w:rsid w:val="00C4386C"/>
    <w:rsid w:val="00C439F2"/>
    <w:rsid w:val="00C4490D"/>
    <w:rsid w:val="00C44913"/>
    <w:rsid w:val="00C45489"/>
    <w:rsid w:val="00C46288"/>
    <w:rsid w:val="00C4763D"/>
    <w:rsid w:val="00C47C8C"/>
    <w:rsid w:val="00C500CD"/>
    <w:rsid w:val="00C503D6"/>
    <w:rsid w:val="00C509B3"/>
    <w:rsid w:val="00C516DD"/>
    <w:rsid w:val="00C51E34"/>
    <w:rsid w:val="00C523EF"/>
    <w:rsid w:val="00C524E3"/>
    <w:rsid w:val="00C5265B"/>
    <w:rsid w:val="00C5265E"/>
    <w:rsid w:val="00C5315B"/>
    <w:rsid w:val="00C53844"/>
    <w:rsid w:val="00C538AD"/>
    <w:rsid w:val="00C5399E"/>
    <w:rsid w:val="00C53CD5"/>
    <w:rsid w:val="00C544C4"/>
    <w:rsid w:val="00C55656"/>
    <w:rsid w:val="00C559C4"/>
    <w:rsid w:val="00C5611D"/>
    <w:rsid w:val="00C569D6"/>
    <w:rsid w:val="00C5758D"/>
    <w:rsid w:val="00C60400"/>
    <w:rsid w:val="00C60557"/>
    <w:rsid w:val="00C61160"/>
    <w:rsid w:val="00C61190"/>
    <w:rsid w:val="00C61220"/>
    <w:rsid w:val="00C61E43"/>
    <w:rsid w:val="00C623F5"/>
    <w:rsid w:val="00C63953"/>
    <w:rsid w:val="00C63F5D"/>
    <w:rsid w:val="00C64392"/>
    <w:rsid w:val="00C6601B"/>
    <w:rsid w:val="00C662B7"/>
    <w:rsid w:val="00C664CB"/>
    <w:rsid w:val="00C666A6"/>
    <w:rsid w:val="00C66C08"/>
    <w:rsid w:val="00C672EF"/>
    <w:rsid w:val="00C6741E"/>
    <w:rsid w:val="00C679E4"/>
    <w:rsid w:val="00C70445"/>
    <w:rsid w:val="00C70796"/>
    <w:rsid w:val="00C70827"/>
    <w:rsid w:val="00C70B32"/>
    <w:rsid w:val="00C70D73"/>
    <w:rsid w:val="00C7117B"/>
    <w:rsid w:val="00C71549"/>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3129"/>
    <w:rsid w:val="00C842D2"/>
    <w:rsid w:val="00C858A7"/>
    <w:rsid w:val="00C86607"/>
    <w:rsid w:val="00C86C51"/>
    <w:rsid w:val="00C8798D"/>
    <w:rsid w:val="00C87DBD"/>
    <w:rsid w:val="00C90348"/>
    <w:rsid w:val="00C90983"/>
    <w:rsid w:val="00C90B20"/>
    <w:rsid w:val="00C9167A"/>
    <w:rsid w:val="00C918D5"/>
    <w:rsid w:val="00C91C34"/>
    <w:rsid w:val="00C9225A"/>
    <w:rsid w:val="00C92AB6"/>
    <w:rsid w:val="00C9374F"/>
    <w:rsid w:val="00C93AF1"/>
    <w:rsid w:val="00C941F9"/>
    <w:rsid w:val="00C942A2"/>
    <w:rsid w:val="00C9581E"/>
    <w:rsid w:val="00C961ED"/>
    <w:rsid w:val="00C965FD"/>
    <w:rsid w:val="00C969A2"/>
    <w:rsid w:val="00C96E3B"/>
    <w:rsid w:val="00C97648"/>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A26"/>
    <w:rsid w:val="00CB4C5C"/>
    <w:rsid w:val="00CB503D"/>
    <w:rsid w:val="00CB569C"/>
    <w:rsid w:val="00CB56AD"/>
    <w:rsid w:val="00CB655F"/>
    <w:rsid w:val="00CB693C"/>
    <w:rsid w:val="00CB6A24"/>
    <w:rsid w:val="00CB6B91"/>
    <w:rsid w:val="00CB6F9C"/>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5"/>
    <w:rsid w:val="00CC78B7"/>
    <w:rsid w:val="00CC7B10"/>
    <w:rsid w:val="00CD0E30"/>
    <w:rsid w:val="00CD217A"/>
    <w:rsid w:val="00CD2608"/>
    <w:rsid w:val="00CD2731"/>
    <w:rsid w:val="00CD2C5B"/>
    <w:rsid w:val="00CD2E30"/>
    <w:rsid w:val="00CD356D"/>
    <w:rsid w:val="00CD383D"/>
    <w:rsid w:val="00CD38E4"/>
    <w:rsid w:val="00CD3ACC"/>
    <w:rsid w:val="00CD3FA2"/>
    <w:rsid w:val="00CD412F"/>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4E4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4FB5"/>
    <w:rsid w:val="00D0564B"/>
    <w:rsid w:val="00D06BE0"/>
    <w:rsid w:val="00D10775"/>
    <w:rsid w:val="00D1109D"/>
    <w:rsid w:val="00D11CC7"/>
    <w:rsid w:val="00D11F72"/>
    <w:rsid w:val="00D1227D"/>
    <w:rsid w:val="00D12AC6"/>
    <w:rsid w:val="00D12BAF"/>
    <w:rsid w:val="00D12F91"/>
    <w:rsid w:val="00D13520"/>
    <w:rsid w:val="00D135AC"/>
    <w:rsid w:val="00D13640"/>
    <w:rsid w:val="00D13D4B"/>
    <w:rsid w:val="00D13D6A"/>
    <w:rsid w:val="00D13FD5"/>
    <w:rsid w:val="00D14307"/>
    <w:rsid w:val="00D14B7E"/>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007"/>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3611"/>
    <w:rsid w:val="00D34422"/>
    <w:rsid w:val="00D349CE"/>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A4F"/>
    <w:rsid w:val="00D41C3A"/>
    <w:rsid w:val="00D42701"/>
    <w:rsid w:val="00D42E7E"/>
    <w:rsid w:val="00D4330F"/>
    <w:rsid w:val="00D43594"/>
    <w:rsid w:val="00D44013"/>
    <w:rsid w:val="00D44137"/>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CB5"/>
    <w:rsid w:val="00D56FBC"/>
    <w:rsid w:val="00D56FC7"/>
    <w:rsid w:val="00D573DE"/>
    <w:rsid w:val="00D57B93"/>
    <w:rsid w:val="00D60314"/>
    <w:rsid w:val="00D60349"/>
    <w:rsid w:val="00D603FD"/>
    <w:rsid w:val="00D60508"/>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308"/>
    <w:rsid w:val="00D667AE"/>
    <w:rsid w:val="00D66EB6"/>
    <w:rsid w:val="00D67326"/>
    <w:rsid w:val="00D67908"/>
    <w:rsid w:val="00D67934"/>
    <w:rsid w:val="00D7086B"/>
    <w:rsid w:val="00D70887"/>
    <w:rsid w:val="00D70B2A"/>
    <w:rsid w:val="00D719AD"/>
    <w:rsid w:val="00D72795"/>
    <w:rsid w:val="00D747E7"/>
    <w:rsid w:val="00D747FD"/>
    <w:rsid w:val="00D74C73"/>
    <w:rsid w:val="00D74CFF"/>
    <w:rsid w:val="00D75A3B"/>
    <w:rsid w:val="00D75AB0"/>
    <w:rsid w:val="00D76C14"/>
    <w:rsid w:val="00D76CD0"/>
    <w:rsid w:val="00D7731F"/>
    <w:rsid w:val="00D775D1"/>
    <w:rsid w:val="00D775E0"/>
    <w:rsid w:val="00D77E9A"/>
    <w:rsid w:val="00D80220"/>
    <w:rsid w:val="00D80852"/>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6DF4"/>
    <w:rsid w:val="00D87B69"/>
    <w:rsid w:val="00D87E9A"/>
    <w:rsid w:val="00D900D3"/>
    <w:rsid w:val="00D90482"/>
    <w:rsid w:val="00D9188C"/>
    <w:rsid w:val="00D91AEC"/>
    <w:rsid w:val="00D91B2D"/>
    <w:rsid w:val="00D92547"/>
    <w:rsid w:val="00D92BB6"/>
    <w:rsid w:val="00D92E80"/>
    <w:rsid w:val="00D92F9B"/>
    <w:rsid w:val="00D93073"/>
    <w:rsid w:val="00D9359F"/>
    <w:rsid w:val="00D93AE9"/>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8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4BBF"/>
    <w:rsid w:val="00DB5666"/>
    <w:rsid w:val="00DB5DEB"/>
    <w:rsid w:val="00DB5F18"/>
    <w:rsid w:val="00DB6162"/>
    <w:rsid w:val="00DB6225"/>
    <w:rsid w:val="00DB6335"/>
    <w:rsid w:val="00DB6C95"/>
    <w:rsid w:val="00DC0F28"/>
    <w:rsid w:val="00DC11F7"/>
    <w:rsid w:val="00DC13F5"/>
    <w:rsid w:val="00DC17EE"/>
    <w:rsid w:val="00DC181D"/>
    <w:rsid w:val="00DC360E"/>
    <w:rsid w:val="00DC3646"/>
    <w:rsid w:val="00DC37AC"/>
    <w:rsid w:val="00DC3D54"/>
    <w:rsid w:val="00DC42EA"/>
    <w:rsid w:val="00DC4442"/>
    <w:rsid w:val="00DC511E"/>
    <w:rsid w:val="00DC5175"/>
    <w:rsid w:val="00DC51B6"/>
    <w:rsid w:val="00DC5446"/>
    <w:rsid w:val="00DC581E"/>
    <w:rsid w:val="00DC6106"/>
    <w:rsid w:val="00DC6D2F"/>
    <w:rsid w:val="00DC75CF"/>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824"/>
    <w:rsid w:val="00DE291E"/>
    <w:rsid w:val="00DE2C60"/>
    <w:rsid w:val="00DE394C"/>
    <w:rsid w:val="00DE3FEC"/>
    <w:rsid w:val="00DE45BB"/>
    <w:rsid w:val="00DE6AF9"/>
    <w:rsid w:val="00DE6E5D"/>
    <w:rsid w:val="00DE7036"/>
    <w:rsid w:val="00DE70BB"/>
    <w:rsid w:val="00DE768B"/>
    <w:rsid w:val="00DE78C3"/>
    <w:rsid w:val="00DE7A47"/>
    <w:rsid w:val="00DF000D"/>
    <w:rsid w:val="00DF28CF"/>
    <w:rsid w:val="00DF2A06"/>
    <w:rsid w:val="00DF3DC5"/>
    <w:rsid w:val="00DF4240"/>
    <w:rsid w:val="00DF4864"/>
    <w:rsid w:val="00DF4D3F"/>
    <w:rsid w:val="00DF4E1B"/>
    <w:rsid w:val="00DF5660"/>
    <w:rsid w:val="00DF67BD"/>
    <w:rsid w:val="00DF69DB"/>
    <w:rsid w:val="00DF6C4D"/>
    <w:rsid w:val="00DF6E33"/>
    <w:rsid w:val="00DF76BB"/>
    <w:rsid w:val="00DF7706"/>
    <w:rsid w:val="00DF789B"/>
    <w:rsid w:val="00DF7B2E"/>
    <w:rsid w:val="00E00101"/>
    <w:rsid w:val="00E003AC"/>
    <w:rsid w:val="00E00427"/>
    <w:rsid w:val="00E00595"/>
    <w:rsid w:val="00E01109"/>
    <w:rsid w:val="00E01407"/>
    <w:rsid w:val="00E016F3"/>
    <w:rsid w:val="00E01CF8"/>
    <w:rsid w:val="00E01D6A"/>
    <w:rsid w:val="00E02490"/>
    <w:rsid w:val="00E02A9D"/>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CA8"/>
    <w:rsid w:val="00E22D84"/>
    <w:rsid w:val="00E23167"/>
    <w:rsid w:val="00E2351A"/>
    <w:rsid w:val="00E23F4B"/>
    <w:rsid w:val="00E24465"/>
    <w:rsid w:val="00E245BA"/>
    <w:rsid w:val="00E24A6F"/>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2CE"/>
    <w:rsid w:val="00E35AEA"/>
    <w:rsid w:val="00E35C0A"/>
    <w:rsid w:val="00E35DA8"/>
    <w:rsid w:val="00E361D5"/>
    <w:rsid w:val="00E36217"/>
    <w:rsid w:val="00E3654F"/>
    <w:rsid w:val="00E36CE6"/>
    <w:rsid w:val="00E36FD3"/>
    <w:rsid w:val="00E4007A"/>
    <w:rsid w:val="00E41A6F"/>
    <w:rsid w:val="00E41FB6"/>
    <w:rsid w:val="00E42316"/>
    <w:rsid w:val="00E42400"/>
    <w:rsid w:val="00E4298D"/>
    <w:rsid w:val="00E42C00"/>
    <w:rsid w:val="00E42EC9"/>
    <w:rsid w:val="00E4361D"/>
    <w:rsid w:val="00E438A4"/>
    <w:rsid w:val="00E43ACE"/>
    <w:rsid w:val="00E43DCE"/>
    <w:rsid w:val="00E44038"/>
    <w:rsid w:val="00E4646C"/>
    <w:rsid w:val="00E46A3D"/>
    <w:rsid w:val="00E46AE6"/>
    <w:rsid w:val="00E500A0"/>
    <w:rsid w:val="00E50E26"/>
    <w:rsid w:val="00E51014"/>
    <w:rsid w:val="00E515E3"/>
    <w:rsid w:val="00E52634"/>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CBF"/>
    <w:rsid w:val="00E63FF8"/>
    <w:rsid w:val="00E6411A"/>
    <w:rsid w:val="00E64C10"/>
    <w:rsid w:val="00E64E8E"/>
    <w:rsid w:val="00E66D72"/>
    <w:rsid w:val="00E66E43"/>
    <w:rsid w:val="00E672C2"/>
    <w:rsid w:val="00E70C8D"/>
    <w:rsid w:val="00E711A5"/>
    <w:rsid w:val="00E71914"/>
    <w:rsid w:val="00E71C38"/>
    <w:rsid w:val="00E72070"/>
    <w:rsid w:val="00E7220D"/>
    <w:rsid w:val="00E72BA2"/>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165"/>
    <w:rsid w:val="00E82A8B"/>
    <w:rsid w:val="00E82BDA"/>
    <w:rsid w:val="00E82D1F"/>
    <w:rsid w:val="00E82DAF"/>
    <w:rsid w:val="00E830AA"/>
    <w:rsid w:val="00E83206"/>
    <w:rsid w:val="00E83D37"/>
    <w:rsid w:val="00E83F1C"/>
    <w:rsid w:val="00E845CE"/>
    <w:rsid w:val="00E84969"/>
    <w:rsid w:val="00E85065"/>
    <w:rsid w:val="00E853BE"/>
    <w:rsid w:val="00E85471"/>
    <w:rsid w:val="00E8556C"/>
    <w:rsid w:val="00E85676"/>
    <w:rsid w:val="00E85CB2"/>
    <w:rsid w:val="00E868CE"/>
    <w:rsid w:val="00E871DD"/>
    <w:rsid w:val="00E90D46"/>
    <w:rsid w:val="00E9187C"/>
    <w:rsid w:val="00E9207F"/>
    <w:rsid w:val="00E925AD"/>
    <w:rsid w:val="00E9375C"/>
    <w:rsid w:val="00E9398D"/>
    <w:rsid w:val="00E94639"/>
    <w:rsid w:val="00E946FF"/>
    <w:rsid w:val="00E95670"/>
    <w:rsid w:val="00E956AA"/>
    <w:rsid w:val="00E959AC"/>
    <w:rsid w:val="00E95A15"/>
    <w:rsid w:val="00E95C4C"/>
    <w:rsid w:val="00E95DC3"/>
    <w:rsid w:val="00E95EC0"/>
    <w:rsid w:val="00E96127"/>
    <w:rsid w:val="00E969F3"/>
    <w:rsid w:val="00E96BD2"/>
    <w:rsid w:val="00E9717C"/>
    <w:rsid w:val="00E973C0"/>
    <w:rsid w:val="00E97D3B"/>
    <w:rsid w:val="00E97F15"/>
    <w:rsid w:val="00EA0097"/>
    <w:rsid w:val="00EA0849"/>
    <w:rsid w:val="00EA0954"/>
    <w:rsid w:val="00EA0983"/>
    <w:rsid w:val="00EA0A93"/>
    <w:rsid w:val="00EA0E1D"/>
    <w:rsid w:val="00EA149A"/>
    <w:rsid w:val="00EA18BC"/>
    <w:rsid w:val="00EA27B9"/>
    <w:rsid w:val="00EA3D17"/>
    <w:rsid w:val="00EA5579"/>
    <w:rsid w:val="00EA55AF"/>
    <w:rsid w:val="00EA5D8F"/>
    <w:rsid w:val="00EA626C"/>
    <w:rsid w:val="00EA63BD"/>
    <w:rsid w:val="00EA69AF"/>
    <w:rsid w:val="00EB061D"/>
    <w:rsid w:val="00EB15A6"/>
    <w:rsid w:val="00EB19C8"/>
    <w:rsid w:val="00EB1E4B"/>
    <w:rsid w:val="00EB3588"/>
    <w:rsid w:val="00EB3589"/>
    <w:rsid w:val="00EB3676"/>
    <w:rsid w:val="00EB36D5"/>
    <w:rsid w:val="00EB38C8"/>
    <w:rsid w:val="00EB3FE9"/>
    <w:rsid w:val="00EB4247"/>
    <w:rsid w:val="00EB446C"/>
    <w:rsid w:val="00EB45C8"/>
    <w:rsid w:val="00EB467F"/>
    <w:rsid w:val="00EB4BE7"/>
    <w:rsid w:val="00EB507D"/>
    <w:rsid w:val="00EB578B"/>
    <w:rsid w:val="00EB5EC3"/>
    <w:rsid w:val="00EB7163"/>
    <w:rsid w:val="00EB77FD"/>
    <w:rsid w:val="00EB7EC4"/>
    <w:rsid w:val="00EC005B"/>
    <w:rsid w:val="00EC0141"/>
    <w:rsid w:val="00EC0347"/>
    <w:rsid w:val="00EC04AC"/>
    <w:rsid w:val="00EC0F58"/>
    <w:rsid w:val="00EC1071"/>
    <w:rsid w:val="00EC1959"/>
    <w:rsid w:val="00EC1A84"/>
    <w:rsid w:val="00EC1AB3"/>
    <w:rsid w:val="00EC1E62"/>
    <w:rsid w:val="00EC2113"/>
    <w:rsid w:val="00EC3168"/>
    <w:rsid w:val="00EC42A9"/>
    <w:rsid w:val="00EC448E"/>
    <w:rsid w:val="00EC4D29"/>
    <w:rsid w:val="00EC5171"/>
    <w:rsid w:val="00EC58E5"/>
    <w:rsid w:val="00EC5E0F"/>
    <w:rsid w:val="00EC65CA"/>
    <w:rsid w:val="00EC6814"/>
    <w:rsid w:val="00EC7677"/>
    <w:rsid w:val="00ED04D0"/>
    <w:rsid w:val="00ED0502"/>
    <w:rsid w:val="00ED09C9"/>
    <w:rsid w:val="00ED0C06"/>
    <w:rsid w:val="00ED20AD"/>
    <w:rsid w:val="00ED230B"/>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29E0"/>
    <w:rsid w:val="00EE3261"/>
    <w:rsid w:val="00EE351D"/>
    <w:rsid w:val="00EE3CBE"/>
    <w:rsid w:val="00EE4ACF"/>
    <w:rsid w:val="00EE5147"/>
    <w:rsid w:val="00EE54B9"/>
    <w:rsid w:val="00EE5A10"/>
    <w:rsid w:val="00EE5F4F"/>
    <w:rsid w:val="00EE641A"/>
    <w:rsid w:val="00EE6977"/>
    <w:rsid w:val="00EE71E0"/>
    <w:rsid w:val="00EE76CB"/>
    <w:rsid w:val="00EF0191"/>
    <w:rsid w:val="00EF07B7"/>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4D3"/>
    <w:rsid w:val="00EF6845"/>
    <w:rsid w:val="00EF6991"/>
    <w:rsid w:val="00EF6D4B"/>
    <w:rsid w:val="00EF7C45"/>
    <w:rsid w:val="00EF7F8A"/>
    <w:rsid w:val="00F00274"/>
    <w:rsid w:val="00F00430"/>
    <w:rsid w:val="00F007A5"/>
    <w:rsid w:val="00F00EFD"/>
    <w:rsid w:val="00F02DD0"/>
    <w:rsid w:val="00F02E7E"/>
    <w:rsid w:val="00F0351A"/>
    <w:rsid w:val="00F03897"/>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1847"/>
    <w:rsid w:val="00F222D6"/>
    <w:rsid w:val="00F22B67"/>
    <w:rsid w:val="00F2319D"/>
    <w:rsid w:val="00F233ED"/>
    <w:rsid w:val="00F23955"/>
    <w:rsid w:val="00F243A9"/>
    <w:rsid w:val="00F247AE"/>
    <w:rsid w:val="00F24997"/>
    <w:rsid w:val="00F24C80"/>
    <w:rsid w:val="00F24CE2"/>
    <w:rsid w:val="00F254E8"/>
    <w:rsid w:val="00F30268"/>
    <w:rsid w:val="00F303D2"/>
    <w:rsid w:val="00F311D7"/>
    <w:rsid w:val="00F317F3"/>
    <w:rsid w:val="00F317FF"/>
    <w:rsid w:val="00F3183D"/>
    <w:rsid w:val="00F32776"/>
    <w:rsid w:val="00F32E8E"/>
    <w:rsid w:val="00F33332"/>
    <w:rsid w:val="00F334BA"/>
    <w:rsid w:val="00F340F6"/>
    <w:rsid w:val="00F35323"/>
    <w:rsid w:val="00F360E3"/>
    <w:rsid w:val="00F36866"/>
    <w:rsid w:val="00F369F8"/>
    <w:rsid w:val="00F36A14"/>
    <w:rsid w:val="00F36B30"/>
    <w:rsid w:val="00F36B4A"/>
    <w:rsid w:val="00F37090"/>
    <w:rsid w:val="00F37403"/>
    <w:rsid w:val="00F37433"/>
    <w:rsid w:val="00F37CCE"/>
    <w:rsid w:val="00F4012D"/>
    <w:rsid w:val="00F403EC"/>
    <w:rsid w:val="00F407FD"/>
    <w:rsid w:val="00F40954"/>
    <w:rsid w:val="00F40A51"/>
    <w:rsid w:val="00F40C79"/>
    <w:rsid w:val="00F41157"/>
    <w:rsid w:val="00F429B7"/>
    <w:rsid w:val="00F42CCC"/>
    <w:rsid w:val="00F43035"/>
    <w:rsid w:val="00F4399A"/>
    <w:rsid w:val="00F43DF9"/>
    <w:rsid w:val="00F45537"/>
    <w:rsid w:val="00F46341"/>
    <w:rsid w:val="00F4684E"/>
    <w:rsid w:val="00F46988"/>
    <w:rsid w:val="00F46B9B"/>
    <w:rsid w:val="00F479CB"/>
    <w:rsid w:val="00F508C8"/>
    <w:rsid w:val="00F5125A"/>
    <w:rsid w:val="00F51381"/>
    <w:rsid w:val="00F51465"/>
    <w:rsid w:val="00F5189D"/>
    <w:rsid w:val="00F51AA9"/>
    <w:rsid w:val="00F52C21"/>
    <w:rsid w:val="00F52D76"/>
    <w:rsid w:val="00F53051"/>
    <w:rsid w:val="00F538BE"/>
    <w:rsid w:val="00F54AE5"/>
    <w:rsid w:val="00F54C12"/>
    <w:rsid w:val="00F55AA1"/>
    <w:rsid w:val="00F55B82"/>
    <w:rsid w:val="00F5607E"/>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1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DFC"/>
    <w:rsid w:val="00F77EBC"/>
    <w:rsid w:val="00F8031A"/>
    <w:rsid w:val="00F810B1"/>
    <w:rsid w:val="00F812A0"/>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0B30"/>
    <w:rsid w:val="00F9150B"/>
    <w:rsid w:val="00F920AE"/>
    <w:rsid w:val="00F922DD"/>
    <w:rsid w:val="00F92843"/>
    <w:rsid w:val="00F930A6"/>
    <w:rsid w:val="00F94109"/>
    <w:rsid w:val="00F94189"/>
    <w:rsid w:val="00F95032"/>
    <w:rsid w:val="00F95364"/>
    <w:rsid w:val="00F95A7E"/>
    <w:rsid w:val="00F95C86"/>
    <w:rsid w:val="00F95F5D"/>
    <w:rsid w:val="00F96124"/>
    <w:rsid w:val="00F9615D"/>
    <w:rsid w:val="00F962E1"/>
    <w:rsid w:val="00F96658"/>
    <w:rsid w:val="00F967A0"/>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01B"/>
    <w:rsid w:val="00FA563C"/>
    <w:rsid w:val="00FA5EE4"/>
    <w:rsid w:val="00FA6CAF"/>
    <w:rsid w:val="00FA6F13"/>
    <w:rsid w:val="00FA6F28"/>
    <w:rsid w:val="00FA75AC"/>
    <w:rsid w:val="00FA7AB2"/>
    <w:rsid w:val="00FA7FF2"/>
    <w:rsid w:val="00FB09D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659"/>
    <w:rsid w:val="00FC56DE"/>
    <w:rsid w:val="00FC5949"/>
    <w:rsid w:val="00FC65AE"/>
    <w:rsid w:val="00FC67CA"/>
    <w:rsid w:val="00FC6F04"/>
    <w:rsid w:val="00FC70E1"/>
    <w:rsid w:val="00FC72D4"/>
    <w:rsid w:val="00FC7A02"/>
    <w:rsid w:val="00FC7B61"/>
    <w:rsid w:val="00FD0289"/>
    <w:rsid w:val="00FD02FE"/>
    <w:rsid w:val="00FD09CD"/>
    <w:rsid w:val="00FD0DB9"/>
    <w:rsid w:val="00FD1511"/>
    <w:rsid w:val="00FD1600"/>
    <w:rsid w:val="00FD17BA"/>
    <w:rsid w:val="00FD27CF"/>
    <w:rsid w:val="00FD2B5D"/>
    <w:rsid w:val="00FD2BC1"/>
    <w:rsid w:val="00FD2BE2"/>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5F30"/>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473"/>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8F69"/>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92BB6"/>
    <w:pPr>
      <w:autoSpaceDE w:val="0"/>
      <w:autoSpaceDN w:val="0"/>
      <w:jc w:val="center"/>
    </w:pPr>
    <w:rPr>
      <w:b/>
      <w:bCs/>
      <w:sz w:val="28"/>
      <w:szCs w:val="28"/>
    </w:rPr>
  </w:style>
  <w:style w:type="character" w:customStyle="1" w:styleId="a4">
    <w:name w:val="Заголовок Знак"/>
    <w:basedOn w:val="a0"/>
    <w:link w:val="a3"/>
    <w:uiPriority w:val="99"/>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Обычный (Web)1,Обычный (Web)11,Обычный (веб)1,Обычный (веб) Знак1,Обычный (веб) Знак Знак"/>
    <w:basedOn w:val="a"/>
    <w:link w:val="a9"/>
    <w:uiPriority w:val="99"/>
    <w:qFormat/>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1">
    <w:name w:val="Основной текст1"/>
    <w:basedOn w:val="a"/>
    <w:link w:val="af"/>
    <w:rsid w:val="0046006D"/>
    <w:pPr>
      <w:jc w:val="both"/>
    </w:pPr>
    <w:rPr>
      <w:sz w:val="28"/>
      <w:szCs w:val="20"/>
    </w:rPr>
  </w:style>
  <w:style w:type="character" w:customStyle="1" w:styleId="af">
    <w:name w:val="Основной текст_"/>
    <w:basedOn w:val="a0"/>
    <w:link w:val="11"/>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99"/>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6">
    <w:name w:val="1"/>
    <w:uiPriority w:val="99"/>
    <w:qFormat/>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uiPriority w:val="99"/>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a"/>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rsid w:val="005853CE"/>
    <w:rPr>
      <w:rFonts w:ascii="Courier New" w:hAnsi="Courier New"/>
      <w:sz w:val="20"/>
      <w:szCs w:val="20"/>
    </w:rPr>
  </w:style>
  <w:style w:type="character" w:customStyle="1" w:styleId="affff0">
    <w:name w:val="Текст Знак"/>
    <w:aliases w:val="Знак1 Знак"/>
    <w:basedOn w:val="a0"/>
    <w:link w:val="affff"/>
    <w:rsid w:val="005853CE"/>
    <w:rPr>
      <w:rFonts w:ascii="Courier New" w:eastAsia="Times New Roman" w:hAnsi="Courier New" w:cs="Times New Roman"/>
      <w:sz w:val="20"/>
      <w:szCs w:val="20"/>
      <w:lang w:eastAsia="ru-RU"/>
    </w:rPr>
  </w:style>
  <w:style w:type="paragraph" w:styleId="affff1">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e">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uiPriority w:val="99"/>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
    <w:name w:val="Верхний колонтитул Знак1"/>
    <w:basedOn w:val="a0"/>
    <w:uiPriority w:val="99"/>
    <w:semiHidden/>
    <w:rsid w:val="00016EB5"/>
    <w:rPr>
      <w:rFonts w:eastAsiaTheme="minorEastAsia"/>
      <w:lang w:eastAsia="ru-RU"/>
    </w:rPr>
  </w:style>
  <w:style w:type="character" w:customStyle="1" w:styleId="1f0">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character" w:customStyle="1" w:styleId="1f1">
    <w:name w:val="Текст примечания Знак1"/>
    <w:uiPriority w:val="99"/>
    <w:semiHidden/>
    <w:rsid w:val="005E541F"/>
    <w:rPr>
      <w:lang w:eastAsia="en-US"/>
    </w:rPr>
  </w:style>
  <w:style w:type="character" w:customStyle="1" w:styleId="1f2">
    <w:name w:val="Тема примечания Знак1"/>
    <w:uiPriority w:val="99"/>
    <w:semiHidden/>
    <w:rsid w:val="005E541F"/>
    <w:rPr>
      <w:b/>
      <w:bCs/>
      <w:lang w:eastAsia="en-US"/>
    </w:rPr>
  </w:style>
  <w:style w:type="paragraph" w:customStyle="1" w:styleId="affff5">
    <w:name w:val="a"/>
    <w:basedOn w:val="a"/>
    <w:rsid w:val="005E541F"/>
    <w:pPr>
      <w:spacing w:before="100" w:beforeAutospacing="1" w:after="100" w:afterAutospacing="1"/>
    </w:pPr>
    <w:rPr>
      <w:rFonts w:eastAsia="Batang"/>
    </w:rPr>
  </w:style>
  <w:style w:type="paragraph" w:styleId="affff6">
    <w:name w:val="Block Text"/>
    <w:basedOn w:val="a"/>
    <w:link w:val="affff7"/>
    <w:rsid w:val="005E541F"/>
    <w:pPr>
      <w:ind w:left="-567" w:right="-483" w:hanging="567"/>
      <w:jc w:val="both"/>
    </w:pPr>
    <w:rPr>
      <w:sz w:val="28"/>
      <w:szCs w:val="20"/>
    </w:rPr>
  </w:style>
  <w:style w:type="character" w:customStyle="1" w:styleId="affff7">
    <w:name w:val="Цитата Знак"/>
    <w:link w:val="affff6"/>
    <w:rsid w:val="005E541F"/>
    <w:rPr>
      <w:rFonts w:ascii="Times New Roman" w:eastAsia="Times New Roman" w:hAnsi="Times New Roman" w:cs="Times New Roman"/>
      <w:sz w:val="28"/>
      <w:szCs w:val="20"/>
      <w:lang w:eastAsia="ru-RU"/>
    </w:rPr>
  </w:style>
  <w:style w:type="character" w:customStyle="1" w:styleId="1f3">
    <w:name w:val="Основной текст с отступом Знак1"/>
    <w:uiPriority w:val="99"/>
    <w:semiHidden/>
    <w:rsid w:val="005E541F"/>
    <w:rPr>
      <w:sz w:val="22"/>
      <w:szCs w:val="22"/>
      <w:lang w:eastAsia="en-US"/>
    </w:rPr>
  </w:style>
  <w:style w:type="paragraph" w:customStyle="1" w:styleId="311">
    <w:name w:val="Основной текст с отступом 31"/>
    <w:basedOn w:val="a"/>
    <w:rsid w:val="005E541F"/>
    <w:pPr>
      <w:suppressAutoHyphens/>
      <w:spacing w:line="312" w:lineRule="auto"/>
      <w:ind w:firstLine="709"/>
      <w:jc w:val="both"/>
    </w:pPr>
    <w:rPr>
      <w:sz w:val="28"/>
      <w:szCs w:val="20"/>
      <w:lang w:eastAsia="ar-SA"/>
    </w:rPr>
  </w:style>
  <w:style w:type="character" w:customStyle="1" w:styleId="ConsNonformat0">
    <w:name w:val="ConsNonformat Знак"/>
    <w:link w:val="ConsNonformat"/>
    <w:rsid w:val="005E541F"/>
    <w:rPr>
      <w:rFonts w:ascii="Courier New" w:eastAsia="Times New Roman" w:hAnsi="Courier New" w:cs="Times New Roman"/>
      <w:sz w:val="20"/>
      <w:szCs w:val="20"/>
      <w:lang w:eastAsia="ru-RU"/>
    </w:rPr>
  </w:style>
  <w:style w:type="character" w:customStyle="1" w:styleId="FontStyle70">
    <w:name w:val="Font Style70"/>
    <w:uiPriority w:val="99"/>
    <w:rsid w:val="005E541F"/>
    <w:rPr>
      <w:rFonts w:ascii="Times New Roman" w:hAnsi="Times New Roman" w:cs="Times New Roman"/>
      <w:sz w:val="26"/>
      <w:szCs w:val="26"/>
    </w:rPr>
  </w:style>
  <w:style w:type="paragraph" w:customStyle="1" w:styleId="Style18">
    <w:name w:val="Style18"/>
    <w:basedOn w:val="a"/>
    <w:uiPriority w:val="99"/>
    <w:rsid w:val="005E541F"/>
    <w:pPr>
      <w:widowControl w:val="0"/>
      <w:autoSpaceDE w:val="0"/>
      <w:autoSpaceDN w:val="0"/>
      <w:adjustRightInd w:val="0"/>
      <w:spacing w:line="370" w:lineRule="exact"/>
      <w:ind w:firstLine="696"/>
      <w:jc w:val="both"/>
    </w:pPr>
  </w:style>
  <w:style w:type="character" w:customStyle="1" w:styleId="FontStyle69">
    <w:name w:val="Font Style69"/>
    <w:basedOn w:val="a0"/>
    <w:uiPriority w:val="99"/>
    <w:rsid w:val="005E541F"/>
    <w:rPr>
      <w:rFonts w:ascii="Times New Roman" w:hAnsi="Times New Roman" w:cs="Times New Roman"/>
      <w:b/>
      <w:bCs/>
      <w:sz w:val="26"/>
      <w:szCs w:val="26"/>
    </w:rPr>
  </w:style>
  <w:style w:type="paragraph" w:customStyle="1" w:styleId="Style56">
    <w:name w:val="Style56"/>
    <w:basedOn w:val="a"/>
    <w:uiPriority w:val="99"/>
    <w:rsid w:val="005E541F"/>
    <w:pPr>
      <w:widowControl w:val="0"/>
      <w:autoSpaceDE w:val="0"/>
      <w:autoSpaceDN w:val="0"/>
      <w:adjustRightInd w:val="0"/>
      <w:spacing w:line="331" w:lineRule="exact"/>
      <w:ind w:firstLine="1176"/>
      <w:jc w:val="both"/>
    </w:pPr>
    <w:rPr>
      <w:rFonts w:eastAsiaTheme="minorEastAsia"/>
    </w:rPr>
  </w:style>
  <w:style w:type="paragraph" w:customStyle="1" w:styleId="Style61">
    <w:name w:val="Style61"/>
    <w:basedOn w:val="a"/>
    <w:uiPriority w:val="99"/>
    <w:rsid w:val="005E541F"/>
    <w:pPr>
      <w:widowControl w:val="0"/>
      <w:autoSpaceDE w:val="0"/>
      <w:autoSpaceDN w:val="0"/>
      <w:adjustRightInd w:val="0"/>
      <w:spacing w:line="321" w:lineRule="exact"/>
      <w:ind w:firstLine="754"/>
      <w:jc w:val="both"/>
    </w:pPr>
    <w:rPr>
      <w:rFonts w:eastAsiaTheme="minorEastAsia"/>
    </w:rPr>
  </w:style>
  <w:style w:type="character" w:customStyle="1" w:styleId="1f4">
    <w:name w:val="Заголовок Знак1"/>
    <w:basedOn w:val="a0"/>
    <w:link w:val="affff8"/>
    <w:uiPriority w:val="10"/>
    <w:rsid w:val="00664EE5"/>
    <w:rPr>
      <w:rFonts w:ascii="Arial" w:eastAsia="Times New Roman" w:hAnsi="Arial" w:cs="Arial"/>
      <w:b/>
      <w:bCs/>
      <w:sz w:val="24"/>
      <w:szCs w:val="24"/>
      <w:lang w:eastAsia="ru-RU"/>
    </w:rPr>
  </w:style>
  <w:style w:type="character" w:customStyle="1" w:styleId="affff9">
    <w:name w:val="Основной текст + Полужирный;Курсив"/>
    <w:basedOn w:val="af"/>
    <w:rsid w:val="009E26F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styleId="39">
    <w:name w:val="toc 3"/>
    <w:basedOn w:val="a"/>
    <w:next w:val="a"/>
    <w:autoRedefine/>
    <w:uiPriority w:val="39"/>
    <w:unhideWhenUsed/>
    <w:qFormat/>
    <w:rsid w:val="009E26F4"/>
    <w:pPr>
      <w:spacing w:after="100" w:line="276" w:lineRule="auto"/>
      <w:ind w:left="440"/>
    </w:pPr>
    <w:rPr>
      <w:rFonts w:asciiTheme="minorHAnsi" w:eastAsiaTheme="minorEastAsia" w:hAnsiTheme="minorHAnsi" w:cstheme="minorBidi"/>
      <w:sz w:val="22"/>
      <w:szCs w:val="22"/>
      <w:lang w:eastAsia="en-US"/>
    </w:rPr>
  </w:style>
  <w:style w:type="paragraph" w:customStyle="1" w:styleId="affffa">
    <w:name w:val="Акт Список"/>
    <w:basedOn w:val="a"/>
    <w:qFormat/>
    <w:rsid w:val="009E26F4"/>
    <w:pPr>
      <w:suppressAutoHyphens/>
      <w:ind w:left="992"/>
      <w:jc w:val="both"/>
    </w:pPr>
    <w:rPr>
      <w:sz w:val="28"/>
      <w:szCs w:val="28"/>
    </w:rPr>
  </w:style>
  <w:style w:type="paragraph" w:customStyle="1" w:styleId="1f5">
    <w:name w:val="Название объекта1"/>
    <w:basedOn w:val="a"/>
    <w:rsid w:val="00C404B9"/>
    <w:pPr>
      <w:spacing w:before="240" w:after="60"/>
      <w:ind w:firstLine="567"/>
      <w:jc w:val="center"/>
    </w:pPr>
    <w:rPr>
      <w:rFonts w:ascii="Arial" w:hAnsi="Arial" w:cs="Arial"/>
      <w:b/>
      <w:bCs/>
      <w:sz w:val="32"/>
      <w:szCs w:val="32"/>
    </w:rPr>
  </w:style>
  <w:style w:type="paragraph" w:customStyle="1" w:styleId="affffb">
    <w:basedOn w:val="a"/>
    <w:next w:val="a3"/>
    <w:qFormat/>
    <w:rsid w:val="00C404B9"/>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C404B9"/>
    <w:rPr>
      <w:sz w:val="22"/>
      <w:szCs w:val="22"/>
    </w:rPr>
  </w:style>
  <w:style w:type="paragraph" w:customStyle="1" w:styleId="affffc">
    <w:name w:val="Информация об изменениях документа"/>
    <w:basedOn w:val="aff6"/>
    <w:next w:val="a"/>
    <w:uiPriority w:val="99"/>
    <w:rsid w:val="00C404B9"/>
    <w:pPr>
      <w:widowControl/>
      <w:spacing w:before="75"/>
    </w:pPr>
    <w:rPr>
      <w:rFonts w:eastAsia="Calibri"/>
      <w:color w:val="353842"/>
      <w:sz w:val="24"/>
      <w:szCs w:val="24"/>
      <w:shd w:val="clear" w:color="auto" w:fill="F0F0F0"/>
      <w:lang w:eastAsia="en-US"/>
    </w:rPr>
  </w:style>
  <w:style w:type="paragraph" w:customStyle="1" w:styleId="ConsPlusTitlePage">
    <w:name w:val="ConsPlusTitlePage"/>
    <w:rsid w:val="00000E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15">
    <w:name w:val="Pa15"/>
    <w:basedOn w:val="Default"/>
    <w:next w:val="Default"/>
    <w:uiPriority w:val="99"/>
    <w:rsid w:val="00000E53"/>
    <w:pPr>
      <w:spacing w:line="201" w:lineRule="atLeast"/>
    </w:pPr>
    <w:rPr>
      <w:rFonts w:ascii="TT Jenevers" w:eastAsiaTheme="minorHAnsi" w:hAnsi="TT Jenevers" w:cstheme="minorBidi"/>
      <w:color w:val="auto"/>
      <w:lang w:eastAsia="en-US"/>
    </w:rPr>
  </w:style>
  <w:style w:type="paragraph" w:customStyle="1" w:styleId="affff8">
    <w:basedOn w:val="a"/>
    <w:next w:val="a3"/>
    <w:link w:val="1f4"/>
    <w:qFormat/>
    <w:rsid w:val="00261D27"/>
    <w:pPr>
      <w:jc w:val="center"/>
    </w:pPr>
    <w:rPr>
      <w:rFonts w:ascii="Arial" w:hAnsi="Arial" w:cs="Arial"/>
      <w:b/>
      <w:bCs/>
    </w:rPr>
  </w:style>
  <w:style w:type="paragraph" w:customStyle="1" w:styleId="msonormal0">
    <w:name w:val="msonormal"/>
    <w:basedOn w:val="a"/>
    <w:rsid w:val="0077081F"/>
    <w:pPr>
      <w:spacing w:before="100" w:beforeAutospacing="1" w:after="100" w:afterAutospacing="1"/>
    </w:pPr>
  </w:style>
  <w:style w:type="paragraph" w:customStyle="1" w:styleId="xl396">
    <w:name w:val="xl396"/>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97">
    <w:name w:val="xl397"/>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sz w:val="20"/>
      <w:szCs w:val="20"/>
    </w:rPr>
  </w:style>
  <w:style w:type="paragraph" w:customStyle="1" w:styleId="xl398">
    <w:name w:val="xl398"/>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rPr>
  </w:style>
  <w:style w:type="paragraph" w:customStyle="1" w:styleId="xl399">
    <w:name w:val="xl399"/>
    <w:basedOn w:val="a"/>
    <w:rsid w:val="0077081F"/>
    <w:pPr>
      <w:spacing w:before="100" w:beforeAutospacing="1" w:after="100" w:afterAutospacing="1"/>
    </w:pPr>
  </w:style>
  <w:style w:type="paragraph" w:customStyle="1" w:styleId="xl400">
    <w:name w:val="xl400"/>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401">
    <w:name w:val="xl401"/>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2">
    <w:name w:val="xl402"/>
    <w:basedOn w:val="a"/>
    <w:rsid w:val="0077081F"/>
    <w:pPr>
      <w:spacing w:before="100" w:beforeAutospacing="1" w:after="100" w:afterAutospacing="1"/>
    </w:pPr>
  </w:style>
  <w:style w:type="paragraph" w:customStyle="1" w:styleId="xl403">
    <w:name w:val="xl403"/>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rPr>
  </w:style>
  <w:style w:type="paragraph" w:customStyle="1" w:styleId="xl404">
    <w:name w:val="xl404"/>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5">
    <w:name w:val="xl405"/>
    <w:basedOn w:val="a"/>
    <w:rsid w:val="0077081F"/>
    <w:pPr>
      <w:spacing w:before="100" w:beforeAutospacing="1" w:after="100" w:afterAutospacing="1"/>
      <w:jc w:val="center"/>
      <w:textAlignment w:val="center"/>
    </w:pPr>
  </w:style>
  <w:style w:type="paragraph" w:customStyle="1" w:styleId="xl406">
    <w:name w:val="xl406"/>
    <w:basedOn w:val="a"/>
    <w:rsid w:val="0077081F"/>
    <w:pPr>
      <w:spacing w:before="100" w:beforeAutospacing="1" w:after="100" w:afterAutospacing="1"/>
    </w:pPr>
  </w:style>
  <w:style w:type="paragraph" w:customStyle="1" w:styleId="xl407">
    <w:name w:val="xl407"/>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408">
    <w:name w:val="xl408"/>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409">
    <w:name w:val="xl409"/>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0">
    <w:name w:val="xl410"/>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411">
    <w:name w:val="xl411"/>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12">
    <w:name w:val="xl412"/>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413">
    <w:name w:val="xl413"/>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14">
    <w:name w:val="xl414"/>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15">
    <w:name w:val="xl415"/>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16">
    <w:name w:val="xl416"/>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7">
    <w:name w:val="xl417"/>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8">
    <w:name w:val="xl418"/>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rPr>
  </w:style>
  <w:style w:type="paragraph" w:customStyle="1" w:styleId="xl419">
    <w:name w:val="xl419"/>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20">
    <w:name w:val="xl420"/>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70C0"/>
    </w:rPr>
  </w:style>
  <w:style w:type="paragraph" w:customStyle="1" w:styleId="xl421">
    <w:name w:val="xl421"/>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422">
    <w:name w:val="xl422"/>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23">
    <w:name w:val="xl423"/>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24">
    <w:name w:val="xl424"/>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425">
    <w:name w:val="xl425"/>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rPr>
  </w:style>
  <w:style w:type="paragraph" w:customStyle="1" w:styleId="xl426">
    <w:name w:val="xl426"/>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27">
    <w:name w:val="xl427"/>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7030A0"/>
    </w:rPr>
  </w:style>
  <w:style w:type="paragraph" w:customStyle="1" w:styleId="xl428">
    <w:name w:val="xl428"/>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29">
    <w:name w:val="xl429"/>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0">
    <w:name w:val="xl430"/>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431">
    <w:name w:val="xl431"/>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32">
    <w:name w:val="xl432"/>
    <w:basedOn w:val="a"/>
    <w:rsid w:val="0077081F"/>
    <w:pPr>
      <w:spacing w:before="100" w:beforeAutospacing="1" w:after="100" w:afterAutospacing="1"/>
      <w:jc w:val="center"/>
    </w:pPr>
  </w:style>
  <w:style w:type="paragraph" w:customStyle="1" w:styleId="xl433">
    <w:name w:val="xl433"/>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34">
    <w:name w:val="xl434"/>
    <w:basedOn w:val="a"/>
    <w:rsid w:val="0077081F"/>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435">
    <w:name w:val="xl435"/>
    <w:basedOn w:val="a"/>
    <w:rsid w:val="0077081F"/>
    <w:pPr>
      <w:pBdr>
        <w:top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436">
    <w:name w:val="xl436"/>
    <w:basedOn w:val="a"/>
    <w:rsid w:val="0077081F"/>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37">
    <w:name w:val="xl437"/>
    <w:basedOn w:val="a"/>
    <w:rsid w:val="0077081F"/>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38">
    <w:name w:val="xl438"/>
    <w:basedOn w:val="a"/>
    <w:rsid w:val="0077081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39">
    <w:name w:val="xl439"/>
    <w:basedOn w:val="a"/>
    <w:rsid w:val="0077081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0">
    <w:name w:val="xl440"/>
    <w:basedOn w:val="a"/>
    <w:rsid w:val="0077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1">
    <w:name w:val="xl441"/>
    <w:basedOn w:val="a"/>
    <w:rsid w:val="0077081F"/>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442">
    <w:name w:val="xl442"/>
    <w:basedOn w:val="a"/>
    <w:rsid w:val="0077081F"/>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3">
    <w:name w:val="xl443"/>
    <w:basedOn w:val="a"/>
    <w:rsid w:val="0077081F"/>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4">
    <w:name w:val="xl444"/>
    <w:basedOn w:val="a"/>
    <w:rsid w:val="0077081F"/>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5">
    <w:name w:val="xl445"/>
    <w:basedOn w:val="a"/>
    <w:rsid w:val="0077081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6">
    <w:name w:val="xl446"/>
    <w:basedOn w:val="a"/>
    <w:rsid w:val="0077081F"/>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7">
    <w:name w:val="xl447"/>
    <w:basedOn w:val="a"/>
    <w:rsid w:val="0077081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42">
    <w:name w:val="toc 4"/>
    <w:basedOn w:val="a"/>
    <w:next w:val="a"/>
    <w:autoRedefine/>
    <w:uiPriority w:val="39"/>
    <w:unhideWhenUsed/>
    <w:rsid w:val="0077081F"/>
    <w:pPr>
      <w:spacing w:after="100" w:line="259" w:lineRule="auto"/>
      <w:ind w:left="660"/>
    </w:pPr>
    <w:rPr>
      <w:rFonts w:ascii="Calibri" w:hAnsi="Calibri"/>
      <w:sz w:val="22"/>
      <w:szCs w:val="22"/>
    </w:rPr>
  </w:style>
  <w:style w:type="paragraph" w:styleId="52">
    <w:name w:val="toc 5"/>
    <w:basedOn w:val="a"/>
    <w:next w:val="a"/>
    <w:autoRedefine/>
    <w:uiPriority w:val="39"/>
    <w:unhideWhenUsed/>
    <w:rsid w:val="0077081F"/>
    <w:pPr>
      <w:spacing w:after="100" w:line="259" w:lineRule="auto"/>
      <w:ind w:left="880"/>
    </w:pPr>
    <w:rPr>
      <w:rFonts w:ascii="Calibri" w:hAnsi="Calibri"/>
      <w:sz w:val="22"/>
      <w:szCs w:val="22"/>
    </w:rPr>
  </w:style>
  <w:style w:type="paragraph" w:styleId="61">
    <w:name w:val="toc 6"/>
    <w:basedOn w:val="a"/>
    <w:next w:val="a"/>
    <w:autoRedefine/>
    <w:uiPriority w:val="39"/>
    <w:unhideWhenUsed/>
    <w:rsid w:val="0077081F"/>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77081F"/>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77081F"/>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77081F"/>
    <w:pPr>
      <w:spacing w:after="100" w:line="259" w:lineRule="auto"/>
      <w:ind w:left="1760"/>
    </w:pPr>
    <w:rPr>
      <w:rFonts w:ascii="Calibri" w:hAnsi="Calibri"/>
      <w:sz w:val="22"/>
      <w:szCs w:val="22"/>
    </w:rPr>
  </w:style>
  <w:style w:type="character" w:customStyle="1" w:styleId="A70">
    <w:name w:val="A7"/>
    <w:uiPriority w:val="99"/>
    <w:rsid w:val="0077081F"/>
    <w:rPr>
      <w:rFonts w:cs="TT Jenevers"/>
      <w:color w:val="000000"/>
      <w:sz w:val="11"/>
      <w:szCs w:val="11"/>
    </w:rPr>
  </w:style>
  <w:style w:type="character" w:customStyle="1" w:styleId="pull-right">
    <w:name w:val="pull-right"/>
    <w:basedOn w:val="a0"/>
    <w:rsid w:val="0077081F"/>
  </w:style>
  <w:style w:type="paragraph" w:customStyle="1" w:styleId="text-justif">
    <w:name w:val="text-justif"/>
    <w:basedOn w:val="a"/>
    <w:rsid w:val="0077081F"/>
    <w:pPr>
      <w:spacing w:before="100" w:beforeAutospacing="1" w:after="100" w:afterAutospacing="1"/>
    </w:pPr>
  </w:style>
  <w:style w:type="character" w:customStyle="1" w:styleId="oznaimen">
    <w:name w:val="oz_naimen"/>
    <w:basedOn w:val="a0"/>
    <w:rsid w:val="0077081F"/>
  </w:style>
  <w:style w:type="character" w:styleId="affffd">
    <w:name w:val="Unresolved Mention"/>
    <w:basedOn w:val="a0"/>
    <w:uiPriority w:val="99"/>
    <w:semiHidden/>
    <w:unhideWhenUsed/>
    <w:rsid w:val="0077081F"/>
    <w:rPr>
      <w:color w:val="605E5C"/>
      <w:shd w:val="clear" w:color="auto" w:fill="E1DFDD"/>
    </w:rPr>
  </w:style>
  <w:style w:type="character" w:customStyle="1" w:styleId="ConsPlusNonformatText">
    <w:name w:val="ConsPlusNonformat Text"/>
    <w:uiPriority w:val="99"/>
    <w:rsid w:val="002A494C"/>
    <w:rPr>
      <w:rFonts w:ascii="Courier New" w:hAnsi="Courier New" w:cs="Courier New"/>
      <w:lang w:val="ru-RU"/>
    </w:rPr>
  </w:style>
  <w:style w:type="paragraph" w:customStyle="1" w:styleId="affffe">
    <w:basedOn w:val="a"/>
    <w:next w:val="a3"/>
    <w:qFormat/>
    <w:rsid w:val="007B2E11"/>
    <w:pPr>
      <w:autoSpaceDE w:val="0"/>
      <w:autoSpaceDN w:val="0"/>
      <w:jc w:val="center"/>
    </w:pPr>
    <w:rPr>
      <w:b/>
      <w:bCs/>
      <w:sz w:val="28"/>
      <w:szCs w:val="28"/>
      <w:lang w:val="x-none" w:eastAsia="x-none"/>
    </w:rPr>
  </w:style>
  <w:style w:type="table" w:customStyle="1" w:styleId="-261">
    <w:name w:val="Список-таблица 2 — акцент 61"/>
    <w:basedOn w:val="a1"/>
    <w:uiPriority w:val="47"/>
    <w:rsid w:val="007B2E11"/>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f">
    <w:name w:val="Subtle Reference"/>
    <w:uiPriority w:val="31"/>
    <w:qFormat/>
    <w:rsid w:val="007B2E11"/>
    <w:rPr>
      <w:smallCaps/>
      <w:color w:val="5A5A5A"/>
    </w:rPr>
  </w:style>
  <w:style w:type="paragraph" w:styleId="2e">
    <w:name w:val="Quote"/>
    <w:basedOn w:val="a"/>
    <w:next w:val="a"/>
    <w:link w:val="2f"/>
    <w:autoRedefine/>
    <w:uiPriority w:val="29"/>
    <w:qFormat/>
    <w:rsid w:val="007B2E11"/>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B2E11"/>
    <w:rPr>
      <w:rFonts w:ascii="Times New Roman" w:eastAsia="Times New Roman" w:hAnsi="Times New Roman" w:cs="Times New Roman"/>
      <w:i/>
      <w:iCs/>
      <w:color w:val="40404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412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3916">
      <w:bodyDiv w:val="1"/>
      <w:marLeft w:val="0"/>
      <w:marRight w:val="0"/>
      <w:marTop w:val="0"/>
      <w:marBottom w:val="0"/>
      <w:divBdr>
        <w:top w:val="none" w:sz="0" w:space="0" w:color="auto"/>
        <w:left w:val="none" w:sz="0" w:space="0" w:color="auto"/>
        <w:bottom w:val="none" w:sz="0" w:space="0" w:color="auto"/>
        <w:right w:val="none" w:sz="0" w:space="0" w:color="auto"/>
      </w:divBdr>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32107081">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8392E6E2BAE61C9FD95C0885943486EE9CC1AFE745C92EE227AC00FDD93A4AyD70V" TargetMode="External"/><Relationship Id="rId5" Type="http://schemas.openxmlformats.org/officeDocument/2006/relationships/webSettings" Target="webSettings.xml"/><Relationship Id="rId10" Type="http://schemas.openxmlformats.org/officeDocument/2006/relationships/hyperlink" Target="consultantplus://offline/ref=A9DC9E83AE6CEFD86D5234F68C1B9022AE72038AC1A8539C2EAEC52610BC7A4844153A4D49D8B9892F9010ABE649CE93828BA578495E47DBu713W"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palata.tsl\schet\&#1044;&#1054;&#1050;&#1059;&#1052;&#1045;&#1053;&#1058;&#1067;\&#1054;&#1041;&#1052;&#1045;&#1053;%20%20&#1048;&#1053;&#1060;&#1054;&#1056;&#1052;&#1040;&#1062;&#1048;&#1045;&#1049;\&#1055;&#1086;&#1095;&#1090;&#1072;\&#1048;&#1074;&#1072;&#1085;&#1086;&#1074;&#1072;\&#1043;&#1054;&#1057;&#1055;&#1056;&#1054;&#1043;&#1056;&#1040;&#1052;&#1052;&#1067;\&#1055;&#1088;&#1080;&#1083;&#1086;&#1078;&#1077;&#1085;&#1080;&#1077;%20&#1043;&#1055;%209_&#1084;&#1077;&#1089;_2022%20&#1056;&#1040;&#1041;&#1054;&#1063;&#1048;&#104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Lbls>
            <c:dLbl>
              <c:idx val="0"/>
              <c:tx>
                <c:rich>
                  <a:bodyPr/>
                  <a:lstStyle/>
                  <a:p>
                    <a:r>
                      <a:rPr lang="en-US"/>
                      <a:t>58 723 686,9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1C-4CC4-B515-977570A3279F}"/>
                </c:ext>
              </c:extLst>
            </c:dLbl>
            <c:dLbl>
              <c:idx val="1"/>
              <c:tx>
                <c:rich>
                  <a:bodyPr/>
                  <a:lstStyle/>
                  <a:p>
                    <a:r>
                      <a:rPr lang="en-US"/>
                      <a:t>50 952 603,0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1C-4CC4-B515-977570A3279F}"/>
                </c:ext>
              </c:extLst>
            </c:dLbl>
            <c:dLbl>
              <c:idx val="2"/>
              <c:tx>
                <c:rich>
                  <a:bodyPr/>
                  <a:lstStyle/>
                  <a:p>
                    <a:r>
                      <a:rPr lang="en-US"/>
                      <a:t>52 811 872,5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1C-4CC4-B515-977570A3279F}"/>
                </c:ext>
              </c:extLst>
            </c:dLbl>
            <c:dLbl>
              <c:idx val="3"/>
              <c:tx>
                <c:rich>
                  <a:bodyPr/>
                  <a:lstStyle/>
                  <a:p>
                    <a:r>
                      <a:rPr lang="en-US"/>
                      <a:t>36 359 817,9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1C-4CC4-B515-977570A3279F}"/>
                </c:ext>
              </c:extLst>
            </c:dLbl>
            <c:dLbl>
              <c:idx val="4"/>
              <c:tx>
                <c:rich>
                  <a:bodyPr/>
                  <a:lstStyle/>
                  <a:p>
                    <a:r>
                      <a:rPr lang="en-US"/>
                      <a:t>34 187 100,9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1C-4CC4-B515-977570A3279F}"/>
                </c:ext>
              </c:extLst>
            </c:dLbl>
            <c:dLbl>
              <c:idx val="5"/>
              <c:tx>
                <c:rich>
                  <a:bodyPr/>
                  <a:lstStyle/>
                  <a:p>
                    <a:r>
                      <a:rPr lang="en-US"/>
                      <a:t>34 273 555,4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1C-4CC4-B515-977570A327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Диаграмма!$A$31:$F$32</c:f>
              <c:multiLvlStrCache>
                <c:ptCount val="6"/>
                <c:lvl>
                  <c:pt idx="0">
                    <c:v>Паспортами ГП </c:v>
                  </c:pt>
                  <c:pt idx="1">
                    <c:v>Законом 67-ОЗ</c:v>
                  </c:pt>
                  <c:pt idx="2">
                    <c:v>СБР</c:v>
                  </c:pt>
                  <c:pt idx="3">
                    <c:v>(ф. 0503117)</c:v>
                  </c:pt>
                  <c:pt idx="4">
                    <c:v>Отчет</c:v>
                  </c:pt>
                  <c:pt idx="5">
                    <c:v>по данным СП</c:v>
                  </c:pt>
                </c:lvl>
                <c:lvl>
                  <c:pt idx="0">
                    <c:v>Утверждено</c:v>
                  </c:pt>
                  <c:pt idx="3">
                    <c:v>Профинансировано</c:v>
                  </c:pt>
                  <c:pt idx="4">
                    <c:v>Исполнено</c:v>
                  </c:pt>
                </c:lvl>
              </c:multiLvlStrCache>
            </c:multiLvlStrRef>
          </c:cat>
          <c:val>
            <c:numRef>
              <c:f>Диаграмма!$A$33:$F$33</c:f>
              <c:numCache>
                <c:formatCode>#\ ##0.0</c:formatCode>
                <c:ptCount val="6"/>
                <c:pt idx="0">
                  <c:v>58753289.700000003</c:v>
                </c:pt>
                <c:pt idx="1">
                  <c:v>50952603</c:v>
                </c:pt>
                <c:pt idx="2">
                  <c:v>52811872.5</c:v>
                </c:pt>
                <c:pt idx="3">
                  <c:v>36359817.899999999</c:v>
                </c:pt>
                <c:pt idx="4">
                  <c:v>34187100.899999999</c:v>
                </c:pt>
                <c:pt idx="5">
                  <c:v>34273555.399999999</c:v>
                </c:pt>
              </c:numCache>
            </c:numRef>
          </c:val>
          <c:extLst>
            <c:ext xmlns:c16="http://schemas.microsoft.com/office/drawing/2014/chart" uri="{C3380CC4-5D6E-409C-BE32-E72D297353CC}">
              <c16:uniqueId val="{00000006-C41C-4CC4-B515-977570A3279F}"/>
            </c:ext>
          </c:extLst>
        </c:ser>
        <c:dLbls>
          <c:showLegendKey val="0"/>
          <c:showVal val="0"/>
          <c:showCatName val="0"/>
          <c:showSerName val="0"/>
          <c:showPercent val="0"/>
          <c:showBubbleSize val="0"/>
        </c:dLbls>
        <c:gapWidth val="219"/>
        <c:overlap val="-27"/>
        <c:axId val="744951632"/>
        <c:axId val="827817952"/>
      </c:barChart>
      <c:catAx>
        <c:axId val="7449516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7817952"/>
        <c:crosses val="autoZero"/>
        <c:auto val="1"/>
        <c:lblAlgn val="ctr"/>
        <c:lblOffset val="100"/>
        <c:noMultiLvlLbl val="0"/>
      </c:catAx>
      <c:valAx>
        <c:axId val="827817952"/>
        <c:scaling>
          <c:orientation val="minMax"/>
        </c:scaling>
        <c:delete val="1"/>
        <c:axPos val="l"/>
        <c:numFmt formatCode="#\ ##0.0" sourceLinked="1"/>
        <c:majorTickMark val="none"/>
        <c:minorTickMark val="none"/>
        <c:tickLblPos val="nextTo"/>
        <c:crossAx val="74495163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a:scene3d>
      <a:camera prst="orthographicFront"/>
      <a:lightRig rig="threePt" dir="t"/>
    </a:scene3d>
    <a:sp3d prstMaterial="clear">
      <a:bevelT h="63500"/>
    </a:sp3d>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C604-FEA5-4965-A00B-E817F4FC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67666</Words>
  <Characters>385702</Characters>
  <Application>Microsoft Office Word</Application>
  <DocSecurity>0</DocSecurity>
  <Lines>3214</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2</cp:revision>
  <cp:lastPrinted>2023-01-16T22:15:00Z</cp:lastPrinted>
  <dcterms:created xsi:type="dcterms:W3CDTF">2023-01-17T03:15:00Z</dcterms:created>
  <dcterms:modified xsi:type="dcterms:W3CDTF">2023-01-17T03:15:00Z</dcterms:modified>
</cp:coreProperties>
</file>