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3BA3" w:rsidRPr="00C9275F" w:rsidRDefault="00A83BA3" w:rsidP="0058369F">
      <w:pPr>
        <w:rPr>
          <w:color w:val="000000" w:themeColor="text1"/>
          <w:sz w:val="28"/>
          <w:szCs w:val="28"/>
        </w:rPr>
      </w:pPr>
      <w:r w:rsidRPr="00C9275F">
        <w:rPr>
          <w:noProof/>
          <w:color w:val="000000" w:themeColor="text1"/>
          <w:sz w:val="28"/>
          <w:szCs w:val="28"/>
        </w:rPr>
        <w:drawing>
          <wp:anchor distT="0" distB="0" distL="114300" distR="114300" simplePos="0" relativeHeight="251659264" behindDoc="0" locked="0" layoutInCell="1" allowOverlap="1">
            <wp:simplePos x="0" y="0"/>
            <wp:positionH relativeFrom="column">
              <wp:posOffset>1984375</wp:posOffset>
            </wp:positionH>
            <wp:positionV relativeFrom="paragraph">
              <wp:posOffset>-51435</wp:posOffset>
            </wp:positionV>
            <wp:extent cx="2077085" cy="2006600"/>
            <wp:effectExtent l="19050" t="0" r="0" b="0"/>
            <wp:wrapSquare wrapText="bothSides"/>
            <wp:docPr id="2" name="Рисунок 2" descr="C:\Users\Тодавчич.PALATATSL\Desktop\Мои документы\Счетная палата\10 лет\Буклет 10 лет\БУКЛЕТ\КУРСКУ -Исходные\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Тодавчич.PALATATSL\Desktop\Мои документы\Счетная палата\10 лет\Буклет 10 лет\БУКЛЕТ\КУРСКУ -Исходные\Герб.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7085" cy="2006600"/>
                    </a:xfrm>
                    <a:prstGeom prst="rect">
                      <a:avLst/>
                    </a:prstGeom>
                    <a:noFill/>
                    <a:ln>
                      <a:noFill/>
                    </a:ln>
                  </pic:spPr>
                </pic:pic>
              </a:graphicData>
            </a:graphic>
          </wp:anchor>
        </w:drawing>
      </w:r>
    </w:p>
    <w:p w:rsidR="00A83BA3" w:rsidRPr="00C9275F" w:rsidRDefault="00A83BA3" w:rsidP="0058369F">
      <w:pPr>
        <w:rPr>
          <w:color w:val="000000" w:themeColor="text1"/>
          <w:sz w:val="28"/>
          <w:szCs w:val="28"/>
        </w:rPr>
      </w:pPr>
    </w:p>
    <w:p w:rsidR="00A83BA3" w:rsidRPr="00C9275F" w:rsidRDefault="00A83BA3" w:rsidP="0058369F">
      <w:pPr>
        <w:rPr>
          <w:color w:val="000000" w:themeColor="text1"/>
          <w:sz w:val="28"/>
          <w:szCs w:val="28"/>
        </w:rPr>
      </w:pPr>
    </w:p>
    <w:p w:rsidR="00A83BA3" w:rsidRPr="00C9275F" w:rsidRDefault="00A83BA3" w:rsidP="0058369F">
      <w:pPr>
        <w:rPr>
          <w:color w:val="000000" w:themeColor="text1"/>
          <w:sz w:val="28"/>
          <w:szCs w:val="28"/>
        </w:rPr>
      </w:pPr>
    </w:p>
    <w:p w:rsidR="00A83BA3" w:rsidRPr="00C9275F" w:rsidRDefault="00A83BA3" w:rsidP="0058369F">
      <w:pPr>
        <w:rPr>
          <w:color w:val="000000" w:themeColor="text1"/>
          <w:sz w:val="28"/>
          <w:szCs w:val="28"/>
        </w:rPr>
      </w:pPr>
    </w:p>
    <w:p w:rsidR="00A83BA3" w:rsidRPr="00C9275F" w:rsidRDefault="00A83BA3" w:rsidP="0058369F">
      <w:pPr>
        <w:rPr>
          <w:color w:val="000000" w:themeColor="text1"/>
          <w:sz w:val="28"/>
          <w:szCs w:val="28"/>
        </w:rPr>
      </w:pPr>
    </w:p>
    <w:p w:rsidR="00A83BA3" w:rsidRPr="00C9275F" w:rsidRDefault="00A83BA3" w:rsidP="0058369F">
      <w:pPr>
        <w:rPr>
          <w:color w:val="000000" w:themeColor="text1"/>
          <w:sz w:val="28"/>
          <w:szCs w:val="28"/>
        </w:rPr>
      </w:pPr>
    </w:p>
    <w:p w:rsidR="00A83BA3" w:rsidRPr="00C9275F" w:rsidRDefault="00A83BA3" w:rsidP="0058369F">
      <w:pPr>
        <w:rPr>
          <w:color w:val="000000" w:themeColor="text1"/>
          <w:sz w:val="28"/>
          <w:szCs w:val="28"/>
        </w:rPr>
      </w:pPr>
    </w:p>
    <w:p w:rsidR="00A83BA3" w:rsidRPr="00C9275F" w:rsidRDefault="00A83BA3" w:rsidP="0058369F">
      <w:pPr>
        <w:rPr>
          <w:color w:val="000000" w:themeColor="text1"/>
          <w:sz w:val="28"/>
          <w:szCs w:val="28"/>
        </w:rPr>
      </w:pPr>
    </w:p>
    <w:p w:rsidR="00A83BA3" w:rsidRPr="00C9275F" w:rsidRDefault="00A83BA3" w:rsidP="0058369F">
      <w:pPr>
        <w:rPr>
          <w:color w:val="000000" w:themeColor="text1"/>
          <w:sz w:val="28"/>
          <w:szCs w:val="28"/>
        </w:rPr>
      </w:pPr>
    </w:p>
    <w:p w:rsidR="00A83BA3" w:rsidRPr="00C9275F" w:rsidRDefault="00A83BA3" w:rsidP="0058369F">
      <w:pPr>
        <w:rPr>
          <w:color w:val="000000" w:themeColor="text1"/>
          <w:sz w:val="28"/>
          <w:szCs w:val="28"/>
        </w:rPr>
      </w:pPr>
    </w:p>
    <w:p w:rsidR="00A83BA3" w:rsidRPr="00C9275F" w:rsidRDefault="00A83BA3" w:rsidP="0058369F">
      <w:pPr>
        <w:rPr>
          <w:color w:val="000000" w:themeColor="text1"/>
          <w:sz w:val="28"/>
          <w:szCs w:val="28"/>
        </w:rPr>
      </w:pPr>
    </w:p>
    <w:p w:rsidR="00A83BA3" w:rsidRPr="00C9275F" w:rsidRDefault="00A83BA3" w:rsidP="0058369F">
      <w:pPr>
        <w:rPr>
          <w:color w:val="000000" w:themeColor="text1"/>
          <w:sz w:val="28"/>
          <w:szCs w:val="28"/>
        </w:rPr>
      </w:pPr>
    </w:p>
    <w:p w:rsidR="00A83BA3" w:rsidRPr="00C9275F" w:rsidRDefault="00A83BA3" w:rsidP="0058369F">
      <w:pPr>
        <w:rPr>
          <w:color w:val="000000" w:themeColor="text1"/>
          <w:sz w:val="28"/>
          <w:szCs w:val="28"/>
        </w:rPr>
      </w:pPr>
    </w:p>
    <w:p w:rsidR="00A83BA3" w:rsidRPr="00C9275F" w:rsidRDefault="00A83BA3" w:rsidP="0058369F">
      <w:pPr>
        <w:jc w:val="center"/>
        <w:rPr>
          <w:b/>
          <w:color w:val="000000" w:themeColor="text1"/>
          <w:sz w:val="30"/>
          <w:szCs w:val="30"/>
        </w:rPr>
      </w:pPr>
      <w:r w:rsidRPr="00C9275F">
        <w:rPr>
          <w:b/>
          <w:color w:val="000000" w:themeColor="text1"/>
          <w:sz w:val="30"/>
          <w:szCs w:val="30"/>
        </w:rPr>
        <w:t xml:space="preserve">СЧЕТНАЯ ПАЛАТА ЧУКОТСКОГО АВТОНОМНОГО </w:t>
      </w:r>
      <w:r w:rsidR="00B91CFD" w:rsidRPr="00C9275F">
        <w:rPr>
          <w:b/>
          <w:color w:val="000000" w:themeColor="text1"/>
          <w:sz w:val="30"/>
          <w:szCs w:val="30"/>
        </w:rPr>
        <w:t>О</w:t>
      </w:r>
      <w:r w:rsidRPr="00C9275F">
        <w:rPr>
          <w:b/>
          <w:color w:val="000000" w:themeColor="text1"/>
          <w:sz w:val="30"/>
          <w:szCs w:val="30"/>
        </w:rPr>
        <w:t>КРУГА</w:t>
      </w:r>
    </w:p>
    <w:p w:rsidR="00B91CFD" w:rsidRPr="00C9275F" w:rsidRDefault="00B91CFD" w:rsidP="0058369F">
      <w:pPr>
        <w:rPr>
          <w:b/>
          <w:color w:val="000000" w:themeColor="text1"/>
        </w:rPr>
      </w:pPr>
    </w:p>
    <w:p w:rsidR="00A83BA3" w:rsidRPr="00C9275F" w:rsidRDefault="00A83BA3" w:rsidP="0058369F">
      <w:pPr>
        <w:jc w:val="center"/>
        <w:rPr>
          <w:b/>
          <w:color w:val="000000" w:themeColor="text1"/>
        </w:rPr>
      </w:pPr>
    </w:p>
    <w:p w:rsidR="00A83BA3" w:rsidRPr="00C9275F" w:rsidRDefault="00A83BA3" w:rsidP="0058369F">
      <w:pPr>
        <w:jc w:val="center"/>
        <w:rPr>
          <w:b/>
          <w:color w:val="000000" w:themeColor="text1"/>
          <w:sz w:val="72"/>
        </w:rPr>
      </w:pPr>
      <w:r w:rsidRPr="00C9275F">
        <w:rPr>
          <w:b/>
          <w:color w:val="000000" w:themeColor="text1"/>
          <w:sz w:val="72"/>
        </w:rPr>
        <w:t xml:space="preserve">Б Ю Л </w:t>
      </w:r>
      <w:proofErr w:type="spellStart"/>
      <w:r w:rsidRPr="00C9275F">
        <w:rPr>
          <w:b/>
          <w:color w:val="000000" w:themeColor="text1"/>
          <w:sz w:val="72"/>
        </w:rPr>
        <w:t>Л</w:t>
      </w:r>
      <w:proofErr w:type="spellEnd"/>
      <w:r w:rsidRPr="00C9275F">
        <w:rPr>
          <w:b/>
          <w:color w:val="000000" w:themeColor="text1"/>
          <w:sz w:val="72"/>
        </w:rPr>
        <w:t xml:space="preserve"> Е Т Е Н Ь</w:t>
      </w:r>
    </w:p>
    <w:p w:rsidR="00A83BA3" w:rsidRPr="00C9275F" w:rsidRDefault="00A83BA3" w:rsidP="0058369F">
      <w:pPr>
        <w:jc w:val="center"/>
        <w:rPr>
          <w:b/>
          <w:color w:val="000000" w:themeColor="text1"/>
          <w:sz w:val="72"/>
        </w:rPr>
      </w:pPr>
      <w:r w:rsidRPr="00C9275F">
        <w:rPr>
          <w:b/>
          <w:color w:val="000000" w:themeColor="text1"/>
          <w:sz w:val="72"/>
        </w:rPr>
        <w:t xml:space="preserve">№ </w:t>
      </w:r>
      <w:r w:rsidR="00935011" w:rsidRPr="00C9275F">
        <w:rPr>
          <w:b/>
          <w:color w:val="000000" w:themeColor="text1"/>
          <w:sz w:val="72"/>
        </w:rPr>
        <w:t>3</w:t>
      </w:r>
    </w:p>
    <w:p w:rsidR="00A83BA3" w:rsidRPr="00C9275F" w:rsidRDefault="00A83BA3" w:rsidP="0058369F">
      <w:pPr>
        <w:jc w:val="center"/>
        <w:rPr>
          <w:b/>
          <w:color w:val="000000" w:themeColor="text1"/>
        </w:rPr>
      </w:pPr>
    </w:p>
    <w:p w:rsidR="00A83BA3" w:rsidRPr="00C9275F" w:rsidRDefault="00A83BA3" w:rsidP="0058369F">
      <w:pPr>
        <w:rPr>
          <w:color w:val="000000" w:themeColor="text1"/>
        </w:rPr>
      </w:pPr>
    </w:p>
    <w:p w:rsidR="00A83BA3" w:rsidRPr="00C9275F" w:rsidRDefault="00A83BA3" w:rsidP="0058369F">
      <w:pPr>
        <w:rPr>
          <w:color w:val="000000" w:themeColor="text1"/>
        </w:rPr>
      </w:pPr>
    </w:p>
    <w:p w:rsidR="00A83BA3" w:rsidRPr="00C9275F" w:rsidRDefault="00A83BA3" w:rsidP="0058369F">
      <w:pPr>
        <w:rPr>
          <w:color w:val="000000" w:themeColor="text1"/>
        </w:rPr>
      </w:pPr>
    </w:p>
    <w:p w:rsidR="00A83BA3" w:rsidRPr="00C9275F" w:rsidRDefault="00A83BA3" w:rsidP="0058369F">
      <w:pPr>
        <w:rPr>
          <w:color w:val="000000" w:themeColor="text1"/>
        </w:rPr>
      </w:pPr>
    </w:p>
    <w:p w:rsidR="00A83BA3" w:rsidRPr="00C9275F" w:rsidRDefault="00A83BA3" w:rsidP="0058369F">
      <w:pPr>
        <w:rPr>
          <w:color w:val="000000" w:themeColor="text1"/>
        </w:rPr>
      </w:pPr>
    </w:p>
    <w:p w:rsidR="00A83BA3" w:rsidRPr="00C9275F" w:rsidRDefault="00A83BA3" w:rsidP="0058369F">
      <w:pPr>
        <w:rPr>
          <w:color w:val="000000" w:themeColor="text1"/>
        </w:rPr>
      </w:pPr>
    </w:p>
    <w:p w:rsidR="00A83BA3" w:rsidRPr="00C9275F" w:rsidRDefault="00A83BA3" w:rsidP="0058369F">
      <w:pPr>
        <w:rPr>
          <w:color w:val="000000" w:themeColor="text1"/>
        </w:rPr>
      </w:pPr>
    </w:p>
    <w:p w:rsidR="00A83BA3" w:rsidRPr="00C9275F" w:rsidRDefault="00A83BA3" w:rsidP="0058369F">
      <w:pPr>
        <w:rPr>
          <w:color w:val="000000" w:themeColor="text1"/>
        </w:rPr>
      </w:pPr>
    </w:p>
    <w:p w:rsidR="00A83BA3" w:rsidRPr="00C9275F" w:rsidRDefault="00A83BA3" w:rsidP="0058369F">
      <w:pPr>
        <w:rPr>
          <w:color w:val="000000" w:themeColor="text1"/>
        </w:rPr>
      </w:pPr>
    </w:p>
    <w:p w:rsidR="00A83BA3" w:rsidRPr="00C9275F" w:rsidRDefault="00A83BA3" w:rsidP="0058369F">
      <w:pPr>
        <w:rPr>
          <w:color w:val="000000" w:themeColor="text1"/>
        </w:rPr>
      </w:pPr>
    </w:p>
    <w:p w:rsidR="00A83BA3" w:rsidRPr="00C9275F" w:rsidRDefault="00A83BA3" w:rsidP="0058369F">
      <w:pPr>
        <w:rPr>
          <w:color w:val="000000" w:themeColor="text1"/>
        </w:rPr>
      </w:pPr>
    </w:p>
    <w:p w:rsidR="00B464E4" w:rsidRPr="00C9275F" w:rsidRDefault="00B464E4" w:rsidP="0058369F">
      <w:pPr>
        <w:rPr>
          <w:color w:val="000000" w:themeColor="text1"/>
        </w:rPr>
      </w:pPr>
    </w:p>
    <w:p w:rsidR="00B464E4" w:rsidRPr="00C9275F" w:rsidRDefault="00B464E4" w:rsidP="0058369F">
      <w:pPr>
        <w:rPr>
          <w:color w:val="000000" w:themeColor="text1"/>
        </w:rPr>
      </w:pPr>
    </w:p>
    <w:p w:rsidR="00B464E4" w:rsidRPr="00C9275F" w:rsidRDefault="00B464E4" w:rsidP="0058369F">
      <w:pPr>
        <w:rPr>
          <w:color w:val="000000" w:themeColor="text1"/>
        </w:rPr>
      </w:pPr>
    </w:p>
    <w:p w:rsidR="00B464E4" w:rsidRPr="00C9275F" w:rsidRDefault="00B464E4" w:rsidP="0058369F">
      <w:pPr>
        <w:rPr>
          <w:color w:val="000000" w:themeColor="text1"/>
        </w:rPr>
      </w:pPr>
    </w:p>
    <w:p w:rsidR="005F17E7" w:rsidRPr="00C9275F" w:rsidRDefault="005F17E7" w:rsidP="0058369F">
      <w:pPr>
        <w:rPr>
          <w:color w:val="000000" w:themeColor="text1"/>
        </w:rPr>
      </w:pPr>
    </w:p>
    <w:p w:rsidR="00B464E4" w:rsidRPr="00C9275F" w:rsidRDefault="00B464E4" w:rsidP="0058369F">
      <w:pPr>
        <w:rPr>
          <w:color w:val="000000" w:themeColor="text1"/>
        </w:rPr>
      </w:pPr>
    </w:p>
    <w:p w:rsidR="00756ECA" w:rsidRPr="00C9275F" w:rsidRDefault="00756ECA" w:rsidP="0058369F">
      <w:pPr>
        <w:rPr>
          <w:color w:val="000000" w:themeColor="text1"/>
        </w:rPr>
      </w:pPr>
    </w:p>
    <w:p w:rsidR="00B464E4" w:rsidRPr="00C9275F" w:rsidRDefault="00B464E4" w:rsidP="0058369F">
      <w:pPr>
        <w:rPr>
          <w:color w:val="000000" w:themeColor="text1"/>
        </w:rPr>
      </w:pPr>
    </w:p>
    <w:p w:rsidR="00B464E4" w:rsidRPr="00C9275F" w:rsidRDefault="00B464E4" w:rsidP="0058369F">
      <w:pPr>
        <w:rPr>
          <w:color w:val="000000" w:themeColor="text1"/>
        </w:rPr>
      </w:pPr>
    </w:p>
    <w:p w:rsidR="00B464E4" w:rsidRPr="00C9275F" w:rsidRDefault="00B464E4" w:rsidP="0058369F">
      <w:pPr>
        <w:rPr>
          <w:color w:val="000000" w:themeColor="text1"/>
        </w:rPr>
      </w:pPr>
    </w:p>
    <w:p w:rsidR="00B464E4" w:rsidRPr="00C9275F" w:rsidRDefault="00B464E4" w:rsidP="0058369F">
      <w:pPr>
        <w:jc w:val="center"/>
        <w:rPr>
          <w:color w:val="000000" w:themeColor="text1"/>
          <w:sz w:val="28"/>
          <w:szCs w:val="28"/>
        </w:rPr>
      </w:pPr>
      <w:proofErr w:type="spellStart"/>
      <w:r w:rsidRPr="00C9275F">
        <w:rPr>
          <w:color w:val="000000" w:themeColor="text1"/>
          <w:sz w:val="28"/>
          <w:szCs w:val="28"/>
        </w:rPr>
        <w:t>г.Анадырь</w:t>
      </w:r>
      <w:proofErr w:type="spellEnd"/>
    </w:p>
    <w:p w:rsidR="00B464E4" w:rsidRPr="00C9275F" w:rsidRDefault="00B464E4" w:rsidP="0058369F">
      <w:pPr>
        <w:jc w:val="center"/>
        <w:rPr>
          <w:color w:val="000000" w:themeColor="text1"/>
          <w:sz w:val="28"/>
          <w:szCs w:val="28"/>
        </w:rPr>
      </w:pPr>
      <w:r w:rsidRPr="00C9275F">
        <w:rPr>
          <w:color w:val="000000" w:themeColor="text1"/>
          <w:sz w:val="28"/>
          <w:szCs w:val="28"/>
        </w:rPr>
        <w:t>20</w:t>
      </w:r>
      <w:r w:rsidR="00483B62" w:rsidRPr="00C9275F">
        <w:rPr>
          <w:color w:val="000000" w:themeColor="text1"/>
          <w:sz w:val="28"/>
          <w:szCs w:val="28"/>
        </w:rPr>
        <w:t>2</w:t>
      </w:r>
      <w:r w:rsidR="00930075" w:rsidRPr="00C9275F">
        <w:rPr>
          <w:color w:val="000000" w:themeColor="text1"/>
          <w:sz w:val="28"/>
          <w:szCs w:val="28"/>
        </w:rPr>
        <w:t>1</w:t>
      </w:r>
      <w:r w:rsidRPr="00C9275F">
        <w:rPr>
          <w:color w:val="000000" w:themeColor="text1"/>
          <w:sz w:val="28"/>
          <w:szCs w:val="28"/>
        </w:rPr>
        <w:t xml:space="preserve"> год</w:t>
      </w:r>
    </w:p>
    <w:p w:rsidR="00477185" w:rsidRPr="00C9275F" w:rsidRDefault="00B464E4" w:rsidP="0058369F">
      <w:pPr>
        <w:jc w:val="center"/>
        <w:rPr>
          <w:color w:val="000000" w:themeColor="text1"/>
          <w:sz w:val="32"/>
          <w:szCs w:val="32"/>
        </w:rPr>
      </w:pPr>
      <w:r w:rsidRPr="00C9275F">
        <w:rPr>
          <w:color w:val="000000" w:themeColor="text1"/>
          <w:sz w:val="32"/>
          <w:szCs w:val="32"/>
        </w:rPr>
        <w:lastRenderedPageBreak/>
        <w:t>СОДЕРЖАНИЕ</w:t>
      </w:r>
    </w:p>
    <w:p w:rsidR="006875BD" w:rsidRPr="00C9275F" w:rsidRDefault="006875BD" w:rsidP="0058369F">
      <w:pPr>
        <w:jc w:val="center"/>
        <w:rPr>
          <w:color w:val="000000" w:themeColor="text1"/>
          <w:sz w:val="32"/>
          <w:szCs w:val="32"/>
        </w:rPr>
      </w:pPr>
    </w:p>
    <w:p w:rsidR="006875BD" w:rsidRPr="00C9275F" w:rsidRDefault="006875BD" w:rsidP="0058369F">
      <w:pPr>
        <w:jc w:val="center"/>
        <w:rPr>
          <w:color w:val="000000" w:themeColor="text1"/>
          <w:sz w:val="32"/>
          <w:szCs w:val="32"/>
        </w:rPr>
      </w:pPr>
    </w:p>
    <w:p w:rsidR="00351A95" w:rsidRPr="00C9275F" w:rsidRDefault="00351A95" w:rsidP="0058369F">
      <w:pPr>
        <w:jc w:val="center"/>
        <w:rPr>
          <w:color w:val="000000" w:themeColor="text1"/>
          <w:sz w:val="28"/>
          <w:szCs w:val="28"/>
        </w:rPr>
      </w:pPr>
    </w:p>
    <w:p w:rsidR="00E85471" w:rsidRPr="00C9275F" w:rsidRDefault="00B464E4" w:rsidP="0058369F">
      <w:pPr>
        <w:jc w:val="both"/>
        <w:rPr>
          <w:color w:val="000000" w:themeColor="text1"/>
          <w:sz w:val="28"/>
          <w:szCs w:val="28"/>
        </w:rPr>
      </w:pPr>
      <w:r w:rsidRPr="00C9275F">
        <w:rPr>
          <w:color w:val="000000" w:themeColor="text1"/>
          <w:sz w:val="28"/>
          <w:szCs w:val="28"/>
        </w:rPr>
        <w:t xml:space="preserve">1. </w:t>
      </w:r>
      <w:r w:rsidR="00944BD2" w:rsidRPr="00C9275F">
        <w:rPr>
          <w:color w:val="000000" w:themeColor="text1"/>
          <w:sz w:val="28"/>
          <w:szCs w:val="28"/>
        </w:rPr>
        <w:t xml:space="preserve">ОТЧЕТ о результатах совместного контрольного мероприятия «Проверка годового отчета об исполнении бюджета </w:t>
      </w:r>
      <w:proofErr w:type="spellStart"/>
      <w:r w:rsidR="00944BD2" w:rsidRPr="00C9275F">
        <w:rPr>
          <w:color w:val="000000" w:themeColor="text1"/>
          <w:sz w:val="28"/>
          <w:szCs w:val="28"/>
        </w:rPr>
        <w:t>Провиденского</w:t>
      </w:r>
      <w:proofErr w:type="spellEnd"/>
      <w:r w:rsidR="00944BD2" w:rsidRPr="00C9275F">
        <w:rPr>
          <w:color w:val="000000" w:themeColor="text1"/>
          <w:sz w:val="28"/>
          <w:szCs w:val="28"/>
        </w:rPr>
        <w:t xml:space="preserve"> городского округа за 2020 год, а также использования межбюджетных трансфертов, предоставленных в 2020 году из окружного бюджета бюджету муниципального образования </w:t>
      </w:r>
      <w:proofErr w:type="spellStart"/>
      <w:r w:rsidR="00944BD2" w:rsidRPr="00C9275F">
        <w:rPr>
          <w:color w:val="000000" w:themeColor="text1"/>
          <w:sz w:val="28"/>
          <w:szCs w:val="28"/>
        </w:rPr>
        <w:t>Провиденский</w:t>
      </w:r>
      <w:proofErr w:type="spellEnd"/>
      <w:r w:rsidR="00944BD2" w:rsidRPr="00C9275F">
        <w:rPr>
          <w:color w:val="000000" w:themeColor="text1"/>
          <w:sz w:val="28"/>
          <w:szCs w:val="28"/>
        </w:rPr>
        <w:t xml:space="preserve"> городской округ»</w:t>
      </w:r>
      <w:r w:rsidR="00965976" w:rsidRPr="00C9275F">
        <w:rPr>
          <w:color w:val="000000" w:themeColor="text1"/>
          <w:sz w:val="28"/>
          <w:szCs w:val="28"/>
        </w:rPr>
        <w:t>……</w:t>
      </w:r>
      <w:r w:rsidR="00944BD2" w:rsidRPr="00C9275F">
        <w:rPr>
          <w:color w:val="000000" w:themeColor="text1"/>
          <w:sz w:val="28"/>
          <w:szCs w:val="28"/>
        </w:rPr>
        <w:t>……………………………….</w:t>
      </w:r>
      <w:r w:rsidR="00965976" w:rsidRPr="00C9275F">
        <w:rPr>
          <w:color w:val="000000" w:themeColor="text1"/>
          <w:sz w:val="28"/>
          <w:szCs w:val="28"/>
        </w:rPr>
        <w:t>………</w:t>
      </w:r>
      <w:r w:rsidR="000C1FFE" w:rsidRPr="00C9275F">
        <w:rPr>
          <w:color w:val="000000" w:themeColor="text1"/>
          <w:sz w:val="28"/>
          <w:szCs w:val="28"/>
        </w:rPr>
        <w:t>.</w:t>
      </w:r>
      <w:r w:rsidR="00E85471" w:rsidRPr="00C9275F">
        <w:rPr>
          <w:color w:val="000000" w:themeColor="text1"/>
          <w:sz w:val="28"/>
          <w:szCs w:val="28"/>
        </w:rPr>
        <w:t>…</w:t>
      </w:r>
      <w:r w:rsidR="00DC787C" w:rsidRPr="00C9275F">
        <w:rPr>
          <w:color w:val="000000" w:themeColor="text1"/>
          <w:sz w:val="28"/>
          <w:szCs w:val="28"/>
        </w:rPr>
        <w:t>…</w:t>
      </w:r>
      <w:r w:rsidR="00E85471" w:rsidRPr="00C9275F">
        <w:rPr>
          <w:color w:val="000000" w:themeColor="text1"/>
          <w:sz w:val="28"/>
          <w:szCs w:val="28"/>
        </w:rPr>
        <w:t>..</w:t>
      </w:r>
      <w:r w:rsidR="00DC75DE" w:rsidRPr="00C9275F">
        <w:rPr>
          <w:color w:val="000000" w:themeColor="text1"/>
          <w:sz w:val="28"/>
          <w:szCs w:val="28"/>
        </w:rPr>
        <w:t>3</w:t>
      </w:r>
    </w:p>
    <w:p w:rsidR="0089633C" w:rsidRPr="00C9275F" w:rsidRDefault="0089633C" w:rsidP="0058369F">
      <w:pPr>
        <w:jc w:val="both"/>
        <w:rPr>
          <w:color w:val="000000" w:themeColor="text1"/>
          <w:sz w:val="14"/>
          <w:szCs w:val="14"/>
        </w:rPr>
      </w:pPr>
    </w:p>
    <w:p w:rsidR="00C4763D" w:rsidRPr="00C9275F" w:rsidRDefault="00E85471" w:rsidP="0058369F">
      <w:pPr>
        <w:jc w:val="both"/>
        <w:rPr>
          <w:color w:val="000000" w:themeColor="text1"/>
          <w:sz w:val="28"/>
          <w:szCs w:val="28"/>
        </w:rPr>
      </w:pPr>
      <w:r w:rsidRPr="00C9275F">
        <w:rPr>
          <w:color w:val="000000" w:themeColor="text1"/>
          <w:sz w:val="28"/>
          <w:szCs w:val="28"/>
        </w:rPr>
        <w:t xml:space="preserve">2. </w:t>
      </w:r>
      <w:r w:rsidR="00341481" w:rsidRPr="00C9275F">
        <w:rPr>
          <w:color w:val="000000" w:themeColor="text1"/>
          <w:sz w:val="28"/>
          <w:szCs w:val="28"/>
        </w:rPr>
        <w:t>ЗАКЛЮЧЕНИЕ по результатам экспертно-аналитического мероприятия «Оперативный контроль исполнения Закона Чукотского автономного округа «О бюджете Чукотского территориального фонда обязательного медицинского страхования на 2021 год и на плановый период 2022 и 2023 годов» за январь-июнь 2021 года»……………………………………………………………</w:t>
      </w:r>
      <w:r w:rsidR="00793FE3" w:rsidRPr="00C9275F">
        <w:rPr>
          <w:color w:val="000000" w:themeColor="text1"/>
          <w:sz w:val="28"/>
          <w:szCs w:val="28"/>
        </w:rPr>
        <w:t>…...</w:t>
      </w:r>
      <w:r w:rsidR="00341481" w:rsidRPr="00C9275F">
        <w:rPr>
          <w:color w:val="000000" w:themeColor="text1"/>
          <w:sz w:val="28"/>
          <w:szCs w:val="28"/>
        </w:rPr>
        <w:t>…..</w:t>
      </w:r>
      <w:r w:rsidR="00DC75DE" w:rsidRPr="00C9275F">
        <w:rPr>
          <w:color w:val="000000" w:themeColor="text1"/>
          <w:sz w:val="28"/>
          <w:szCs w:val="28"/>
        </w:rPr>
        <w:t>2</w:t>
      </w:r>
      <w:r w:rsidR="00C9275F" w:rsidRPr="00C9275F">
        <w:rPr>
          <w:color w:val="000000" w:themeColor="text1"/>
          <w:sz w:val="28"/>
          <w:szCs w:val="28"/>
        </w:rPr>
        <w:t>2</w:t>
      </w:r>
    </w:p>
    <w:p w:rsidR="0089633C" w:rsidRPr="00C9275F" w:rsidRDefault="0089633C" w:rsidP="0058369F">
      <w:pPr>
        <w:jc w:val="both"/>
        <w:rPr>
          <w:bCs/>
          <w:color w:val="000000" w:themeColor="text1"/>
          <w:sz w:val="14"/>
          <w:szCs w:val="14"/>
        </w:rPr>
      </w:pPr>
    </w:p>
    <w:p w:rsidR="00460A3E" w:rsidRPr="00C9275F" w:rsidRDefault="00E85471" w:rsidP="0058369F">
      <w:pPr>
        <w:jc w:val="both"/>
        <w:rPr>
          <w:color w:val="000000" w:themeColor="text1"/>
          <w:sz w:val="28"/>
          <w:szCs w:val="28"/>
        </w:rPr>
      </w:pPr>
      <w:r w:rsidRPr="00C9275F">
        <w:rPr>
          <w:color w:val="000000" w:themeColor="text1"/>
          <w:sz w:val="28"/>
          <w:szCs w:val="28"/>
        </w:rPr>
        <w:t>3</w:t>
      </w:r>
      <w:r w:rsidR="00C4763D" w:rsidRPr="00C9275F">
        <w:rPr>
          <w:color w:val="000000" w:themeColor="text1"/>
          <w:sz w:val="28"/>
          <w:szCs w:val="28"/>
        </w:rPr>
        <w:t>.</w:t>
      </w:r>
      <w:r w:rsidR="00330789" w:rsidRPr="00C9275F">
        <w:rPr>
          <w:color w:val="000000" w:themeColor="text1"/>
          <w:sz w:val="28"/>
          <w:szCs w:val="28"/>
        </w:rPr>
        <w:t xml:space="preserve"> </w:t>
      </w:r>
      <w:r w:rsidR="00CA1237" w:rsidRPr="00C9275F">
        <w:rPr>
          <w:rStyle w:val="ad"/>
          <w:b w:val="0"/>
          <w:color w:val="000000" w:themeColor="text1"/>
          <w:sz w:val="28"/>
          <w:szCs w:val="28"/>
        </w:rPr>
        <w:t>ЗАКЛЮЧЕНИЕ по результатам экспертно-аналитического мероприятия «Анализ и оценка сводного отчета о ходе реализации государственных программ Чукотского автономного округа за 1 полугодие 2021 года»</w:t>
      </w:r>
      <w:r w:rsidR="00C42E69" w:rsidRPr="00C9275F">
        <w:rPr>
          <w:rStyle w:val="ad"/>
          <w:b w:val="0"/>
          <w:color w:val="000000" w:themeColor="text1"/>
          <w:sz w:val="28"/>
          <w:szCs w:val="28"/>
        </w:rPr>
        <w:t xml:space="preserve"> </w:t>
      </w:r>
      <w:r w:rsidR="00CA1237" w:rsidRPr="00C9275F">
        <w:rPr>
          <w:color w:val="000000" w:themeColor="text1"/>
          <w:sz w:val="28"/>
          <w:szCs w:val="28"/>
        </w:rPr>
        <w:t>..............................</w:t>
      </w:r>
      <w:r w:rsidR="00DC787C" w:rsidRPr="00C9275F">
        <w:rPr>
          <w:color w:val="000000" w:themeColor="text1"/>
          <w:sz w:val="28"/>
          <w:szCs w:val="28"/>
        </w:rPr>
        <w:t>...</w:t>
      </w:r>
      <w:r w:rsidR="00C9275F" w:rsidRPr="00C9275F">
        <w:rPr>
          <w:color w:val="000000" w:themeColor="text1"/>
          <w:sz w:val="28"/>
          <w:szCs w:val="28"/>
        </w:rPr>
        <w:t>28</w:t>
      </w:r>
    </w:p>
    <w:p w:rsidR="00B71BBE" w:rsidRPr="00C9275F" w:rsidRDefault="00B71BBE" w:rsidP="0058369F">
      <w:pPr>
        <w:jc w:val="both"/>
        <w:rPr>
          <w:color w:val="000000" w:themeColor="text1"/>
          <w:sz w:val="14"/>
          <w:szCs w:val="14"/>
        </w:rPr>
      </w:pPr>
    </w:p>
    <w:p w:rsidR="0089633C" w:rsidRPr="00C9275F" w:rsidRDefault="0089633C" w:rsidP="0058369F">
      <w:pPr>
        <w:jc w:val="both"/>
        <w:rPr>
          <w:bCs/>
          <w:color w:val="000000" w:themeColor="text1"/>
          <w:sz w:val="6"/>
          <w:szCs w:val="6"/>
        </w:rPr>
      </w:pPr>
    </w:p>
    <w:p w:rsidR="0089633C" w:rsidRPr="00C9275F" w:rsidRDefault="00844810" w:rsidP="0058369F">
      <w:pPr>
        <w:jc w:val="both"/>
        <w:rPr>
          <w:bCs/>
          <w:color w:val="000000" w:themeColor="text1"/>
          <w:sz w:val="28"/>
          <w:szCs w:val="28"/>
        </w:rPr>
      </w:pPr>
      <w:r w:rsidRPr="00C9275F">
        <w:rPr>
          <w:bCs/>
          <w:color w:val="000000" w:themeColor="text1"/>
          <w:sz w:val="28"/>
          <w:szCs w:val="28"/>
        </w:rPr>
        <w:t>4</w:t>
      </w:r>
      <w:r w:rsidR="0089633C" w:rsidRPr="00C9275F">
        <w:rPr>
          <w:bCs/>
          <w:color w:val="000000" w:themeColor="text1"/>
          <w:sz w:val="28"/>
          <w:szCs w:val="28"/>
        </w:rPr>
        <w:t>. ЗАКЛЮЧЕНИЕ</w:t>
      </w:r>
      <w:r w:rsidR="0089633C" w:rsidRPr="00C9275F">
        <w:rPr>
          <w:color w:val="000000" w:themeColor="text1"/>
          <w:sz w:val="28"/>
          <w:szCs w:val="28"/>
        </w:rPr>
        <w:t xml:space="preserve"> </w:t>
      </w:r>
      <w:r w:rsidR="00E76AF7" w:rsidRPr="00C9275F">
        <w:rPr>
          <w:bCs/>
          <w:color w:val="000000" w:themeColor="text1"/>
          <w:sz w:val="28"/>
          <w:szCs w:val="28"/>
        </w:rPr>
        <w:t>по результатам экспертно-аналитического мероприятия «Оценка хода реализации региональных проектов в Чукотском автономном округе за 1 полугодие 2021 года»</w:t>
      </w:r>
      <w:r w:rsidR="00C42E69" w:rsidRPr="00C9275F">
        <w:rPr>
          <w:bCs/>
          <w:color w:val="000000" w:themeColor="text1"/>
          <w:sz w:val="28"/>
          <w:szCs w:val="28"/>
        </w:rPr>
        <w:t xml:space="preserve"> </w:t>
      </w:r>
      <w:r w:rsidR="00E76AF7" w:rsidRPr="00C9275F">
        <w:rPr>
          <w:bCs/>
          <w:color w:val="000000" w:themeColor="text1"/>
          <w:sz w:val="28"/>
          <w:szCs w:val="28"/>
        </w:rPr>
        <w:t>……………………………………………</w:t>
      </w:r>
      <w:r w:rsidR="00C42E69" w:rsidRPr="00C9275F">
        <w:rPr>
          <w:bCs/>
          <w:color w:val="000000" w:themeColor="text1"/>
          <w:sz w:val="28"/>
          <w:szCs w:val="28"/>
        </w:rPr>
        <w:t>……</w:t>
      </w:r>
      <w:r w:rsidR="00C9275F" w:rsidRPr="00C9275F">
        <w:rPr>
          <w:bCs/>
          <w:color w:val="000000" w:themeColor="text1"/>
          <w:sz w:val="28"/>
          <w:szCs w:val="28"/>
        </w:rPr>
        <w:t>37</w:t>
      </w:r>
    </w:p>
    <w:p w:rsidR="00B71BBE" w:rsidRPr="00C9275F" w:rsidRDefault="00B71BBE" w:rsidP="0058369F">
      <w:pPr>
        <w:jc w:val="both"/>
        <w:rPr>
          <w:bCs/>
          <w:color w:val="000000" w:themeColor="text1"/>
          <w:sz w:val="14"/>
          <w:szCs w:val="14"/>
        </w:rPr>
      </w:pPr>
    </w:p>
    <w:p w:rsidR="0089633C" w:rsidRPr="00C9275F" w:rsidRDefault="0089633C" w:rsidP="0058369F">
      <w:pPr>
        <w:jc w:val="both"/>
        <w:rPr>
          <w:iCs/>
          <w:color w:val="000000" w:themeColor="text1"/>
          <w:sz w:val="6"/>
          <w:szCs w:val="6"/>
        </w:rPr>
      </w:pPr>
    </w:p>
    <w:p w:rsidR="0089633C" w:rsidRPr="00C9275F" w:rsidRDefault="00844810" w:rsidP="0058369F">
      <w:pPr>
        <w:pStyle w:val="ConsPlusNonformat"/>
        <w:jc w:val="both"/>
        <w:rPr>
          <w:rFonts w:ascii="Times New Roman" w:hAnsi="Times New Roman" w:cs="Times New Roman"/>
          <w:color w:val="000000" w:themeColor="text1"/>
          <w:sz w:val="28"/>
          <w:szCs w:val="28"/>
        </w:rPr>
      </w:pPr>
      <w:r w:rsidRPr="00C9275F">
        <w:rPr>
          <w:rFonts w:ascii="Times New Roman" w:hAnsi="Times New Roman" w:cs="Times New Roman"/>
          <w:color w:val="000000" w:themeColor="text1"/>
          <w:sz w:val="28"/>
          <w:szCs w:val="28"/>
        </w:rPr>
        <w:t>5</w:t>
      </w:r>
      <w:r w:rsidR="00574D9C" w:rsidRPr="00C9275F">
        <w:rPr>
          <w:rFonts w:ascii="Times New Roman" w:hAnsi="Times New Roman" w:cs="Times New Roman"/>
          <w:color w:val="000000" w:themeColor="text1"/>
          <w:sz w:val="28"/>
          <w:szCs w:val="28"/>
        </w:rPr>
        <w:t>.</w:t>
      </w:r>
      <w:r w:rsidR="0058369F" w:rsidRPr="00C9275F">
        <w:rPr>
          <w:rFonts w:ascii="Times New Roman" w:hAnsi="Times New Roman" w:cs="Times New Roman"/>
          <w:color w:val="000000" w:themeColor="text1"/>
          <w:sz w:val="28"/>
          <w:szCs w:val="28"/>
        </w:rPr>
        <w:t xml:space="preserve"> ОТЧЕТ по результатам экспертно-аналитического мероприятия «Оперативный контроль исполнения Закона Чукотского автономного округа «Об окружном бюджете на 2021 год и на плановый период 2022 и 2023 годов» за </w:t>
      </w:r>
      <w:r w:rsidR="0058369F" w:rsidRPr="00C9275F">
        <w:rPr>
          <w:rFonts w:ascii="Times New Roman" w:hAnsi="Times New Roman" w:cs="Times New Roman"/>
          <w:color w:val="000000" w:themeColor="text1"/>
          <w:sz w:val="28"/>
          <w:szCs w:val="28"/>
          <w:lang w:val="en-US"/>
        </w:rPr>
        <w:t>I</w:t>
      </w:r>
      <w:r w:rsidR="0058369F" w:rsidRPr="00C9275F">
        <w:rPr>
          <w:rFonts w:ascii="Times New Roman" w:hAnsi="Times New Roman" w:cs="Times New Roman"/>
          <w:color w:val="000000" w:themeColor="text1"/>
          <w:sz w:val="28"/>
          <w:szCs w:val="28"/>
        </w:rPr>
        <w:t xml:space="preserve"> полугодие 2021 года</w:t>
      </w:r>
      <w:r w:rsidR="00834AA1" w:rsidRPr="00C9275F">
        <w:rPr>
          <w:rFonts w:ascii="Times New Roman" w:hAnsi="Times New Roman" w:cs="Times New Roman"/>
          <w:color w:val="000000" w:themeColor="text1"/>
          <w:sz w:val="28"/>
          <w:szCs w:val="28"/>
        </w:rPr>
        <w:t>….</w:t>
      </w:r>
      <w:r w:rsidR="008F2E29" w:rsidRPr="00C9275F">
        <w:rPr>
          <w:rFonts w:ascii="Times New Roman" w:hAnsi="Times New Roman" w:cs="Times New Roman"/>
          <w:color w:val="000000" w:themeColor="text1"/>
          <w:sz w:val="28"/>
          <w:szCs w:val="28"/>
        </w:rPr>
        <w:t>………</w:t>
      </w:r>
      <w:r w:rsidR="00DC787C" w:rsidRPr="00C9275F">
        <w:rPr>
          <w:rFonts w:ascii="Times New Roman" w:hAnsi="Times New Roman" w:cs="Times New Roman"/>
          <w:color w:val="000000" w:themeColor="text1"/>
          <w:sz w:val="28"/>
          <w:szCs w:val="28"/>
        </w:rPr>
        <w:t>…………………………...</w:t>
      </w:r>
      <w:r w:rsidR="008F2E29" w:rsidRPr="00C9275F">
        <w:rPr>
          <w:rFonts w:ascii="Times New Roman" w:hAnsi="Times New Roman" w:cs="Times New Roman"/>
          <w:color w:val="000000" w:themeColor="text1"/>
          <w:sz w:val="28"/>
          <w:szCs w:val="28"/>
        </w:rPr>
        <w:t>……………...</w:t>
      </w:r>
      <w:r w:rsidR="00667E3F" w:rsidRPr="00C9275F">
        <w:rPr>
          <w:rFonts w:ascii="Times New Roman" w:hAnsi="Times New Roman" w:cs="Times New Roman"/>
          <w:color w:val="000000" w:themeColor="text1"/>
          <w:sz w:val="28"/>
          <w:szCs w:val="28"/>
        </w:rPr>
        <w:t>…</w:t>
      </w:r>
      <w:r w:rsidR="00C9275F" w:rsidRPr="00C9275F">
        <w:rPr>
          <w:rFonts w:ascii="Times New Roman" w:hAnsi="Times New Roman" w:cs="Times New Roman"/>
          <w:color w:val="000000" w:themeColor="text1"/>
          <w:sz w:val="28"/>
          <w:szCs w:val="28"/>
        </w:rPr>
        <w:t>.</w:t>
      </w:r>
      <w:r w:rsidR="00667E3F" w:rsidRPr="00C9275F">
        <w:rPr>
          <w:rFonts w:ascii="Times New Roman" w:hAnsi="Times New Roman" w:cs="Times New Roman"/>
          <w:color w:val="000000" w:themeColor="text1"/>
          <w:sz w:val="28"/>
          <w:szCs w:val="28"/>
        </w:rPr>
        <w:t>……</w:t>
      </w:r>
      <w:r w:rsidR="00C9275F" w:rsidRPr="00C9275F">
        <w:rPr>
          <w:rFonts w:ascii="Times New Roman" w:hAnsi="Times New Roman" w:cs="Times New Roman"/>
          <w:color w:val="000000" w:themeColor="text1"/>
          <w:sz w:val="28"/>
          <w:szCs w:val="28"/>
        </w:rPr>
        <w:t>53</w:t>
      </w:r>
    </w:p>
    <w:p w:rsidR="00B71BBE" w:rsidRPr="00C9275F" w:rsidRDefault="00B71BBE" w:rsidP="0058369F">
      <w:pPr>
        <w:pStyle w:val="ConsPlusNonformat"/>
        <w:jc w:val="both"/>
        <w:rPr>
          <w:rFonts w:ascii="Times New Roman" w:hAnsi="Times New Roman" w:cs="Times New Roman"/>
          <w:color w:val="000000" w:themeColor="text1"/>
          <w:sz w:val="14"/>
          <w:szCs w:val="14"/>
        </w:rPr>
      </w:pPr>
    </w:p>
    <w:p w:rsidR="007612CA" w:rsidRPr="00C9275F" w:rsidRDefault="007612CA" w:rsidP="0058369F">
      <w:pPr>
        <w:pStyle w:val="ConsPlusNonformat"/>
        <w:jc w:val="both"/>
        <w:rPr>
          <w:rFonts w:ascii="Times New Roman" w:hAnsi="Times New Roman" w:cs="Times New Roman"/>
          <w:color w:val="000000" w:themeColor="text1"/>
          <w:sz w:val="6"/>
          <w:szCs w:val="6"/>
        </w:rPr>
      </w:pPr>
    </w:p>
    <w:p w:rsidR="0089633C" w:rsidRPr="00C9275F" w:rsidRDefault="00844810" w:rsidP="00A557D2">
      <w:pPr>
        <w:jc w:val="both"/>
        <w:rPr>
          <w:color w:val="000000" w:themeColor="text1"/>
          <w:sz w:val="28"/>
          <w:szCs w:val="28"/>
        </w:rPr>
      </w:pPr>
      <w:r w:rsidRPr="00C9275F">
        <w:rPr>
          <w:color w:val="000000" w:themeColor="text1"/>
          <w:sz w:val="28"/>
          <w:szCs w:val="28"/>
        </w:rPr>
        <w:t>6</w:t>
      </w:r>
      <w:r w:rsidR="00DC787C" w:rsidRPr="00C9275F">
        <w:rPr>
          <w:color w:val="000000" w:themeColor="text1"/>
          <w:sz w:val="28"/>
          <w:szCs w:val="28"/>
        </w:rPr>
        <w:t xml:space="preserve">. </w:t>
      </w:r>
      <w:r w:rsidR="00A557D2" w:rsidRPr="00C9275F">
        <w:rPr>
          <w:color w:val="000000" w:themeColor="text1"/>
          <w:sz w:val="28"/>
          <w:szCs w:val="28"/>
        </w:rPr>
        <w:t>ОТЧЕТ о результатах контрольного мероприятия «Проверка законности установления и выплаты денежного вознаграждения лицам, замещающим государственные должности в Думе Чукотского автономного округа, за период 2017-2020 годы и 1 полугодие 2021 </w:t>
      </w:r>
      <w:proofErr w:type="gramStart"/>
      <w:r w:rsidR="00A557D2" w:rsidRPr="00C9275F">
        <w:rPr>
          <w:color w:val="000000" w:themeColor="text1"/>
          <w:sz w:val="28"/>
          <w:szCs w:val="28"/>
        </w:rPr>
        <w:t>года»…</w:t>
      </w:r>
      <w:proofErr w:type="gramEnd"/>
      <w:r w:rsidR="00A557D2" w:rsidRPr="00C9275F">
        <w:rPr>
          <w:color w:val="000000" w:themeColor="text1"/>
          <w:sz w:val="28"/>
          <w:szCs w:val="28"/>
        </w:rPr>
        <w:t>…………………………………..</w:t>
      </w:r>
      <w:r w:rsidR="00DC787C" w:rsidRPr="00C9275F">
        <w:rPr>
          <w:color w:val="000000" w:themeColor="text1"/>
          <w:sz w:val="28"/>
          <w:szCs w:val="28"/>
        </w:rPr>
        <w:t>…</w:t>
      </w:r>
      <w:r w:rsidR="00C9275F" w:rsidRPr="00C9275F">
        <w:rPr>
          <w:color w:val="000000" w:themeColor="text1"/>
          <w:sz w:val="28"/>
          <w:szCs w:val="28"/>
        </w:rPr>
        <w:t>69</w:t>
      </w:r>
    </w:p>
    <w:p w:rsidR="009B5A20" w:rsidRPr="00C9275F" w:rsidRDefault="009B5A20">
      <w:pPr>
        <w:spacing w:after="200" w:line="276" w:lineRule="auto"/>
        <w:rPr>
          <w:b/>
          <w:bCs/>
          <w:color w:val="000000" w:themeColor="text1"/>
          <w:sz w:val="28"/>
          <w:szCs w:val="28"/>
        </w:rPr>
      </w:pPr>
      <w:bookmarkStart w:id="0" w:name="_Hlk50624309"/>
      <w:r w:rsidRPr="00C9275F">
        <w:rPr>
          <w:b/>
          <w:bCs/>
          <w:color w:val="000000" w:themeColor="text1"/>
          <w:sz w:val="28"/>
          <w:szCs w:val="28"/>
        </w:rPr>
        <w:br w:type="page"/>
      </w:r>
    </w:p>
    <w:p w:rsidR="002F7D15" w:rsidRPr="00C9275F" w:rsidRDefault="002F7D15" w:rsidP="0058369F">
      <w:pPr>
        <w:jc w:val="center"/>
        <w:rPr>
          <w:color w:val="000000" w:themeColor="text1"/>
        </w:rPr>
      </w:pPr>
      <w:r w:rsidRPr="00C9275F">
        <w:rPr>
          <w:b/>
          <w:bCs/>
          <w:color w:val="000000" w:themeColor="text1"/>
          <w:sz w:val="28"/>
          <w:szCs w:val="28"/>
        </w:rPr>
        <w:t>ОТЧЕТ</w:t>
      </w:r>
    </w:p>
    <w:p w:rsidR="002F7D15" w:rsidRPr="00C9275F" w:rsidRDefault="002F7D15" w:rsidP="0058369F">
      <w:pPr>
        <w:jc w:val="center"/>
        <w:rPr>
          <w:color w:val="000000" w:themeColor="text1"/>
        </w:rPr>
      </w:pPr>
      <w:r w:rsidRPr="00C9275F">
        <w:rPr>
          <w:b/>
          <w:bCs/>
          <w:color w:val="000000" w:themeColor="text1"/>
          <w:sz w:val="28"/>
          <w:szCs w:val="28"/>
        </w:rPr>
        <w:t>о результатах совместного контрольного мероприятия</w:t>
      </w:r>
    </w:p>
    <w:p w:rsidR="002F7D15" w:rsidRPr="00C9275F" w:rsidRDefault="002F7D15" w:rsidP="0058369F">
      <w:pPr>
        <w:jc w:val="center"/>
        <w:rPr>
          <w:bCs/>
          <w:color w:val="000000" w:themeColor="text1"/>
          <w:sz w:val="28"/>
          <w:szCs w:val="28"/>
        </w:rPr>
      </w:pPr>
      <w:r w:rsidRPr="00C9275F">
        <w:rPr>
          <w:bCs/>
          <w:color w:val="000000" w:themeColor="text1"/>
          <w:sz w:val="28"/>
          <w:szCs w:val="28"/>
        </w:rPr>
        <w:t>«</w:t>
      </w:r>
      <w:bookmarkStart w:id="1" w:name="_Hlk76297834"/>
      <w:r w:rsidRPr="00C9275F">
        <w:rPr>
          <w:b/>
          <w:color w:val="000000" w:themeColor="text1"/>
          <w:sz w:val="28"/>
          <w:szCs w:val="28"/>
        </w:rPr>
        <w:t xml:space="preserve">Проверка годового отчета об исполнении бюджета </w:t>
      </w:r>
      <w:proofErr w:type="spellStart"/>
      <w:r w:rsidRPr="00C9275F">
        <w:rPr>
          <w:b/>
          <w:color w:val="000000" w:themeColor="text1"/>
          <w:sz w:val="28"/>
          <w:szCs w:val="28"/>
        </w:rPr>
        <w:t>Провиденского</w:t>
      </w:r>
      <w:proofErr w:type="spellEnd"/>
      <w:r w:rsidRPr="00C9275F">
        <w:rPr>
          <w:b/>
          <w:color w:val="000000" w:themeColor="text1"/>
          <w:sz w:val="28"/>
          <w:szCs w:val="28"/>
        </w:rPr>
        <w:t xml:space="preserve"> городского округа за 2020 год, а также использования межбюджетных трансфертов, предоставленных в 2020 году из окружного бюджета бюджету муниципального образования </w:t>
      </w:r>
      <w:proofErr w:type="spellStart"/>
      <w:r w:rsidRPr="00C9275F">
        <w:rPr>
          <w:b/>
          <w:color w:val="000000" w:themeColor="text1"/>
          <w:sz w:val="28"/>
          <w:szCs w:val="28"/>
        </w:rPr>
        <w:t>Провиденский</w:t>
      </w:r>
      <w:proofErr w:type="spellEnd"/>
      <w:r w:rsidRPr="00C9275F">
        <w:rPr>
          <w:b/>
          <w:color w:val="000000" w:themeColor="text1"/>
          <w:sz w:val="28"/>
          <w:szCs w:val="28"/>
        </w:rPr>
        <w:t xml:space="preserve"> городской округ</w:t>
      </w:r>
      <w:bookmarkEnd w:id="1"/>
      <w:r w:rsidRPr="00C9275F">
        <w:rPr>
          <w:bCs/>
          <w:color w:val="000000" w:themeColor="text1"/>
          <w:sz w:val="28"/>
          <w:szCs w:val="28"/>
        </w:rPr>
        <w:t>»</w:t>
      </w:r>
    </w:p>
    <w:p w:rsidR="002F7D15" w:rsidRPr="00C9275F" w:rsidRDefault="002F7D15" w:rsidP="0058369F">
      <w:pPr>
        <w:spacing w:before="120"/>
        <w:jc w:val="center"/>
        <w:rPr>
          <w:color w:val="000000" w:themeColor="text1"/>
        </w:rPr>
      </w:pPr>
      <w:r w:rsidRPr="00C9275F">
        <w:rPr>
          <w:color w:val="000000" w:themeColor="text1"/>
        </w:rPr>
        <w:t>(утвержден Коллегией Счетной палаты Чукотского автономного округа</w:t>
      </w:r>
    </w:p>
    <w:p w:rsidR="002F7D15" w:rsidRPr="00C9275F" w:rsidRDefault="002F7D15" w:rsidP="0058369F">
      <w:pPr>
        <w:jc w:val="center"/>
        <w:rPr>
          <w:color w:val="000000" w:themeColor="text1"/>
        </w:rPr>
      </w:pPr>
      <w:r w:rsidRPr="00C9275F">
        <w:rPr>
          <w:color w:val="000000" w:themeColor="text1"/>
        </w:rPr>
        <w:t>(протокол от 14 июля 2021 года №15)</w:t>
      </w:r>
    </w:p>
    <w:p w:rsidR="002F7D15" w:rsidRPr="00C9275F" w:rsidRDefault="002F7D15" w:rsidP="0058369F">
      <w:pPr>
        <w:spacing w:before="200"/>
        <w:ind w:right="-2" w:firstLine="709"/>
        <w:jc w:val="both"/>
        <w:rPr>
          <w:b/>
          <w:bCs/>
          <w:color w:val="000000" w:themeColor="text1"/>
          <w:sz w:val="28"/>
          <w:szCs w:val="28"/>
        </w:rPr>
      </w:pPr>
      <w:r w:rsidRPr="00C9275F">
        <w:rPr>
          <w:b/>
          <w:bCs/>
          <w:color w:val="000000" w:themeColor="text1"/>
          <w:sz w:val="28"/>
          <w:szCs w:val="28"/>
        </w:rPr>
        <w:t xml:space="preserve">Основание для проведения контрольного мероприятия </w:t>
      </w:r>
    </w:p>
    <w:p w:rsidR="002F7D15" w:rsidRPr="00C9275F" w:rsidRDefault="002F7D15" w:rsidP="0058369F">
      <w:pPr>
        <w:ind w:firstLine="709"/>
        <w:jc w:val="both"/>
        <w:rPr>
          <w:color w:val="000000" w:themeColor="text1"/>
          <w:sz w:val="28"/>
          <w:szCs w:val="28"/>
        </w:rPr>
      </w:pPr>
      <w:bookmarkStart w:id="2" w:name="_Hlk49160576"/>
      <w:r w:rsidRPr="00C9275F">
        <w:rPr>
          <w:color w:val="000000" w:themeColor="text1"/>
          <w:sz w:val="28"/>
          <w:szCs w:val="28"/>
        </w:rPr>
        <w:t xml:space="preserve">Пункт 1.8. Плана работы Счетной палаты Чукотского автономного округа на 2021 год, утвержденного решением Коллегии Счетной палаты Чукотского автономного округа (протокол от 28 декабря 2020 года №27), </w:t>
      </w:r>
    </w:p>
    <w:p w:rsidR="002F7D15" w:rsidRPr="00C9275F" w:rsidRDefault="002F7D15" w:rsidP="0058369F">
      <w:pPr>
        <w:ind w:firstLine="709"/>
        <w:jc w:val="both"/>
        <w:rPr>
          <w:color w:val="000000" w:themeColor="text1"/>
          <w:sz w:val="28"/>
          <w:szCs w:val="28"/>
        </w:rPr>
      </w:pPr>
      <w:r w:rsidRPr="00C9275F">
        <w:rPr>
          <w:color w:val="000000" w:themeColor="text1"/>
          <w:sz w:val="28"/>
          <w:szCs w:val="28"/>
        </w:rPr>
        <w:t xml:space="preserve">пункт 2.2. Плана работы Счетной палаты </w:t>
      </w:r>
      <w:proofErr w:type="spellStart"/>
      <w:r w:rsidRPr="00C9275F">
        <w:rPr>
          <w:color w:val="000000" w:themeColor="text1"/>
          <w:sz w:val="28"/>
          <w:szCs w:val="28"/>
        </w:rPr>
        <w:t>Провиденского</w:t>
      </w:r>
      <w:proofErr w:type="spellEnd"/>
      <w:r w:rsidRPr="00C9275F">
        <w:rPr>
          <w:color w:val="000000" w:themeColor="text1"/>
          <w:sz w:val="28"/>
          <w:szCs w:val="28"/>
        </w:rPr>
        <w:t xml:space="preserve"> городского округа на 2021 год (Приказ Председателя Счетной палаты </w:t>
      </w:r>
      <w:proofErr w:type="spellStart"/>
      <w:r w:rsidRPr="00C9275F">
        <w:rPr>
          <w:color w:val="000000" w:themeColor="text1"/>
          <w:sz w:val="28"/>
          <w:szCs w:val="28"/>
        </w:rPr>
        <w:t>Провиденского</w:t>
      </w:r>
      <w:proofErr w:type="spellEnd"/>
      <w:r w:rsidRPr="00C9275F">
        <w:rPr>
          <w:color w:val="000000" w:themeColor="text1"/>
          <w:sz w:val="28"/>
          <w:szCs w:val="28"/>
        </w:rPr>
        <w:t xml:space="preserve"> городского округа от 30 декабря 2020 года №23-ОД).</w:t>
      </w:r>
    </w:p>
    <w:bookmarkEnd w:id="2"/>
    <w:p w:rsidR="002F7D15" w:rsidRPr="00C9275F" w:rsidRDefault="002F7D15" w:rsidP="0058369F">
      <w:pPr>
        <w:spacing w:before="120"/>
        <w:ind w:firstLine="709"/>
        <w:jc w:val="both"/>
        <w:rPr>
          <w:b/>
          <w:color w:val="000000" w:themeColor="text1"/>
          <w:sz w:val="28"/>
          <w:szCs w:val="28"/>
        </w:rPr>
      </w:pPr>
      <w:r w:rsidRPr="00C9275F">
        <w:rPr>
          <w:b/>
          <w:color w:val="000000" w:themeColor="text1"/>
          <w:sz w:val="28"/>
          <w:szCs w:val="28"/>
        </w:rPr>
        <w:t xml:space="preserve">Предмет контрольного мероприятия </w:t>
      </w:r>
    </w:p>
    <w:p w:rsidR="002F7D15" w:rsidRPr="00C9275F" w:rsidRDefault="002F7D15" w:rsidP="0058369F">
      <w:pPr>
        <w:ind w:firstLine="709"/>
        <w:jc w:val="both"/>
        <w:rPr>
          <w:color w:val="000000" w:themeColor="text1"/>
          <w:sz w:val="28"/>
          <w:szCs w:val="28"/>
        </w:rPr>
      </w:pPr>
      <w:r w:rsidRPr="00C9275F">
        <w:rPr>
          <w:color w:val="000000" w:themeColor="text1"/>
          <w:sz w:val="28"/>
          <w:szCs w:val="28"/>
        </w:rPr>
        <w:t xml:space="preserve">Процесс и результаты исполнения решения представительного органа о бюджете муниципального образования, в том числе </w:t>
      </w:r>
      <w:r w:rsidRPr="00C9275F">
        <w:rPr>
          <w:noProof/>
          <w:color w:val="000000" w:themeColor="text1"/>
          <w:sz w:val="28"/>
        </w:rPr>
        <w:t xml:space="preserve">деятельность </w:t>
      </w:r>
      <w:r w:rsidRPr="00C9275F">
        <w:rPr>
          <w:color w:val="000000" w:themeColor="text1"/>
          <w:sz w:val="28"/>
          <w:szCs w:val="28"/>
        </w:rPr>
        <w:t xml:space="preserve">муниципального образования </w:t>
      </w:r>
      <w:r w:rsidRPr="00C9275F">
        <w:rPr>
          <w:rFonts w:eastAsia="Calibri"/>
          <w:color w:val="000000" w:themeColor="text1"/>
          <w:sz w:val="28"/>
          <w:szCs w:val="28"/>
        </w:rPr>
        <w:t xml:space="preserve">по распоряжению бюджетными средствами, в том числе </w:t>
      </w:r>
      <w:r w:rsidRPr="00C9275F">
        <w:rPr>
          <w:color w:val="000000" w:themeColor="text1"/>
          <w:sz w:val="28"/>
          <w:szCs w:val="28"/>
        </w:rPr>
        <w:t>предоставленных в виде межбюджетных трансфертов из окружного бюджета.</w:t>
      </w:r>
    </w:p>
    <w:p w:rsidR="002F7D15" w:rsidRPr="00C9275F" w:rsidRDefault="002F7D15" w:rsidP="0058369F">
      <w:pPr>
        <w:spacing w:before="120"/>
        <w:ind w:firstLine="709"/>
        <w:jc w:val="both"/>
        <w:rPr>
          <w:b/>
          <w:bCs/>
          <w:color w:val="000000" w:themeColor="text1"/>
          <w:sz w:val="28"/>
          <w:szCs w:val="28"/>
        </w:rPr>
      </w:pPr>
      <w:r w:rsidRPr="00C9275F">
        <w:rPr>
          <w:b/>
          <w:bCs/>
          <w:color w:val="000000" w:themeColor="text1"/>
          <w:sz w:val="28"/>
          <w:szCs w:val="28"/>
        </w:rPr>
        <w:t>Цели контрольного мероприятия</w:t>
      </w:r>
    </w:p>
    <w:p w:rsidR="002F7D15" w:rsidRPr="00C9275F" w:rsidRDefault="002F7D15" w:rsidP="0058369F">
      <w:pPr>
        <w:ind w:firstLine="709"/>
        <w:jc w:val="both"/>
        <w:rPr>
          <w:bCs/>
          <w:color w:val="000000" w:themeColor="text1"/>
          <w:sz w:val="28"/>
          <w:szCs w:val="28"/>
        </w:rPr>
      </w:pPr>
      <w:bookmarkStart w:id="3" w:name="_Hlk77000294"/>
      <w:r w:rsidRPr="00C9275F">
        <w:rPr>
          <w:bCs/>
          <w:color w:val="000000" w:themeColor="text1"/>
          <w:sz w:val="28"/>
          <w:szCs w:val="28"/>
        </w:rPr>
        <w:t>Оценить соблюдение требований действующего законодательства и иных нормативных правовых актов Российской Федерации и Чукотского автономного округа, а также муниципальных правовых актов при осуществлении бюджетного процесса</w:t>
      </w:r>
      <w:r w:rsidRPr="00C9275F">
        <w:rPr>
          <w:color w:val="000000" w:themeColor="text1"/>
          <w:sz w:val="28"/>
          <w:szCs w:val="28"/>
        </w:rPr>
        <w:t xml:space="preserve">; </w:t>
      </w:r>
      <w:r w:rsidRPr="00C9275F">
        <w:rPr>
          <w:bCs/>
          <w:color w:val="000000" w:themeColor="text1"/>
          <w:sz w:val="28"/>
          <w:szCs w:val="28"/>
        </w:rPr>
        <w:t>законность и результативность использования межбюджетных трансфертов, предоставленных из окружного бюджета.</w:t>
      </w:r>
    </w:p>
    <w:bookmarkEnd w:id="3"/>
    <w:p w:rsidR="002F7D15" w:rsidRPr="00C9275F" w:rsidRDefault="002F7D15" w:rsidP="0058369F">
      <w:pPr>
        <w:spacing w:before="120"/>
        <w:ind w:firstLine="720"/>
        <w:jc w:val="both"/>
        <w:rPr>
          <w:b/>
          <w:bCs/>
          <w:color w:val="000000" w:themeColor="text1"/>
          <w:sz w:val="28"/>
          <w:szCs w:val="28"/>
        </w:rPr>
      </w:pPr>
      <w:r w:rsidRPr="00C9275F">
        <w:rPr>
          <w:b/>
          <w:bCs/>
          <w:color w:val="000000" w:themeColor="text1"/>
          <w:sz w:val="28"/>
          <w:szCs w:val="28"/>
        </w:rPr>
        <w:t>Вопросы контрольного мероприятия</w:t>
      </w:r>
    </w:p>
    <w:p w:rsidR="002F7D15" w:rsidRPr="00C9275F" w:rsidRDefault="002F7D15" w:rsidP="0058369F">
      <w:pPr>
        <w:ind w:firstLine="709"/>
        <w:jc w:val="both"/>
        <w:rPr>
          <w:color w:val="000000" w:themeColor="text1"/>
          <w:sz w:val="28"/>
          <w:szCs w:val="28"/>
        </w:rPr>
      </w:pPr>
      <w:r w:rsidRPr="00C9275F">
        <w:rPr>
          <w:color w:val="000000" w:themeColor="text1"/>
          <w:sz w:val="28"/>
          <w:szCs w:val="28"/>
        </w:rPr>
        <w:t xml:space="preserve">1. Проверка годового отчета об исполнении бюджета </w:t>
      </w:r>
      <w:proofErr w:type="spellStart"/>
      <w:r w:rsidRPr="00C9275F">
        <w:rPr>
          <w:color w:val="000000" w:themeColor="text1"/>
          <w:sz w:val="28"/>
          <w:szCs w:val="28"/>
        </w:rPr>
        <w:t>Провиденского</w:t>
      </w:r>
      <w:proofErr w:type="spellEnd"/>
      <w:r w:rsidRPr="00C9275F">
        <w:rPr>
          <w:color w:val="000000" w:themeColor="text1"/>
          <w:sz w:val="28"/>
          <w:szCs w:val="28"/>
        </w:rPr>
        <w:t xml:space="preserve"> городского округа за 2020 год, с учетом а</w:t>
      </w:r>
      <w:r w:rsidRPr="00C9275F">
        <w:rPr>
          <w:bCs/>
          <w:color w:val="000000" w:themeColor="text1"/>
          <w:sz w:val="28"/>
          <w:szCs w:val="28"/>
        </w:rPr>
        <w:t>нализа с</w:t>
      </w:r>
      <w:r w:rsidRPr="00C9275F">
        <w:rPr>
          <w:color w:val="000000" w:themeColor="text1"/>
          <w:sz w:val="28"/>
          <w:szCs w:val="28"/>
        </w:rPr>
        <w:t>облюдения требований действующих нормативных правовых актов при осуществлении бюджетного процесса в муниципальном образовании.</w:t>
      </w:r>
    </w:p>
    <w:p w:rsidR="002F7D15" w:rsidRPr="00C9275F" w:rsidRDefault="002F7D15" w:rsidP="0058369F">
      <w:pPr>
        <w:ind w:firstLine="709"/>
        <w:jc w:val="both"/>
        <w:rPr>
          <w:color w:val="000000" w:themeColor="text1"/>
          <w:sz w:val="28"/>
          <w:szCs w:val="28"/>
        </w:rPr>
      </w:pPr>
      <w:r w:rsidRPr="00C9275F">
        <w:rPr>
          <w:color w:val="000000" w:themeColor="text1"/>
          <w:sz w:val="28"/>
          <w:szCs w:val="28"/>
        </w:rPr>
        <w:t>2. </w:t>
      </w:r>
      <w:bookmarkStart w:id="4" w:name="_Hlk77000370"/>
      <w:r w:rsidRPr="00C9275F">
        <w:rPr>
          <w:color w:val="000000" w:themeColor="text1"/>
          <w:sz w:val="28"/>
          <w:szCs w:val="28"/>
        </w:rPr>
        <w:t>Проверка законности и результативности использования межбюджетных трансфертов, предоставленных из окружного бюджета.</w:t>
      </w:r>
    </w:p>
    <w:bookmarkEnd w:id="4"/>
    <w:p w:rsidR="002F7D15" w:rsidRPr="00C9275F" w:rsidRDefault="002F7D15" w:rsidP="0058369F">
      <w:pPr>
        <w:ind w:firstLine="709"/>
        <w:jc w:val="both"/>
        <w:rPr>
          <w:color w:val="000000" w:themeColor="text1"/>
          <w:sz w:val="28"/>
          <w:szCs w:val="28"/>
        </w:rPr>
      </w:pPr>
      <w:r w:rsidRPr="00C9275F">
        <w:rPr>
          <w:color w:val="000000" w:themeColor="text1"/>
          <w:sz w:val="28"/>
          <w:szCs w:val="28"/>
        </w:rPr>
        <w:t>3. </w:t>
      </w:r>
      <w:r w:rsidRPr="00C9275F">
        <w:rPr>
          <w:bCs/>
          <w:color w:val="000000" w:themeColor="text1"/>
          <w:sz w:val="28"/>
          <w:szCs w:val="28"/>
        </w:rPr>
        <w:t xml:space="preserve">Проверка соблюдения основных условий предоставления </w:t>
      </w:r>
      <w:r w:rsidRPr="00C9275F">
        <w:rPr>
          <w:color w:val="000000" w:themeColor="text1"/>
          <w:sz w:val="28"/>
          <w:szCs w:val="28"/>
        </w:rPr>
        <w:t>межбюджетных трансфертов из окружного бюджета.</w:t>
      </w:r>
    </w:p>
    <w:p w:rsidR="002F7D15" w:rsidRPr="00C9275F" w:rsidRDefault="002F7D15" w:rsidP="0058369F">
      <w:pPr>
        <w:spacing w:before="120"/>
        <w:ind w:firstLine="709"/>
        <w:jc w:val="both"/>
        <w:rPr>
          <w:b/>
          <w:color w:val="000000" w:themeColor="text1"/>
          <w:sz w:val="28"/>
          <w:szCs w:val="28"/>
        </w:rPr>
      </w:pPr>
      <w:r w:rsidRPr="00C9275F">
        <w:rPr>
          <w:b/>
          <w:color w:val="000000" w:themeColor="text1"/>
          <w:sz w:val="28"/>
          <w:szCs w:val="28"/>
        </w:rPr>
        <w:t xml:space="preserve">Объекты контрольного мероприятия </w:t>
      </w:r>
    </w:p>
    <w:p w:rsidR="002F7D15" w:rsidRPr="00C9275F" w:rsidRDefault="002F7D15" w:rsidP="0058369F">
      <w:pPr>
        <w:autoSpaceDE w:val="0"/>
        <w:autoSpaceDN w:val="0"/>
        <w:adjustRightInd w:val="0"/>
        <w:ind w:firstLine="709"/>
        <w:jc w:val="both"/>
        <w:rPr>
          <w:bCs/>
          <w:color w:val="000000" w:themeColor="text1"/>
          <w:sz w:val="28"/>
          <w:szCs w:val="28"/>
        </w:rPr>
      </w:pPr>
      <w:bookmarkStart w:id="5" w:name="_Hlk59184679"/>
      <w:r w:rsidRPr="00C9275F">
        <w:rPr>
          <w:bCs/>
          <w:color w:val="000000" w:themeColor="text1"/>
          <w:sz w:val="28"/>
          <w:szCs w:val="28"/>
        </w:rPr>
        <w:t>1. </w:t>
      </w:r>
      <w:r w:rsidRPr="00C9275F">
        <w:rPr>
          <w:color w:val="000000" w:themeColor="text1"/>
          <w:sz w:val="28"/>
          <w:szCs w:val="28"/>
        </w:rPr>
        <w:t xml:space="preserve">Администрация </w:t>
      </w:r>
      <w:proofErr w:type="spellStart"/>
      <w:r w:rsidRPr="00C9275F">
        <w:rPr>
          <w:color w:val="000000" w:themeColor="text1"/>
          <w:sz w:val="28"/>
          <w:szCs w:val="28"/>
        </w:rPr>
        <w:t>Провиденского</w:t>
      </w:r>
      <w:proofErr w:type="spellEnd"/>
      <w:r w:rsidRPr="00C9275F">
        <w:rPr>
          <w:color w:val="000000" w:themeColor="text1"/>
          <w:sz w:val="28"/>
          <w:szCs w:val="28"/>
        </w:rPr>
        <w:t xml:space="preserve"> городского округа</w:t>
      </w:r>
      <w:r w:rsidRPr="00C9275F">
        <w:rPr>
          <w:bCs/>
          <w:color w:val="000000" w:themeColor="text1"/>
          <w:sz w:val="28"/>
          <w:szCs w:val="28"/>
        </w:rPr>
        <w:t xml:space="preserve"> (далее – Администрация);</w:t>
      </w:r>
    </w:p>
    <w:p w:rsidR="002F7D15" w:rsidRPr="00C9275F" w:rsidRDefault="002F7D15" w:rsidP="0058369F">
      <w:pPr>
        <w:ind w:firstLine="709"/>
        <w:jc w:val="both"/>
        <w:rPr>
          <w:color w:val="000000" w:themeColor="text1"/>
          <w:sz w:val="28"/>
          <w:szCs w:val="28"/>
        </w:rPr>
      </w:pPr>
      <w:r w:rsidRPr="00C9275F">
        <w:rPr>
          <w:color w:val="000000" w:themeColor="text1"/>
          <w:sz w:val="28"/>
          <w:szCs w:val="28"/>
        </w:rPr>
        <w:lastRenderedPageBreak/>
        <w:t xml:space="preserve">2. Управление финансов, экономики и имущественных отношений Администрации </w:t>
      </w:r>
      <w:proofErr w:type="spellStart"/>
      <w:r w:rsidRPr="00C9275F">
        <w:rPr>
          <w:color w:val="000000" w:themeColor="text1"/>
          <w:sz w:val="28"/>
          <w:szCs w:val="28"/>
        </w:rPr>
        <w:t>Провиденского</w:t>
      </w:r>
      <w:proofErr w:type="spellEnd"/>
      <w:r w:rsidRPr="00C9275F">
        <w:rPr>
          <w:color w:val="000000" w:themeColor="text1"/>
          <w:sz w:val="28"/>
          <w:szCs w:val="28"/>
        </w:rPr>
        <w:t xml:space="preserve"> городского округа</w:t>
      </w:r>
      <w:r w:rsidRPr="00C9275F">
        <w:rPr>
          <w:bCs/>
          <w:color w:val="000000" w:themeColor="text1"/>
          <w:sz w:val="28"/>
          <w:szCs w:val="28"/>
        </w:rPr>
        <w:t xml:space="preserve"> </w:t>
      </w:r>
      <w:r w:rsidRPr="00C9275F">
        <w:rPr>
          <w:color w:val="000000" w:themeColor="text1"/>
          <w:sz w:val="28"/>
          <w:szCs w:val="28"/>
        </w:rPr>
        <w:t>(далее – Управление финансов);</w:t>
      </w:r>
    </w:p>
    <w:p w:rsidR="002F7D15" w:rsidRPr="00C9275F" w:rsidRDefault="002F7D15" w:rsidP="0058369F">
      <w:pPr>
        <w:ind w:firstLine="709"/>
        <w:jc w:val="both"/>
        <w:rPr>
          <w:color w:val="000000" w:themeColor="text1"/>
          <w:sz w:val="28"/>
          <w:szCs w:val="28"/>
        </w:rPr>
      </w:pPr>
      <w:r w:rsidRPr="00C9275F">
        <w:rPr>
          <w:color w:val="000000" w:themeColor="text1"/>
          <w:sz w:val="28"/>
          <w:szCs w:val="28"/>
        </w:rPr>
        <w:t>3. </w:t>
      </w:r>
      <w:bookmarkStart w:id="6" w:name="_Hlk59193415"/>
      <w:r w:rsidRPr="00C9275F">
        <w:rPr>
          <w:color w:val="000000" w:themeColor="text1"/>
          <w:sz w:val="28"/>
          <w:szCs w:val="28"/>
        </w:rPr>
        <w:t xml:space="preserve">Управление социальной политики </w:t>
      </w:r>
      <w:bookmarkEnd w:id="6"/>
      <w:r w:rsidRPr="00C9275F">
        <w:rPr>
          <w:color w:val="000000" w:themeColor="text1"/>
          <w:sz w:val="28"/>
          <w:szCs w:val="28"/>
        </w:rPr>
        <w:t xml:space="preserve">Администрации </w:t>
      </w:r>
      <w:proofErr w:type="spellStart"/>
      <w:r w:rsidRPr="00C9275F">
        <w:rPr>
          <w:color w:val="000000" w:themeColor="text1"/>
          <w:sz w:val="28"/>
          <w:szCs w:val="28"/>
        </w:rPr>
        <w:t>Провиденского</w:t>
      </w:r>
      <w:proofErr w:type="spellEnd"/>
      <w:r w:rsidRPr="00C9275F">
        <w:rPr>
          <w:color w:val="000000" w:themeColor="text1"/>
          <w:sz w:val="28"/>
          <w:szCs w:val="28"/>
        </w:rPr>
        <w:t xml:space="preserve"> городского округа (далее – Управление социальной политики);</w:t>
      </w:r>
    </w:p>
    <w:p w:rsidR="002F7D15" w:rsidRPr="00C9275F" w:rsidRDefault="002F7D15" w:rsidP="0058369F">
      <w:pPr>
        <w:ind w:firstLine="709"/>
        <w:jc w:val="both"/>
        <w:rPr>
          <w:color w:val="000000" w:themeColor="text1"/>
          <w:sz w:val="28"/>
          <w:szCs w:val="28"/>
        </w:rPr>
      </w:pPr>
      <w:bookmarkStart w:id="7" w:name="_Hlk57726789"/>
      <w:r w:rsidRPr="00C9275F">
        <w:rPr>
          <w:color w:val="000000" w:themeColor="text1"/>
          <w:sz w:val="28"/>
          <w:szCs w:val="28"/>
        </w:rPr>
        <w:t>4. Муниципальное бюджетное дошкольное образовательное учреждение «Детский сад «Кораблик» поселка Провидения»;</w:t>
      </w:r>
    </w:p>
    <w:p w:rsidR="002F7D15" w:rsidRPr="00C9275F" w:rsidRDefault="002F7D15" w:rsidP="0058369F">
      <w:pPr>
        <w:ind w:firstLine="709"/>
        <w:jc w:val="both"/>
        <w:rPr>
          <w:color w:val="000000" w:themeColor="text1"/>
          <w:sz w:val="28"/>
          <w:szCs w:val="28"/>
        </w:rPr>
      </w:pPr>
      <w:r w:rsidRPr="00C9275F">
        <w:rPr>
          <w:color w:val="000000" w:themeColor="text1"/>
          <w:sz w:val="28"/>
          <w:szCs w:val="28"/>
        </w:rPr>
        <w:t xml:space="preserve">5. Муниципальное бюджетное общеобразовательное учреждение </w:t>
      </w:r>
      <w:r w:rsidRPr="00C9275F">
        <w:rPr>
          <w:color w:val="000000" w:themeColor="text1"/>
          <w:sz w:val="28"/>
          <w:szCs w:val="28"/>
        </w:rPr>
        <w:br/>
        <w:t>«Школа-интернат среднего общего образования поселка Провидения».</w:t>
      </w:r>
    </w:p>
    <w:bookmarkEnd w:id="5"/>
    <w:bookmarkEnd w:id="7"/>
    <w:p w:rsidR="002F7D15" w:rsidRPr="00C9275F" w:rsidRDefault="002F7D15" w:rsidP="0058369F">
      <w:pPr>
        <w:spacing w:before="120"/>
        <w:ind w:right="-2" w:firstLine="709"/>
        <w:jc w:val="both"/>
        <w:rPr>
          <w:color w:val="000000" w:themeColor="text1"/>
        </w:rPr>
      </w:pPr>
      <w:r w:rsidRPr="00C9275F">
        <w:rPr>
          <w:b/>
          <w:bCs/>
          <w:color w:val="000000" w:themeColor="text1"/>
          <w:sz w:val="28"/>
          <w:szCs w:val="28"/>
        </w:rPr>
        <w:t>Проверяемый период деятельности</w:t>
      </w:r>
      <w:r w:rsidRPr="00C9275F">
        <w:rPr>
          <w:bCs/>
          <w:color w:val="000000" w:themeColor="text1"/>
          <w:sz w:val="28"/>
          <w:szCs w:val="28"/>
        </w:rPr>
        <w:t>: 2020 год.</w:t>
      </w:r>
    </w:p>
    <w:p w:rsidR="002F7D15" w:rsidRPr="00C9275F" w:rsidRDefault="002F7D15" w:rsidP="0058369F">
      <w:pPr>
        <w:spacing w:before="120"/>
        <w:ind w:firstLine="709"/>
        <w:jc w:val="both"/>
        <w:rPr>
          <w:color w:val="000000" w:themeColor="text1"/>
        </w:rPr>
      </w:pPr>
      <w:r w:rsidRPr="00C9275F">
        <w:rPr>
          <w:b/>
          <w:bCs/>
          <w:color w:val="000000" w:themeColor="text1"/>
          <w:sz w:val="28"/>
          <w:szCs w:val="28"/>
        </w:rPr>
        <w:t xml:space="preserve">Сроки проведения контрольного мероприятия </w:t>
      </w:r>
      <w:r w:rsidRPr="00C9275F">
        <w:rPr>
          <w:color w:val="000000" w:themeColor="text1"/>
          <w:sz w:val="28"/>
          <w:szCs w:val="28"/>
        </w:rPr>
        <w:t>с 1 по 30 июня 2021 года</w:t>
      </w:r>
    </w:p>
    <w:bookmarkEnd w:id="0"/>
    <w:p w:rsidR="002F7D15" w:rsidRPr="00C9275F" w:rsidRDefault="002F7D15" w:rsidP="0058369F">
      <w:pPr>
        <w:spacing w:before="240" w:after="120"/>
        <w:ind w:firstLine="709"/>
        <w:jc w:val="center"/>
        <w:rPr>
          <w:b/>
          <w:color w:val="000000" w:themeColor="text1"/>
        </w:rPr>
      </w:pPr>
      <w:r w:rsidRPr="00C9275F">
        <w:rPr>
          <w:b/>
          <w:color w:val="000000" w:themeColor="text1"/>
          <w:sz w:val="28"/>
          <w:szCs w:val="28"/>
        </w:rPr>
        <w:t>Краткая характеристика муниципального образования</w:t>
      </w:r>
    </w:p>
    <w:p w:rsidR="002F7D15" w:rsidRPr="00C9275F" w:rsidRDefault="002F7D15" w:rsidP="0058369F">
      <w:pPr>
        <w:pStyle w:val="aff1"/>
        <w:autoSpaceDE w:val="0"/>
        <w:autoSpaceDN w:val="0"/>
        <w:spacing w:after="0" w:line="240" w:lineRule="auto"/>
        <w:ind w:right="-2" w:firstLine="720"/>
        <w:jc w:val="both"/>
        <w:rPr>
          <w:color w:val="000000" w:themeColor="text1"/>
          <w:sz w:val="28"/>
          <w:szCs w:val="28"/>
        </w:rPr>
      </w:pPr>
      <w:r w:rsidRPr="00C9275F">
        <w:rPr>
          <w:color w:val="000000" w:themeColor="text1"/>
          <w:sz w:val="28"/>
          <w:szCs w:val="28"/>
        </w:rPr>
        <w:t xml:space="preserve">Законом Чукотского автономного округа от 8 августа 2015 года №51-ОЗ «Об объединении поселений, входящих в состав </w:t>
      </w:r>
      <w:proofErr w:type="spellStart"/>
      <w:r w:rsidRPr="00C9275F">
        <w:rPr>
          <w:color w:val="000000" w:themeColor="text1"/>
          <w:sz w:val="28"/>
          <w:szCs w:val="28"/>
        </w:rPr>
        <w:t>Провиденского</w:t>
      </w:r>
      <w:proofErr w:type="spellEnd"/>
      <w:r w:rsidRPr="00C9275F">
        <w:rPr>
          <w:color w:val="000000" w:themeColor="text1"/>
          <w:sz w:val="28"/>
          <w:szCs w:val="28"/>
        </w:rPr>
        <w:t xml:space="preserve"> муниципального района, и организации местного самоуправления на объединенной территории» </w:t>
      </w:r>
      <w:proofErr w:type="spellStart"/>
      <w:r w:rsidRPr="00C9275F">
        <w:rPr>
          <w:color w:val="000000" w:themeColor="text1"/>
          <w:sz w:val="28"/>
          <w:szCs w:val="28"/>
        </w:rPr>
        <w:t>Провиденский</w:t>
      </w:r>
      <w:proofErr w:type="spellEnd"/>
      <w:r w:rsidRPr="00C9275F">
        <w:rPr>
          <w:color w:val="000000" w:themeColor="text1"/>
          <w:sz w:val="28"/>
          <w:szCs w:val="28"/>
        </w:rPr>
        <w:t xml:space="preserve"> муниципальный район наделен с 1 января 2016 года статусом городского округа, действующего на основании Устава</w:t>
      </w:r>
      <w:r w:rsidRPr="00C9275F">
        <w:rPr>
          <w:rStyle w:val="ab"/>
          <w:color w:val="000000" w:themeColor="text1"/>
        </w:rPr>
        <w:footnoteReference w:id="1"/>
      </w:r>
      <w:r w:rsidRPr="00C9275F">
        <w:rPr>
          <w:color w:val="000000" w:themeColor="text1"/>
          <w:sz w:val="28"/>
          <w:szCs w:val="28"/>
        </w:rPr>
        <w:t>.</w:t>
      </w:r>
    </w:p>
    <w:p w:rsidR="002F7D15" w:rsidRPr="00C9275F" w:rsidRDefault="002F7D15" w:rsidP="0058369F">
      <w:pPr>
        <w:widowControl w:val="0"/>
        <w:shd w:val="clear" w:color="auto" w:fill="FFFFFF"/>
        <w:ind w:firstLine="720"/>
        <w:jc w:val="both"/>
        <w:rPr>
          <w:color w:val="000000" w:themeColor="text1"/>
          <w:sz w:val="28"/>
          <w:szCs w:val="28"/>
        </w:rPr>
      </w:pPr>
      <w:r w:rsidRPr="00C9275F">
        <w:rPr>
          <w:color w:val="000000" w:themeColor="text1"/>
          <w:sz w:val="28"/>
          <w:szCs w:val="28"/>
        </w:rPr>
        <w:t xml:space="preserve">Структуру органов местного самоуправления </w:t>
      </w:r>
      <w:proofErr w:type="spellStart"/>
      <w:r w:rsidRPr="00C9275F">
        <w:rPr>
          <w:color w:val="000000" w:themeColor="text1"/>
          <w:sz w:val="28"/>
          <w:szCs w:val="28"/>
        </w:rPr>
        <w:t>Провиденского</w:t>
      </w:r>
      <w:proofErr w:type="spellEnd"/>
      <w:r w:rsidRPr="00C9275F">
        <w:rPr>
          <w:color w:val="000000" w:themeColor="text1"/>
          <w:sz w:val="28"/>
          <w:szCs w:val="28"/>
        </w:rPr>
        <w:t xml:space="preserve"> городского округа составляют</w:t>
      </w:r>
      <w:r w:rsidRPr="00C9275F">
        <w:rPr>
          <w:bCs/>
          <w:color w:val="000000" w:themeColor="text1"/>
          <w:sz w:val="28"/>
          <w:szCs w:val="28"/>
        </w:rPr>
        <w:t xml:space="preserve"> представительный орган (</w:t>
      </w:r>
      <w:r w:rsidRPr="00C9275F">
        <w:rPr>
          <w:color w:val="000000" w:themeColor="text1"/>
          <w:sz w:val="28"/>
          <w:szCs w:val="28"/>
        </w:rPr>
        <w:t>Совет депутатов), глава муниципального образования (высшее должностное лицо), исполнительно-распорядительный и контрольно-счетный органы муниципального образования.</w:t>
      </w:r>
    </w:p>
    <w:p w:rsidR="002F7D15" w:rsidRPr="00C9275F" w:rsidRDefault="002F7D15" w:rsidP="0058369F">
      <w:pPr>
        <w:pStyle w:val="aff1"/>
        <w:autoSpaceDE w:val="0"/>
        <w:autoSpaceDN w:val="0"/>
        <w:spacing w:after="0" w:line="240" w:lineRule="auto"/>
        <w:ind w:right="-2" w:firstLine="720"/>
        <w:jc w:val="both"/>
        <w:rPr>
          <w:snapToGrid w:val="0"/>
          <w:color w:val="000000" w:themeColor="text1"/>
          <w:sz w:val="28"/>
          <w:szCs w:val="28"/>
        </w:rPr>
      </w:pPr>
      <w:r w:rsidRPr="00C9275F">
        <w:rPr>
          <w:color w:val="000000" w:themeColor="text1"/>
          <w:sz w:val="28"/>
          <w:szCs w:val="28"/>
        </w:rPr>
        <w:t xml:space="preserve">Администрация </w:t>
      </w:r>
      <w:proofErr w:type="spellStart"/>
      <w:r w:rsidRPr="00C9275F">
        <w:rPr>
          <w:color w:val="000000" w:themeColor="text1"/>
          <w:sz w:val="28"/>
          <w:szCs w:val="28"/>
        </w:rPr>
        <w:t>Провиденского</w:t>
      </w:r>
      <w:proofErr w:type="spellEnd"/>
      <w:r w:rsidRPr="00C9275F">
        <w:rPr>
          <w:color w:val="000000" w:themeColor="text1"/>
          <w:sz w:val="28"/>
          <w:szCs w:val="28"/>
        </w:rPr>
        <w:t xml:space="preserve"> городского округа </w:t>
      </w:r>
      <w:r w:rsidRPr="00C9275F">
        <w:rPr>
          <w:snapToGrid w:val="0"/>
          <w:color w:val="000000" w:themeColor="text1"/>
          <w:sz w:val="28"/>
          <w:szCs w:val="28"/>
        </w:rPr>
        <w:t xml:space="preserve">является исполнительно-распорядительным органом местного самоуправления, </w:t>
      </w:r>
      <w:r w:rsidRPr="00C9275F">
        <w:rPr>
          <w:color w:val="000000" w:themeColor="text1"/>
          <w:sz w:val="28"/>
          <w:szCs w:val="28"/>
        </w:rPr>
        <w:t xml:space="preserve">наделенным полномочиями по решению вопросов местного значения, осуществлению отдельных государственных полномочий, переданных органам местного самоуправления, установленных федеральными законами и законами Чукотского автономного округа, и осуществляет свою деятельность </w:t>
      </w:r>
      <w:r w:rsidRPr="00C9275F">
        <w:rPr>
          <w:snapToGrid w:val="0"/>
          <w:color w:val="000000" w:themeColor="text1"/>
          <w:sz w:val="28"/>
          <w:szCs w:val="28"/>
        </w:rPr>
        <w:t xml:space="preserve">в соответствии с Уставом. </w:t>
      </w:r>
    </w:p>
    <w:p w:rsidR="002F7D15" w:rsidRPr="00C9275F" w:rsidRDefault="002F7D15" w:rsidP="0058369F">
      <w:pPr>
        <w:spacing w:before="240" w:after="120"/>
        <w:ind w:firstLine="709"/>
        <w:jc w:val="both"/>
        <w:rPr>
          <w:b/>
          <w:color w:val="000000" w:themeColor="text1"/>
        </w:rPr>
      </w:pPr>
      <w:r w:rsidRPr="00C9275F">
        <w:rPr>
          <w:b/>
          <w:color w:val="000000" w:themeColor="text1"/>
          <w:sz w:val="28"/>
          <w:szCs w:val="28"/>
        </w:rPr>
        <w:t>1. </w:t>
      </w:r>
      <w:bookmarkStart w:id="8" w:name="_Hlk77000323"/>
      <w:r w:rsidRPr="00C9275F">
        <w:rPr>
          <w:b/>
          <w:color w:val="000000" w:themeColor="text1"/>
          <w:sz w:val="28"/>
          <w:szCs w:val="28"/>
        </w:rPr>
        <w:t xml:space="preserve">Проверка годового отчета об исполнении бюджета </w:t>
      </w:r>
      <w:proofErr w:type="spellStart"/>
      <w:r w:rsidRPr="00C9275F">
        <w:rPr>
          <w:b/>
          <w:color w:val="000000" w:themeColor="text1"/>
          <w:sz w:val="28"/>
          <w:szCs w:val="28"/>
        </w:rPr>
        <w:t>Провиденского</w:t>
      </w:r>
      <w:proofErr w:type="spellEnd"/>
      <w:r w:rsidRPr="00C9275F">
        <w:rPr>
          <w:b/>
          <w:color w:val="000000" w:themeColor="text1"/>
          <w:sz w:val="28"/>
          <w:szCs w:val="28"/>
        </w:rPr>
        <w:t xml:space="preserve"> городского округа за 2020 год, с учетом а</w:t>
      </w:r>
      <w:r w:rsidRPr="00C9275F">
        <w:rPr>
          <w:b/>
          <w:bCs/>
          <w:color w:val="000000" w:themeColor="text1"/>
          <w:sz w:val="28"/>
          <w:szCs w:val="28"/>
        </w:rPr>
        <w:t>нализа с</w:t>
      </w:r>
      <w:r w:rsidRPr="00C9275F">
        <w:rPr>
          <w:b/>
          <w:color w:val="000000" w:themeColor="text1"/>
          <w:sz w:val="28"/>
          <w:szCs w:val="28"/>
        </w:rPr>
        <w:t>облюдения требований действующих нормативных правовых актов при осуществлении бюджетного процесса в муниципальном образовании.</w:t>
      </w:r>
    </w:p>
    <w:bookmarkEnd w:id="8"/>
    <w:p w:rsidR="002F7D15" w:rsidRPr="00C9275F" w:rsidRDefault="002F7D15" w:rsidP="0058369F">
      <w:pPr>
        <w:widowControl w:val="0"/>
        <w:shd w:val="clear" w:color="auto" w:fill="FFFFFF"/>
        <w:ind w:firstLine="709"/>
        <w:jc w:val="both"/>
        <w:rPr>
          <w:bCs/>
          <w:color w:val="000000" w:themeColor="text1"/>
          <w:spacing w:val="1"/>
          <w:sz w:val="28"/>
          <w:szCs w:val="28"/>
        </w:rPr>
      </w:pPr>
      <w:r w:rsidRPr="00C9275F">
        <w:rPr>
          <w:bCs/>
          <w:color w:val="000000" w:themeColor="text1"/>
          <w:spacing w:val="1"/>
          <w:sz w:val="28"/>
          <w:szCs w:val="28"/>
        </w:rPr>
        <w:t>Бюджетные правоотношения между органами государственной власти и органами местного самоуправления Чукотского автономного округа регулируются Бюджетным кодексом</w:t>
      </w:r>
      <w:r w:rsidRPr="00C9275F">
        <w:rPr>
          <w:rStyle w:val="ab"/>
          <w:color w:val="000000" w:themeColor="text1"/>
          <w:spacing w:val="1"/>
        </w:rPr>
        <w:footnoteReference w:id="2"/>
      </w:r>
      <w:r w:rsidRPr="00C9275F">
        <w:rPr>
          <w:bCs/>
          <w:color w:val="000000" w:themeColor="text1"/>
          <w:spacing w:val="1"/>
          <w:sz w:val="28"/>
          <w:szCs w:val="28"/>
        </w:rPr>
        <w:t xml:space="preserve">, Законом об общих принципах </w:t>
      </w:r>
      <w:r w:rsidRPr="00C9275F">
        <w:rPr>
          <w:bCs/>
          <w:color w:val="000000" w:themeColor="text1"/>
          <w:spacing w:val="1"/>
          <w:sz w:val="28"/>
          <w:szCs w:val="28"/>
        </w:rPr>
        <w:lastRenderedPageBreak/>
        <w:t>организации местного самоуправления</w:t>
      </w:r>
      <w:r w:rsidRPr="00C9275F">
        <w:rPr>
          <w:rStyle w:val="ab"/>
          <w:color w:val="000000" w:themeColor="text1"/>
          <w:spacing w:val="1"/>
        </w:rPr>
        <w:footnoteReference w:id="3"/>
      </w:r>
      <w:r w:rsidRPr="00C9275F">
        <w:rPr>
          <w:bCs/>
          <w:color w:val="000000" w:themeColor="text1"/>
          <w:spacing w:val="1"/>
          <w:sz w:val="28"/>
          <w:szCs w:val="28"/>
        </w:rPr>
        <w:t xml:space="preserve">, </w:t>
      </w:r>
      <w:r w:rsidRPr="00C9275F">
        <w:rPr>
          <w:color w:val="000000" w:themeColor="text1"/>
          <w:sz w:val="28"/>
          <w:szCs w:val="28"/>
        </w:rPr>
        <w:t>Законом о бюджетном процессе в Чукотском автономном округе</w:t>
      </w:r>
      <w:r w:rsidRPr="00C9275F">
        <w:rPr>
          <w:rStyle w:val="ab"/>
          <w:color w:val="000000" w:themeColor="text1"/>
        </w:rPr>
        <w:footnoteReference w:id="4"/>
      </w:r>
      <w:r w:rsidRPr="00C9275F">
        <w:rPr>
          <w:color w:val="000000" w:themeColor="text1"/>
          <w:sz w:val="28"/>
          <w:szCs w:val="28"/>
        </w:rPr>
        <w:t>, законами об окружном бюджете на очередной финансовый год и другими нормативными правовыми актами Российской Федерации и Чукотского автономного округа.</w:t>
      </w:r>
    </w:p>
    <w:p w:rsidR="002F7D15" w:rsidRPr="00C9275F" w:rsidRDefault="002F7D15" w:rsidP="0058369F">
      <w:pPr>
        <w:widowControl w:val="0"/>
        <w:autoSpaceDE w:val="0"/>
        <w:autoSpaceDN w:val="0"/>
        <w:adjustRightInd w:val="0"/>
        <w:ind w:firstLine="709"/>
        <w:jc w:val="both"/>
        <w:rPr>
          <w:color w:val="000000" w:themeColor="text1"/>
          <w:sz w:val="28"/>
          <w:szCs w:val="28"/>
        </w:rPr>
      </w:pPr>
      <w:r w:rsidRPr="00C9275F">
        <w:rPr>
          <w:color w:val="000000" w:themeColor="text1"/>
          <w:sz w:val="28"/>
          <w:szCs w:val="28"/>
        </w:rPr>
        <w:t>Бюджет муниципального образования на 2020 год</w:t>
      </w:r>
      <w:r w:rsidRPr="00C9275F">
        <w:rPr>
          <w:rStyle w:val="ab"/>
          <w:color w:val="000000" w:themeColor="text1"/>
        </w:rPr>
        <w:footnoteReference w:id="5"/>
      </w:r>
      <w:r w:rsidRPr="00C9275F">
        <w:rPr>
          <w:color w:val="000000" w:themeColor="text1"/>
          <w:sz w:val="28"/>
          <w:szCs w:val="28"/>
        </w:rPr>
        <w:t xml:space="preserve"> сформирован по программно-целевому принципу, бюджетные ассигнования распределены по 19 муниципальным программам, а также по непрограммным расходам (функционирование деятельности органов местного самоуправления и др.). В ходе исполнения бюджета плановые показатели уточнялись пять раз.</w:t>
      </w:r>
    </w:p>
    <w:p w:rsidR="002F7D15" w:rsidRPr="00C9275F" w:rsidRDefault="002F7D15" w:rsidP="0058369F">
      <w:pPr>
        <w:ind w:firstLine="709"/>
        <w:jc w:val="both"/>
        <w:rPr>
          <w:color w:val="000000" w:themeColor="text1"/>
          <w:sz w:val="28"/>
          <w:szCs w:val="28"/>
        </w:rPr>
      </w:pPr>
      <w:bookmarkStart w:id="9" w:name="_Hlk49874582"/>
      <w:bookmarkStart w:id="10" w:name="_Hlk76466650"/>
      <w:r w:rsidRPr="00C9275F">
        <w:rPr>
          <w:color w:val="000000" w:themeColor="text1"/>
          <w:sz w:val="28"/>
          <w:szCs w:val="28"/>
        </w:rPr>
        <w:t xml:space="preserve">По состоянию на 1 января 2021 года в ведении </w:t>
      </w:r>
      <w:proofErr w:type="spellStart"/>
      <w:r w:rsidRPr="00C9275F">
        <w:rPr>
          <w:color w:val="000000" w:themeColor="text1"/>
          <w:sz w:val="28"/>
          <w:szCs w:val="28"/>
        </w:rPr>
        <w:t>Провиденского</w:t>
      </w:r>
      <w:proofErr w:type="spellEnd"/>
      <w:r w:rsidRPr="00C9275F">
        <w:rPr>
          <w:color w:val="000000" w:themeColor="text1"/>
          <w:sz w:val="28"/>
          <w:szCs w:val="28"/>
        </w:rPr>
        <w:t xml:space="preserve"> городского округа находилось 20 учреждений (8 казенных, 8 бюджетных и 4 автономных) и 4 муниципальных унитарных предприятия.</w:t>
      </w:r>
    </w:p>
    <w:p w:rsidR="002F7D15" w:rsidRPr="00C9275F" w:rsidRDefault="002F7D15" w:rsidP="0058369F">
      <w:pPr>
        <w:widowControl w:val="0"/>
        <w:autoSpaceDE w:val="0"/>
        <w:autoSpaceDN w:val="0"/>
        <w:adjustRightInd w:val="0"/>
        <w:ind w:firstLine="709"/>
        <w:jc w:val="both"/>
        <w:rPr>
          <w:color w:val="000000" w:themeColor="text1"/>
          <w:sz w:val="28"/>
          <w:szCs w:val="28"/>
        </w:rPr>
      </w:pPr>
      <w:r w:rsidRPr="00C9275F">
        <w:rPr>
          <w:color w:val="000000" w:themeColor="text1"/>
          <w:sz w:val="28"/>
          <w:szCs w:val="28"/>
        </w:rPr>
        <w:t xml:space="preserve">Главными распорядителями бюджетных средств в проверяемом периоде утверждены шесть учреждений: Администрация, Управление финансов, Управление социальной политики, Совет депутатов, Счетная палата </w:t>
      </w:r>
      <w:proofErr w:type="spellStart"/>
      <w:r w:rsidRPr="00C9275F">
        <w:rPr>
          <w:color w:val="000000" w:themeColor="text1"/>
          <w:sz w:val="28"/>
          <w:szCs w:val="28"/>
        </w:rPr>
        <w:t>Провиденского</w:t>
      </w:r>
      <w:proofErr w:type="spellEnd"/>
      <w:r w:rsidRPr="00C9275F">
        <w:rPr>
          <w:color w:val="000000" w:themeColor="text1"/>
          <w:sz w:val="28"/>
          <w:szCs w:val="28"/>
        </w:rPr>
        <w:t xml:space="preserve"> городского округа и Избирательная комиссия </w:t>
      </w:r>
      <w:proofErr w:type="spellStart"/>
      <w:r w:rsidRPr="00C9275F">
        <w:rPr>
          <w:color w:val="000000" w:themeColor="text1"/>
          <w:sz w:val="28"/>
          <w:szCs w:val="28"/>
        </w:rPr>
        <w:t>Провиденского</w:t>
      </w:r>
      <w:proofErr w:type="spellEnd"/>
      <w:r w:rsidRPr="00C9275F">
        <w:rPr>
          <w:color w:val="000000" w:themeColor="text1"/>
          <w:sz w:val="28"/>
          <w:szCs w:val="28"/>
        </w:rPr>
        <w:t xml:space="preserve"> городского округа. </w:t>
      </w:r>
    </w:p>
    <w:p w:rsidR="002F7D15" w:rsidRPr="00C9275F" w:rsidRDefault="002F7D15" w:rsidP="0058369F">
      <w:pPr>
        <w:autoSpaceDE w:val="0"/>
        <w:autoSpaceDN w:val="0"/>
        <w:adjustRightInd w:val="0"/>
        <w:ind w:firstLine="709"/>
        <w:jc w:val="both"/>
        <w:rPr>
          <w:color w:val="000000" w:themeColor="text1"/>
          <w:sz w:val="28"/>
          <w:szCs w:val="28"/>
        </w:rPr>
      </w:pPr>
      <w:r w:rsidRPr="00C9275F">
        <w:rPr>
          <w:color w:val="000000" w:themeColor="text1"/>
          <w:sz w:val="28"/>
          <w:szCs w:val="28"/>
        </w:rPr>
        <w:t xml:space="preserve">Получателями средств местного бюджета в проверяемом периоде являлось 19 юридических лиц (три органа местного самоуправления и один муниципальный орган, 9 учреждений образования, три учреждения культуры и 4 казенных учреждения). </w:t>
      </w:r>
    </w:p>
    <w:bookmarkEnd w:id="9"/>
    <w:bookmarkEnd w:id="10"/>
    <w:p w:rsidR="002F7D15" w:rsidRPr="00C9275F" w:rsidRDefault="002F7D15" w:rsidP="0058369F">
      <w:pPr>
        <w:ind w:firstLine="708"/>
        <w:jc w:val="both"/>
        <w:rPr>
          <w:color w:val="000000" w:themeColor="text1"/>
          <w:sz w:val="28"/>
          <w:szCs w:val="28"/>
        </w:rPr>
      </w:pPr>
      <w:r w:rsidRPr="00C9275F">
        <w:rPr>
          <w:color w:val="000000" w:themeColor="text1"/>
          <w:sz w:val="28"/>
          <w:szCs w:val="28"/>
        </w:rPr>
        <w:t>Основные показатели исполнения местного бюджета за 2020 год</w:t>
      </w:r>
      <w:r w:rsidRPr="00C9275F">
        <w:rPr>
          <w:rStyle w:val="ab"/>
          <w:color w:val="000000" w:themeColor="text1"/>
        </w:rPr>
        <w:footnoteReference w:id="6"/>
      </w:r>
      <w:r w:rsidRPr="00C9275F">
        <w:rPr>
          <w:color w:val="000000" w:themeColor="text1"/>
          <w:sz w:val="28"/>
          <w:szCs w:val="28"/>
        </w:rPr>
        <w:t xml:space="preserve"> приведены в таблице №1.</w:t>
      </w:r>
    </w:p>
    <w:p w:rsidR="002F7D15" w:rsidRPr="00C9275F" w:rsidRDefault="002F7D15" w:rsidP="0058369F">
      <w:pPr>
        <w:ind w:firstLine="720"/>
        <w:jc w:val="right"/>
        <w:rPr>
          <w:color w:val="000000" w:themeColor="text1"/>
          <w:sz w:val="28"/>
          <w:szCs w:val="28"/>
        </w:rPr>
      </w:pPr>
      <w:r w:rsidRPr="00C9275F">
        <w:rPr>
          <w:color w:val="000000" w:themeColor="text1"/>
          <w:sz w:val="28"/>
          <w:szCs w:val="28"/>
        </w:rPr>
        <w:t>Таблица №1</w:t>
      </w:r>
    </w:p>
    <w:p w:rsidR="002F7D15" w:rsidRPr="00C9275F" w:rsidRDefault="002F7D15" w:rsidP="0058369F">
      <w:pPr>
        <w:jc w:val="right"/>
        <w:rPr>
          <w:color w:val="000000" w:themeColor="text1"/>
          <w:sz w:val="28"/>
          <w:szCs w:val="28"/>
        </w:rPr>
      </w:pPr>
      <w:r w:rsidRPr="00C9275F">
        <w:rPr>
          <w:color w:val="000000" w:themeColor="text1"/>
          <w:sz w:val="28"/>
          <w:szCs w:val="28"/>
        </w:rPr>
        <w:t>(тыс. рублей)</w:t>
      </w:r>
    </w:p>
    <w:tbl>
      <w:tblPr>
        <w:tblW w:w="9780" w:type="dxa"/>
        <w:tblInd w:w="-5" w:type="dxa"/>
        <w:tblLook w:val="04A0" w:firstRow="1" w:lastRow="0" w:firstColumn="1" w:lastColumn="0" w:noHBand="0" w:noVBand="1"/>
      </w:tblPr>
      <w:tblGrid>
        <w:gridCol w:w="4395"/>
        <w:gridCol w:w="1276"/>
        <w:gridCol w:w="1418"/>
        <w:gridCol w:w="1603"/>
        <w:gridCol w:w="1088"/>
      </w:tblGrid>
      <w:tr w:rsidR="002F7D15" w:rsidRPr="00C9275F" w:rsidTr="002F7D15">
        <w:trPr>
          <w:trHeight w:val="60"/>
          <w:tblHeader/>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7D15" w:rsidRPr="00C9275F" w:rsidRDefault="002F7D15" w:rsidP="0058369F">
            <w:pPr>
              <w:jc w:val="center"/>
              <w:rPr>
                <w:color w:val="000000" w:themeColor="text1"/>
                <w:sz w:val="20"/>
                <w:szCs w:val="20"/>
              </w:rPr>
            </w:pPr>
            <w:r w:rsidRPr="00C9275F">
              <w:rPr>
                <w:color w:val="000000" w:themeColor="text1"/>
                <w:sz w:val="20"/>
                <w:szCs w:val="20"/>
              </w:rPr>
              <w:t>Наименование показателя</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F7D15" w:rsidRPr="00C9275F" w:rsidRDefault="002F7D15" w:rsidP="0058369F">
            <w:pPr>
              <w:jc w:val="center"/>
              <w:rPr>
                <w:color w:val="000000" w:themeColor="text1"/>
                <w:sz w:val="20"/>
                <w:szCs w:val="20"/>
              </w:rPr>
            </w:pPr>
            <w:r w:rsidRPr="00C9275F">
              <w:rPr>
                <w:color w:val="000000" w:themeColor="text1"/>
                <w:sz w:val="20"/>
                <w:szCs w:val="20"/>
              </w:rPr>
              <w:t>Утверждено</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F7D15" w:rsidRPr="00C9275F" w:rsidRDefault="002F7D15" w:rsidP="0058369F">
            <w:pPr>
              <w:jc w:val="center"/>
              <w:rPr>
                <w:color w:val="000000" w:themeColor="text1"/>
                <w:sz w:val="20"/>
                <w:szCs w:val="20"/>
              </w:rPr>
            </w:pPr>
            <w:r w:rsidRPr="00C9275F">
              <w:rPr>
                <w:color w:val="000000" w:themeColor="text1"/>
                <w:sz w:val="20"/>
                <w:szCs w:val="20"/>
              </w:rPr>
              <w:t>Исполнено</w:t>
            </w:r>
          </w:p>
        </w:tc>
        <w:tc>
          <w:tcPr>
            <w:tcW w:w="1603" w:type="dxa"/>
            <w:tcBorders>
              <w:top w:val="single" w:sz="4" w:space="0" w:color="auto"/>
              <w:left w:val="nil"/>
              <w:bottom w:val="single" w:sz="4" w:space="0" w:color="auto"/>
              <w:right w:val="single" w:sz="4" w:space="0" w:color="auto"/>
            </w:tcBorders>
            <w:shd w:val="clear" w:color="auto" w:fill="auto"/>
            <w:vAlign w:val="center"/>
            <w:hideMark/>
          </w:tcPr>
          <w:p w:rsidR="002F7D15" w:rsidRPr="00C9275F" w:rsidRDefault="002F7D15" w:rsidP="0058369F">
            <w:pPr>
              <w:jc w:val="center"/>
              <w:rPr>
                <w:color w:val="000000" w:themeColor="text1"/>
                <w:sz w:val="20"/>
                <w:szCs w:val="20"/>
              </w:rPr>
            </w:pPr>
            <w:r w:rsidRPr="00C9275F">
              <w:rPr>
                <w:color w:val="000000" w:themeColor="text1"/>
                <w:sz w:val="20"/>
                <w:szCs w:val="20"/>
              </w:rPr>
              <w:t>Уровень исполнения (%)</w:t>
            </w:r>
          </w:p>
        </w:tc>
        <w:tc>
          <w:tcPr>
            <w:tcW w:w="1088" w:type="dxa"/>
            <w:tcBorders>
              <w:top w:val="single" w:sz="4" w:space="0" w:color="auto"/>
              <w:left w:val="nil"/>
              <w:bottom w:val="single" w:sz="4" w:space="0" w:color="auto"/>
              <w:right w:val="single" w:sz="4" w:space="0" w:color="auto"/>
            </w:tcBorders>
            <w:shd w:val="clear" w:color="auto" w:fill="auto"/>
            <w:vAlign w:val="center"/>
            <w:hideMark/>
          </w:tcPr>
          <w:p w:rsidR="002F7D15" w:rsidRPr="00C9275F" w:rsidRDefault="002F7D15" w:rsidP="0058369F">
            <w:pPr>
              <w:jc w:val="center"/>
              <w:rPr>
                <w:color w:val="000000" w:themeColor="text1"/>
                <w:sz w:val="20"/>
                <w:szCs w:val="20"/>
              </w:rPr>
            </w:pPr>
            <w:r w:rsidRPr="00C9275F">
              <w:rPr>
                <w:color w:val="000000" w:themeColor="text1"/>
                <w:sz w:val="20"/>
                <w:szCs w:val="20"/>
              </w:rPr>
              <w:t>Удельный вес (%)</w:t>
            </w:r>
          </w:p>
        </w:tc>
      </w:tr>
      <w:tr w:rsidR="002F7D15" w:rsidRPr="00C9275F" w:rsidTr="002F7D15">
        <w:trPr>
          <w:trHeight w:val="60"/>
          <w:tblHeader/>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2F7D15" w:rsidRPr="00C9275F" w:rsidRDefault="002F7D15" w:rsidP="0058369F">
            <w:pPr>
              <w:jc w:val="center"/>
              <w:rPr>
                <w:color w:val="000000" w:themeColor="text1"/>
                <w:sz w:val="20"/>
                <w:szCs w:val="20"/>
              </w:rPr>
            </w:pPr>
            <w:r w:rsidRPr="00C9275F">
              <w:rPr>
                <w:color w:val="000000" w:themeColor="text1"/>
                <w:sz w:val="20"/>
                <w:szCs w:val="20"/>
              </w:rPr>
              <w:t>1</w:t>
            </w:r>
          </w:p>
        </w:tc>
        <w:tc>
          <w:tcPr>
            <w:tcW w:w="1276" w:type="dxa"/>
            <w:tcBorders>
              <w:top w:val="nil"/>
              <w:left w:val="nil"/>
              <w:bottom w:val="single" w:sz="4" w:space="0" w:color="auto"/>
              <w:right w:val="single" w:sz="4" w:space="0" w:color="auto"/>
            </w:tcBorders>
            <w:shd w:val="clear" w:color="auto" w:fill="auto"/>
            <w:vAlign w:val="center"/>
            <w:hideMark/>
          </w:tcPr>
          <w:p w:rsidR="002F7D15" w:rsidRPr="00C9275F" w:rsidRDefault="002F7D15" w:rsidP="0058369F">
            <w:pPr>
              <w:jc w:val="center"/>
              <w:rPr>
                <w:color w:val="000000" w:themeColor="text1"/>
                <w:sz w:val="20"/>
                <w:szCs w:val="20"/>
              </w:rPr>
            </w:pPr>
            <w:r w:rsidRPr="00C9275F">
              <w:rPr>
                <w:color w:val="000000" w:themeColor="text1"/>
                <w:sz w:val="20"/>
                <w:szCs w:val="20"/>
              </w:rPr>
              <w:t>2</w:t>
            </w:r>
          </w:p>
        </w:tc>
        <w:tc>
          <w:tcPr>
            <w:tcW w:w="1418" w:type="dxa"/>
            <w:tcBorders>
              <w:top w:val="nil"/>
              <w:left w:val="nil"/>
              <w:bottom w:val="single" w:sz="4" w:space="0" w:color="auto"/>
              <w:right w:val="single" w:sz="4" w:space="0" w:color="auto"/>
            </w:tcBorders>
            <w:shd w:val="clear" w:color="auto" w:fill="auto"/>
            <w:vAlign w:val="center"/>
            <w:hideMark/>
          </w:tcPr>
          <w:p w:rsidR="002F7D15" w:rsidRPr="00C9275F" w:rsidRDefault="002F7D15" w:rsidP="0058369F">
            <w:pPr>
              <w:jc w:val="center"/>
              <w:rPr>
                <w:color w:val="000000" w:themeColor="text1"/>
                <w:sz w:val="20"/>
                <w:szCs w:val="20"/>
              </w:rPr>
            </w:pPr>
            <w:r w:rsidRPr="00C9275F">
              <w:rPr>
                <w:color w:val="000000" w:themeColor="text1"/>
                <w:sz w:val="20"/>
                <w:szCs w:val="20"/>
              </w:rPr>
              <w:t>3</w:t>
            </w:r>
          </w:p>
        </w:tc>
        <w:tc>
          <w:tcPr>
            <w:tcW w:w="1603" w:type="dxa"/>
            <w:tcBorders>
              <w:top w:val="nil"/>
              <w:left w:val="nil"/>
              <w:bottom w:val="single" w:sz="4" w:space="0" w:color="auto"/>
              <w:right w:val="single" w:sz="4" w:space="0" w:color="auto"/>
            </w:tcBorders>
            <w:shd w:val="clear" w:color="auto" w:fill="auto"/>
            <w:vAlign w:val="center"/>
            <w:hideMark/>
          </w:tcPr>
          <w:p w:rsidR="002F7D15" w:rsidRPr="00C9275F" w:rsidRDefault="002F7D15" w:rsidP="0058369F">
            <w:pPr>
              <w:jc w:val="center"/>
              <w:rPr>
                <w:color w:val="000000" w:themeColor="text1"/>
                <w:sz w:val="20"/>
                <w:szCs w:val="20"/>
              </w:rPr>
            </w:pPr>
            <w:r w:rsidRPr="00C9275F">
              <w:rPr>
                <w:color w:val="000000" w:themeColor="text1"/>
                <w:sz w:val="20"/>
                <w:szCs w:val="20"/>
              </w:rPr>
              <w:t>4</w:t>
            </w:r>
          </w:p>
        </w:tc>
        <w:tc>
          <w:tcPr>
            <w:tcW w:w="1088" w:type="dxa"/>
            <w:tcBorders>
              <w:top w:val="nil"/>
              <w:left w:val="nil"/>
              <w:bottom w:val="single" w:sz="4" w:space="0" w:color="auto"/>
              <w:right w:val="single" w:sz="4" w:space="0" w:color="auto"/>
            </w:tcBorders>
            <w:shd w:val="clear" w:color="auto" w:fill="auto"/>
            <w:vAlign w:val="center"/>
            <w:hideMark/>
          </w:tcPr>
          <w:p w:rsidR="002F7D15" w:rsidRPr="00C9275F" w:rsidRDefault="002F7D15" w:rsidP="0058369F">
            <w:pPr>
              <w:jc w:val="center"/>
              <w:rPr>
                <w:color w:val="000000" w:themeColor="text1"/>
                <w:sz w:val="20"/>
                <w:szCs w:val="20"/>
              </w:rPr>
            </w:pPr>
            <w:r w:rsidRPr="00C9275F">
              <w:rPr>
                <w:color w:val="000000" w:themeColor="text1"/>
                <w:sz w:val="20"/>
                <w:szCs w:val="20"/>
              </w:rPr>
              <w:t>5</w:t>
            </w:r>
          </w:p>
        </w:tc>
      </w:tr>
      <w:tr w:rsidR="002F7D15" w:rsidRPr="00C9275F" w:rsidTr="002F7D15">
        <w:trPr>
          <w:trHeight w:val="269"/>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2F7D15" w:rsidRPr="00C9275F" w:rsidRDefault="002F7D15" w:rsidP="0058369F">
            <w:pPr>
              <w:jc w:val="both"/>
              <w:rPr>
                <w:b/>
                <w:bCs/>
                <w:color w:val="000000" w:themeColor="text1"/>
              </w:rPr>
            </w:pPr>
            <w:r w:rsidRPr="00C9275F">
              <w:rPr>
                <w:b/>
                <w:bCs/>
                <w:color w:val="000000" w:themeColor="text1"/>
              </w:rPr>
              <w:t>Доходы всего, в том числе:</w:t>
            </w:r>
          </w:p>
        </w:tc>
        <w:tc>
          <w:tcPr>
            <w:tcW w:w="1276"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7D6B2E">
            <w:pPr>
              <w:ind w:left="-117"/>
              <w:jc w:val="right"/>
              <w:rPr>
                <w:b/>
                <w:bCs/>
                <w:color w:val="000000" w:themeColor="text1"/>
              </w:rPr>
            </w:pPr>
            <w:bookmarkStart w:id="11" w:name="_GoBack"/>
            <w:bookmarkEnd w:id="11"/>
            <w:r w:rsidRPr="00C9275F">
              <w:rPr>
                <w:b/>
                <w:bCs/>
                <w:color w:val="000000" w:themeColor="text1"/>
              </w:rPr>
              <w:t>1 217 480,7</w:t>
            </w:r>
          </w:p>
        </w:tc>
        <w:tc>
          <w:tcPr>
            <w:tcW w:w="1418"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b/>
                <w:bCs/>
                <w:color w:val="000000" w:themeColor="text1"/>
              </w:rPr>
            </w:pPr>
            <w:r w:rsidRPr="00C9275F">
              <w:rPr>
                <w:b/>
                <w:bCs/>
                <w:color w:val="000000" w:themeColor="text1"/>
              </w:rPr>
              <w:t>1 210 137,5</w:t>
            </w:r>
          </w:p>
        </w:tc>
        <w:tc>
          <w:tcPr>
            <w:tcW w:w="1603" w:type="dxa"/>
            <w:tcBorders>
              <w:top w:val="nil"/>
              <w:left w:val="nil"/>
              <w:bottom w:val="single" w:sz="4" w:space="0" w:color="auto"/>
              <w:right w:val="single" w:sz="4" w:space="0" w:color="auto"/>
            </w:tcBorders>
            <w:shd w:val="clear" w:color="auto" w:fill="auto"/>
            <w:vAlign w:val="center"/>
            <w:hideMark/>
          </w:tcPr>
          <w:p w:rsidR="002F7D15" w:rsidRPr="00C9275F" w:rsidRDefault="002F7D15" w:rsidP="0058369F">
            <w:pPr>
              <w:jc w:val="center"/>
              <w:rPr>
                <w:b/>
                <w:bCs/>
                <w:color w:val="000000" w:themeColor="text1"/>
              </w:rPr>
            </w:pPr>
            <w:r w:rsidRPr="00C9275F">
              <w:rPr>
                <w:b/>
                <w:bCs/>
                <w:color w:val="000000" w:themeColor="text1"/>
              </w:rPr>
              <w:t>99,4</w:t>
            </w:r>
          </w:p>
        </w:tc>
        <w:tc>
          <w:tcPr>
            <w:tcW w:w="1088" w:type="dxa"/>
            <w:tcBorders>
              <w:top w:val="nil"/>
              <w:left w:val="nil"/>
              <w:bottom w:val="single" w:sz="4" w:space="0" w:color="auto"/>
              <w:right w:val="single" w:sz="4" w:space="0" w:color="auto"/>
            </w:tcBorders>
            <w:shd w:val="clear" w:color="auto" w:fill="auto"/>
            <w:vAlign w:val="center"/>
            <w:hideMark/>
          </w:tcPr>
          <w:p w:rsidR="002F7D15" w:rsidRPr="00C9275F" w:rsidRDefault="002F7D15" w:rsidP="0058369F">
            <w:pPr>
              <w:jc w:val="center"/>
              <w:rPr>
                <w:b/>
                <w:bCs/>
                <w:color w:val="000000" w:themeColor="text1"/>
              </w:rPr>
            </w:pPr>
            <w:r w:rsidRPr="00C9275F">
              <w:rPr>
                <w:b/>
                <w:bCs/>
                <w:color w:val="000000" w:themeColor="text1"/>
              </w:rPr>
              <w:t>х</w:t>
            </w:r>
          </w:p>
        </w:tc>
      </w:tr>
      <w:tr w:rsidR="002F7D15" w:rsidRPr="00C9275F" w:rsidTr="002F7D15">
        <w:trPr>
          <w:trHeight w:val="232"/>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2F7D15" w:rsidRPr="00C9275F" w:rsidRDefault="002F7D15" w:rsidP="0058369F">
            <w:pPr>
              <w:jc w:val="both"/>
              <w:rPr>
                <w:color w:val="000000" w:themeColor="text1"/>
              </w:rPr>
            </w:pPr>
            <w:r w:rsidRPr="00C9275F">
              <w:rPr>
                <w:color w:val="000000" w:themeColor="text1"/>
              </w:rPr>
              <w:t>налоговые доходы</w:t>
            </w:r>
          </w:p>
        </w:tc>
        <w:tc>
          <w:tcPr>
            <w:tcW w:w="1276"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rPr>
            </w:pPr>
            <w:r w:rsidRPr="00C9275F">
              <w:rPr>
                <w:color w:val="000000" w:themeColor="text1"/>
              </w:rPr>
              <w:t>72 608,7</w:t>
            </w:r>
          </w:p>
        </w:tc>
        <w:tc>
          <w:tcPr>
            <w:tcW w:w="1418"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rPr>
            </w:pPr>
            <w:r w:rsidRPr="00C9275F">
              <w:rPr>
                <w:color w:val="000000" w:themeColor="text1"/>
              </w:rPr>
              <w:t>74 482,7</w:t>
            </w:r>
          </w:p>
        </w:tc>
        <w:tc>
          <w:tcPr>
            <w:tcW w:w="1603" w:type="dxa"/>
            <w:tcBorders>
              <w:top w:val="nil"/>
              <w:left w:val="nil"/>
              <w:bottom w:val="single" w:sz="4" w:space="0" w:color="auto"/>
              <w:right w:val="single" w:sz="4" w:space="0" w:color="auto"/>
            </w:tcBorders>
            <w:shd w:val="clear" w:color="auto" w:fill="auto"/>
            <w:vAlign w:val="center"/>
            <w:hideMark/>
          </w:tcPr>
          <w:p w:rsidR="002F7D15" w:rsidRPr="00C9275F" w:rsidRDefault="002F7D15" w:rsidP="0058369F">
            <w:pPr>
              <w:jc w:val="center"/>
              <w:rPr>
                <w:color w:val="000000" w:themeColor="text1"/>
              </w:rPr>
            </w:pPr>
            <w:r w:rsidRPr="00C9275F">
              <w:rPr>
                <w:color w:val="000000" w:themeColor="text1"/>
              </w:rPr>
              <w:t>102,6</w:t>
            </w:r>
          </w:p>
        </w:tc>
        <w:tc>
          <w:tcPr>
            <w:tcW w:w="1088" w:type="dxa"/>
            <w:tcBorders>
              <w:top w:val="nil"/>
              <w:left w:val="nil"/>
              <w:bottom w:val="single" w:sz="4" w:space="0" w:color="auto"/>
              <w:right w:val="single" w:sz="4" w:space="0" w:color="auto"/>
            </w:tcBorders>
            <w:shd w:val="clear" w:color="auto" w:fill="auto"/>
            <w:vAlign w:val="center"/>
            <w:hideMark/>
          </w:tcPr>
          <w:p w:rsidR="002F7D15" w:rsidRPr="00C9275F" w:rsidRDefault="002F7D15" w:rsidP="0058369F">
            <w:pPr>
              <w:jc w:val="center"/>
              <w:rPr>
                <w:color w:val="000000" w:themeColor="text1"/>
              </w:rPr>
            </w:pPr>
            <w:r w:rsidRPr="00C9275F">
              <w:rPr>
                <w:color w:val="000000" w:themeColor="text1"/>
              </w:rPr>
              <w:t>6,1</w:t>
            </w:r>
          </w:p>
        </w:tc>
      </w:tr>
      <w:tr w:rsidR="002F7D15" w:rsidRPr="00C9275F" w:rsidTr="002F7D15">
        <w:trPr>
          <w:trHeight w:val="121"/>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2F7D15" w:rsidRPr="00C9275F" w:rsidRDefault="002F7D15" w:rsidP="0058369F">
            <w:pPr>
              <w:jc w:val="both"/>
              <w:rPr>
                <w:color w:val="000000" w:themeColor="text1"/>
              </w:rPr>
            </w:pPr>
            <w:r w:rsidRPr="00C9275F">
              <w:rPr>
                <w:color w:val="000000" w:themeColor="text1"/>
              </w:rPr>
              <w:t>неналоговые доходы</w:t>
            </w:r>
          </w:p>
        </w:tc>
        <w:tc>
          <w:tcPr>
            <w:tcW w:w="1276"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rPr>
            </w:pPr>
            <w:r w:rsidRPr="00C9275F">
              <w:rPr>
                <w:color w:val="000000" w:themeColor="text1"/>
              </w:rPr>
              <w:t>10 587,6</w:t>
            </w:r>
          </w:p>
        </w:tc>
        <w:tc>
          <w:tcPr>
            <w:tcW w:w="1418"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rPr>
            </w:pPr>
            <w:r w:rsidRPr="00C9275F">
              <w:rPr>
                <w:color w:val="000000" w:themeColor="text1"/>
              </w:rPr>
              <w:t>9 623,3</w:t>
            </w:r>
          </w:p>
        </w:tc>
        <w:tc>
          <w:tcPr>
            <w:tcW w:w="1603" w:type="dxa"/>
            <w:tcBorders>
              <w:top w:val="nil"/>
              <w:left w:val="nil"/>
              <w:bottom w:val="single" w:sz="4" w:space="0" w:color="auto"/>
              <w:right w:val="single" w:sz="4" w:space="0" w:color="auto"/>
            </w:tcBorders>
            <w:shd w:val="clear" w:color="auto" w:fill="auto"/>
            <w:vAlign w:val="center"/>
            <w:hideMark/>
          </w:tcPr>
          <w:p w:rsidR="002F7D15" w:rsidRPr="00C9275F" w:rsidRDefault="002F7D15" w:rsidP="0058369F">
            <w:pPr>
              <w:jc w:val="center"/>
              <w:rPr>
                <w:color w:val="000000" w:themeColor="text1"/>
              </w:rPr>
            </w:pPr>
            <w:r w:rsidRPr="00C9275F">
              <w:rPr>
                <w:color w:val="000000" w:themeColor="text1"/>
              </w:rPr>
              <w:t>90,9</w:t>
            </w:r>
          </w:p>
        </w:tc>
        <w:tc>
          <w:tcPr>
            <w:tcW w:w="1088" w:type="dxa"/>
            <w:tcBorders>
              <w:top w:val="nil"/>
              <w:left w:val="nil"/>
              <w:bottom w:val="single" w:sz="4" w:space="0" w:color="auto"/>
              <w:right w:val="single" w:sz="4" w:space="0" w:color="auto"/>
            </w:tcBorders>
            <w:shd w:val="clear" w:color="auto" w:fill="auto"/>
            <w:vAlign w:val="center"/>
            <w:hideMark/>
          </w:tcPr>
          <w:p w:rsidR="002F7D15" w:rsidRPr="00C9275F" w:rsidRDefault="002F7D15" w:rsidP="0058369F">
            <w:pPr>
              <w:jc w:val="center"/>
              <w:rPr>
                <w:color w:val="000000" w:themeColor="text1"/>
              </w:rPr>
            </w:pPr>
            <w:r w:rsidRPr="00C9275F">
              <w:rPr>
                <w:color w:val="000000" w:themeColor="text1"/>
              </w:rPr>
              <w:t>0,8</w:t>
            </w:r>
          </w:p>
        </w:tc>
      </w:tr>
      <w:tr w:rsidR="002F7D15" w:rsidRPr="00C9275F" w:rsidTr="002F7D15">
        <w:trPr>
          <w:trHeight w:val="223"/>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2F7D15" w:rsidRPr="00C9275F" w:rsidRDefault="002F7D15" w:rsidP="0058369F">
            <w:pPr>
              <w:jc w:val="both"/>
              <w:rPr>
                <w:color w:val="000000" w:themeColor="text1"/>
              </w:rPr>
            </w:pPr>
            <w:r w:rsidRPr="00C9275F">
              <w:rPr>
                <w:color w:val="000000" w:themeColor="text1"/>
              </w:rPr>
              <w:t>безвозмездные поступления, в том числе:</w:t>
            </w:r>
          </w:p>
        </w:tc>
        <w:tc>
          <w:tcPr>
            <w:tcW w:w="1276"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rPr>
            </w:pPr>
            <w:r w:rsidRPr="00C9275F">
              <w:rPr>
                <w:color w:val="000000" w:themeColor="text1"/>
              </w:rPr>
              <w:t>1 134 284,4</w:t>
            </w:r>
          </w:p>
        </w:tc>
        <w:tc>
          <w:tcPr>
            <w:tcW w:w="1418"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rPr>
            </w:pPr>
            <w:r w:rsidRPr="00C9275F">
              <w:rPr>
                <w:color w:val="000000" w:themeColor="text1"/>
              </w:rPr>
              <w:t>1 126 031,5</w:t>
            </w:r>
          </w:p>
        </w:tc>
        <w:tc>
          <w:tcPr>
            <w:tcW w:w="1603" w:type="dxa"/>
            <w:tcBorders>
              <w:top w:val="nil"/>
              <w:left w:val="nil"/>
              <w:bottom w:val="single" w:sz="4" w:space="0" w:color="auto"/>
              <w:right w:val="single" w:sz="4" w:space="0" w:color="auto"/>
            </w:tcBorders>
            <w:shd w:val="clear" w:color="auto" w:fill="auto"/>
            <w:vAlign w:val="center"/>
            <w:hideMark/>
          </w:tcPr>
          <w:p w:rsidR="002F7D15" w:rsidRPr="00C9275F" w:rsidRDefault="002F7D15" w:rsidP="0058369F">
            <w:pPr>
              <w:jc w:val="center"/>
              <w:rPr>
                <w:color w:val="000000" w:themeColor="text1"/>
              </w:rPr>
            </w:pPr>
            <w:r w:rsidRPr="00C9275F">
              <w:rPr>
                <w:color w:val="000000" w:themeColor="text1"/>
              </w:rPr>
              <w:t>99,3</w:t>
            </w:r>
          </w:p>
        </w:tc>
        <w:tc>
          <w:tcPr>
            <w:tcW w:w="1088" w:type="dxa"/>
            <w:tcBorders>
              <w:top w:val="nil"/>
              <w:left w:val="nil"/>
              <w:bottom w:val="single" w:sz="4" w:space="0" w:color="auto"/>
              <w:right w:val="single" w:sz="4" w:space="0" w:color="auto"/>
            </w:tcBorders>
            <w:shd w:val="clear" w:color="auto" w:fill="auto"/>
            <w:vAlign w:val="center"/>
            <w:hideMark/>
          </w:tcPr>
          <w:p w:rsidR="002F7D15" w:rsidRPr="00C9275F" w:rsidRDefault="002F7D15" w:rsidP="0058369F">
            <w:pPr>
              <w:jc w:val="center"/>
              <w:rPr>
                <w:color w:val="000000" w:themeColor="text1"/>
              </w:rPr>
            </w:pPr>
            <w:r w:rsidRPr="00C9275F">
              <w:rPr>
                <w:color w:val="000000" w:themeColor="text1"/>
              </w:rPr>
              <w:t>93,1</w:t>
            </w:r>
          </w:p>
        </w:tc>
      </w:tr>
      <w:tr w:rsidR="002F7D15" w:rsidRPr="00C9275F" w:rsidTr="002F7D15">
        <w:trPr>
          <w:trHeight w:val="188"/>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2F7D15" w:rsidRPr="00C9275F" w:rsidRDefault="002F7D15" w:rsidP="0058369F">
            <w:pPr>
              <w:jc w:val="both"/>
              <w:rPr>
                <w:i/>
                <w:iCs/>
                <w:color w:val="000000" w:themeColor="text1"/>
              </w:rPr>
            </w:pPr>
            <w:r w:rsidRPr="00C9275F">
              <w:rPr>
                <w:i/>
                <w:iCs/>
                <w:color w:val="000000" w:themeColor="text1"/>
              </w:rPr>
              <w:t>дотации</w:t>
            </w:r>
          </w:p>
        </w:tc>
        <w:tc>
          <w:tcPr>
            <w:tcW w:w="1276"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i/>
                <w:iCs/>
                <w:color w:val="000000" w:themeColor="text1"/>
              </w:rPr>
            </w:pPr>
            <w:r w:rsidRPr="00C9275F">
              <w:rPr>
                <w:i/>
                <w:iCs/>
                <w:color w:val="000000" w:themeColor="text1"/>
              </w:rPr>
              <w:t>511 754,8</w:t>
            </w:r>
          </w:p>
        </w:tc>
        <w:tc>
          <w:tcPr>
            <w:tcW w:w="1418"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i/>
                <w:iCs/>
                <w:color w:val="000000" w:themeColor="text1"/>
              </w:rPr>
            </w:pPr>
            <w:r w:rsidRPr="00C9275F">
              <w:rPr>
                <w:i/>
                <w:iCs/>
                <w:color w:val="000000" w:themeColor="text1"/>
              </w:rPr>
              <w:t>511 754,8</w:t>
            </w:r>
          </w:p>
        </w:tc>
        <w:tc>
          <w:tcPr>
            <w:tcW w:w="1603" w:type="dxa"/>
            <w:tcBorders>
              <w:top w:val="nil"/>
              <w:left w:val="nil"/>
              <w:bottom w:val="single" w:sz="4" w:space="0" w:color="auto"/>
              <w:right w:val="single" w:sz="4" w:space="0" w:color="auto"/>
            </w:tcBorders>
            <w:shd w:val="clear" w:color="auto" w:fill="auto"/>
            <w:vAlign w:val="center"/>
            <w:hideMark/>
          </w:tcPr>
          <w:p w:rsidR="002F7D15" w:rsidRPr="00C9275F" w:rsidRDefault="002F7D15" w:rsidP="0058369F">
            <w:pPr>
              <w:jc w:val="center"/>
              <w:rPr>
                <w:i/>
                <w:iCs/>
                <w:color w:val="000000" w:themeColor="text1"/>
              </w:rPr>
            </w:pPr>
            <w:r w:rsidRPr="00C9275F">
              <w:rPr>
                <w:i/>
                <w:iCs/>
                <w:color w:val="000000" w:themeColor="text1"/>
              </w:rPr>
              <w:t>100,0</w:t>
            </w:r>
          </w:p>
        </w:tc>
        <w:tc>
          <w:tcPr>
            <w:tcW w:w="1088" w:type="dxa"/>
            <w:tcBorders>
              <w:top w:val="nil"/>
              <w:left w:val="nil"/>
              <w:bottom w:val="single" w:sz="4" w:space="0" w:color="auto"/>
              <w:right w:val="single" w:sz="4" w:space="0" w:color="auto"/>
            </w:tcBorders>
            <w:shd w:val="clear" w:color="auto" w:fill="auto"/>
            <w:vAlign w:val="center"/>
            <w:hideMark/>
          </w:tcPr>
          <w:p w:rsidR="002F7D15" w:rsidRPr="00C9275F" w:rsidRDefault="002F7D15" w:rsidP="0058369F">
            <w:pPr>
              <w:jc w:val="center"/>
              <w:rPr>
                <w:i/>
                <w:iCs/>
                <w:color w:val="000000" w:themeColor="text1"/>
              </w:rPr>
            </w:pPr>
            <w:r w:rsidRPr="00C9275F">
              <w:rPr>
                <w:i/>
                <w:iCs/>
                <w:color w:val="000000" w:themeColor="text1"/>
              </w:rPr>
              <w:t>–</w:t>
            </w:r>
          </w:p>
        </w:tc>
      </w:tr>
      <w:tr w:rsidR="002F7D15" w:rsidRPr="00C9275F" w:rsidTr="002F7D15">
        <w:trPr>
          <w:trHeight w:val="5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2F7D15" w:rsidRPr="00C9275F" w:rsidRDefault="002F7D15" w:rsidP="0058369F">
            <w:pPr>
              <w:jc w:val="both"/>
              <w:rPr>
                <w:i/>
                <w:iCs/>
                <w:color w:val="000000" w:themeColor="text1"/>
              </w:rPr>
            </w:pPr>
            <w:r w:rsidRPr="00C9275F">
              <w:rPr>
                <w:i/>
                <w:iCs/>
                <w:color w:val="000000" w:themeColor="text1"/>
              </w:rPr>
              <w:t>субсидии</w:t>
            </w:r>
          </w:p>
        </w:tc>
        <w:tc>
          <w:tcPr>
            <w:tcW w:w="1276"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i/>
                <w:iCs/>
                <w:color w:val="000000" w:themeColor="text1"/>
              </w:rPr>
            </w:pPr>
            <w:r w:rsidRPr="00C9275F">
              <w:rPr>
                <w:i/>
                <w:iCs/>
                <w:color w:val="000000" w:themeColor="text1"/>
              </w:rPr>
              <w:t>197 865,7</w:t>
            </w:r>
          </w:p>
        </w:tc>
        <w:tc>
          <w:tcPr>
            <w:tcW w:w="1418"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i/>
                <w:iCs/>
                <w:color w:val="000000" w:themeColor="text1"/>
              </w:rPr>
            </w:pPr>
            <w:r w:rsidRPr="00C9275F">
              <w:rPr>
                <w:i/>
                <w:iCs/>
                <w:color w:val="000000" w:themeColor="text1"/>
              </w:rPr>
              <w:t>190 125,8</w:t>
            </w:r>
          </w:p>
        </w:tc>
        <w:tc>
          <w:tcPr>
            <w:tcW w:w="1603" w:type="dxa"/>
            <w:tcBorders>
              <w:top w:val="nil"/>
              <w:left w:val="nil"/>
              <w:bottom w:val="single" w:sz="4" w:space="0" w:color="auto"/>
              <w:right w:val="single" w:sz="4" w:space="0" w:color="auto"/>
            </w:tcBorders>
            <w:shd w:val="clear" w:color="auto" w:fill="auto"/>
            <w:vAlign w:val="center"/>
            <w:hideMark/>
          </w:tcPr>
          <w:p w:rsidR="002F7D15" w:rsidRPr="00C9275F" w:rsidRDefault="002F7D15" w:rsidP="0058369F">
            <w:pPr>
              <w:jc w:val="center"/>
              <w:rPr>
                <w:i/>
                <w:iCs/>
                <w:color w:val="000000" w:themeColor="text1"/>
              </w:rPr>
            </w:pPr>
            <w:r w:rsidRPr="00C9275F">
              <w:rPr>
                <w:i/>
                <w:iCs/>
                <w:color w:val="000000" w:themeColor="text1"/>
              </w:rPr>
              <w:t>96,1</w:t>
            </w:r>
          </w:p>
        </w:tc>
        <w:tc>
          <w:tcPr>
            <w:tcW w:w="1088" w:type="dxa"/>
            <w:tcBorders>
              <w:top w:val="nil"/>
              <w:left w:val="nil"/>
              <w:bottom w:val="single" w:sz="4" w:space="0" w:color="auto"/>
              <w:right w:val="single" w:sz="4" w:space="0" w:color="auto"/>
            </w:tcBorders>
            <w:shd w:val="clear" w:color="auto" w:fill="auto"/>
            <w:vAlign w:val="center"/>
            <w:hideMark/>
          </w:tcPr>
          <w:p w:rsidR="002F7D15" w:rsidRPr="00C9275F" w:rsidRDefault="002F7D15" w:rsidP="0058369F">
            <w:pPr>
              <w:jc w:val="center"/>
              <w:rPr>
                <w:i/>
                <w:iCs/>
                <w:color w:val="000000" w:themeColor="text1"/>
              </w:rPr>
            </w:pPr>
            <w:r w:rsidRPr="00C9275F">
              <w:rPr>
                <w:i/>
                <w:iCs/>
                <w:color w:val="000000" w:themeColor="text1"/>
              </w:rPr>
              <w:t>–</w:t>
            </w:r>
          </w:p>
        </w:tc>
      </w:tr>
      <w:tr w:rsidR="002F7D15" w:rsidRPr="00C9275F" w:rsidTr="002F7D15">
        <w:trPr>
          <w:trHeight w:val="5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2F7D15" w:rsidRPr="00C9275F" w:rsidRDefault="002F7D15" w:rsidP="0058369F">
            <w:pPr>
              <w:jc w:val="both"/>
              <w:rPr>
                <w:i/>
                <w:iCs/>
                <w:color w:val="000000" w:themeColor="text1"/>
              </w:rPr>
            </w:pPr>
            <w:r w:rsidRPr="00C9275F">
              <w:rPr>
                <w:i/>
                <w:iCs/>
                <w:color w:val="000000" w:themeColor="text1"/>
              </w:rPr>
              <w:t>субвенции</w:t>
            </w:r>
          </w:p>
        </w:tc>
        <w:tc>
          <w:tcPr>
            <w:tcW w:w="1276"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i/>
                <w:iCs/>
                <w:color w:val="000000" w:themeColor="text1"/>
              </w:rPr>
            </w:pPr>
            <w:r w:rsidRPr="00C9275F">
              <w:rPr>
                <w:i/>
                <w:iCs/>
                <w:color w:val="000000" w:themeColor="text1"/>
              </w:rPr>
              <w:t>412 322,5</w:t>
            </w:r>
          </w:p>
        </w:tc>
        <w:tc>
          <w:tcPr>
            <w:tcW w:w="1418"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i/>
                <w:iCs/>
                <w:color w:val="000000" w:themeColor="text1"/>
              </w:rPr>
            </w:pPr>
            <w:r w:rsidRPr="00C9275F">
              <w:rPr>
                <w:i/>
                <w:iCs/>
                <w:color w:val="000000" w:themeColor="text1"/>
              </w:rPr>
              <w:t>411 812,5</w:t>
            </w:r>
          </w:p>
        </w:tc>
        <w:tc>
          <w:tcPr>
            <w:tcW w:w="1603" w:type="dxa"/>
            <w:tcBorders>
              <w:top w:val="nil"/>
              <w:left w:val="nil"/>
              <w:bottom w:val="single" w:sz="4" w:space="0" w:color="auto"/>
              <w:right w:val="single" w:sz="4" w:space="0" w:color="auto"/>
            </w:tcBorders>
            <w:shd w:val="clear" w:color="auto" w:fill="auto"/>
            <w:vAlign w:val="center"/>
            <w:hideMark/>
          </w:tcPr>
          <w:p w:rsidR="002F7D15" w:rsidRPr="00C9275F" w:rsidRDefault="002F7D15" w:rsidP="0058369F">
            <w:pPr>
              <w:jc w:val="center"/>
              <w:rPr>
                <w:i/>
                <w:iCs/>
                <w:color w:val="000000" w:themeColor="text1"/>
              </w:rPr>
            </w:pPr>
            <w:r w:rsidRPr="00C9275F">
              <w:rPr>
                <w:i/>
                <w:iCs/>
                <w:color w:val="000000" w:themeColor="text1"/>
              </w:rPr>
              <w:t>99,9</w:t>
            </w:r>
          </w:p>
        </w:tc>
        <w:tc>
          <w:tcPr>
            <w:tcW w:w="1088" w:type="dxa"/>
            <w:tcBorders>
              <w:top w:val="nil"/>
              <w:left w:val="nil"/>
              <w:bottom w:val="single" w:sz="4" w:space="0" w:color="auto"/>
              <w:right w:val="single" w:sz="4" w:space="0" w:color="auto"/>
            </w:tcBorders>
            <w:shd w:val="clear" w:color="auto" w:fill="auto"/>
            <w:vAlign w:val="center"/>
            <w:hideMark/>
          </w:tcPr>
          <w:p w:rsidR="002F7D15" w:rsidRPr="00C9275F" w:rsidRDefault="002F7D15" w:rsidP="0058369F">
            <w:pPr>
              <w:jc w:val="center"/>
              <w:rPr>
                <w:i/>
                <w:iCs/>
                <w:color w:val="000000" w:themeColor="text1"/>
              </w:rPr>
            </w:pPr>
            <w:r w:rsidRPr="00C9275F">
              <w:rPr>
                <w:i/>
                <w:iCs/>
                <w:color w:val="000000" w:themeColor="text1"/>
              </w:rPr>
              <w:t>–</w:t>
            </w:r>
          </w:p>
        </w:tc>
      </w:tr>
      <w:tr w:rsidR="002F7D15" w:rsidRPr="00C9275F" w:rsidTr="002F7D15">
        <w:trPr>
          <w:trHeight w:val="6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2F7D15" w:rsidRPr="00C9275F" w:rsidRDefault="002F7D15" w:rsidP="0058369F">
            <w:pPr>
              <w:jc w:val="both"/>
              <w:rPr>
                <w:i/>
                <w:iCs/>
                <w:color w:val="000000" w:themeColor="text1"/>
              </w:rPr>
            </w:pPr>
            <w:r w:rsidRPr="00C9275F">
              <w:rPr>
                <w:i/>
                <w:iCs/>
                <w:color w:val="000000" w:themeColor="text1"/>
              </w:rPr>
              <w:t>иные межбюджетные трансферты</w:t>
            </w:r>
          </w:p>
        </w:tc>
        <w:tc>
          <w:tcPr>
            <w:tcW w:w="1276"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i/>
                <w:iCs/>
                <w:color w:val="000000" w:themeColor="text1"/>
              </w:rPr>
            </w:pPr>
            <w:r w:rsidRPr="00C9275F">
              <w:rPr>
                <w:i/>
                <w:iCs/>
                <w:color w:val="000000" w:themeColor="text1"/>
              </w:rPr>
              <w:t>12 261,7</w:t>
            </w:r>
          </w:p>
        </w:tc>
        <w:tc>
          <w:tcPr>
            <w:tcW w:w="1418"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i/>
                <w:iCs/>
                <w:color w:val="000000" w:themeColor="text1"/>
              </w:rPr>
            </w:pPr>
            <w:r w:rsidRPr="00C9275F">
              <w:rPr>
                <w:i/>
                <w:iCs/>
                <w:color w:val="000000" w:themeColor="text1"/>
              </w:rPr>
              <w:t>12 258,7</w:t>
            </w:r>
          </w:p>
        </w:tc>
        <w:tc>
          <w:tcPr>
            <w:tcW w:w="1603" w:type="dxa"/>
            <w:tcBorders>
              <w:top w:val="nil"/>
              <w:left w:val="nil"/>
              <w:bottom w:val="single" w:sz="4" w:space="0" w:color="auto"/>
              <w:right w:val="single" w:sz="4" w:space="0" w:color="auto"/>
            </w:tcBorders>
            <w:shd w:val="clear" w:color="auto" w:fill="auto"/>
            <w:vAlign w:val="center"/>
            <w:hideMark/>
          </w:tcPr>
          <w:p w:rsidR="002F7D15" w:rsidRPr="00C9275F" w:rsidRDefault="002F7D15" w:rsidP="0058369F">
            <w:pPr>
              <w:jc w:val="center"/>
              <w:rPr>
                <w:i/>
                <w:iCs/>
                <w:color w:val="000000" w:themeColor="text1"/>
              </w:rPr>
            </w:pPr>
            <w:r w:rsidRPr="00C9275F">
              <w:rPr>
                <w:i/>
                <w:iCs/>
                <w:color w:val="000000" w:themeColor="text1"/>
              </w:rPr>
              <w:t>99,9</w:t>
            </w:r>
          </w:p>
        </w:tc>
        <w:tc>
          <w:tcPr>
            <w:tcW w:w="1088" w:type="dxa"/>
            <w:tcBorders>
              <w:top w:val="nil"/>
              <w:left w:val="nil"/>
              <w:bottom w:val="single" w:sz="4" w:space="0" w:color="auto"/>
              <w:right w:val="single" w:sz="4" w:space="0" w:color="auto"/>
            </w:tcBorders>
            <w:shd w:val="clear" w:color="auto" w:fill="auto"/>
            <w:vAlign w:val="center"/>
            <w:hideMark/>
          </w:tcPr>
          <w:p w:rsidR="002F7D15" w:rsidRPr="00C9275F" w:rsidRDefault="002F7D15" w:rsidP="0058369F">
            <w:pPr>
              <w:jc w:val="center"/>
              <w:rPr>
                <w:i/>
                <w:iCs/>
                <w:color w:val="000000" w:themeColor="text1"/>
              </w:rPr>
            </w:pPr>
            <w:r w:rsidRPr="00C9275F">
              <w:rPr>
                <w:i/>
                <w:iCs/>
                <w:color w:val="000000" w:themeColor="text1"/>
              </w:rPr>
              <w:t>–</w:t>
            </w:r>
          </w:p>
        </w:tc>
      </w:tr>
      <w:tr w:rsidR="002F7D15" w:rsidRPr="00C9275F" w:rsidTr="002F7D15">
        <w:trPr>
          <w:trHeight w:val="6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2F7D15" w:rsidRPr="00C9275F" w:rsidRDefault="002F7D15" w:rsidP="0058369F">
            <w:pPr>
              <w:jc w:val="both"/>
              <w:rPr>
                <w:i/>
                <w:iCs/>
                <w:color w:val="000000" w:themeColor="text1"/>
              </w:rPr>
            </w:pPr>
            <w:r w:rsidRPr="00C9275F">
              <w:rPr>
                <w:i/>
                <w:iCs/>
                <w:color w:val="000000" w:themeColor="text1"/>
              </w:rPr>
              <w:lastRenderedPageBreak/>
              <w:t>доходы от возврата остатков субсидий, субвенций и иных трансфертов, имеющих целевой назначение, прошлых лет</w:t>
            </w:r>
          </w:p>
        </w:tc>
        <w:tc>
          <w:tcPr>
            <w:tcW w:w="1276"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i/>
                <w:iCs/>
                <w:color w:val="000000" w:themeColor="text1"/>
              </w:rPr>
            </w:pPr>
            <w:r w:rsidRPr="00C9275F">
              <w:rPr>
                <w:i/>
                <w:iCs/>
                <w:color w:val="000000" w:themeColor="text1"/>
              </w:rPr>
              <w:t>833,6</w:t>
            </w:r>
          </w:p>
        </w:tc>
        <w:tc>
          <w:tcPr>
            <w:tcW w:w="1418"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i/>
                <w:iCs/>
                <w:color w:val="000000" w:themeColor="text1"/>
              </w:rPr>
            </w:pPr>
            <w:r w:rsidRPr="00C9275F">
              <w:rPr>
                <w:i/>
                <w:iCs/>
                <w:color w:val="000000" w:themeColor="text1"/>
              </w:rPr>
              <w:t>833,6</w:t>
            </w:r>
          </w:p>
        </w:tc>
        <w:tc>
          <w:tcPr>
            <w:tcW w:w="1603" w:type="dxa"/>
            <w:tcBorders>
              <w:top w:val="nil"/>
              <w:left w:val="nil"/>
              <w:bottom w:val="single" w:sz="4" w:space="0" w:color="auto"/>
              <w:right w:val="single" w:sz="4" w:space="0" w:color="auto"/>
            </w:tcBorders>
            <w:shd w:val="clear" w:color="auto" w:fill="auto"/>
            <w:vAlign w:val="center"/>
            <w:hideMark/>
          </w:tcPr>
          <w:p w:rsidR="002F7D15" w:rsidRPr="00C9275F" w:rsidRDefault="002F7D15" w:rsidP="0058369F">
            <w:pPr>
              <w:jc w:val="center"/>
              <w:rPr>
                <w:i/>
                <w:iCs/>
                <w:color w:val="000000" w:themeColor="text1"/>
              </w:rPr>
            </w:pPr>
            <w:r w:rsidRPr="00C9275F">
              <w:rPr>
                <w:i/>
                <w:iCs/>
                <w:color w:val="000000" w:themeColor="text1"/>
              </w:rPr>
              <w:t>100,0</w:t>
            </w:r>
          </w:p>
        </w:tc>
        <w:tc>
          <w:tcPr>
            <w:tcW w:w="1088" w:type="dxa"/>
            <w:tcBorders>
              <w:top w:val="nil"/>
              <w:left w:val="nil"/>
              <w:bottom w:val="single" w:sz="4" w:space="0" w:color="auto"/>
              <w:right w:val="single" w:sz="4" w:space="0" w:color="auto"/>
            </w:tcBorders>
            <w:shd w:val="clear" w:color="auto" w:fill="auto"/>
            <w:vAlign w:val="center"/>
            <w:hideMark/>
          </w:tcPr>
          <w:p w:rsidR="002F7D15" w:rsidRPr="00C9275F" w:rsidRDefault="002F7D15" w:rsidP="0058369F">
            <w:pPr>
              <w:jc w:val="center"/>
              <w:rPr>
                <w:i/>
                <w:iCs/>
                <w:color w:val="000000" w:themeColor="text1"/>
              </w:rPr>
            </w:pPr>
            <w:r w:rsidRPr="00C9275F">
              <w:rPr>
                <w:i/>
                <w:iCs/>
                <w:color w:val="000000" w:themeColor="text1"/>
              </w:rPr>
              <w:t>–</w:t>
            </w:r>
          </w:p>
        </w:tc>
      </w:tr>
      <w:tr w:rsidR="002F7D15" w:rsidRPr="00C9275F" w:rsidTr="002F7D15">
        <w:trPr>
          <w:trHeight w:val="6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2F7D15" w:rsidRPr="00C9275F" w:rsidRDefault="002F7D15" w:rsidP="0058369F">
            <w:pPr>
              <w:jc w:val="both"/>
              <w:rPr>
                <w:i/>
                <w:iCs/>
                <w:color w:val="000000" w:themeColor="text1"/>
              </w:rPr>
            </w:pPr>
            <w:r w:rsidRPr="00C9275F">
              <w:rPr>
                <w:i/>
                <w:iCs/>
                <w:color w:val="000000" w:themeColor="text1"/>
              </w:rPr>
              <w:t>возврат остатков субсидий, субвенций и иных межбюджетных трансфертов, имеющих целевое назначение прошлых лет</w:t>
            </w:r>
          </w:p>
        </w:tc>
        <w:tc>
          <w:tcPr>
            <w:tcW w:w="1276"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i/>
                <w:iCs/>
                <w:color w:val="000000" w:themeColor="text1"/>
              </w:rPr>
            </w:pPr>
            <w:r w:rsidRPr="00C9275F">
              <w:rPr>
                <w:i/>
                <w:iCs/>
                <w:color w:val="000000" w:themeColor="text1"/>
              </w:rPr>
              <w:t>-  753,9</w:t>
            </w:r>
          </w:p>
        </w:tc>
        <w:tc>
          <w:tcPr>
            <w:tcW w:w="1418"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i/>
                <w:iCs/>
                <w:color w:val="000000" w:themeColor="text1"/>
              </w:rPr>
            </w:pPr>
            <w:r w:rsidRPr="00C9275F">
              <w:rPr>
                <w:i/>
                <w:iCs/>
                <w:color w:val="000000" w:themeColor="text1"/>
              </w:rPr>
              <w:t>-  753,9</w:t>
            </w:r>
          </w:p>
        </w:tc>
        <w:tc>
          <w:tcPr>
            <w:tcW w:w="1603" w:type="dxa"/>
            <w:tcBorders>
              <w:top w:val="nil"/>
              <w:left w:val="nil"/>
              <w:bottom w:val="single" w:sz="4" w:space="0" w:color="auto"/>
              <w:right w:val="single" w:sz="4" w:space="0" w:color="auto"/>
            </w:tcBorders>
            <w:shd w:val="clear" w:color="auto" w:fill="auto"/>
            <w:vAlign w:val="center"/>
            <w:hideMark/>
          </w:tcPr>
          <w:p w:rsidR="002F7D15" w:rsidRPr="00C9275F" w:rsidRDefault="002F7D15" w:rsidP="0058369F">
            <w:pPr>
              <w:jc w:val="center"/>
              <w:rPr>
                <w:i/>
                <w:iCs/>
                <w:color w:val="000000" w:themeColor="text1"/>
              </w:rPr>
            </w:pPr>
            <w:r w:rsidRPr="00C9275F">
              <w:rPr>
                <w:i/>
                <w:iCs/>
                <w:color w:val="000000" w:themeColor="text1"/>
              </w:rPr>
              <w:t>100,0</w:t>
            </w:r>
          </w:p>
        </w:tc>
        <w:tc>
          <w:tcPr>
            <w:tcW w:w="1088" w:type="dxa"/>
            <w:tcBorders>
              <w:top w:val="nil"/>
              <w:left w:val="nil"/>
              <w:bottom w:val="single" w:sz="4" w:space="0" w:color="auto"/>
              <w:right w:val="single" w:sz="4" w:space="0" w:color="auto"/>
            </w:tcBorders>
            <w:shd w:val="clear" w:color="auto" w:fill="auto"/>
            <w:vAlign w:val="center"/>
            <w:hideMark/>
          </w:tcPr>
          <w:p w:rsidR="002F7D15" w:rsidRPr="00C9275F" w:rsidRDefault="002F7D15" w:rsidP="0058369F">
            <w:pPr>
              <w:jc w:val="center"/>
              <w:rPr>
                <w:i/>
                <w:iCs/>
                <w:color w:val="000000" w:themeColor="text1"/>
              </w:rPr>
            </w:pPr>
            <w:r w:rsidRPr="00C9275F">
              <w:rPr>
                <w:i/>
                <w:iCs/>
                <w:color w:val="000000" w:themeColor="text1"/>
              </w:rPr>
              <w:t>–</w:t>
            </w:r>
          </w:p>
        </w:tc>
      </w:tr>
      <w:tr w:rsidR="002F7D15" w:rsidRPr="00C9275F" w:rsidTr="002F7D15">
        <w:trPr>
          <w:trHeight w:val="261"/>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2F7D15" w:rsidRPr="00C9275F" w:rsidRDefault="002F7D15" w:rsidP="0058369F">
            <w:pPr>
              <w:jc w:val="both"/>
              <w:rPr>
                <w:b/>
                <w:bCs/>
                <w:color w:val="000000" w:themeColor="text1"/>
              </w:rPr>
            </w:pPr>
            <w:r w:rsidRPr="00C9275F">
              <w:rPr>
                <w:b/>
                <w:bCs/>
                <w:color w:val="000000" w:themeColor="text1"/>
              </w:rPr>
              <w:t>Расходы всего, в том числе:</w:t>
            </w:r>
          </w:p>
        </w:tc>
        <w:tc>
          <w:tcPr>
            <w:tcW w:w="1276"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b/>
                <w:bCs/>
                <w:color w:val="000000" w:themeColor="text1"/>
              </w:rPr>
            </w:pPr>
            <w:r w:rsidRPr="00C9275F">
              <w:rPr>
                <w:b/>
                <w:bCs/>
                <w:color w:val="000000" w:themeColor="text1"/>
              </w:rPr>
              <w:t>1 229 891,0</w:t>
            </w:r>
          </w:p>
        </w:tc>
        <w:tc>
          <w:tcPr>
            <w:tcW w:w="1418"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b/>
                <w:bCs/>
                <w:color w:val="000000" w:themeColor="text1"/>
              </w:rPr>
            </w:pPr>
            <w:r w:rsidRPr="00C9275F">
              <w:rPr>
                <w:b/>
                <w:bCs/>
                <w:color w:val="000000" w:themeColor="text1"/>
              </w:rPr>
              <w:t>1 208 969,7</w:t>
            </w:r>
          </w:p>
        </w:tc>
        <w:tc>
          <w:tcPr>
            <w:tcW w:w="1603" w:type="dxa"/>
            <w:tcBorders>
              <w:top w:val="nil"/>
              <w:left w:val="nil"/>
              <w:bottom w:val="single" w:sz="4" w:space="0" w:color="auto"/>
              <w:right w:val="single" w:sz="4" w:space="0" w:color="auto"/>
            </w:tcBorders>
            <w:shd w:val="clear" w:color="auto" w:fill="auto"/>
            <w:vAlign w:val="center"/>
            <w:hideMark/>
          </w:tcPr>
          <w:p w:rsidR="002F7D15" w:rsidRPr="00C9275F" w:rsidRDefault="002F7D15" w:rsidP="0058369F">
            <w:pPr>
              <w:jc w:val="center"/>
              <w:rPr>
                <w:b/>
                <w:bCs/>
                <w:color w:val="000000" w:themeColor="text1"/>
              </w:rPr>
            </w:pPr>
            <w:r w:rsidRPr="00C9275F">
              <w:rPr>
                <w:b/>
                <w:bCs/>
                <w:color w:val="000000" w:themeColor="text1"/>
              </w:rPr>
              <w:t>98,3</w:t>
            </w:r>
          </w:p>
        </w:tc>
        <w:tc>
          <w:tcPr>
            <w:tcW w:w="1088" w:type="dxa"/>
            <w:tcBorders>
              <w:top w:val="nil"/>
              <w:left w:val="nil"/>
              <w:bottom w:val="single" w:sz="4" w:space="0" w:color="auto"/>
              <w:right w:val="single" w:sz="4" w:space="0" w:color="auto"/>
            </w:tcBorders>
            <w:shd w:val="clear" w:color="auto" w:fill="auto"/>
            <w:vAlign w:val="center"/>
            <w:hideMark/>
          </w:tcPr>
          <w:p w:rsidR="002F7D15" w:rsidRPr="00C9275F" w:rsidRDefault="002F7D15" w:rsidP="0058369F">
            <w:pPr>
              <w:jc w:val="center"/>
              <w:rPr>
                <w:b/>
                <w:bCs/>
                <w:color w:val="000000" w:themeColor="text1"/>
              </w:rPr>
            </w:pPr>
            <w:r w:rsidRPr="00C9275F">
              <w:rPr>
                <w:b/>
                <w:bCs/>
                <w:color w:val="000000" w:themeColor="text1"/>
              </w:rPr>
              <w:t>х</w:t>
            </w:r>
          </w:p>
        </w:tc>
      </w:tr>
      <w:tr w:rsidR="002F7D15" w:rsidRPr="00C9275F" w:rsidTr="002F7D15">
        <w:trPr>
          <w:trHeight w:val="278"/>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2F7D15" w:rsidRPr="00C9275F" w:rsidRDefault="002F7D15" w:rsidP="0058369F">
            <w:pPr>
              <w:jc w:val="both"/>
              <w:rPr>
                <w:color w:val="000000" w:themeColor="text1"/>
              </w:rPr>
            </w:pPr>
            <w:r w:rsidRPr="00C9275F">
              <w:rPr>
                <w:color w:val="000000" w:themeColor="text1"/>
              </w:rPr>
              <w:t>программные направления</w:t>
            </w:r>
          </w:p>
        </w:tc>
        <w:tc>
          <w:tcPr>
            <w:tcW w:w="1276"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rPr>
            </w:pPr>
            <w:r w:rsidRPr="00C9275F">
              <w:rPr>
                <w:color w:val="000000" w:themeColor="text1"/>
              </w:rPr>
              <w:t>1 087 213,0</w:t>
            </w:r>
          </w:p>
        </w:tc>
        <w:tc>
          <w:tcPr>
            <w:tcW w:w="1418"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rPr>
            </w:pPr>
            <w:r w:rsidRPr="00C9275F">
              <w:rPr>
                <w:color w:val="000000" w:themeColor="text1"/>
              </w:rPr>
              <w:t>1 066 311,0</w:t>
            </w:r>
          </w:p>
        </w:tc>
        <w:tc>
          <w:tcPr>
            <w:tcW w:w="1603" w:type="dxa"/>
            <w:tcBorders>
              <w:top w:val="nil"/>
              <w:left w:val="nil"/>
              <w:bottom w:val="single" w:sz="4" w:space="0" w:color="auto"/>
              <w:right w:val="single" w:sz="4" w:space="0" w:color="auto"/>
            </w:tcBorders>
            <w:shd w:val="clear" w:color="auto" w:fill="auto"/>
            <w:vAlign w:val="center"/>
            <w:hideMark/>
          </w:tcPr>
          <w:p w:rsidR="002F7D15" w:rsidRPr="00C9275F" w:rsidRDefault="002F7D15" w:rsidP="0058369F">
            <w:pPr>
              <w:jc w:val="center"/>
              <w:rPr>
                <w:color w:val="000000" w:themeColor="text1"/>
              </w:rPr>
            </w:pPr>
            <w:r w:rsidRPr="00C9275F">
              <w:rPr>
                <w:color w:val="000000" w:themeColor="text1"/>
              </w:rPr>
              <w:t>98,1</w:t>
            </w:r>
          </w:p>
        </w:tc>
        <w:tc>
          <w:tcPr>
            <w:tcW w:w="1088" w:type="dxa"/>
            <w:tcBorders>
              <w:top w:val="nil"/>
              <w:left w:val="nil"/>
              <w:bottom w:val="single" w:sz="4" w:space="0" w:color="auto"/>
              <w:right w:val="single" w:sz="4" w:space="0" w:color="auto"/>
            </w:tcBorders>
            <w:shd w:val="clear" w:color="auto" w:fill="auto"/>
            <w:vAlign w:val="center"/>
            <w:hideMark/>
          </w:tcPr>
          <w:p w:rsidR="002F7D15" w:rsidRPr="00C9275F" w:rsidRDefault="002F7D15" w:rsidP="0058369F">
            <w:pPr>
              <w:jc w:val="center"/>
              <w:rPr>
                <w:color w:val="000000" w:themeColor="text1"/>
              </w:rPr>
            </w:pPr>
            <w:r w:rsidRPr="00C9275F">
              <w:rPr>
                <w:color w:val="000000" w:themeColor="text1"/>
              </w:rPr>
              <w:t>88,2</w:t>
            </w:r>
          </w:p>
        </w:tc>
      </w:tr>
      <w:tr w:rsidR="002F7D15" w:rsidRPr="00C9275F" w:rsidTr="002F7D15">
        <w:trPr>
          <w:trHeight w:val="267"/>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2F7D15" w:rsidRPr="00C9275F" w:rsidRDefault="002F7D15" w:rsidP="0058369F">
            <w:pPr>
              <w:jc w:val="both"/>
              <w:rPr>
                <w:color w:val="000000" w:themeColor="text1"/>
              </w:rPr>
            </w:pPr>
            <w:r w:rsidRPr="00C9275F">
              <w:rPr>
                <w:color w:val="000000" w:themeColor="text1"/>
              </w:rPr>
              <w:t>непрограммные направления</w:t>
            </w:r>
          </w:p>
        </w:tc>
        <w:tc>
          <w:tcPr>
            <w:tcW w:w="1276"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rPr>
            </w:pPr>
            <w:r w:rsidRPr="00C9275F">
              <w:rPr>
                <w:color w:val="000000" w:themeColor="text1"/>
              </w:rPr>
              <w:t>142 678,0</w:t>
            </w:r>
          </w:p>
        </w:tc>
        <w:tc>
          <w:tcPr>
            <w:tcW w:w="1418"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rPr>
            </w:pPr>
            <w:r w:rsidRPr="00C9275F">
              <w:rPr>
                <w:color w:val="000000" w:themeColor="text1"/>
              </w:rPr>
              <w:t>142 658,7</w:t>
            </w:r>
          </w:p>
        </w:tc>
        <w:tc>
          <w:tcPr>
            <w:tcW w:w="1603" w:type="dxa"/>
            <w:tcBorders>
              <w:top w:val="nil"/>
              <w:left w:val="nil"/>
              <w:bottom w:val="single" w:sz="4" w:space="0" w:color="auto"/>
              <w:right w:val="single" w:sz="4" w:space="0" w:color="auto"/>
            </w:tcBorders>
            <w:shd w:val="clear" w:color="auto" w:fill="auto"/>
            <w:vAlign w:val="center"/>
            <w:hideMark/>
          </w:tcPr>
          <w:p w:rsidR="002F7D15" w:rsidRPr="00C9275F" w:rsidRDefault="002F7D15" w:rsidP="0058369F">
            <w:pPr>
              <w:jc w:val="center"/>
              <w:rPr>
                <w:color w:val="000000" w:themeColor="text1"/>
              </w:rPr>
            </w:pPr>
            <w:r w:rsidRPr="00C9275F">
              <w:rPr>
                <w:color w:val="000000" w:themeColor="text1"/>
              </w:rPr>
              <w:t>99,9</w:t>
            </w:r>
          </w:p>
        </w:tc>
        <w:tc>
          <w:tcPr>
            <w:tcW w:w="1088" w:type="dxa"/>
            <w:tcBorders>
              <w:top w:val="nil"/>
              <w:left w:val="nil"/>
              <w:bottom w:val="single" w:sz="4" w:space="0" w:color="auto"/>
              <w:right w:val="single" w:sz="4" w:space="0" w:color="auto"/>
            </w:tcBorders>
            <w:shd w:val="clear" w:color="auto" w:fill="auto"/>
            <w:vAlign w:val="center"/>
            <w:hideMark/>
          </w:tcPr>
          <w:p w:rsidR="002F7D15" w:rsidRPr="00C9275F" w:rsidRDefault="002F7D15" w:rsidP="0058369F">
            <w:pPr>
              <w:jc w:val="center"/>
              <w:rPr>
                <w:color w:val="000000" w:themeColor="text1"/>
              </w:rPr>
            </w:pPr>
            <w:r w:rsidRPr="00C9275F">
              <w:rPr>
                <w:color w:val="000000" w:themeColor="text1"/>
              </w:rPr>
              <w:t>11,8</w:t>
            </w:r>
          </w:p>
        </w:tc>
      </w:tr>
      <w:tr w:rsidR="002F7D15" w:rsidRPr="00C9275F" w:rsidTr="002F7D15">
        <w:trPr>
          <w:trHeight w:val="272"/>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2F7D15" w:rsidRPr="00C9275F" w:rsidRDefault="002F7D15" w:rsidP="0058369F">
            <w:pPr>
              <w:jc w:val="both"/>
              <w:rPr>
                <w:b/>
                <w:bCs/>
                <w:color w:val="000000" w:themeColor="text1"/>
              </w:rPr>
            </w:pPr>
            <w:r w:rsidRPr="00C9275F">
              <w:rPr>
                <w:b/>
                <w:bCs/>
                <w:color w:val="000000" w:themeColor="text1"/>
              </w:rPr>
              <w:t>Дефицит (-), профицит (+)</w:t>
            </w:r>
          </w:p>
        </w:tc>
        <w:tc>
          <w:tcPr>
            <w:tcW w:w="1276"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b/>
                <w:bCs/>
                <w:color w:val="000000" w:themeColor="text1"/>
              </w:rPr>
            </w:pPr>
            <w:r w:rsidRPr="00C9275F">
              <w:rPr>
                <w:b/>
                <w:bCs/>
                <w:color w:val="000000" w:themeColor="text1"/>
              </w:rPr>
              <w:t>-  12 410,3</w:t>
            </w:r>
          </w:p>
        </w:tc>
        <w:tc>
          <w:tcPr>
            <w:tcW w:w="1418"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b/>
                <w:bCs/>
                <w:color w:val="000000" w:themeColor="text1"/>
              </w:rPr>
            </w:pPr>
            <w:r w:rsidRPr="00C9275F">
              <w:rPr>
                <w:b/>
                <w:bCs/>
                <w:color w:val="000000" w:themeColor="text1"/>
              </w:rPr>
              <w:t>1 167,8</w:t>
            </w:r>
          </w:p>
        </w:tc>
        <w:tc>
          <w:tcPr>
            <w:tcW w:w="1603" w:type="dxa"/>
            <w:tcBorders>
              <w:top w:val="nil"/>
              <w:left w:val="nil"/>
              <w:bottom w:val="single" w:sz="4" w:space="0" w:color="auto"/>
              <w:right w:val="single" w:sz="4" w:space="0" w:color="auto"/>
            </w:tcBorders>
            <w:shd w:val="clear" w:color="auto" w:fill="auto"/>
            <w:vAlign w:val="center"/>
            <w:hideMark/>
          </w:tcPr>
          <w:p w:rsidR="002F7D15" w:rsidRPr="00C9275F" w:rsidRDefault="002F7D15" w:rsidP="0058369F">
            <w:pPr>
              <w:jc w:val="center"/>
              <w:rPr>
                <w:b/>
                <w:bCs/>
                <w:color w:val="000000" w:themeColor="text1"/>
              </w:rPr>
            </w:pPr>
            <w:r w:rsidRPr="00C9275F">
              <w:rPr>
                <w:b/>
                <w:bCs/>
                <w:color w:val="000000" w:themeColor="text1"/>
              </w:rPr>
              <w:t>х</w:t>
            </w:r>
          </w:p>
        </w:tc>
        <w:tc>
          <w:tcPr>
            <w:tcW w:w="1088" w:type="dxa"/>
            <w:tcBorders>
              <w:top w:val="nil"/>
              <w:left w:val="nil"/>
              <w:bottom w:val="single" w:sz="4" w:space="0" w:color="auto"/>
              <w:right w:val="single" w:sz="4" w:space="0" w:color="auto"/>
            </w:tcBorders>
            <w:shd w:val="clear" w:color="auto" w:fill="auto"/>
            <w:vAlign w:val="center"/>
            <w:hideMark/>
          </w:tcPr>
          <w:p w:rsidR="002F7D15" w:rsidRPr="00C9275F" w:rsidRDefault="002F7D15" w:rsidP="0058369F">
            <w:pPr>
              <w:jc w:val="center"/>
              <w:rPr>
                <w:b/>
                <w:bCs/>
                <w:color w:val="000000" w:themeColor="text1"/>
              </w:rPr>
            </w:pPr>
            <w:r w:rsidRPr="00C9275F">
              <w:rPr>
                <w:b/>
                <w:bCs/>
                <w:color w:val="000000" w:themeColor="text1"/>
              </w:rPr>
              <w:t>х</w:t>
            </w:r>
          </w:p>
        </w:tc>
      </w:tr>
    </w:tbl>
    <w:p w:rsidR="002F7D15" w:rsidRPr="00C9275F" w:rsidRDefault="002F7D15" w:rsidP="0058369F">
      <w:pPr>
        <w:spacing w:before="120"/>
        <w:ind w:firstLine="709"/>
        <w:jc w:val="both"/>
        <w:rPr>
          <w:color w:val="000000" w:themeColor="text1"/>
          <w:sz w:val="28"/>
          <w:szCs w:val="28"/>
        </w:rPr>
      </w:pPr>
      <w:r w:rsidRPr="00C9275F">
        <w:rPr>
          <w:color w:val="000000" w:themeColor="text1"/>
          <w:sz w:val="28"/>
          <w:szCs w:val="28"/>
        </w:rPr>
        <w:t xml:space="preserve">В 2020 году бюджет муниципального образования исполнен по доходам в сумме 1 210 137,5 тыс. рублей, по расходам 1 208 969,7 тыс. рублей, профицит составил 1 167,8 тыс. рублей. </w:t>
      </w:r>
    </w:p>
    <w:p w:rsidR="002F7D15" w:rsidRPr="00C9275F" w:rsidRDefault="002F7D15" w:rsidP="0058369F">
      <w:pPr>
        <w:autoSpaceDE w:val="0"/>
        <w:autoSpaceDN w:val="0"/>
        <w:adjustRightInd w:val="0"/>
        <w:ind w:firstLine="709"/>
        <w:jc w:val="both"/>
        <w:rPr>
          <w:color w:val="000000" w:themeColor="text1"/>
          <w:sz w:val="28"/>
          <w:szCs w:val="28"/>
        </w:rPr>
      </w:pPr>
      <w:r w:rsidRPr="00C9275F">
        <w:rPr>
          <w:color w:val="000000" w:themeColor="text1"/>
          <w:sz w:val="28"/>
          <w:szCs w:val="28"/>
        </w:rPr>
        <w:t>Остатки средств на счетах местного бюджета на 1 января 2021 года составили 13 740,3 тыс. рублей (средства местного бюджета).</w:t>
      </w:r>
    </w:p>
    <w:p w:rsidR="002F7D15" w:rsidRPr="00C9275F" w:rsidRDefault="002F7D15" w:rsidP="0058369F">
      <w:pPr>
        <w:pStyle w:val="35"/>
        <w:shd w:val="clear" w:color="auto" w:fill="auto"/>
        <w:spacing w:line="240" w:lineRule="auto"/>
        <w:ind w:firstLine="709"/>
        <w:jc w:val="both"/>
        <w:rPr>
          <w:color w:val="000000" w:themeColor="text1"/>
          <w:sz w:val="28"/>
          <w:szCs w:val="28"/>
        </w:rPr>
      </w:pPr>
      <w:r w:rsidRPr="00C9275F">
        <w:rPr>
          <w:color w:val="000000" w:themeColor="text1"/>
          <w:sz w:val="28"/>
          <w:szCs w:val="28"/>
        </w:rPr>
        <w:t>Муниципальный долг по состоянию на 1 января 2021 года отсутствует, бюджетные кредиты и кредиты от кредитных учреждений муниципальным образованием не привлекались.</w:t>
      </w:r>
    </w:p>
    <w:p w:rsidR="002F7D15" w:rsidRPr="00C9275F" w:rsidRDefault="002F7D15" w:rsidP="0058369F">
      <w:pPr>
        <w:autoSpaceDE w:val="0"/>
        <w:autoSpaceDN w:val="0"/>
        <w:adjustRightInd w:val="0"/>
        <w:ind w:firstLine="709"/>
        <w:jc w:val="both"/>
        <w:rPr>
          <w:bCs/>
          <w:color w:val="000000" w:themeColor="text1"/>
          <w:sz w:val="28"/>
          <w:szCs w:val="28"/>
        </w:rPr>
      </w:pPr>
      <w:r w:rsidRPr="00C9275F">
        <w:rPr>
          <w:color w:val="000000" w:themeColor="text1"/>
          <w:sz w:val="28"/>
          <w:szCs w:val="28"/>
        </w:rPr>
        <w:t xml:space="preserve">По состоянию на 1 января 2021 года дебиторская задолженность составила 1 719 081,8 тыс. рублей, наибольший удельный вес в составе задолженности 81,1% или 1 367 347,9 тыс. рублей составляют </w:t>
      </w:r>
      <w:r w:rsidRPr="00C9275F">
        <w:rPr>
          <w:color w:val="000000" w:themeColor="text1"/>
          <w:sz w:val="28"/>
        </w:rPr>
        <w:t>межбюджетные трансферты будущих периодов.</w:t>
      </w:r>
    </w:p>
    <w:p w:rsidR="002F7D15" w:rsidRPr="00C9275F" w:rsidRDefault="002F7D15" w:rsidP="0058369F">
      <w:pPr>
        <w:ind w:firstLine="709"/>
        <w:jc w:val="both"/>
        <w:rPr>
          <w:color w:val="000000" w:themeColor="text1"/>
          <w:sz w:val="28"/>
          <w:szCs w:val="28"/>
        </w:rPr>
      </w:pPr>
      <w:r w:rsidRPr="00C9275F">
        <w:rPr>
          <w:color w:val="000000" w:themeColor="text1"/>
          <w:sz w:val="28"/>
          <w:szCs w:val="28"/>
        </w:rPr>
        <w:t>Кредиторская задолженность по состоянию на 1 января 2021 года составила 3 944,1 тыс. рублей.</w:t>
      </w:r>
    </w:p>
    <w:p w:rsidR="002F7D15" w:rsidRPr="00C9275F" w:rsidRDefault="002F7D15" w:rsidP="0058369F">
      <w:pPr>
        <w:ind w:firstLine="720"/>
        <w:jc w:val="both"/>
        <w:rPr>
          <w:color w:val="000000" w:themeColor="text1"/>
          <w:sz w:val="28"/>
          <w:szCs w:val="28"/>
        </w:rPr>
      </w:pPr>
      <w:bookmarkStart w:id="12" w:name="_Hlk59118359"/>
      <w:r w:rsidRPr="00C9275F">
        <w:rPr>
          <w:color w:val="000000" w:themeColor="text1"/>
          <w:sz w:val="28"/>
          <w:szCs w:val="28"/>
        </w:rPr>
        <w:t xml:space="preserve">Проверкой </w:t>
      </w:r>
      <w:r w:rsidRPr="00C9275F">
        <w:rPr>
          <w:bCs/>
          <w:color w:val="000000" w:themeColor="text1"/>
          <w:sz w:val="28"/>
          <w:szCs w:val="28"/>
        </w:rPr>
        <w:t>с</w:t>
      </w:r>
      <w:r w:rsidRPr="00C9275F">
        <w:rPr>
          <w:color w:val="000000" w:themeColor="text1"/>
          <w:sz w:val="28"/>
          <w:szCs w:val="28"/>
        </w:rPr>
        <w:t>облюдения требований действующих нормативных правовых актов при осуществлении бюджетного процесса в муниципальном образовании, установлено следующее.</w:t>
      </w:r>
    </w:p>
    <w:p w:rsidR="002F7D15" w:rsidRPr="00C9275F" w:rsidRDefault="002F7D15" w:rsidP="0058369F">
      <w:pPr>
        <w:pStyle w:val="aff1"/>
        <w:autoSpaceDE w:val="0"/>
        <w:autoSpaceDN w:val="0"/>
        <w:spacing w:after="0" w:line="240" w:lineRule="auto"/>
        <w:ind w:firstLine="709"/>
        <w:jc w:val="both"/>
        <w:rPr>
          <w:color w:val="000000" w:themeColor="text1"/>
          <w:sz w:val="28"/>
          <w:szCs w:val="28"/>
        </w:rPr>
      </w:pPr>
      <w:r w:rsidRPr="00C9275F">
        <w:rPr>
          <w:color w:val="000000" w:themeColor="text1"/>
          <w:sz w:val="28"/>
          <w:szCs w:val="28"/>
        </w:rPr>
        <w:t xml:space="preserve">В нарушение части 8 статьи 37 Закона об общих принципах </w:t>
      </w:r>
      <w:r w:rsidRPr="00C9275F">
        <w:rPr>
          <w:bCs/>
          <w:color w:val="000000" w:themeColor="text1"/>
          <w:spacing w:val="1"/>
          <w:sz w:val="28"/>
          <w:szCs w:val="28"/>
        </w:rPr>
        <w:t>организации местного самоуправления</w:t>
      </w:r>
      <w:r w:rsidRPr="00C9275F">
        <w:rPr>
          <w:color w:val="000000" w:themeColor="text1"/>
          <w:sz w:val="28"/>
          <w:szCs w:val="28"/>
        </w:rPr>
        <w:t xml:space="preserve"> с</w:t>
      </w:r>
      <w:r w:rsidRPr="00C9275F">
        <w:rPr>
          <w:rFonts w:eastAsia="Calibri"/>
          <w:color w:val="000000" w:themeColor="text1"/>
          <w:sz w:val="28"/>
          <w:szCs w:val="28"/>
          <w:lang w:eastAsia="en-US"/>
        </w:rPr>
        <w:t>труктура Администрации (</w:t>
      </w:r>
      <w:r w:rsidRPr="00C9275F">
        <w:rPr>
          <w:color w:val="000000" w:themeColor="text1"/>
          <w:sz w:val="28"/>
          <w:szCs w:val="28"/>
        </w:rPr>
        <w:t xml:space="preserve">включая отраслевые (функциональные) управления и отделы, непосредственно подчиненные Главе Администрации, и структурные подразделения, утвержденные в качестве юридических лиц), </w:t>
      </w:r>
      <w:r w:rsidRPr="00C9275F">
        <w:rPr>
          <w:rFonts w:eastAsia="Calibri"/>
          <w:color w:val="000000" w:themeColor="text1"/>
          <w:sz w:val="28"/>
          <w:szCs w:val="28"/>
          <w:lang w:eastAsia="en-US"/>
        </w:rPr>
        <w:t xml:space="preserve">представительным органом муниципального образования </w:t>
      </w:r>
      <w:r w:rsidRPr="00C9275F">
        <w:rPr>
          <w:color w:val="000000" w:themeColor="text1"/>
          <w:sz w:val="28"/>
          <w:szCs w:val="28"/>
          <w:lang w:eastAsia="en-US"/>
        </w:rPr>
        <w:t xml:space="preserve">не утверждена (в соответствии с Уставом </w:t>
      </w:r>
      <w:r w:rsidRPr="00C9275F">
        <w:rPr>
          <w:color w:val="000000" w:themeColor="text1"/>
          <w:sz w:val="28"/>
          <w:szCs w:val="28"/>
        </w:rPr>
        <w:t>утверждение структуры Администрации по представлению Главы Администрации относится к компетенции Совета депутатов).</w:t>
      </w:r>
      <w:r w:rsidRPr="00C9275F">
        <w:rPr>
          <w:color w:val="000000" w:themeColor="text1"/>
          <w:sz w:val="28"/>
          <w:szCs w:val="28"/>
          <w:lang w:eastAsia="en-US"/>
        </w:rPr>
        <w:t xml:space="preserve"> </w:t>
      </w:r>
    </w:p>
    <w:p w:rsidR="002F7D15" w:rsidRPr="00C9275F" w:rsidRDefault="002F7D15" w:rsidP="0058369F">
      <w:pPr>
        <w:pStyle w:val="aff1"/>
        <w:autoSpaceDE w:val="0"/>
        <w:autoSpaceDN w:val="0"/>
        <w:spacing w:after="0" w:line="240" w:lineRule="auto"/>
        <w:ind w:firstLine="709"/>
        <w:jc w:val="both"/>
        <w:rPr>
          <w:color w:val="000000" w:themeColor="text1"/>
          <w:sz w:val="28"/>
          <w:szCs w:val="28"/>
        </w:rPr>
      </w:pPr>
      <w:r w:rsidRPr="00C9275F">
        <w:rPr>
          <w:color w:val="000000" w:themeColor="text1"/>
          <w:sz w:val="28"/>
          <w:szCs w:val="28"/>
        </w:rPr>
        <w:t xml:space="preserve">Положения об Управлении финансов и Управлении социальной политики, обладающих правом юридических лиц, не соответствуют нормам (требованиям), установленным Уставом (определение статуса и структуры учреждений, </w:t>
      </w:r>
      <w:r w:rsidRPr="00C9275F">
        <w:rPr>
          <w:color w:val="000000" w:themeColor="text1"/>
          <w:sz w:val="28"/>
          <w:szCs w:val="28"/>
        </w:rPr>
        <w:lastRenderedPageBreak/>
        <w:t>полномочий руководителей указанных учреждений, штатных расписаний и численности).</w:t>
      </w:r>
    </w:p>
    <w:p w:rsidR="002F7D15" w:rsidRPr="00C9275F" w:rsidRDefault="002F7D15" w:rsidP="0058369F">
      <w:pPr>
        <w:ind w:firstLine="709"/>
        <w:jc w:val="both"/>
        <w:rPr>
          <w:bCs/>
          <w:color w:val="000000" w:themeColor="text1"/>
          <w:sz w:val="28"/>
          <w:szCs w:val="28"/>
        </w:rPr>
      </w:pPr>
      <w:r w:rsidRPr="00C9275F">
        <w:rPr>
          <w:color w:val="000000" w:themeColor="text1"/>
          <w:sz w:val="28"/>
          <w:szCs w:val="28"/>
        </w:rPr>
        <w:t>В нарушение части 1 статьи 22 Федерального закона от 2 марта 2007 года №25-ФЗ «О муниципальной службе в Российской Федерации» в Положениях о денежном содержании</w:t>
      </w:r>
      <w:r w:rsidRPr="00C9275F">
        <w:rPr>
          <w:rStyle w:val="ab"/>
          <w:color w:val="000000" w:themeColor="text1"/>
        </w:rPr>
        <w:footnoteReference w:id="7"/>
      </w:r>
      <w:r w:rsidRPr="00C9275F">
        <w:rPr>
          <w:color w:val="000000" w:themeColor="text1"/>
          <w:sz w:val="28"/>
          <w:szCs w:val="28"/>
        </w:rPr>
        <w:t xml:space="preserve"> установлено, что оклад за классный чин отнесен к «месячному окладу</w:t>
      </w:r>
      <w:r w:rsidRPr="00C9275F">
        <w:rPr>
          <w:b/>
          <w:color w:val="000000" w:themeColor="text1"/>
          <w:sz w:val="28"/>
          <w:szCs w:val="28"/>
        </w:rPr>
        <w:t xml:space="preserve"> </w:t>
      </w:r>
      <w:r w:rsidRPr="00C9275F">
        <w:rPr>
          <w:color w:val="000000" w:themeColor="text1"/>
          <w:sz w:val="28"/>
          <w:szCs w:val="28"/>
        </w:rPr>
        <w:t>муниципального служащего».</w:t>
      </w:r>
    </w:p>
    <w:p w:rsidR="002F7D15" w:rsidRPr="00C9275F" w:rsidRDefault="002F7D15" w:rsidP="0058369F">
      <w:pPr>
        <w:autoSpaceDE w:val="0"/>
        <w:autoSpaceDN w:val="0"/>
        <w:adjustRightInd w:val="0"/>
        <w:ind w:firstLine="709"/>
        <w:jc w:val="both"/>
        <w:rPr>
          <w:color w:val="000000" w:themeColor="text1"/>
          <w:sz w:val="28"/>
          <w:szCs w:val="28"/>
        </w:rPr>
      </w:pPr>
      <w:r w:rsidRPr="00C9275F">
        <w:rPr>
          <w:color w:val="000000" w:themeColor="text1"/>
          <w:sz w:val="28"/>
          <w:szCs w:val="28"/>
        </w:rPr>
        <w:t>Проверкой обоснованности ежемесячных и иных дополнительных выплат установлены нарушения Положений о денежном содержании – допускались непредусмотренные системой оплаты труда для муниципальных служащих выплаты.</w:t>
      </w:r>
    </w:p>
    <w:p w:rsidR="002F7D15" w:rsidRPr="00C9275F" w:rsidRDefault="002F7D15" w:rsidP="0058369F">
      <w:pPr>
        <w:ind w:firstLine="709"/>
        <w:jc w:val="both"/>
        <w:rPr>
          <w:color w:val="000000" w:themeColor="text1"/>
          <w:sz w:val="28"/>
          <w:szCs w:val="28"/>
        </w:rPr>
      </w:pPr>
      <w:r w:rsidRPr="00C9275F">
        <w:rPr>
          <w:color w:val="000000" w:themeColor="text1"/>
          <w:sz w:val="28"/>
          <w:szCs w:val="28"/>
        </w:rPr>
        <w:t xml:space="preserve">Проверкой содержания трудовых договоров, заключенных с муниципальными служащими, </w:t>
      </w:r>
      <w:bookmarkStart w:id="13" w:name="_Hlk55925418"/>
      <w:r w:rsidRPr="00C9275F">
        <w:rPr>
          <w:color w:val="000000" w:themeColor="text1"/>
          <w:sz w:val="28"/>
          <w:szCs w:val="28"/>
        </w:rPr>
        <w:t>установлены нарушения статьи 57 Трудового кодекса Российской Федерации</w:t>
      </w:r>
      <w:bookmarkEnd w:id="13"/>
      <w:r w:rsidRPr="00C9275F">
        <w:rPr>
          <w:color w:val="000000" w:themeColor="text1"/>
          <w:sz w:val="28"/>
          <w:szCs w:val="28"/>
        </w:rPr>
        <w:t xml:space="preserve"> – отсутствуют обязательные сведения и условия (сведения, о том что данная работа для муниципального служащего является основной работой или по совместительству; обязательство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условие изменять и расторгать трудовой договор в порядке и на условиях, установленных законодательством; сведения о способе выплаты заработной платы (путем перечисления или </w:t>
      </w:r>
      <w:r w:rsidRPr="00C9275F">
        <w:rPr>
          <w:iCs/>
          <w:color w:val="000000" w:themeColor="text1"/>
          <w:sz w:val="28"/>
          <w:szCs w:val="28"/>
        </w:rPr>
        <w:t>в месте выполнения работы)</w:t>
      </w:r>
      <w:r w:rsidRPr="00C9275F">
        <w:rPr>
          <w:color w:val="000000" w:themeColor="text1"/>
          <w:sz w:val="28"/>
          <w:szCs w:val="28"/>
        </w:rPr>
        <w:t>; сведения об основаниях для прекращения трудового договора).</w:t>
      </w:r>
    </w:p>
    <w:p w:rsidR="002F7D15" w:rsidRPr="00C9275F" w:rsidRDefault="002F7D15" w:rsidP="0058369F">
      <w:pPr>
        <w:pStyle w:val="aff1"/>
        <w:autoSpaceDE w:val="0"/>
        <w:autoSpaceDN w:val="0"/>
        <w:spacing w:after="0" w:line="240" w:lineRule="auto"/>
        <w:ind w:firstLine="709"/>
        <w:jc w:val="both"/>
        <w:rPr>
          <w:color w:val="000000" w:themeColor="text1"/>
          <w:sz w:val="28"/>
          <w:szCs w:val="28"/>
        </w:rPr>
      </w:pPr>
      <w:r w:rsidRPr="00C9275F">
        <w:rPr>
          <w:color w:val="000000" w:themeColor="text1"/>
          <w:sz w:val="28"/>
          <w:szCs w:val="28"/>
        </w:rPr>
        <w:t xml:space="preserve">В нарушение пункта 2 статьи 160.1 Бюджетного кодекса в муниципальном образовании не осуществлялись бюджетные полномочия по администрированию доходов местного бюджета, в части учета взимания платы за пользованием жилыми помещениями, находящимися в муниципальной собственности, контроля за полнотой и своевременностью поступления доходов от использования имущества, находящегося в муниципальной собственности, получаемых в виде платы за наем. </w:t>
      </w:r>
    </w:p>
    <w:p w:rsidR="002F7D15" w:rsidRPr="00C9275F" w:rsidRDefault="002F7D15" w:rsidP="0058369F">
      <w:pPr>
        <w:pStyle w:val="aff1"/>
        <w:autoSpaceDE w:val="0"/>
        <w:autoSpaceDN w:val="0"/>
        <w:spacing w:after="0" w:line="240" w:lineRule="auto"/>
        <w:ind w:firstLine="709"/>
        <w:jc w:val="both"/>
        <w:rPr>
          <w:color w:val="000000" w:themeColor="text1"/>
          <w:sz w:val="28"/>
          <w:szCs w:val="28"/>
        </w:rPr>
      </w:pPr>
      <w:r w:rsidRPr="00C9275F">
        <w:rPr>
          <w:color w:val="000000" w:themeColor="text1"/>
          <w:sz w:val="28"/>
          <w:szCs w:val="28"/>
        </w:rPr>
        <w:t xml:space="preserve">В нарушение статьи 40 Бюджетного кодекса не выполнено обязательство по зачислению доходов от использования имущества, находящегося в муниципальной собственности, получаемых в виде платы за наем, в местный бюджет (не поступило в местный бюджет доходов от использования имущества, находящегося в муниципальной собственности, </w:t>
      </w:r>
      <w:r w:rsidRPr="00C9275F">
        <w:rPr>
          <w:color w:val="000000" w:themeColor="text1"/>
          <w:sz w:val="28"/>
          <w:szCs w:val="28"/>
          <w:shd w:val="clear" w:color="auto" w:fill="FFFFFF"/>
        </w:rPr>
        <w:t xml:space="preserve">по предварительной оценке, </w:t>
      </w:r>
      <w:r w:rsidRPr="00C9275F">
        <w:rPr>
          <w:color w:val="000000" w:themeColor="text1"/>
          <w:sz w:val="28"/>
          <w:szCs w:val="28"/>
        </w:rPr>
        <w:t>в сумме 4 357,5 тыс. рублей).</w:t>
      </w:r>
    </w:p>
    <w:p w:rsidR="002F7D15" w:rsidRPr="00C9275F" w:rsidRDefault="002F7D15" w:rsidP="0058369F">
      <w:pPr>
        <w:pStyle w:val="aff1"/>
        <w:autoSpaceDE w:val="0"/>
        <w:autoSpaceDN w:val="0"/>
        <w:spacing w:after="0" w:line="240" w:lineRule="auto"/>
        <w:ind w:firstLine="709"/>
        <w:jc w:val="both"/>
        <w:rPr>
          <w:color w:val="000000" w:themeColor="text1"/>
          <w:sz w:val="28"/>
          <w:szCs w:val="28"/>
          <w:shd w:val="clear" w:color="auto" w:fill="FFFFFF"/>
        </w:rPr>
      </w:pPr>
      <w:r w:rsidRPr="00C9275F">
        <w:rPr>
          <w:color w:val="000000" w:themeColor="text1"/>
          <w:sz w:val="28"/>
          <w:szCs w:val="28"/>
        </w:rPr>
        <w:lastRenderedPageBreak/>
        <w:t>Принятие нормативного акта, регулирующего порядок зачисления и расходования платы за пользование жилым помещением (платы за наем) муниципального жилищного фонда</w:t>
      </w:r>
      <w:r w:rsidRPr="00C9275F">
        <w:rPr>
          <w:rStyle w:val="ab"/>
          <w:color w:val="000000" w:themeColor="text1"/>
        </w:rPr>
        <w:footnoteReference w:id="8"/>
      </w:r>
      <w:r w:rsidRPr="00C9275F">
        <w:rPr>
          <w:color w:val="000000" w:themeColor="text1"/>
          <w:sz w:val="28"/>
          <w:szCs w:val="28"/>
        </w:rPr>
        <w:t xml:space="preserve">, и заключение в соответствии с ним Администрацией агентского договора об оказании услуг, </w:t>
      </w:r>
      <w:r w:rsidRPr="00C9275F">
        <w:rPr>
          <w:color w:val="000000" w:themeColor="text1"/>
          <w:sz w:val="28"/>
          <w:szCs w:val="28"/>
          <w:shd w:val="clear" w:color="auto" w:fill="FFFFFF"/>
        </w:rPr>
        <w:t>связанных с заключением договоров социального найма, найма служебного помещения, коммерческого найма, краткосрочного найма на жилое помещение временно отсутствующего нанимателя (владельца) с нанимателями жилых помещений, и взимания платы за пользование жилыми помещениями (плата за наем), привело к нарушениям требований бюджетного законодательства:</w:t>
      </w:r>
    </w:p>
    <w:p w:rsidR="002F7D15" w:rsidRPr="00C9275F" w:rsidRDefault="002F7D15" w:rsidP="0058369F">
      <w:pPr>
        <w:pStyle w:val="aff1"/>
        <w:autoSpaceDE w:val="0"/>
        <w:autoSpaceDN w:val="0"/>
        <w:spacing w:after="0" w:line="240" w:lineRule="auto"/>
        <w:ind w:firstLine="709"/>
        <w:jc w:val="both"/>
        <w:rPr>
          <w:color w:val="000000" w:themeColor="text1"/>
          <w:sz w:val="28"/>
          <w:szCs w:val="28"/>
          <w:shd w:val="clear" w:color="auto" w:fill="FFFFFF"/>
        </w:rPr>
      </w:pPr>
      <w:r w:rsidRPr="00C9275F">
        <w:rPr>
          <w:color w:val="000000" w:themeColor="text1"/>
          <w:sz w:val="28"/>
          <w:szCs w:val="28"/>
          <w:shd w:val="clear" w:color="auto" w:fill="FFFFFF"/>
        </w:rPr>
        <w:t xml:space="preserve">- статьи 87 Бюджетного кодекса – принято бюджетное обязательство, не предусмотренное реестром расходных обязательств </w:t>
      </w:r>
      <w:proofErr w:type="spellStart"/>
      <w:r w:rsidRPr="00C9275F">
        <w:rPr>
          <w:color w:val="000000" w:themeColor="text1"/>
          <w:sz w:val="28"/>
          <w:szCs w:val="28"/>
          <w:shd w:val="clear" w:color="auto" w:fill="FFFFFF"/>
        </w:rPr>
        <w:t>Провиденского</w:t>
      </w:r>
      <w:proofErr w:type="spellEnd"/>
      <w:r w:rsidRPr="00C9275F">
        <w:rPr>
          <w:color w:val="000000" w:themeColor="text1"/>
          <w:sz w:val="28"/>
          <w:szCs w:val="28"/>
          <w:shd w:val="clear" w:color="auto" w:fill="FFFFFF"/>
        </w:rPr>
        <w:t xml:space="preserve"> городского округа; </w:t>
      </w:r>
    </w:p>
    <w:p w:rsidR="002F7D15" w:rsidRPr="00C9275F" w:rsidRDefault="002F7D15" w:rsidP="0058369F">
      <w:pPr>
        <w:pStyle w:val="aff1"/>
        <w:autoSpaceDE w:val="0"/>
        <w:autoSpaceDN w:val="0"/>
        <w:spacing w:after="0" w:line="240" w:lineRule="auto"/>
        <w:ind w:right="-2" w:firstLine="720"/>
        <w:jc w:val="both"/>
        <w:rPr>
          <w:color w:val="000000" w:themeColor="text1"/>
          <w:sz w:val="28"/>
          <w:szCs w:val="28"/>
        </w:rPr>
      </w:pPr>
      <w:r w:rsidRPr="00C9275F">
        <w:rPr>
          <w:color w:val="000000" w:themeColor="text1"/>
          <w:sz w:val="28"/>
          <w:szCs w:val="28"/>
        </w:rPr>
        <w:t xml:space="preserve">- статьи 219 Бюджетного кодекса – принятое бюджетное обязательство превышает размеры бюджетных ассигнований, утвержденных Решением о местном бюджете на 2020 год; </w:t>
      </w:r>
    </w:p>
    <w:p w:rsidR="002F7D15" w:rsidRPr="00C9275F" w:rsidRDefault="002F7D15" w:rsidP="0058369F">
      <w:pPr>
        <w:autoSpaceDE w:val="0"/>
        <w:autoSpaceDN w:val="0"/>
        <w:adjustRightInd w:val="0"/>
        <w:ind w:firstLine="709"/>
        <w:jc w:val="both"/>
        <w:rPr>
          <w:color w:val="000000" w:themeColor="text1"/>
          <w:sz w:val="28"/>
          <w:szCs w:val="28"/>
        </w:rPr>
      </w:pPr>
      <w:r w:rsidRPr="00C9275F">
        <w:rPr>
          <w:color w:val="000000" w:themeColor="text1"/>
          <w:sz w:val="28"/>
          <w:szCs w:val="28"/>
          <w:shd w:val="clear" w:color="auto" w:fill="FFFFFF"/>
        </w:rPr>
        <w:t>- </w:t>
      </w:r>
      <w:r w:rsidRPr="00C9275F">
        <w:rPr>
          <w:color w:val="000000" w:themeColor="text1"/>
          <w:sz w:val="28"/>
          <w:szCs w:val="28"/>
        </w:rPr>
        <w:t xml:space="preserve">части 2 статьи 72 Бюджетного Кодекса – агентский договор заключен </w:t>
      </w:r>
      <w:r w:rsidRPr="00C9275F">
        <w:rPr>
          <w:color w:val="000000" w:themeColor="text1"/>
          <w:sz w:val="28"/>
          <w:szCs w:val="28"/>
          <w:shd w:val="clear" w:color="auto" w:fill="FFFFFF"/>
        </w:rPr>
        <w:t>без проведения конкурсных процедур, не выполнено требование, согласно которому</w:t>
      </w:r>
      <w:r w:rsidRPr="00C9275F">
        <w:rPr>
          <w:color w:val="000000" w:themeColor="text1"/>
          <w:sz w:val="28"/>
          <w:szCs w:val="28"/>
        </w:rPr>
        <w:t xml:space="preserve"> договоры заключаются в соответствии с планом-графиком закупок товаров, работ, услуг для обеспечения муниципальных нужд (</w:t>
      </w:r>
      <w:r w:rsidRPr="00C9275F">
        <w:rPr>
          <w:color w:val="000000" w:themeColor="text1"/>
          <w:sz w:val="28"/>
          <w:szCs w:val="28"/>
          <w:shd w:val="clear" w:color="auto" w:fill="FFFFFF"/>
        </w:rPr>
        <w:t xml:space="preserve">указанная </w:t>
      </w:r>
      <w:r w:rsidRPr="00C9275F">
        <w:rPr>
          <w:color w:val="000000" w:themeColor="text1"/>
          <w:sz w:val="28"/>
          <w:szCs w:val="28"/>
        </w:rPr>
        <w:t xml:space="preserve">закупка не предусмотрена в плане-графике на 2020 год); </w:t>
      </w:r>
    </w:p>
    <w:p w:rsidR="002F7D15" w:rsidRPr="00C9275F" w:rsidRDefault="002F7D15" w:rsidP="0058369F">
      <w:pPr>
        <w:pStyle w:val="aff1"/>
        <w:autoSpaceDE w:val="0"/>
        <w:autoSpaceDN w:val="0"/>
        <w:spacing w:after="0" w:line="240" w:lineRule="auto"/>
        <w:ind w:right="-2" w:firstLine="720"/>
        <w:jc w:val="both"/>
        <w:rPr>
          <w:color w:val="000000" w:themeColor="text1"/>
          <w:sz w:val="28"/>
          <w:szCs w:val="28"/>
        </w:rPr>
      </w:pPr>
      <w:r w:rsidRPr="00C9275F">
        <w:rPr>
          <w:color w:val="000000" w:themeColor="text1"/>
          <w:sz w:val="28"/>
          <w:szCs w:val="28"/>
        </w:rPr>
        <w:t>- статьи 160.1 Бюджетного кодекса –</w:t>
      </w:r>
      <w:bookmarkStart w:id="14" w:name="_Hlk76565254"/>
      <w:r w:rsidRPr="00C9275F">
        <w:rPr>
          <w:color w:val="000000" w:themeColor="text1"/>
          <w:sz w:val="28"/>
          <w:szCs w:val="28"/>
        </w:rPr>
        <w:t xml:space="preserve"> </w:t>
      </w:r>
      <w:r w:rsidRPr="00C9275F">
        <w:rPr>
          <w:color w:val="000000" w:themeColor="text1"/>
          <w:sz w:val="28"/>
          <w:szCs w:val="28"/>
          <w:shd w:val="clear" w:color="auto" w:fill="FFFFFF"/>
        </w:rPr>
        <w:t>переданы полномочия по сбору платы за пользование жилыми помещениями, находящимися в муниципальной собственности в части платы за наем жилых помещений (</w:t>
      </w:r>
      <w:bookmarkEnd w:id="14"/>
      <w:r w:rsidRPr="00C9275F">
        <w:rPr>
          <w:color w:val="000000" w:themeColor="text1"/>
          <w:sz w:val="28"/>
          <w:szCs w:val="28"/>
          <w:shd w:val="clear" w:color="auto" w:fill="FFFFFF"/>
        </w:rPr>
        <w:t xml:space="preserve">средства, поступающие от граждан в виде платы за наем, являются неналоговыми доходами местного бюджета и перечисляются в полном объеме в местный бюджет). </w:t>
      </w:r>
    </w:p>
    <w:p w:rsidR="002F7D15" w:rsidRPr="00C9275F" w:rsidRDefault="002F7D15" w:rsidP="0058369F">
      <w:pPr>
        <w:autoSpaceDE w:val="0"/>
        <w:autoSpaceDN w:val="0"/>
        <w:adjustRightInd w:val="0"/>
        <w:ind w:firstLine="709"/>
        <w:jc w:val="both"/>
        <w:rPr>
          <w:color w:val="000000" w:themeColor="text1"/>
          <w:sz w:val="28"/>
          <w:szCs w:val="28"/>
        </w:rPr>
      </w:pPr>
      <w:r w:rsidRPr="00C9275F">
        <w:rPr>
          <w:color w:val="000000" w:themeColor="text1"/>
          <w:sz w:val="28"/>
          <w:szCs w:val="28"/>
        </w:rPr>
        <w:t>Допущены нарушения порядка учета и ведения реестра муниципального имущества</w:t>
      </w:r>
      <w:r w:rsidRPr="00C9275F">
        <w:rPr>
          <w:rStyle w:val="ab"/>
          <w:color w:val="000000" w:themeColor="text1"/>
        </w:rPr>
        <w:footnoteReference w:id="9"/>
      </w:r>
      <w:r w:rsidRPr="00C9275F">
        <w:rPr>
          <w:color w:val="000000" w:themeColor="text1"/>
          <w:sz w:val="28"/>
          <w:szCs w:val="28"/>
        </w:rPr>
        <w:t xml:space="preserve"> в отношении 21 объекта муниципального имущества </w:t>
      </w:r>
      <w:proofErr w:type="spellStart"/>
      <w:r w:rsidRPr="00C9275F">
        <w:rPr>
          <w:color w:val="000000" w:themeColor="text1"/>
          <w:sz w:val="28"/>
          <w:szCs w:val="28"/>
        </w:rPr>
        <w:t>Провиденского</w:t>
      </w:r>
      <w:proofErr w:type="spellEnd"/>
      <w:r w:rsidRPr="00C9275F">
        <w:rPr>
          <w:color w:val="000000" w:themeColor="text1"/>
          <w:sz w:val="28"/>
          <w:szCs w:val="28"/>
        </w:rPr>
        <w:t xml:space="preserve"> городского округа (недвижимое имущество (жилые помещения).</w:t>
      </w:r>
    </w:p>
    <w:p w:rsidR="002F7D15" w:rsidRPr="00C9275F" w:rsidRDefault="002F7D15" w:rsidP="0058369F">
      <w:pPr>
        <w:autoSpaceDE w:val="0"/>
        <w:autoSpaceDN w:val="0"/>
        <w:adjustRightInd w:val="0"/>
        <w:ind w:firstLine="709"/>
        <w:jc w:val="both"/>
        <w:rPr>
          <w:color w:val="000000" w:themeColor="text1"/>
          <w:sz w:val="28"/>
          <w:szCs w:val="28"/>
        </w:rPr>
      </w:pPr>
      <w:r w:rsidRPr="00C9275F">
        <w:rPr>
          <w:color w:val="000000" w:themeColor="text1"/>
          <w:sz w:val="28"/>
          <w:szCs w:val="28"/>
        </w:rPr>
        <w:t xml:space="preserve">В нарушение статей 162 и 219 Бюджетного кодекса, в отсутствие бюджетных обязательств, допущена переплата по страховым взносам </w:t>
      </w:r>
      <w:r w:rsidRPr="00C9275F">
        <w:rPr>
          <w:color w:val="000000" w:themeColor="text1"/>
          <w:sz w:val="28"/>
          <w:szCs w:val="20"/>
        </w:rPr>
        <w:t>на обязательное медицинское страхование</w:t>
      </w:r>
      <w:r w:rsidRPr="00C9275F">
        <w:rPr>
          <w:color w:val="000000" w:themeColor="text1"/>
          <w:sz w:val="28"/>
          <w:szCs w:val="28"/>
        </w:rPr>
        <w:t xml:space="preserve"> на сумму 128,2 тыс. рублей, бюджетные средства использованы главными распорядителями с нарушением норм статьи 34 Бюджетного кодекса. </w:t>
      </w:r>
    </w:p>
    <w:p w:rsidR="002F7D15" w:rsidRPr="00C9275F" w:rsidRDefault="002F7D15" w:rsidP="0058369F">
      <w:pPr>
        <w:pStyle w:val="aff1"/>
        <w:autoSpaceDE w:val="0"/>
        <w:autoSpaceDN w:val="0"/>
        <w:spacing w:after="0" w:line="240" w:lineRule="auto"/>
        <w:ind w:right="-2" w:firstLine="720"/>
        <w:jc w:val="both"/>
        <w:rPr>
          <w:color w:val="000000" w:themeColor="text1"/>
          <w:sz w:val="28"/>
          <w:szCs w:val="20"/>
        </w:rPr>
      </w:pPr>
      <w:r w:rsidRPr="00C9275F">
        <w:rPr>
          <w:color w:val="000000" w:themeColor="text1"/>
          <w:sz w:val="28"/>
          <w:szCs w:val="20"/>
        </w:rPr>
        <w:t xml:space="preserve">Проверкой бюджетной отчетности </w:t>
      </w:r>
      <w:proofErr w:type="spellStart"/>
      <w:r w:rsidRPr="00C9275F">
        <w:rPr>
          <w:color w:val="000000" w:themeColor="text1"/>
          <w:sz w:val="28"/>
          <w:szCs w:val="20"/>
        </w:rPr>
        <w:t>Провиденского</w:t>
      </w:r>
      <w:proofErr w:type="spellEnd"/>
      <w:r w:rsidRPr="00C9275F">
        <w:rPr>
          <w:color w:val="000000" w:themeColor="text1"/>
          <w:sz w:val="28"/>
          <w:szCs w:val="20"/>
        </w:rPr>
        <w:t xml:space="preserve"> городского округа выявлены нарушения Инструкции о порядке составления </w:t>
      </w:r>
      <w:bookmarkStart w:id="15" w:name="_Hlk59185006"/>
      <w:r w:rsidRPr="00C9275F">
        <w:rPr>
          <w:color w:val="000000" w:themeColor="text1"/>
          <w:sz w:val="28"/>
          <w:szCs w:val="20"/>
        </w:rPr>
        <w:t>годовой отчетности</w:t>
      </w:r>
      <w:r w:rsidRPr="00C9275F">
        <w:rPr>
          <w:rStyle w:val="ab"/>
          <w:color w:val="000000" w:themeColor="text1"/>
          <w:szCs w:val="20"/>
        </w:rPr>
        <w:footnoteReference w:id="10"/>
      </w:r>
      <w:r w:rsidRPr="00C9275F">
        <w:rPr>
          <w:color w:val="000000" w:themeColor="text1"/>
          <w:sz w:val="28"/>
          <w:szCs w:val="20"/>
        </w:rPr>
        <w:t xml:space="preserve">, </w:t>
      </w:r>
      <w:bookmarkEnd w:id="15"/>
      <w:r w:rsidRPr="00C9275F">
        <w:rPr>
          <w:color w:val="000000" w:themeColor="text1"/>
          <w:sz w:val="28"/>
          <w:szCs w:val="28"/>
        </w:rPr>
        <w:t xml:space="preserve">что является нарушением статьи 264.2 Бюджетного кодекса, </w:t>
      </w:r>
      <w:r w:rsidRPr="00C9275F">
        <w:rPr>
          <w:color w:val="000000" w:themeColor="text1"/>
          <w:sz w:val="28"/>
          <w:szCs w:val="20"/>
        </w:rPr>
        <w:t>в том числе:</w:t>
      </w:r>
    </w:p>
    <w:p w:rsidR="002F7D15" w:rsidRPr="00C9275F" w:rsidRDefault="002F7D15" w:rsidP="0058369F">
      <w:pPr>
        <w:ind w:firstLine="720"/>
        <w:jc w:val="both"/>
        <w:rPr>
          <w:color w:val="000000" w:themeColor="text1"/>
          <w:sz w:val="28"/>
          <w:szCs w:val="28"/>
        </w:rPr>
      </w:pPr>
      <w:r w:rsidRPr="00C9275F">
        <w:rPr>
          <w:color w:val="000000" w:themeColor="text1"/>
          <w:sz w:val="28"/>
          <w:szCs w:val="20"/>
        </w:rPr>
        <w:lastRenderedPageBreak/>
        <w:t>- о</w:t>
      </w:r>
      <w:r w:rsidRPr="00C9275F">
        <w:rPr>
          <w:color w:val="000000" w:themeColor="text1"/>
          <w:sz w:val="28"/>
          <w:szCs w:val="28"/>
        </w:rPr>
        <w:t>тсутствует информация о размере экономии бюджетных средств в результате применения конкурентных способов при осуществлении закупок товаров, работ, услуг для обеспечения муниципальных нужд;</w:t>
      </w:r>
    </w:p>
    <w:p w:rsidR="002F7D15" w:rsidRPr="00C9275F" w:rsidRDefault="002F7D15" w:rsidP="0058369F">
      <w:pPr>
        <w:pStyle w:val="aff1"/>
        <w:autoSpaceDE w:val="0"/>
        <w:autoSpaceDN w:val="0"/>
        <w:spacing w:after="0" w:line="240" w:lineRule="auto"/>
        <w:ind w:right="-2" w:firstLine="720"/>
        <w:jc w:val="both"/>
        <w:rPr>
          <w:rFonts w:cs="Calibri"/>
          <w:strike/>
          <w:color w:val="000000" w:themeColor="text1"/>
          <w:sz w:val="28"/>
          <w:szCs w:val="20"/>
        </w:rPr>
      </w:pPr>
      <w:r w:rsidRPr="00C9275F">
        <w:rPr>
          <w:rFonts w:cs="Calibri"/>
          <w:color w:val="000000" w:themeColor="text1"/>
          <w:sz w:val="28"/>
          <w:szCs w:val="20"/>
        </w:rPr>
        <w:t>- </w:t>
      </w:r>
      <w:r w:rsidRPr="00C9275F">
        <w:rPr>
          <w:color w:val="000000" w:themeColor="text1"/>
          <w:sz w:val="28"/>
          <w:szCs w:val="28"/>
        </w:rPr>
        <w:t>не отражены отдельные показатели Отчета об исполнении бюджета главного распорядителя, в части доходов бюджета, закрепленных в установленном законодательством порядке за главным администратором доходов бюджета;</w:t>
      </w:r>
      <w:r w:rsidRPr="00C9275F">
        <w:rPr>
          <w:rFonts w:cs="Calibri"/>
          <w:strike/>
          <w:color w:val="000000" w:themeColor="text1"/>
          <w:sz w:val="28"/>
          <w:szCs w:val="20"/>
        </w:rPr>
        <w:t xml:space="preserve"> </w:t>
      </w:r>
    </w:p>
    <w:p w:rsidR="002F7D15" w:rsidRPr="00C9275F" w:rsidRDefault="002F7D15" w:rsidP="0058369F">
      <w:pPr>
        <w:ind w:firstLine="720"/>
        <w:jc w:val="both"/>
        <w:rPr>
          <w:i/>
          <w:color w:val="000000" w:themeColor="text1"/>
          <w:sz w:val="28"/>
          <w:szCs w:val="28"/>
        </w:rPr>
      </w:pPr>
      <w:r w:rsidRPr="00C9275F">
        <w:rPr>
          <w:rFonts w:cs="Calibri"/>
          <w:color w:val="000000" w:themeColor="text1"/>
          <w:sz w:val="28"/>
          <w:szCs w:val="20"/>
        </w:rPr>
        <w:t>- с</w:t>
      </w:r>
      <w:r w:rsidRPr="00C9275F">
        <w:rPr>
          <w:color w:val="000000" w:themeColor="text1"/>
          <w:sz w:val="28"/>
          <w:szCs w:val="28"/>
        </w:rPr>
        <w:t xml:space="preserve">ведения по дебиторской и кредиторской задолженности не содержат информации о состоянии расчетов по доходам от собственности (плата за пользование жилыми помещениями, находящимися в муниципальной собственности), указанное нарушение привело к искажению отдельных показателей бюджетной отчетности </w:t>
      </w:r>
      <w:proofErr w:type="spellStart"/>
      <w:r w:rsidRPr="00C9275F">
        <w:rPr>
          <w:color w:val="000000" w:themeColor="text1"/>
          <w:sz w:val="28"/>
          <w:szCs w:val="28"/>
        </w:rPr>
        <w:t>Провиденского</w:t>
      </w:r>
      <w:proofErr w:type="spellEnd"/>
      <w:r w:rsidRPr="00C9275F">
        <w:rPr>
          <w:color w:val="000000" w:themeColor="text1"/>
          <w:sz w:val="28"/>
          <w:szCs w:val="28"/>
        </w:rPr>
        <w:t xml:space="preserve"> городского округа по состоянию на 1 января 2021 года (задолженность</w:t>
      </w:r>
      <w:r w:rsidR="00A63649" w:rsidRPr="00C9275F">
        <w:rPr>
          <w:color w:val="000000" w:themeColor="text1"/>
          <w:sz w:val="28"/>
          <w:szCs w:val="28"/>
        </w:rPr>
        <w:t>,</w:t>
      </w:r>
      <w:r w:rsidRPr="00C9275F">
        <w:rPr>
          <w:color w:val="000000" w:themeColor="text1"/>
          <w:sz w:val="28"/>
          <w:szCs w:val="28"/>
        </w:rPr>
        <w:t xml:space="preserve"> </w:t>
      </w:r>
      <w:r w:rsidR="00A63649" w:rsidRPr="00C9275F">
        <w:rPr>
          <w:color w:val="000000" w:themeColor="text1"/>
          <w:sz w:val="28"/>
          <w:szCs w:val="28"/>
        </w:rPr>
        <w:t xml:space="preserve">по предварительной оценке, </w:t>
      </w:r>
      <w:r w:rsidRPr="00C9275F">
        <w:rPr>
          <w:color w:val="000000" w:themeColor="text1"/>
          <w:sz w:val="28"/>
          <w:szCs w:val="28"/>
        </w:rPr>
        <w:t xml:space="preserve">составляет 4 357,5 тыс. рублей). </w:t>
      </w:r>
    </w:p>
    <w:bookmarkEnd w:id="12"/>
    <w:p w:rsidR="002F7D15" w:rsidRPr="00C9275F" w:rsidRDefault="002F7D15" w:rsidP="0058369F">
      <w:pPr>
        <w:spacing w:before="240" w:after="120"/>
        <w:ind w:firstLine="720"/>
        <w:jc w:val="both"/>
        <w:rPr>
          <w:b/>
          <w:bCs/>
          <w:color w:val="000000" w:themeColor="text1"/>
          <w:sz w:val="28"/>
          <w:szCs w:val="28"/>
        </w:rPr>
      </w:pPr>
      <w:r w:rsidRPr="00C9275F">
        <w:rPr>
          <w:b/>
          <w:bCs/>
          <w:color w:val="000000" w:themeColor="text1"/>
          <w:sz w:val="28"/>
          <w:szCs w:val="28"/>
        </w:rPr>
        <w:t>2. Проверка законности и результативности использования межбюджетных трансфертов, предоставленных из окружного бюджета</w:t>
      </w:r>
    </w:p>
    <w:p w:rsidR="002F7D15" w:rsidRPr="00C9275F" w:rsidRDefault="002F7D15" w:rsidP="0058369F">
      <w:pPr>
        <w:autoSpaceDE w:val="0"/>
        <w:autoSpaceDN w:val="0"/>
        <w:adjustRightInd w:val="0"/>
        <w:ind w:firstLine="709"/>
        <w:jc w:val="both"/>
        <w:rPr>
          <w:color w:val="000000" w:themeColor="text1"/>
          <w:sz w:val="28"/>
          <w:szCs w:val="28"/>
        </w:rPr>
      </w:pPr>
      <w:r w:rsidRPr="00C9275F">
        <w:rPr>
          <w:color w:val="000000" w:themeColor="text1"/>
          <w:sz w:val="28"/>
          <w:szCs w:val="28"/>
        </w:rPr>
        <w:t xml:space="preserve">Общий объем средств, полученных </w:t>
      </w:r>
      <w:proofErr w:type="spellStart"/>
      <w:r w:rsidRPr="00C9275F">
        <w:rPr>
          <w:color w:val="000000" w:themeColor="text1"/>
          <w:sz w:val="28"/>
          <w:szCs w:val="28"/>
        </w:rPr>
        <w:t>Провиденским</w:t>
      </w:r>
      <w:proofErr w:type="spellEnd"/>
      <w:r w:rsidRPr="00C9275F">
        <w:rPr>
          <w:color w:val="000000" w:themeColor="text1"/>
          <w:sz w:val="28"/>
          <w:szCs w:val="28"/>
        </w:rPr>
        <w:t xml:space="preserve"> городским округом из окружного бюджета, составил 1 125 951,8 тыс. рублей, в том числе дотации – 511 754,8 тыс. рублей, бюджетные средства целевого назначения в сумме 614 197,0 тыс. рублей (субсидии – 190 125,8 тыс. рублей, субвенции – 411 812,5 тыс. рублей, иные межбюджетные трансферты – 12 258,7 тыс. рублей).</w:t>
      </w:r>
    </w:p>
    <w:p w:rsidR="002F7D15" w:rsidRPr="00C9275F" w:rsidRDefault="002F7D15" w:rsidP="0058369F">
      <w:pPr>
        <w:ind w:firstLine="709"/>
        <w:jc w:val="both"/>
        <w:rPr>
          <w:color w:val="000000" w:themeColor="text1"/>
          <w:sz w:val="28"/>
          <w:szCs w:val="28"/>
        </w:rPr>
      </w:pPr>
      <w:r w:rsidRPr="00C9275F">
        <w:rPr>
          <w:color w:val="000000" w:themeColor="text1"/>
          <w:sz w:val="28"/>
          <w:szCs w:val="28"/>
        </w:rPr>
        <w:t xml:space="preserve">Средства окружного бюджета в виде целевых межбюджетных трансфертов утверждены Решением о местном бюджете на 2020 год и распределены по направлениям использования между главными распорядителями местного бюджета. </w:t>
      </w:r>
    </w:p>
    <w:p w:rsidR="002F7D15" w:rsidRPr="00C9275F" w:rsidRDefault="002F7D15" w:rsidP="0058369F">
      <w:pPr>
        <w:widowControl w:val="0"/>
        <w:spacing w:before="240" w:after="120"/>
        <w:ind w:firstLine="709"/>
        <w:jc w:val="both"/>
        <w:rPr>
          <w:b/>
          <w:bCs/>
          <w:color w:val="000000" w:themeColor="text1"/>
          <w:sz w:val="28"/>
          <w:szCs w:val="28"/>
        </w:rPr>
      </w:pPr>
      <w:r w:rsidRPr="00C9275F">
        <w:rPr>
          <w:b/>
          <w:bCs/>
          <w:color w:val="000000" w:themeColor="text1"/>
          <w:sz w:val="28"/>
          <w:szCs w:val="28"/>
        </w:rPr>
        <w:t>2.1. Субсидии</w:t>
      </w:r>
    </w:p>
    <w:p w:rsidR="002F7D15" w:rsidRPr="00C9275F" w:rsidRDefault="002F7D15" w:rsidP="0058369F">
      <w:pPr>
        <w:overflowPunct w:val="0"/>
        <w:autoSpaceDE w:val="0"/>
        <w:autoSpaceDN w:val="0"/>
        <w:adjustRightInd w:val="0"/>
        <w:ind w:firstLine="709"/>
        <w:jc w:val="both"/>
        <w:rPr>
          <w:color w:val="000000" w:themeColor="text1"/>
          <w:sz w:val="28"/>
          <w:szCs w:val="28"/>
        </w:rPr>
      </w:pPr>
      <w:r w:rsidRPr="00C9275F">
        <w:rPr>
          <w:color w:val="000000" w:themeColor="text1"/>
          <w:sz w:val="28"/>
          <w:szCs w:val="28"/>
        </w:rPr>
        <w:t xml:space="preserve">Информация о субсидиях, предоставленных </w:t>
      </w:r>
      <w:proofErr w:type="spellStart"/>
      <w:r w:rsidRPr="00C9275F">
        <w:rPr>
          <w:color w:val="000000" w:themeColor="text1"/>
          <w:sz w:val="28"/>
          <w:szCs w:val="28"/>
        </w:rPr>
        <w:t>Провиденскому</w:t>
      </w:r>
      <w:proofErr w:type="spellEnd"/>
      <w:r w:rsidRPr="00C9275F">
        <w:rPr>
          <w:color w:val="000000" w:themeColor="text1"/>
          <w:sz w:val="28"/>
          <w:szCs w:val="28"/>
        </w:rPr>
        <w:t xml:space="preserve"> городскому округа в целях </w:t>
      </w:r>
      <w:proofErr w:type="spellStart"/>
      <w:r w:rsidRPr="00C9275F">
        <w:rPr>
          <w:color w:val="000000" w:themeColor="text1"/>
          <w:sz w:val="28"/>
          <w:szCs w:val="28"/>
        </w:rPr>
        <w:t>софинансирования</w:t>
      </w:r>
      <w:proofErr w:type="spellEnd"/>
      <w:r w:rsidRPr="00C9275F">
        <w:rPr>
          <w:color w:val="000000" w:themeColor="text1"/>
          <w:sz w:val="28"/>
          <w:szCs w:val="28"/>
        </w:rPr>
        <w:t xml:space="preserve"> расходных обязательств, возникающих при выполнении полномочий органов местного самоуправления по вопросам местного значения, в соответствии с заключенными соглашениями между Администрацией и органами исполнительной власти Чукотского автономного округа в проверяемом периоде, представлена в таблице №2.</w:t>
      </w:r>
    </w:p>
    <w:p w:rsidR="002F7D15" w:rsidRPr="00C9275F" w:rsidRDefault="002F7D15" w:rsidP="0058369F">
      <w:pPr>
        <w:ind w:firstLine="708"/>
        <w:jc w:val="right"/>
        <w:rPr>
          <w:color w:val="000000" w:themeColor="text1"/>
          <w:sz w:val="28"/>
          <w:szCs w:val="28"/>
        </w:rPr>
      </w:pPr>
      <w:r w:rsidRPr="00C9275F">
        <w:rPr>
          <w:color w:val="000000" w:themeColor="text1"/>
          <w:sz w:val="28"/>
          <w:szCs w:val="28"/>
        </w:rPr>
        <w:t>Таблица №2</w:t>
      </w:r>
    </w:p>
    <w:p w:rsidR="002F7D15" w:rsidRPr="00C9275F" w:rsidRDefault="002F7D15" w:rsidP="0058369F">
      <w:pPr>
        <w:ind w:firstLine="708"/>
        <w:jc w:val="right"/>
        <w:rPr>
          <w:color w:val="000000" w:themeColor="text1"/>
          <w:sz w:val="28"/>
          <w:szCs w:val="28"/>
        </w:rPr>
      </w:pPr>
      <w:r w:rsidRPr="00C9275F">
        <w:rPr>
          <w:color w:val="000000" w:themeColor="text1"/>
          <w:sz w:val="28"/>
          <w:szCs w:val="28"/>
        </w:rPr>
        <w:t>(тыс. рублей)</w:t>
      </w:r>
    </w:p>
    <w:tbl>
      <w:tblPr>
        <w:tblW w:w="9648" w:type="dxa"/>
        <w:tblInd w:w="-5" w:type="dxa"/>
        <w:tblLook w:val="04A0" w:firstRow="1" w:lastRow="0" w:firstColumn="1" w:lastColumn="0" w:noHBand="0" w:noVBand="1"/>
      </w:tblPr>
      <w:tblGrid>
        <w:gridCol w:w="3686"/>
        <w:gridCol w:w="1160"/>
        <w:gridCol w:w="981"/>
        <w:gridCol w:w="882"/>
        <w:gridCol w:w="1065"/>
        <w:gridCol w:w="992"/>
        <w:gridCol w:w="882"/>
      </w:tblGrid>
      <w:tr w:rsidR="002F7D15" w:rsidRPr="00C9275F" w:rsidTr="002F7D15">
        <w:trPr>
          <w:trHeight w:val="215"/>
          <w:tblHeader/>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7D15" w:rsidRPr="00C9275F" w:rsidRDefault="002F7D15" w:rsidP="0058369F">
            <w:pPr>
              <w:jc w:val="center"/>
              <w:rPr>
                <w:color w:val="000000" w:themeColor="text1"/>
                <w:sz w:val="18"/>
                <w:szCs w:val="18"/>
              </w:rPr>
            </w:pPr>
            <w:r w:rsidRPr="00C9275F">
              <w:rPr>
                <w:color w:val="000000" w:themeColor="text1"/>
                <w:sz w:val="18"/>
                <w:szCs w:val="18"/>
              </w:rPr>
              <w:t>Наименование показателя</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2F7D15" w:rsidRPr="00C9275F" w:rsidRDefault="002F7D15" w:rsidP="0058369F">
            <w:pPr>
              <w:jc w:val="center"/>
              <w:rPr>
                <w:color w:val="000000" w:themeColor="text1"/>
                <w:sz w:val="18"/>
                <w:szCs w:val="18"/>
              </w:rPr>
            </w:pPr>
            <w:r w:rsidRPr="00C9275F">
              <w:rPr>
                <w:color w:val="000000" w:themeColor="text1"/>
                <w:sz w:val="18"/>
                <w:szCs w:val="18"/>
              </w:rPr>
              <w:t xml:space="preserve">Утверждено </w:t>
            </w:r>
          </w:p>
        </w:tc>
        <w:tc>
          <w:tcPr>
            <w:tcW w:w="981" w:type="dxa"/>
            <w:tcBorders>
              <w:top w:val="single" w:sz="4" w:space="0" w:color="auto"/>
              <w:left w:val="nil"/>
              <w:bottom w:val="single" w:sz="4" w:space="0" w:color="auto"/>
              <w:right w:val="single" w:sz="4" w:space="0" w:color="auto"/>
            </w:tcBorders>
            <w:shd w:val="clear" w:color="auto" w:fill="auto"/>
            <w:vAlign w:val="center"/>
            <w:hideMark/>
          </w:tcPr>
          <w:p w:rsidR="002F7D15" w:rsidRPr="00C9275F" w:rsidRDefault="002F7D15" w:rsidP="0058369F">
            <w:pPr>
              <w:jc w:val="center"/>
              <w:rPr>
                <w:color w:val="000000" w:themeColor="text1"/>
                <w:sz w:val="18"/>
                <w:szCs w:val="18"/>
              </w:rPr>
            </w:pPr>
            <w:r w:rsidRPr="00C9275F">
              <w:rPr>
                <w:color w:val="000000" w:themeColor="text1"/>
                <w:sz w:val="18"/>
                <w:szCs w:val="18"/>
              </w:rPr>
              <w:t>окружной бюджет</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2F7D15" w:rsidRPr="00C9275F" w:rsidRDefault="002F7D15" w:rsidP="0058369F">
            <w:pPr>
              <w:jc w:val="center"/>
              <w:rPr>
                <w:color w:val="000000" w:themeColor="text1"/>
                <w:sz w:val="18"/>
                <w:szCs w:val="18"/>
              </w:rPr>
            </w:pPr>
            <w:r w:rsidRPr="00C9275F">
              <w:rPr>
                <w:color w:val="000000" w:themeColor="text1"/>
                <w:sz w:val="18"/>
                <w:szCs w:val="18"/>
              </w:rPr>
              <w:t>местный бюджет</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2F7D15" w:rsidRPr="00C9275F" w:rsidRDefault="002F7D15" w:rsidP="0058369F">
            <w:pPr>
              <w:jc w:val="center"/>
              <w:rPr>
                <w:color w:val="000000" w:themeColor="text1"/>
                <w:sz w:val="18"/>
                <w:szCs w:val="18"/>
              </w:rPr>
            </w:pPr>
            <w:r w:rsidRPr="00C9275F">
              <w:rPr>
                <w:color w:val="000000" w:themeColor="text1"/>
                <w:sz w:val="18"/>
                <w:szCs w:val="18"/>
              </w:rPr>
              <w:t xml:space="preserve">Исполнено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F7D15" w:rsidRPr="00C9275F" w:rsidRDefault="002F7D15" w:rsidP="0058369F">
            <w:pPr>
              <w:jc w:val="center"/>
              <w:rPr>
                <w:color w:val="000000" w:themeColor="text1"/>
                <w:sz w:val="18"/>
                <w:szCs w:val="18"/>
              </w:rPr>
            </w:pPr>
            <w:r w:rsidRPr="00C9275F">
              <w:rPr>
                <w:color w:val="000000" w:themeColor="text1"/>
                <w:sz w:val="18"/>
                <w:szCs w:val="18"/>
              </w:rPr>
              <w:t>окружной бюджет</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2F7D15" w:rsidRPr="00C9275F" w:rsidRDefault="002F7D15" w:rsidP="0058369F">
            <w:pPr>
              <w:jc w:val="center"/>
              <w:rPr>
                <w:color w:val="000000" w:themeColor="text1"/>
                <w:sz w:val="18"/>
                <w:szCs w:val="18"/>
              </w:rPr>
            </w:pPr>
            <w:r w:rsidRPr="00C9275F">
              <w:rPr>
                <w:color w:val="000000" w:themeColor="text1"/>
                <w:sz w:val="18"/>
                <w:szCs w:val="18"/>
              </w:rPr>
              <w:t>местный бюджет</w:t>
            </w:r>
          </w:p>
        </w:tc>
      </w:tr>
      <w:tr w:rsidR="002F7D15" w:rsidRPr="00C9275F" w:rsidTr="002F7D15">
        <w:trPr>
          <w:trHeight w:val="79"/>
          <w:tblHeader/>
        </w:trPr>
        <w:tc>
          <w:tcPr>
            <w:tcW w:w="3686" w:type="dxa"/>
            <w:tcBorders>
              <w:top w:val="nil"/>
              <w:left w:val="single" w:sz="4" w:space="0" w:color="auto"/>
              <w:bottom w:val="single" w:sz="4" w:space="0" w:color="auto"/>
              <w:right w:val="single" w:sz="4" w:space="0" w:color="auto"/>
            </w:tcBorders>
            <w:shd w:val="clear" w:color="auto" w:fill="auto"/>
            <w:vAlign w:val="center"/>
          </w:tcPr>
          <w:p w:rsidR="002F7D15" w:rsidRPr="00C9275F" w:rsidRDefault="002F7D15" w:rsidP="0058369F">
            <w:pPr>
              <w:jc w:val="center"/>
              <w:rPr>
                <w:color w:val="000000" w:themeColor="text1"/>
                <w:sz w:val="18"/>
                <w:szCs w:val="18"/>
              </w:rPr>
            </w:pPr>
            <w:r w:rsidRPr="00C9275F">
              <w:rPr>
                <w:color w:val="000000" w:themeColor="text1"/>
                <w:sz w:val="18"/>
                <w:szCs w:val="18"/>
              </w:rPr>
              <w:t>1</w:t>
            </w:r>
          </w:p>
        </w:tc>
        <w:tc>
          <w:tcPr>
            <w:tcW w:w="1160" w:type="dxa"/>
            <w:tcBorders>
              <w:top w:val="nil"/>
              <w:left w:val="nil"/>
              <w:bottom w:val="single" w:sz="4" w:space="0" w:color="auto"/>
              <w:right w:val="single" w:sz="4" w:space="0" w:color="auto"/>
            </w:tcBorders>
            <w:shd w:val="clear" w:color="auto" w:fill="auto"/>
            <w:vAlign w:val="center"/>
          </w:tcPr>
          <w:p w:rsidR="002F7D15" w:rsidRPr="00C9275F" w:rsidRDefault="002F7D15" w:rsidP="0058369F">
            <w:pPr>
              <w:jc w:val="center"/>
              <w:rPr>
                <w:color w:val="000000" w:themeColor="text1"/>
                <w:sz w:val="18"/>
                <w:szCs w:val="18"/>
              </w:rPr>
            </w:pPr>
            <w:r w:rsidRPr="00C9275F">
              <w:rPr>
                <w:color w:val="000000" w:themeColor="text1"/>
                <w:sz w:val="18"/>
                <w:szCs w:val="18"/>
              </w:rPr>
              <w:t>2</w:t>
            </w:r>
          </w:p>
        </w:tc>
        <w:tc>
          <w:tcPr>
            <w:tcW w:w="981" w:type="dxa"/>
            <w:tcBorders>
              <w:top w:val="nil"/>
              <w:left w:val="nil"/>
              <w:bottom w:val="single" w:sz="4" w:space="0" w:color="auto"/>
              <w:right w:val="single" w:sz="4" w:space="0" w:color="auto"/>
            </w:tcBorders>
            <w:shd w:val="clear" w:color="auto" w:fill="auto"/>
            <w:vAlign w:val="center"/>
          </w:tcPr>
          <w:p w:rsidR="002F7D15" w:rsidRPr="00C9275F" w:rsidRDefault="002F7D15" w:rsidP="0058369F">
            <w:pPr>
              <w:jc w:val="center"/>
              <w:rPr>
                <w:color w:val="000000" w:themeColor="text1"/>
                <w:sz w:val="18"/>
                <w:szCs w:val="18"/>
              </w:rPr>
            </w:pPr>
            <w:r w:rsidRPr="00C9275F">
              <w:rPr>
                <w:color w:val="000000" w:themeColor="text1"/>
                <w:sz w:val="18"/>
                <w:szCs w:val="18"/>
              </w:rPr>
              <w:t>3</w:t>
            </w:r>
          </w:p>
        </w:tc>
        <w:tc>
          <w:tcPr>
            <w:tcW w:w="882" w:type="dxa"/>
            <w:tcBorders>
              <w:top w:val="nil"/>
              <w:left w:val="nil"/>
              <w:bottom w:val="single" w:sz="4" w:space="0" w:color="auto"/>
              <w:right w:val="single" w:sz="4" w:space="0" w:color="auto"/>
            </w:tcBorders>
            <w:shd w:val="clear" w:color="auto" w:fill="auto"/>
            <w:vAlign w:val="center"/>
          </w:tcPr>
          <w:p w:rsidR="002F7D15" w:rsidRPr="00C9275F" w:rsidRDefault="002F7D15" w:rsidP="0058369F">
            <w:pPr>
              <w:jc w:val="center"/>
              <w:rPr>
                <w:color w:val="000000" w:themeColor="text1"/>
                <w:sz w:val="18"/>
                <w:szCs w:val="18"/>
              </w:rPr>
            </w:pPr>
            <w:r w:rsidRPr="00C9275F">
              <w:rPr>
                <w:color w:val="000000" w:themeColor="text1"/>
                <w:sz w:val="18"/>
                <w:szCs w:val="18"/>
              </w:rPr>
              <w:t>4</w:t>
            </w:r>
          </w:p>
        </w:tc>
        <w:tc>
          <w:tcPr>
            <w:tcW w:w="1065" w:type="dxa"/>
            <w:tcBorders>
              <w:top w:val="nil"/>
              <w:left w:val="nil"/>
              <w:bottom w:val="single" w:sz="4" w:space="0" w:color="auto"/>
              <w:right w:val="single" w:sz="4" w:space="0" w:color="auto"/>
            </w:tcBorders>
            <w:shd w:val="clear" w:color="auto" w:fill="auto"/>
            <w:noWrap/>
            <w:vAlign w:val="center"/>
          </w:tcPr>
          <w:p w:rsidR="002F7D15" w:rsidRPr="00C9275F" w:rsidRDefault="002F7D15" w:rsidP="0058369F">
            <w:pPr>
              <w:jc w:val="center"/>
              <w:rPr>
                <w:color w:val="000000" w:themeColor="text1"/>
                <w:sz w:val="18"/>
                <w:szCs w:val="18"/>
              </w:rPr>
            </w:pPr>
            <w:r w:rsidRPr="00C9275F">
              <w:rPr>
                <w:color w:val="000000" w:themeColor="text1"/>
                <w:sz w:val="18"/>
                <w:szCs w:val="18"/>
              </w:rPr>
              <w:t>5</w:t>
            </w:r>
          </w:p>
        </w:tc>
        <w:tc>
          <w:tcPr>
            <w:tcW w:w="992" w:type="dxa"/>
            <w:tcBorders>
              <w:top w:val="nil"/>
              <w:left w:val="nil"/>
              <w:bottom w:val="single" w:sz="4" w:space="0" w:color="auto"/>
              <w:right w:val="single" w:sz="4" w:space="0" w:color="auto"/>
            </w:tcBorders>
            <w:shd w:val="clear" w:color="auto" w:fill="auto"/>
            <w:noWrap/>
            <w:vAlign w:val="center"/>
          </w:tcPr>
          <w:p w:rsidR="002F7D15" w:rsidRPr="00C9275F" w:rsidRDefault="002F7D15" w:rsidP="0058369F">
            <w:pPr>
              <w:jc w:val="center"/>
              <w:rPr>
                <w:color w:val="000000" w:themeColor="text1"/>
                <w:sz w:val="18"/>
                <w:szCs w:val="18"/>
              </w:rPr>
            </w:pPr>
            <w:r w:rsidRPr="00C9275F">
              <w:rPr>
                <w:color w:val="000000" w:themeColor="text1"/>
                <w:sz w:val="18"/>
                <w:szCs w:val="18"/>
              </w:rPr>
              <w:t>6</w:t>
            </w:r>
          </w:p>
        </w:tc>
        <w:tc>
          <w:tcPr>
            <w:tcW w:w="882" w:type="dxa"/>
            <w:tcBorders>
              <w:top w:val="nil"/>
              <w:left w:val="nil"/>
              <w:bottom w:val="single" w:sz="4" w:space="0" w:color="auto"/>
              <w:right w:val="single" w:sz="4" w:space="0" w:color="auto"/>
            </w:tcBorders>
            <w:shd w:val="clear" w:color="auto" w:fill="auto"/>
            <w:vAlign w:val="center"/>
          </w:tcPr>
          <w:p w:rsidR="002F7D15" w:rsidRPr="00C9275F" w:rsidRDefault="002F7D15" w:rsidP="0058369F">
            <w:pPr>
              <w:jc w:val="center"/>
              <w:rPr>
                <w:color w:val="000000" w:themeColor="text1"/>
                <w:sz w:val="18"/>
                <w:szCs w:val="18"/>
              </w:rPr>
            </w:pPr>
            <w:r w:rsidRPr="00C9275F">
              <w:rPr>
                <w:color w:val="000000" w:themeColor="text1"/>
                <w:sz w:val="18"/>
                <w:szCs w:val="18"/>
              </w:rPr>
              <w:t>7</w:t>
            </w:r>
          </w:p>
        </w:tc>
      </w:tr>
      <w:tr w:rsidR="002F7D15" w:rsidRPr="00C9275F" w:rsidTr="002F7D15">
        <w:trPr>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2F7D15" w:rsidRPr="00C9275F" w:rsidRDefault="002F7D15" w:rsidP="0058369F">
            <w:pPr>
              <w:rPr>
                <w:b/>
                <w:bCs/>
                <w:color w:val="000000" w:themeColor="text1"/>
                <w:sz w:val="18"/>
                <w:szCs w:val="18"/>
              </w:rPr>
            </w:pPr>
            <w:r w:rsidRPr="00C9275F">
              <w:rPr>
                <w:b/>
                <w:bCs/>
                <w:color w:val="000000" w:themeColor="text1"/>
                <w:sz w:val="18"/>
                <w:szCs w:val="18"/>
              </w:rPr>
              <w:t>Субсидии, в том числе:</w:t>
            </w:r>
          </w:p>
        </w:tc>
        <w:tc>
          <w:tcPr>
            <w:tcW w:w="1160"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b/>
                <w:bCs/>
                <w:color w:val="000000" w:themeColor="text1"/>
                <w:sz w:val="18"/>
                <w:szCs w:val="18"/>
              </w:rPr>
            </w:pPr>
            <w:r w:rsidRPr="00C9275F">
              <w:rPr>
                <w:b/>
                <w:bCs/>
                <w:color w:val="000000" w:themeColor="text1"/>
                <w:sz w:val="18"/>
                <w:szCs w:val="18"/>
              </w:rPr>
              <w:t>200 416,4</w:t>
            </w:r>
          </w:p>
        </w:tc>
        <w:tc>
          <w:tcPr>
            <w:tcW w:w="981"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b/>
                <w:bCs/>
                <w:color w:val="000000" w:themeColor="text1"/>
                <w:sz w:val="18"/>
                <w:szCs w:val="18"/>
              </w:rPr>
            </w:pPr>
            <w:r w:rsidRPr="00C9275F">
              <w:rPr>
                <w:b/>
                <w:bCs/>
                <w:color w:val="000000" w:themeColor="text1"/>
                <w:sz w:val="18"/>
                <w:szCs w:val="18"/>
              </w:rPr>
              <w:t>197 865,6</w:t>
            </w:r>
          </w:p>
        </w:tc>
        <w:tc>
          <w:tcPr>
            <w:tcW w:w="88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b/>
                <w:bCs/>
                <w:color w:val="000000" w:themeColor="text1"/>
                <w:sz w:val="18"/>
                <w:szCs w:val="18"/>
              </w:rPr>
            </w:pPr>
            <w:r w:rsidRPr="00C9275F">
              <w:rPr>
                <w:b/>
                <w:bCs/>
                <w:color w:val="000000" w:themeColor="text1"/>
                <w:sz w:val="18"/>
                <w:szCs w:val="18"/>
              </w:rPr>
              <w:t>2 550,8</w:t>
            </w:r>
          </w:p>
        </w:tc>
        <w:tc>
          <w:tcPr>
            <w:tcW w:w="1065"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b/>
                <w:bCs/>
                <w:color w:val="000000" w:themeColor="text1"/>
                <w:sz w:val="18"/>
                <w:szCs w:val="18"/>
              </w:rPr>
            </w:pPr>
            <w:r w:rsidRPr="00C9275F">
              <w:rPr>
                <w:b/>
                <w:bCs/>
                <w:color w:val="000000" w:themeColor="text1"/>
                <w:sz w:val="18"/>
                <w:szCs w:val="18"/>
              </w:rPr>
              <w:t>191 667,1</w:t>
            </w:r>
          </w:p>
        </w:tc>
        <w:tc>
          <w:tcPr>
            <w:tcW w:w="99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b/>
                <w:bCs/>
                <w:color w:val="000000" w:themeColor="text1"/>
                <w:sz w:val="18"/>
                <w:szCs w:val="18"/>
              </w:rPr>
            </w:pPr>
            <w:r w:rsidRPr="00C9275F">
              <w:rPr>
                <w:b/>
                <w:bCs/>
                <w:color w:val="000000" w:themeColor="text1"/>
                <w:sz w:val="18"/>
                <w:szCs w:val="18"/>
              </w:rPr>
              <w:t>190 125,8</w:t>
            </w:r>
          </w:p>
        </w:tc>
        <w:tc>
          <w:tcPr>
            <w:tcW w:w="88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b/>
                <w:bCs/>
                <w:color w:val="000000" w:themeColor="text1"/>
                <w:sz w:val="18"/>
                <w:szCs w:val="18"/>
              </w:rPr>
            </w:pPr>
            <w:r w:rsidRPr="00C9275F">
              <w:rPr>
                <w:b/>
                <w:bCs/>
                <w:color w:val="000000" w:themeColor="text1"/>
                <w:sz w:val="18"/>
                <w:szCs w:val="18"/>
              </w:rPr>
              <w:t>1 541,3</w:t>
            </w:r>
          </w:p>
        </w:tc>
      </w:tr>
      <w:tr w:rsidR="002F7D15" w:rsidRPr="00C9275F" w:rsidTr="002F7D15">
        <w:trPr>
          <w:trHeight w:val="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2F7D15" w:rsidRPr="00C9275F" w:rsidRDefault="002F7D15" w:rsidP="0058369F">
            <w:pPr>
              <w:rPr>
                <w:color w:val="000000" w:themeColor="text1"/>
                <w:sz w:val="18"/>
                <w:szCs w:val="18"/>
              </w:rPr>
            </w:pPr>
            <w:r w:rsidRPr="00C9275F">
              <w:rPr>
                <w:color w:val="000000" w:themeColor="text1"/>
                <w:sz w:val="18"/>
                <w:szCs w:val="18"/>
              </w:rPr>
              <w:t>1) на обеспечение жителей округа социально значимыми продовольственными товарами</w:t>
            </w:r>
          </w:p>
        </w:tc>
        <w:tc>
          <w:tcPr>
            <w:tcW w:w="1160"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96 854,6</w:t>
            </w:r>
          </w:p>
        </w:tc>
        <w:tc>
          <w:tcPr>
            <w:tcW w:w="981"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96 757,5</w:t>
            </w:r>
          </w:p>
        </w:tc>
        <w:tc>
          <w:tcPr>
            <w:tcW w:w="88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97,1</w:t>
            </w:r>
          </w:p>
        </w:tc>
        <w:tc>
          <w:tcPr>
            <w:tcW w:w="1065"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96 854,6</w:t>
            </w:r>
          </w:p>
        </w:tc>
        <w:tc>
          <w:tcPr>
            <w:tcW w:w="99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96 757,5</w:t>
            </w:r>
          </w:p>
        </w:tc>
        <w:tc>
          <w:tcPr>
            <w:tcW w:w="88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97,1</w:t>
            </w:r>
          </w:p>
        </w:tc>
      </w:tr>
      <w:tr w:rsidR="002F7D15" w:rsidRPr="00C9275F" w:rsidTr="002F7D15">
        <w:trPr>
          <w:trHeight w:val="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2F7D15" w:rsidRPr="00C9275F" w:rsidRDefault="002F7D15" w:rsidP="0058369F">
            <w:pPr>
              <w:rPr>
                <w:color w:val="000000" w:themeColor="text1"/>
                <w:sz w:val="18"/>
                <w:szCs w:val="18"/>
              </w:rPr>
            </w:pPr>
            <w:r w:rsidRPr="00C9275F">
              <w:rPr>
                <w:color w:val="000000" w:themeColor="text1"/>
                <w:sz w:val="18"/>
                <w:szCs w:val="18"/>
              </w:rPr>
              <w:t>2) на финансовую поддержку производства социально значимых видов хлеба</w:t>
            </w:r>
          </w:p>
        </w:tc>
        <w:tc>
          <w:tcPr>
            <w:tcW w:w="1160"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8 295,7</w:t>
            </w:r>
          </w:p>
        </w:tc>
        <w:tc>
          <w:tcPr>
            <w:tcW w:w="981"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8 287,4</w:t>
            </w:r>
          </w:p>
        </w:tc>
        <w:tc>
          <w:tcPr>
            <w:tcW w:w="88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8,3</w:t>
            </w:r>
          </w:p>
        </w:tc>
        <w:tc>
          <w:tcPr>
            <w:tcW w:w="1065"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8 295,7</w:t>
            </w:r>
          </w:p>
        </w:tc>
        <w:tc>
          <w:tcPr>
            <w:tcW w:w="99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8 287,4</w:t>
            </w:r>
          </w:p>
        </w:tc>
        <w:tc>
          <w:tcPr>
            <w:tcW w:w="88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8,3</w:t>
            </w:r>
          </w:p>
        </w:tc>
      </w:tr>
      <w:tr w:rsidR="002F7D15" w:rsidRPr="00C9275F" w:rsidTr="002F7D15">
        <w:trPr>
          <w:trHeight w:val="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2F7D15" w:rsidRPr="00C9275F" w:rsidRDefault="002F7D15" w:rsidP="0058369F">
            <w:pPr>
              <w:rPr>
                <w:color w:val="000000" w:themeColor="text1"/>
                <w:sz w:val="18"/>
                <w:szCs w:val="18"/>
              </w:rPr>
            </w:pPr>
            <w:r w:rsidRPr="00C9275F">
              <w:rPr>
                <w:color w:val="000000" w:themeColor="text1"/>
                <w:sz w:val="18"/>
                <w:szCs w:val="18"/>
              </w:rPr>
              <w:t>3) на финансовое обеспечение мероприятий по развитию жилищного строительства</w:t>
            </w:r>
          </w:p>
        </w:tc>
        <w:tc>
          <w:tcPr>
            <w:tcW w:w="1160"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32 021,5</w:t>
            </w:r>
          </w:p>
        </w:tc>
        <w:tc>
          <w:tcPr>
            <w:tcW w:w="981"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31 981,9</w:t>
            </w:r>
          </w:p>
        </w:tc>
        <w:tc>
          <w:tcPr>
            <w:tcW w:w="88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39,6</w:t>
            </w:r>
          </w:p>
        </w:tc>
        <w:tc>
          <w:tcPr>
            <w:tcW w:w="1065"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32 021,3</w:t>
            </w:r>
          </w:p>
        </w:tc>
        <w:tc>
          <w:tcPr>
            <w:tcW w:w="99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31 981,8</w:t>
            </w:r>
          </w:p>
        </w:tc>
        <w:tc>
          <w:tcPr>
            <w:tcW w:w="88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39,5</w:t>
            </w:r>
          </w:p>
        </w:tc>
      </w:tr>
      <w:tr w:rsidR="002F7D15" w:rsidRPr="00C9275F" w:rsidTr="002F7D15">
        <w:trPr>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2F7D15" w:rsidRPr="00C9275F" w:rsidRDefault="002F7D15" w:rsidP="0058369F">
            <w:pPr>
              <w:rPr>
                <w:color w:val="000000" w:themeColor="text1"/>
                <w:sz w:val="18"/>
                <w:szCs w:val="18"/>
              </w:rPr>
            </w:pPr>
            <w:r w:rsidRPr="00C9275F">
              <w:rPr>
                <w:color w:val="000000" w:themeColor="text1"/>
                <w:sz w:val="18"/>
                <w:szCs w:val="18"/>
              </w:rPr>
              <w:lastRenderedPageBreak/>
              <w:t xml:space="preserve">4) на выполнение ремонта жилых помещений </w:t>
            </w:r>
          </w:p>
        </w:tc>
        <w:tc>
          <w:tcPr>
            <w:tcW w:w="1160"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4 804,6</w:t>
            </w:r>
          </w:p>
        </w:tc>
        <w:tc>
          <w:tcPr>
            <w:tcW w:w="981"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4 804,6</w:t>
            </w:r>
          </w:p>
        </w:tc>
        <w:tc>
          <w:tcPr>
            <w:tcW w:w="88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w:t>
            </w:r>
          </w:p>
        </w:tc>
        <w:tc>
          <w:tcPr>
            <w:tcW w:w="1065"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4 804,5</w:t>
            </w:r>
          </w:p>
        </w:tc>
        <w:tc>
          <w:tcPr>
            <w:tcW w:w="99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4 804,5</w:t>
            </w:r>
          </w:p>
        </w:tc>
        <w:tc>
          <w:tcPr>
            <w:tcW w:w="88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w:t>
            </w:r>
          </w:p>
        </w:tc>
      </w:tr>
      <w:tr w:rsidR="002F7D15" w:rsidRPr="00C9275F" w:rsidTr="002F7D15">
        <w:trPr>
          <w:trHeight w:val="48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2F7D15" w:rsidRPr="00C9275F" w:rsidRDefault="002F7D15" w:rsidP="0058369F">
            <w:pPr>
              <w:rPr>
                <w:color w:val="000000" w:themeColor="text1"/>
                <w:sz w:val="18"/>
                <w:szCs w:val="18"/>
              </w:rPr>
            </w:pPr>
            <w:r w:rsidRPr="00C9275F">
              <w:rPr>
                <w:color w:val="000000" w:themeColor="text1"/>
                <w:sz w:val="18"/>
                <w:szCs w:val="18"/>
              </w:rPr>
              <w:t xml:space="preserve">5) на </w:t>
            </w:r>
            <w:proofErr w:type="spellStart"/>
            <w:r w:rsidRPr="00C9275F">
              <w:rPr>
                <w:color w:val="000000" w:themeColor="text1"/>
                <w:sz w:val="18"/>
                <w:szCs w:val="18"/>
              </w:rPr>
              <w:t>софинансирование</w:t>
            </w:r>
            <w:proofErr w:type="spellEnd"/>
            <w:r w:rsidRPr="00C9275F">
              <w:rPr>
                <w:color w:val="000000" w:themeColor="text1"/>
                <w:sz w:val="18"/>
                <w:szCs w:val="18"/>
              </w:rPr>
              <w:t xml:space="preserve"> проектов инициативного бюджетирования в муниципальных образованиях</w:t>
            </w:r>
          </w:p>
        </w:tc>
        <w:tc>
          <w:tcPr>
            <w:tcW w:w="1160"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16 739,2</w:t>
            </w:r>
          </w:p>
        </w:tc>
        <w:tc>
          <w:tcPr>
            <w:tcW w:w="981"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14 375,5</w:t>
            </w:r>
          </w:p>
        </w:tc>
        <w:tc>
          <w:tcPr>
            <w:tcW w:w="88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2 363,7</w:t>
            </w:r>
          </w:p>
        </w:tc>
        <w:tc>
          <w:tcPr>
            <w:tcW w:w="1065"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8 259,2</w:t>
            </w:r>
          </w:p>
        </w:tc>
        <w:tc>
          <w:tcPr>
            <w:tcW w:w="99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6 905,1</w:t>
            </w:r>
          </w:p>
        </w:tc>
        <w:tc>
          <w:tcPr>
            <w:tcW w:w="88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1 355,0</w:t>
            </w:r>
          </w:p>
        </w:tc>
      </w:tr>
      <w:tr w:rsidR="002F7D15" w:rsidRPr="00C9275F" w:rsidTr="002F7D15">
        <w:trPr>
          <w:trHeight w:val="48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2F7D15" w:rsidRPr="00C9275F" w:rsidRDefault="002F7D15" w:rsidP="0058369F">
            <w:pPr>
              <w:rPr>
                <w:color w:val="000000" w:themeColor="text1"/>
                <w:sz w:val="18"/>
                <w:szCs w:val="18"/>
              </w:rPr>
            </w:pPr>
            <w:r w:rsidRPr="00C9275F">
              <w:rPr>
                <w:color w:val="000000" w:themeColor="text1"/>
                <w:sz w:val="18"/>
                <w:szCs w:val="18"/>
              </w:rPr>
              <w:t>6) на непредвиденные расходы из средств резервного фонда Правительства Чукотского автономного округа</w:t>
            </w:r>
          </w:p>
        </w:tc>
        <w:tc>
          <w:tcPr>
            <w:tcW w:w="1160"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100,0</w:t>
            </w:r>
          </w:p>
        </w:tc>
        <w:tc>
          <w:tcPr>
            <w:tcW w:w="981"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100,0</w:t>
            </w:r>
          </w:p>
        </w:tc>
        <w:tc>
          <w:tcPr>
            <w:tcW w:w="88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w:t>
            </w:r>
          </w:p>
        </w:tc>
        <w:tc>
          <w:tcPr>
            <w:tcW w:w="1065"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99,8</w:t>
            </w:r>
          </w:p>
        </w:tc>
        <w:tc>
          <w:tcPr>
            <w:tcW w:w="99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99,8</w:t>
            </w:r>
          </w:p>
        </w:tc>
        <w:tc>
          <w:tcPr>
            <w:tcW w:w="88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w:t>
            </w:r>
          </w:p>
        </w:tc>
      </w:tr>
      <w:tr w:rsidR="002F7D15" w:rsidRPr="00C9275F" w:rsidTr="002F7D15">
        <w:trPr>
          <w:trHeight w:val="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2F7D15" w:rsidRPr="00C9275F" w:rsidRDefault="002F7D15" w:rsidP="0058369F">
            <w:pPr>
              <w:rPr>
                <w:color w:val="000000" w:themeColor="text1"/>
                <w:sz w:val="18"/>
                <w:szCs w:val="18"/>
              </w:rPr>
            </w:pPr>
            <w:r w:rsidRPr="00C9275F">
              <w:rPr>
                <w:color w:val="000000" w:themeColor="text1"/>
                <w:sz w:val="18"/>
                <w:szCs w:val="18"/>
              </w:rPr>
              <w:t xml:space="preserve">7) на создание в общеобразовательных организациях, расположенных в сельской местности, условий для занятий физической культурой и спортом </w:t>
            </w:r>
          </w:p>
        </w:tc>
        <w:tc>
          <w:tcPr>
            <w:tcW w:w="1160"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3 264,2</w:t>
            </w:r>
          </w:p>
        </w:tc>
        <w:tc>
          <w:tcPr>
            <w:tcW w:w="981"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3 260,9</w:t>
            </w:r>
          </w:p>
        </w:tc>
        <w:tc>
          <w:tcPr>
            <w:tcW w:w="88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3,3</w:t>
            </w:r>
          </w:p>
        </w:tc>
        <w:tc>
          <w:tcPr>
            <w:tcW w:w="1065"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3 264,2</w:t>
            </w:r>
          </w:p>
        </w:tc>
        <w:tc>
          <w:tcPr>
            <w:tcW w:w="99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3 260,9</w:t>
            </w:r>
          </w:p>
        </w:tc>
        <w:tc>
          <w:tcPr>
            <w:tcW w:w="88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3,3</w:t>
            </w:r>
          </w:p>
        </w:tc>
      </w:tr>
      <w:tr w:rsidR="002F7D15" w:rsidRPr="00C9275F" w:rsidTr="002F7D15">
        <w:trPr>
          <w:trHeight w:val="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2F7D15" w:rsidRPr="00C9275F" w:rsidRDefault="002F7D15" w:rsidP="0058369F">
            <w:pPr>
              <w:rPr>
                <w:color w:val="000000" w:themeColor="text1"/>
                <w:sz w:val="18"/>
                <w:szCs w:val="18"/>
              </w:rPr>
            </w:pPr>
            <w:r w:rsidRPr="00C9275F">
              <w:rPr>
                <w:color w:val="000000" w:themeColor="text1"/>
                <w:sz w:val="18"/>
                <w:szCs w:val="18"/>
              </w:rPr>
              <w:t>8) на выполнение ремонтных работ в образовательных учреждениях</w:t>
            </w:r>
          </w:p>
        </w:tc>
        <w:tc>
          <w:tcPr>
            <w:tcW w:w="1160"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25 672,7</w:t>
            </w:r>
          </w:p>
        </w:tc>
        <w:tc>
          <w:tcPr>
            <w:tcW w:w="981"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25 647,0</w:t>
            </w:r>
          </w:p>
        </w:tc>
        <w:tc>
          <w:tcPr>
            <w:tcW w:w="88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25,7</w:t>
            </w:r>
          </w:p>
        </w:tc>
        <w:tc>
          <w:tcPr>
            <w:tcW w:w="1065"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25 406,0</w:t>
            </w:r>
          </w:p>
        </w:tc>
        <w:tc>
          <w:tcPr>
            <w:tcW w:w="99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25 380,6</w:t>
            </w:r>
          </w:p>
        </w:tc>
        <w:tc>
          <w:tcPr>
            <w:tcW w:w="88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25,4</w:t>
            </w:r>
          </w:p>
        </w:tc>
      </w:tr>
      <w:tr w:rsidR="002F7D15" w:rsidRPr="00C9275F" w:rsidTr="002F7D15">
        <w:trPr>
          <w:trHeight w:val="55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2F7D15" w:rsidRPr="00C9275F" w:rsidRDefault="002F7D15" w:rsidP="0058369F">
            <w:pPr>
              <w:rPr>
                <w:color w:val="000000" w:themeColor="text1"/>
                <w:sz w:val="18"/>
                <w:szCs w:val="18"/>
              </w:rPr>
            </w:pPr>
            <w:r w:rsidRPr="00C9275F">
              <w:rPr>
                <w:color w:val="000000" w:themeColor="text1"/>
                <w:sz w:val="18"/>
                <w:szCs w:val="18"/>
              </w:rPr>
              <w:t>9) на обеспечение развития и укрепления материально-технической базы домой культуры в населенных пунктах</w:t>
            </w:r>
          </w:p>
        </w:tc>
        <w:tc>
          <w:tcPr>
            <w:tcW w:w="1160"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1 672,7</w:t>
            </w:r>
          </w:p>
        </w:tc>
        <w:tc>
          <w:tcPr>
            <w:tcW w:w="981"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1 671,0</w:t>
            </w:r>
          </w:p>
        </w:tc>
        <w:tc>
          <w:tcPr>
            <w:tcW w:w="88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1,7</w:t>
            </w:r>
          </w:p>
        </w:tc>
        <w:tc>
          <w:tcPr>
            <w:tcW w:w="1065"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1 672,7</w:t>
            </w:r>
          </w:p>
        </w:tc>
        <w:tc>
          <w:tcPr>
            <w:tcW w:w="99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1 671,0</w:t>
            </w:r>
          </w:p>
        </w:tc>
        <w:tc>
          <w:tcPr>
            <w:tcW w:w="88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1,7</w:t>
            </w:r>
          </w:p>
        </w:tc>
      </w:tr>
      <w:tr w:rsidR="002F7D15" w:rsidRPr="00C9275F" w:rsidTr="002F7D15">
        <w:trPr>
          <w:trHeight w:val="48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2F7D15" w:rsidRPr="00C9275F" w:rsidRDefault="002F7D15" w:rsidP="0058369F">
            <w:pPr>
              <w:rPr>
                <w:color w:val="000000" w:themeColor="text1"/>
                <w:sz w:val="18"/>
                <w:szCs w:val="18"/>
              </w:rPr>
            </w:pPr>
            <w:r w:rsidRPr="00C9275F">
              <w:rPr>
                <w:color w:val="000000" w:themeColor="text1"/>
                <w:sz w:val="18"/>
                <w:szCs w:val="18"/>
              </w:rPr>
              <w:t>10) на проведение массовых физкультурных мероприятий среди различных категорий населения</w:t>
            </w:r>
          </w:p>
        </w:tc>
        <w:tc>
          <w:tcPr>
            <w:tcW w:w="1160"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300,4</w:t>
            </w:r>
          </w:p>
        </w:tc>
        <w:tc>
          <w:tcPr>
            <w:tcW w:w="981"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300,0</w:t>
            </w:r>
          </w:p>
        </w:tc>
        <w:tc>
          <w:tcPr>
            <w:tcW w:w="88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0,4</w:t>
            </w:r>
          </w:p>
        </w:tc>
        <w:tc>
          <w:tcPr>
            <w:tcW w:w="1065"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300,0</w:t>
            </w:r>
          </w:p>
        </w:tc>
        <w:tc>
          <w:tcPr>
            <w:tcW w:w="99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299,7</w:t>
            </w:r>
          </w:p>
        </w:tc>
        <w:tc>
          <w:tcPr>
            <w:tcW w:w="88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0,3</w:t>
            </w:r>
          </w:p>
        </w:tc>
      </w:tr>
      <w:tr w:rsidR="002F7D15" w:rsidRPr="00C9275F" w:rsidTr="002F7D15">
        <w:trPr>
          <w:trHeight w:val="7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2F7D15" w:rsidRPr="00C9275F" w:rsidRDefault="002F7D15" w:rsidP="0058369F">
            <w:pPr>
              <w:rPr>
                <w:color w:val="000000" w:themeColor="text1"/>
                <w:sz w:val="18"/>
                <w:szCs w:val="18"/>
              </w:rPr>
            </w:pPr>
            <w:r w:rsidRPr="00C9275F">
              <w:rPr>
                <w:color w:val="000000" w:themeColor="text1"/>
                <w:sz w:val="18"/>
                <w:szCs w:val="18"/>
              </w:rPr>
              <w:t>11) на приобретение оборудования и товарно-материальных ценностей для нужд муниципальных образовательных организаций</w:t>
            </w:r>
          </w:p>
        </w:tc>
        <w:tc>
          <w:tcPr>
            <w:tcW w:w="1160"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1 001,1</w:t>
            </w:r>
          </w:p>
        </w:tc>
        <w:tc>
          <w:tcPr>
            <w:tcW w:w="981"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1 000,0</w:t>
            </w:r>
          </w:p>
        </w:tc>
        <w:tc>
          <w:tcPr>
            <w:tcW w:w="88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1,1</w:t>
            </w:r>
          </w:p>
        </w:tc>
        <w:tc>
          <w:tcPr>
            <w:tcW w:w="1065"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1 001,1</w:t>
            </w:r>
          </w:p>
        </w:tc>
        <w:tc>
          <w:tcPr>
            <w:tcW w:w="99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1 000,0</w:t>
            </w:r>
          </w:p>
        </w:tc>
        <w:tc>
          <w:tcPr>
            <w:tcW w:w="88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1,1</w:t>
            </w:r>
          </w:p>
        </w:tc>
      </w:tr>
      <w:tr w:rsidR="002F7D15" w:rsidRPr="00C9275F" w:rsidTr="002F7D15">
        <w:trPr>
          <w:trHeight w:val="7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2F7D15" w:rsidRPr="00C9275F" w:rsidRDefault="002F7D15" w:rsidP="0058369F">
            <w:pPr>
              <w:rPr>
                <w:color w:val="000000" w:themeColor="text1"/>
                <w:sz w:val="18"/>
                <w:szCs w:val="18"/>
              </w:rPr>
            </w:pPr>
            <w:r w:rsidRPr="00C9275F">
              <w:rPr>
                <w:color w:val="000000" w:themeColor="text1"/>
                <w:sz w:val="18"/>
                <w:szCs w:val="18"/>
              </w:rPr>
              <w:t>12) на организацию бесплатного горячего питания для обучающихся, осваивающих образовательные программы начального общего образования</w:t>
            </w:r>
          </w:p>
        </w:tc>
        <w:tc>
          <w:tcPr>
            <w:tcW w:w="1160"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3 181,3</w:t>
            </w:r>
          </w:p>
        </w:tc>
        <w:tc>
          <w:tcPr>
            <w:tcW w:w="981"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3 178,0</w:t>
            </w:r>
          </w:p>
        </w:tc>
        <w:tc>
          <w:tcPr>
            <w:tcW w:w="88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3,3</w:t>
            </w:r>
          </w:p>
        </w:tc>
        <w:tc>
          <w:tcPr>
            <w:tcW w:w="1065"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3 181,2</w:t>
            </w:r>
          </w:p>
        </w:tc>
        <w:tc>
          <w:tcPr>
            <w:tcW w:w="99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3 178,0</w:t>
            </w:r>
          </w:p>
        </w:tc>
        <w:tc>
          <w:tcPr>
            <w:tcW w:w="88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3,2</w:t>
            </w:r>
          </w:p>
        </w:tc>
      </w:tr>
      <w:tr w:rsidR="002F7D15" w:rsidRPr="00C9275F" w:rsidTr="002F7D15">
        <w:trPr>
          <w:trHeight w:val="7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2F7D15" w:rsidRPr="00C9275F" w:rsidRDefault="002F7D15" w:rsidP="0058369F">
            <w:pPr>
              <w:rPr>
                <w:color w:val="000000" w:themeColor="text1"/>
                <w:sz w:val="18"/>
                <w:szCs w:val="18"/>
              </w:rPr>
            </w:pPr>
            <w:r w:rsidRPr="00C9275F">
              <w:rPr>
                <w:color w:val="000000" w:themeColor="text1"/>
                <w:sz w:val="18"/>
                <w:szCs w:val="18"/>
              </w:rPr>
              <w:t>13) на реализацию мероприятий по проведению оздоровительной кампании детей, находящихся в трудной жизненной ситуации</w:t>
            </w:r>
          </w:p>
        </w:tc>
        <w:tc>
          <w:tcPr>
            <w:tcW w:w="1160"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4 540,6</w:t>
            </w:r>
          </w:p>
        </w:tc>
        <w:tc>
          <w:tcPr>
            <w:tcW w:w="981"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4 536,0</w:t>
            </w:r>
          </w:p>
        </w:tc>
        <w:tc>
          <w:tcPr>
            <w:tcW w:w="88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4,6</w:t>
            </w:r>
          </w:p>
        </w:tc>
        <w:tc>
          <w:tcPr>
            <w:tcW w:w="1065"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4 538,2</w:t>
            </w:r>
          </w:p>
        </w:tc>
        <w:tc>
          <w:tcPr>
            <w:tcW w:w="99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4 533,7</w:t>
            </w:r>
          </w:p>
        </w:tc>
        <w:tc>
          <w:tcPr>
            <w:tcW w:w="88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4,5</w:t>
            </w:r>
          </w:p>
        </w:tc>
      </w:tr>
      <w:tr w:rsidR="002F7D15" w:rsidRPr="00C9275F" w:rsidTr="002F7D15">
        <w:trPr>
          <w:trHeight w:val="7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2F7D15" w:rsidRPr="00C9275F" w:rsidRDefault="002F7D15" w:rsidP="0058369F">
            <w:pPr>
              <w:rPr>
                <w:color w:val="000000" w:themeColor="text1"/>
                <w:sz w:val="18"/>
                <w:szCs w:val="18"/>
              </w:rPr>
            </w:pPr>
            <w:r w:rsidRPr="00C9275F">
              <w:rPr>
                <w:color w:val="000000" w:themeColor="text1"/>
                <w:sz w:val="18"/>
                <w:szCs w:val="18"/>
              </w:rPr>
              <w:t>14) на финансовую поддержку субъектов предпринимательской деятельности, осуществляющих деятельность в сельской местности</w:t>
            </w:r>
          </w:p>
        </w:tc>
        <w:tc>
          <w:tcPr>
            <w:tcW w:w="1160"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1 967,8</w:t>
            </w:r>
          </w:p>
        </w:tc>
        <w:tc>
          <w:tcPr>
            <w:tcW w:w="981"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1 965,8</w:t>
            </w:r>
          </w:p>
        </w:tc>
        <w:tc>
          <w:tcPr>
            <w:tcW w:w="88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2,0</w:t>
            </w:r>
          </w:p>
        </w:tc>
        <w:tc>
          <w:tcPr>
            <w:tcW w:w="1065"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1 967,7</w:t>
            </w:r>
          </w:p>
        </w:tc>
        <w:tc>
          <w:tcPr>
            <w:tcW w:w="99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1 965,8</w:t>
            </w:r>
          </w:p>
        </w:tc>
        <w:tc>
          <w:tcPr>
            <w:tcW w:w="88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1,9</w:t>
            </w:r>
          </w:p>
        </w:tc>
      </w:tr>
    </w:tbl>
    <w:p w:rsidR="002F7D15" w:rsidRPr="00C9275F" w:rsidRDefault="002F7D15" w:rsidP="0058369F">
      <w:pPr>
        <w:autoSpaceDE w:val="0"/>
        <w:autoSpaceDN w:val="0"/>
        <w:adjustRightInd w:val="0"/>
        <w:spacing w:before="120"/>
        <w:ind w:firstLine="709"/>
        <w:jc w:val="both"/>
        <w:rPr>
          <w:color w:val="000000" w:themeColor="text1"/>
          <w:sz w:val="28"/>
          <w:szCs w:val="28"/>
        </w:rPr>
      </w:pPr>
      <w:r w:rsidRPr="00C9275F">
        <w:rPr>
          <w:color w:val="000000" w:themeColor="text1"/>
          <w:sz w:val="28"/>
          <w:szCs w:val="28"/>
        </w:rPr>
        <w:t xml:space="preserve">Финансирование мероприятий реализуемых за счет средств окружного бюджета, поступивших в форме межбюджетных субсидий, утверждены в сумме 197 865,6 тыс. рублей, расходы произведены в сумме 190 125,8 тыс. рублей. </w:t>
      </w:r>
    </w:p>
    <w:p w:rsidR="002F7D15" w:rsidRPr="00C9275F" w:rsidRDefault="002F7D15" w:rsidP="0058369F">
      <w:pPr>
        <w:pStyle w:val="31"/>
        <w:widowControl w:val="0"/>
        <w:autoSpaceDE w:val="0"/>
        <w:autoSpaceDN w:val="0"/>
        <w:adjustRightInd w:val="0"/>
        <w:rPr>
          <w:color w:val="000000" w:themeColor="text1"/>
          <w:szCs w:val="28"/>
        </w:rPr>
      </w:pPr>
      <w:r w:rsidRPr="00C9275F">
        <w:rPr>
          <w:color w:val="000000" w:themeColor="text1"/>
          <w:szCs w:val="28"/>
        </w:rPr>
        <w:t>Проверкой охвачены семь видов субсидий на общую сумму 145 048,5 тыс. рублей (из них средства окружного бюджета – 143 557,3 тыс. рублей).</w:t>
      </w:r>
    </w:p>
    <w:p w:rsidR="002F7D15" w:rsidRPr="00C9275F" w:rsidRDefault="002F7D15" w:rsidP="0058369F">
      <w:pPr>
        <w:autoSpaceDE w:val="0"/>
        <w:autoSpaceDN w:val="0"/>
        <w:adjustRightInd w:val="0"/>
        <w:ind w:firstLine="709"/>
        <w:jc w:val="both"/>
        <w:rPr>
          <w:bCs/>
          <w:color w:val="000000" w:themeColor="text1"/>
          <w:sz w:val="28"/>
          <w:szCs w:val="28"/>
        </w:rPr>
      </w:pPr>
      <w:r w:rsidRPr="00C9275F">
        <w:rPr>
          <w:bCs/>
          <w:color w:val="000000" w:themeColor="text1"/>
          <w:sz w:val="28"/>
          <w:szCs w:val="28"/>
        </w:rPr>
        <w:t>При использовании субсидий</w:t>
      </w:r>
      <w:r w:rsidRPr="00C9275F">
        <w:rPr>
          <w:color w:val="000000" w:themeColor="text1"/>
        </w:rPr>
        <w:t xml:space="preserve"> </w:t>
      </w:r>
      <w:r w:rsidRPr="00C9275F">
        <w:rPr>
          <w:bCs/>
          <w:color w:val="000000" w:themeColor="text1"/>
          <w:sz w:val="28"/>
          <w:szCs w:val="28"/>
        </w:rPr>
        <w:t xml:space="preserve">на финансовую поддержку производства социально значимых видов хлеба и </w:t>
      </w:r>
      <w:r w:rsidRPr="00C9275F">
        <w:rPr>
          <w:color w:val="000000" w:themeColor="text1"/>
          <w:sz w:val="28"/>
          <w:szCs w:val="28"/>
        </w:rPr>
        <w:t>на обеспечение жителей округа социально значимыми продовольственными товарами допущены нарушения статьи 78 Бюджетного кодекса, в том числе:</w:t>
      </w:r>
    </w:p>
    <w:p w:rsidR="002F7D15" w:rsidRPr="00C9275F" w:rsidRDefault="002F7D15" w:rsidP="0058369F">
      <w:pPr>
        <w:autoSpaceDE w:val="0"/>
        <w:autoSpaceDN w:val="0"/>
        <w:adjustRightInd w:val="0"/>
        <w:ind w:firstLine="709"/>
        <w:jc w:val="both"/>
        <w:rPr>
          <w:color w:val="000000" w:themeColor="text1"/>
          <w:sz w:val="28"/>
          <w:szCs w:val="28"/>
        </w:rPr>
      </w:pPr>
      <w:r w:rsidRPr="00C9275F">
        <w:rPr>
          <w:bCs/>
          <w:color w:val="000000" w:themeColor="text1"/>
          <w:sz w:val="28"/>
          <w:szCs w:val="28"/>
        </w:rPr>
        <w:t>- </w:t>
      </w:r>
      <w:r w:rsidRPr="00C9275F">
        <w:rPr>
          <w:color w:val="000000" w:themeColor="text1"/>
          <w:sz w:val="28"/>
          <w:szCs w:val="28"/>
        </w:rPr>
        <w:t>нормативные акты, регламентирующие предоставление субсидий на обеспечение жителей округа социально значимыми продовольственными товарами</w:t>
      </w:r>
      <w:r w:rsidRPr="00C9275F">
        <w:rPr>
          <w:rStyle w:val="ab"/>
          <w:color w:val="000000" w:themeColor="text1"/>
        </w:rPr>
        <w:footnoteReference w:id="11"/>
      </w:r>
      <w:r w:rsidRPr="00C9275F">
        <w:rPr>
          <w:color w:val="000000" w:themeColor="text1"/>
          <w:sz w:val="28"/>
          <w:szCs w:val="28"/>
        </w:rPr>
        <w:t xml:space="preserve"> и </w:t>
      </w:r>
      <w:r w:rsidRPr="00C9275F">
        <w:rPr>
          <w:bCs/>
          <w:color w:val="000000" w:themeColor="text1"/>
          <w:sz w:val="28"/>
          <w:szCs w:val="28"/>
        </w:rPr>
        <w:t xml:space="preserve">на финансовую поддержку производства социально значимых </w:t>
      </w:r>
      <w:r w:rsidRPr="00C9275F">
        <w:rPr>
          <w:bCs/>
          <w:color w:val="000000" w:themeColor="text1"/>
          <w:sz w:val="28"/>
          <w:szCs w:val="28"/>
        </w:rPr>
        <w:lastRenderedPageBreak/>
        <w:t>видов хлеба</w:t>
      </w:r>
      <w:r w:rsidRPr="00C9275F">
        <w:rPr>
          <w:rStyle w:val="ab"/>
          <w:color w:val="000000" w:themeColor="text1"/>
        </w:rPr>
        <w:footnoteReference w:id="12"/>
      </w:r>
      <w:r w:rsidRPr="00C9275F">
        <w:rPr>
          <w:color w:val="000000" w:themeColor="text1"/>
          <w:sz w:val="28"/>
          <w:szCs w:val="28"/>
        </w:rPr>
        <w:t>, не соответствует общим требованиям, к нормативным правовым актам, муниципальным правовым актам, регулирующим предоставление субсидий</w:t>
      </w:r>
      <w:r w:rsidRPr="00C9275F">
        <w:rPr>
          <w:rStyle w:val="ab"/>
          <w:color w:val="000000" w:themeColor="text1"/>
        </w:rPr>
        <w:footnoteReference w:id="13"/>
      </w:r>
      <w:r w:rsidRPr="00C9275F">
        <w:rPr>
          <w:color w:val="000000" w:themeColor="text1"/>
          <w:sz w:val="28"/>
          <w:szCs w:val="28"/>
        </w:rPr>
        <w:t xml:space="preserve"> (форма соглашения о предоставлении субсидии несоответствующая утвержденной типовой); </w:t>
      </w:r>
    </w:p>
    <w:p w:rsidR="002F7D15" w:rsidRPr="00C9275F" w:rsidRDefault="002F7D15" w:rsidP="0058369F">
      <w:pPr>
        <w:autoSpaceDE w:val="0"/>
        <w:autoSpaceDN w:val="0"/>
        <w:adjustRightInd w:val="0"/>
        <w:ind w:firstLine="709"/>
        <w:jc w:val="both"/>
        <w:rPr>
          <w:color w:val="000000" w:themeColor="text1"/>
          <w:sz w:val="28"/>
          <w:szCs w:val="28"/>
        </w:rPr>
      </w:pPr>
      <w:r w:rsidRPr="00C9275F">
        <w:rPr>
          <w:bCs/>
          <w:color w:val="000000" w:themeColor="text1"/>
          <w:sz w:val="28"/>
          <w:szCs w:val="28"/>
        </w:rPr>
        <w:t xml:space="preserve">- в заключенных Администрацией соглашениях о предоставлении субсидии </w:t>
      </w:r>
      <w:r w:rsidRPr="00C9275F">
        <w:rPr>
          <w:color w:val="000000" w:themeColor="text1"/>
          <w:sz w:val="28"/>
          <w:szCs w:val="28"/>
        </w:rPr>
        <w:t xml:space="preserve">отсутствует обязательное условие предоставления субсидии о согласии </w:t>
      </w:r>
      <w:r w:rsidRPr="00C9275F">
        <w:rPr>
          <w:color w:val="000000" w:themeColor="text1"/>
          <w:sz w:val="28"/>
        </w:rPr>
        <w:t>получателей субсидий на осуществление проверок</w:t>
      </w:r>
      <w:r w:rsidRPr="00C9275F">
        <w:rPr>
          <w:color w:val="000000" w:themeColor="text1"/>
          <w:sz w:val="28"/>
          <w:szCs w:val="28"/>
        </w:rPr>
        <w:t xml:space="preserve"> соблюдения условий, целей и порядка предоставления субсидии получателем.</w:t>
      </w:r>
    </w:p>
    <w:p w:rsidR="002F7D15" w:rsidRPr="00C9275F" w:rsidRDefault="002F7D15" w:rsidP="0058369F">
      <w:pPr>
        <w:ind w:firstLine="709"/>
        <w:jc w:val="both"/>
        <w:rPr>
          <w:bCs/>
          <w:color w:val="000000" w:themeColor="text1"/>
          <w:sz w:val="28"/>
          <w:szCs w:val="28"/>
        </w:rPr>
      </w:pPr>
      <w:r w:rsidRPr="00C9275F">
        <w:rPr>
          <w:bCs/>
          <w:color w:val="000000" w:themeColor="text1"/>
          <w:sz w:val="28"/>
          <w:szCs w:val="28"/>
        </w:rPr>
        <w:t>При использовании субсидии</w:t>
      </w:r>
      <w:r w:rsidRPr="00C9275F">
        <w:rPr>
          <w:color w:val="000000" w:themeColor="text1"/>
        </w:rPr>
        <w:t xml:space="preserve"> </w:t>
      </w:r>
      <w:r w:rsidRPr="00C9275F">
        <w:rPr>
          <w:color w:val="000000" w:themeColor="text1"/>
          <w:sz w:val="28"/>
          <w:szCs w:val="28"/>
        </w:rPr>
        <w:t xml:space="preserve">на </w:t>
      </w:r>
      <w:proofErr w:type="spellStart"/>
      <w:r w:rsidRPr="00C9275F">
        <w:rPr>
          <w:color w:val="000000" w:themeColor="text1"/>
          <w:sz w:val="28"/>
          <w:szCs w:val="28"/>
        </w:rPr>
        <w:t>софинансирование</w:t>
      </w:r>
      <w:proofErr w:type="spellEnd"/>
      <w:r w:rsidRPr="00C9275F">
        <w:rPr>
          <w:color w:val="000000" w:themeColor="text1"/>
          <w:sz w:val="28"/>
          <w:szCs w:val="28"/>
        </w:rPr>
        <w:t xml:space="preserve"> проектов инициативного бюджетирования в муниципальных образованиях выявлены нарушения требований бюджетного законодательства и Закона о контрактной системе</w:t>
      </w:r>
      <w:r w:rsidRPr="00C9275F">
        <w:rPr>
          <w:rStyle w:val="ab"/>
          <w:color w:val="000000" w:themeColor="text1"/>
        </w:rPr>
        <w:footnoteReference w:id="14"/>
      </w:r>
      <w:r w:rsidRPr="00C9275F">
        <w:rPr>
          <w:color w:val="000000" w:themeColor="text1"/>
          <w:sz w:val="28"/>
          <w:szCs w:val="28"/>
        </w:rPr>
        <w:t>, в том числе:</w:t>
      </w:r>
    </w:p>
    <w:p w:rsidR="002F7D15" w:rsidRPr="00C9275F" w:rsidRDefault="002F7D15" w:rsidP="0058369F">
      <w:pPr>
        <w:autoSpaceDE w:val="0"/>
        <w:autoSpaceDN w:val="0"/>
        <w:adjustRightInd w:val="0"/>
        <w:ind w:firstLine="709"/>
        <w:jc w:val="both"/>
        <w:rPr>
          <w:color w:val="000000" w:themeColor="text1"/>
          <w:sz w:val="28"/>
          <w:szCs w:val="28"/>
        </w:rPr>
      </w:pPr>
      <w:r w:rsidRPr="00C9275F">
        <w:rPr>
          <w:bCs/>
          <w:color w:val="000000" w:themeColor="text1"/>
          <w:sz w:val="28"/>
          <w:szCs w:val="28"/>
        </w:rPr>
        <w:t>- в</w:t>
      </w:r>
      <w:r w:rsidRPr="00C9275F">
        <w:rPr>
          <w:color w:val="000000" w:themeColor="text1"/>
          <w:sz w:val="28"/>
          <w:szCs w:val="28"/>
        </w:rPr>
        <w:t xml:space="preserve"> нарушение части 1 статьи 24 Закона о контрактной системе при определении поставщика (подрядчика, исполнителя) на поставку товаров, работ и услуг не использовались конкурентные способы;</w:t>
      </w:r>
    </w:p>
    <w:p w:rsidR="002F7D15" w:rsidRPr="00C9275F" w:rsidRDefault="002F7D15" w:rsidP="0058369F">
      <w:pPr>
        <w:autoSpaceDE w:val="0"/>
        <w:autoSpaceDN w:val="0"/>
        <w:adjustRightInd w:val="0"/>
        <w:ind w:firstLine="709"/>
        <w:jc w:val="both"/>
        <w:rPr>
          <w:color w:val="000000" w:themeColor="text1"/>
          <w:sz w:val="28"/>
          <w:szCs w:val="28"/>
        </w:rPr>
      </w:pPr>
      <w:r w:rsidRPr="00C9275F">
        <w:rPr>
          <w:bCs/>
          <w:color w:val="000000" w:themeColor="text1"/>
          <w:sz w:val="28"/>
          <w:szCs w:val="28"/>
        </w:rPr>
        <w:t>- в</w:t>
      </w:r>
      <w:r w:rsidRPr="00C9275F">
        <w:rPr>
          <w:color w:val="000000" w:themeColor="text1"/>
          <w:sz w:val="28"/>
          <w:szCs w:val="28"/>
        </w:rPr>
        <w:t xml:space="preserve"> нарушение части 1 статьи 73 Бюджетного кодекса в реестре закупок, осуществленных без заключения муниципальных контрактов (договоров), не отражены договоры</w:t>
      </w:r>
      <w:r w:rsidR="00A63649" w:rsidRPr="00C9275F">
        <w:rPr>
          <w:color w:val="000000" w:themeColor="text1"/>
          <w:sz w:val="28"/>
          <w:szCs w:val="28"/>
        </w:rPr>
        <w:t>,</w:t>
      </w:r>
      <w:r w:rsidRPr="00C9275F">
        <w:rPr>
          <w:color w:val="000000" w:themeColor="text1"/>
          <w:sz w:val="28"/>
          <w:szCs w:val="28"/>
        </w:rPr>
        <w:t xml:space="preserve"> заключенные для реализации мероприятий проектов инициативного бюджетирования;</w:t>
      </w:r>
    </w:p>
    <w:p w:rsidR="002F7D15" w:rsidRPr="00C9275F" w:rsidRDefault="002F7D15" w:rsidP="0058369F">
      <w:pPr>
        <w:autoSpaceDE w:val="0"/>
        <w:autoSpaceDN w:val="0"/>
        <w:adjustRightInd w:val="0"/>
        <w:ind w:firstLine="709"/>
        <w:jc w:val="both"/>
        <w:rPr>
          <w:color w:val="000000" w:themeColor="text1"/>
          <w:sz w:val="28"/>
          <w:szCs w:val="28"/>
        </w:rPr>
      </w:pPr>
      <w:r w:rsidRPr="00C9275F">
        <w:rPr>
          <w:color w:val="000000" w:themeColor="text1"/>
          <w:sz w:val="28"/>
          <w:szCs w:val="28"/>
        </w:rPr>
        <w:t>- в нарушение части 2 статьи 72 Бюджетного Кодекса и пункта 1 статьи 16 Закона о контрактной системе при реализации мероприятий проектов инициативного бюджетирования осуществлены закупки у единственного поставщика, не предусмотренные в плане-графике на 2020 год.</w:t>
      </w:r>
    </w:p>
    <w:p w:rsidR="002F7D15" w:rsidRPr="00C9275F" w:rsidRDefault="002F7D15" w:rsidP="0058369F">
      <w:pPr>
        <w:ind w:firstLine="709"/>
        <w:jc w:val="both"/>
        <w:rPr>
          <w:color w:val="000000" w:themeColor="text1"/>
          <w:sz w:val="28"/>
          <w:szCs w:val="28"/>
        </w:rPr>
      </w:pPr>
      <w:r w:rsidRPr="00C9275F">
        <w:rPr>
          <w:bCs/>
          <w:color w:val="000000" w:themeColor="text1"/>
          <w:sz w:val="28"/>
          <w:szCs w:val="28"/>
        </w:rPr>
        <w:t xml:space="preserve">При использовании субсидий </w:t>
      </w:r>
      <w:r w:rsidRPr="00C9275F">
        <w:rPr>
          <w:color w:val="000000" w:themeColor="text1"/>
          <w:sz w:val="28"/>
          <w:szCs w:val="28"/>
        </w:rPr>
        <w:t>на создание в общеобразовательных организациях, расположенных в сельской местности, условий для занятий физической культурой и спортом на приобретение оборудования и товарно-материальных ценностей для нужд муниципальных образовательных организаций установлены нарушения части 9 статьи 9.2 Федерального закона от 12 января 1996 года №7-ФЗ «О некоммерческих организациях» и Порядка управления муниципальной собственностью</w:t>
      </w:r>
      <w:r w:rsidRPr="00C9275F">
        <w:rPr>
          <w:rStyle w:val="ab"/>
          <w:color w:val="000000" w:themeColor="text1"/>
        </w:rPr>
        <w:footnoteReference w:id="15"/>
      </w:r>
      <w:r w:rsidRPr="00C9275F">
        <w:rPr>
          <w:color w:val="000000" w:themeColor="text1"/>
          <w:sz w:val="28"/>
          <w:szCs w:val="28"/>
        </w:rPr>
        <w:t xml:space="preserve"> (</w:t>
      </w:r>
      <w:r w:rsidRPr="00C9275F">
        <w:rPr>
          <w:bCs/>
          <w:color w:val="000000" w:themeColor="text1"/>
          <w:spacing w:val="2"/>
          <w:kern w:val="36"/>
          <w:sz w:val="28"/>
          <w:szCs w:val="28"/>
        </w:rPr>
        <w:t xml:space="preserve">имущество, приобретенное за счет средств субсидии </w:t>
      </w:r>
      <w:r w:rsidRPr="00C9275F">
        <w:rPr>
          <w:color w:val="000000" w:themeColor="text1"/>
          <w:sz w:val="28"/>
          <w:szCs w:val="28"/>
        </w:rPr>
        <w:t xml:space="preserve">не закреплено на праве оперативного управления, и не отражено в реестре муниципального имущества </w:t>
      </w:r>
      <w:proofErr w:type="spellStart"/>
      <w:r w:rsidRPr="00C9275F">
        <w:rPr>
          <w:color w:val="000000" w:themeColor="text1"/>
          <w:sz w:val="28"/>
          <w:szCs w:val="28"/>
        </w:rPr>
        <w:t>Провиденского</w:t>
      </w:r>
      <w:proofErr w:type="spellEnd"/>
      <w:r w:rsidRPr="00C9275F">
        <w:rPr>
          <w:color w:val="000000" w:themeColor="text1"/>
          <w:sz w:val="28"/>
          <w:szCs w:val="28"/>
        </w:rPr>
        <w:t xml:space="preserve"> городского округа). </w:t>
      </w:r>
    </w:p>
    <w:p w:rsidR="002F7D15" w:rsidRPr="00C9275F" w:rsidRDefault="002F7D15" w:rsidP="0058369F">
      <w:pPr>
        <w:ind w:firstLine="709"/>
        <w:jc w:val="both"/>
        <w:rPr>
          <w:color w:val="000000" w:themeColor="text1"/>
          <w:sz w:val="28"/>
          <w:szCs w:val="28"/>
        </w:rPr>
      </w:pPr>
      <w:r w:rsidRPr="00C9275F">
        <w:rPr>
          <w:bCs/>
          <w:color w:val="000000" w:themeColor="text1"/>
          <w:sz w:val="28"/>
          <w:szCs w:val="28"/>
        </w:rPr>
        <w:lastRenderedPageBreak/>
        <w:t xml:space="preserve">Проверкой использования субсидии </w:t>
      </w:r>
      <w:r w:rsidRPr="00C9275F">
        <w:rPr>
          <w:color w:val="000000" w:themeColor="text1"/>
          <w:sz w:val="28"/>
          <w:szCs w:val="28"/>
        </w:rPr>
        <w:t>на выполнение ремонтных работ в образовательных учреждениях выявлено следующее:</w:t>
      </w:r>
    </w:p>
    <w:p w:rsidR="002F7D15" w:rsidRPr="00C9275F" w:rsidRDefault="002F7D15" w:rsidP="0058369F">
      <w:pPr>
        <w:pStyle w:val="aff1"/>
        <w:autoSpaceDE w:val="0"/>
        <w:autoSpaceDN w:val="0"/>
        <w:spacing w:after="0" w:line="240" w:lineRule="auto"/>
        <w:ind w:firstLine="709"/>
        <w:jc w:val="both"/>
        <w:rPr>
          <w:color w:val="000000" w:themeColor="text1"/>
          <w:sz w:val="28"/>
          <w:szCs w:val="28"/>
        </w:rPr>
      </w:pPr>
      <w:r w:rsidRPr="00C9275F">
        <w:rPr>
          <w:color w:val="000000" w:themeColor="text1"/>
          <w:sz w:val="28"/>
          <w:szCs w:val="28"/>
        </w:rPr>
        <w:t xml:space="preserve">- в нарушение статьи 219 Бюджетного кодекса в отсутствии документов, подтверждающих возникновение денежного обязательства, за счет средств субсидии </w:t>
      </w:r>
      <w:r w:rsidRPr="00C9275F">
        <w:rPr>
          <w:bCs/>
          <w:color w:val="000000" w:themeColor="text1"/>
          <w:sz w:val="28"/>
          <w:szCs w:val="28"/>
        </w:rPr>
        <w:t xml:space="preserve">оплачены </w:t>
      </w:r>
      <w:r w:rsidRPr="00C9275F">
        <w:rPr>
          <w:color w:val="000000" w:themeColor="text1"/>
          <w:sz w:val="28"/>
          <w:szCs w:val="28"/>
        </w:rPr>
        <w:t xml:space="preserve">страховые взносы на обязательное пенсионное и медицинское страхование, и </w:t>
      </w:r>
      <w:r w:rsidRPr="00C9275F">
        <w:rPr>
          <w:bCs/>
          <w:iCs/>
          <w:color w:val="000000" w:themeColor="text1"/>
          <w:sz w:val="28"/>
          <w:szCs w:val="28"/>
        </w:rPr>
        <w:t xml:space="preserve">взносы на страхование от несчастных случаев на производстве, </w:t>
      </w:r>
      <w:r w:rsidRPr="00C9275F">
        <w:rPr>
          <w:color w:val="000000" w:themeColor="text1"/>
          <w:sz w:val="28"/>
          <w:szCs w:val="28"/>
        </w:rPr>
        <w:t xml:space="preserve">начисленные на вознаграждения по договорам подряда на проведение ремонтных работ </w:t>
      </w:r>
      <w:r w:rsidRPr="00C9275F">
        <w:rPr>
          <w:bCs/>
          <w:color w:val="000000" w:themeColor="text1"/>
          <w:sz w:val="28"/>
          <w:szCs w:val="28"/>
        </w:rPr>
        <w:t>в сумме 546,6 тыс. рублей;</w:t>
      </w:r>
    </w:p>
    <w:p w:rsidR="002F7D15" w:rsidRPr="00C9275F" w:rsidRDefault="002F7D15" w:rsidP="0058369F">
      <w:pPr>
        <w:pStyle w:val="aff1"/>
        <w:autoSpaceDE w:val="0"/>
        <w:autoSpaceDN w:val="0"/>
        <w:spacing w:after="0" w:line="240" w:lineRule="auto"/>
        <w:ind w:firstLine="709"/>
        <w:jc w:val="both"/>
        <w:rPr>
          <w:bCs/>
          <w:iCs/>
          <w:color w:val="000000" w:themeColor="text1"/>
          <w:sz w:val="28"/>
          <w:szCs w:val="28"/>
        </w:rPr>
      </w:pPr>
      <w:r w:rsidRPr="00C9275F">
        <w:rPr>
          <w:color w:val="000000" w:themeColor="text1"/>
          <w:sz w:val="28"/>
          <w:szCs w:val="28"/>
        </w:rPr>
        <w:t>- в нарушение части 1 статьи 73 Бюджетного кодекса в реестре закупок, осуществленных без заключения муниципальных контрактов (договоров), не отражены д</w:t>
      </w:r>
      <w:r w:rsidRPr="00C9275F">
        <w:rPr>
          <w:bCs/>
          <w:iCs/>
          <w:color w:val="000000" w:themeColor="text1"/>
          <w:sz w:val="28"/>
          <w:szCs w:val="28"/>
        </w:rPr>
        <w:t xml:space="preserve">оговоры подряда </w:t>
      </w:r>
      <w:r w:rsidRPr="00C9275F">
        <w:rPr>
          <w:color w:val="000000" w:themeColor="text1"/>
          <w:sz w:val="28"/>
          <w:szCs w:val="28"/>
        </w:rPr>
        <w:t xml:space="preserve">на проведение ремонтных работ </w:t>
      </w:r>
      <w:r w:rsidRPr="00C9275F">
        <w:rPr>
          <w:bCs/>
          <w:iCs/>
          <w:color w:val="000000" w:themeColor="text1"/>
          <w:sz w:val="28"/>
          <w:szCs w:val="28"/>
        </w:rPr>
        <w:t>в общей сумме 2 707,4 тыс. рублей;</w:t>
      </w:r>
    </w:p>
    <w:p w:rsidR="002F7D15" w:rsidRPr="00C9275F" w:rsidRDefault="002F7D15" w:rsidP="0058369F">
      <w:pPr>
        <w:pStyle w:val="aff1"/>
        <w:autoSpaceDE w:val="0"/>
        <w:autoSpaceDN w:val="0"/>
        <w:spacing w:after="0" w:line="240" w:lineRule="auto"/>
        <w:ind w:firstLine="709"/>
        <w:jc w:val="both"/>
        <w:rPr>
          <w:color w:val="000000" w:themeColor="text1"/>
          <w:sz w:val="28"/>
          <w:szCs w:val="28"/>
        </w:rPr>
      </w:pPr>
      <w:r w:rsidRPr="00C9275F">
        <w:rPr>
          <w:color w:val="000000" w:themeColor="text1"/>
          <w:sz w:val="28"/>
          <w:szCs w:val="28"/>
        </w:rPr>
        <w:t xml:space="preserve">- в нарушение статьи 40 Бюджетного кодекса не выполнено обязательство зачисления денежных взысканий за нарушение законодательства о контрактной системе в сфере закупок в </w:t>
      </w:r>
      <w:r w:rsidRPr="00C9275F">
        <w:rPr>
          <w:rFonts w:eastAsia="Calibri"/>
          <w:color w:val="000000" w:themeColor="text1"/>
          <w:sz w:val="28"/>
          <w:szCs w:val="28"/>
        </w:rPr>
        <w:t>доход местного</w:t>
      </w:r>
      <w:r w:rsidRPr="00C9275F">
        <w:rPr>
          <w:color w:val="000000" w:themeColor="text1"/>
          <w:sz w:val="28"/>
          <w:szCs w:val="28"/>
        </w:rPr>
        <w:t xml:space="preserve"> бюджета в сумме 69,4 тыс. рублей.  </w:t>
      </w:r>
    </w:p>
    <w:p w:rsidR="002F7D15" w:rsidRPr="00C9275F" w:rsidRDefault="002F7D15" w:rsidP="0058369F">
      <w:pPr>
        <w:widowControl w:val="0"/>
        <w:spacing w:before="240" w:after="120"/>
        <w:ind w:firstLine="709"/>
        <w:jc w:val="both"/>
        <w:rPr>
          <w:b/>
          <w:bCs/>
          <w:color w:val="000000" w:themeColor="text1"/>
          <w:sz w:val="28"/>
          <w:szCs w:val="28"/>
        </w:rPr>
      </w:pPr>
      <w:r w:rsidRPr="00C9275F">
        <w:rPr>
          <w:b/>
          <w:bCs/>
          <w:color w:val="000000" w:themeColor="text1"/>
          <w:sz w:val="28"/>
          <w:szCs w:val="28"/>
        </w:rPr>
        <w:t>Субвенции</w:t>
      </w:r>
    </w:p>
    <w:p w:rsidR="002F7D15" w:rsidRPr="00C9275F" w:rsidRDefault="002F7D15" w:rsidP="0058369F">
      <w:pPr>
        <w:overflowPunct w:val="0"/>
        <w:autoSpaceDE w:val="0"/>
        <w:autoSpaceDN w:val="0"/>
        <w:adjustRightInd w:val="0"/>
        <w:ind w:firstLine="709"/>
        <w:jc w:val="both"/>
        <w:rPr>
          <w:color w:val="000000" w:themeColor="text1"/>
          <w:sz w:val="28"/>
          <w:szCs w:val="28"/>
        </w:rPr>
      </w:pPr>
      <w:r w:rsidRPr="00C9275F">
        <w:rPr>
          <w:color w:val="000000" w:themeColor="text1"/>
          <w:sz w:val="28"/>
          <w:szCs w:val="28"/>
        </w:rPr>
        <w:t xml:space="preserve">Информация о субвенциях, предоставленных </w:t>
      </w:r>
      <w:proofErr w:type="spellStart"/>
      <w:r w:rsidRPr="00C9275F">
        <w:rPr>
          <w:color w:val="000000" w:themeColor="text1"/>
          <w:sz w:val="28"/>
          <w:szCs w:val="28"/>
        </w:rPr>
        <w:t>Провиденскому</w:t>
      </w:r>
      <w:proofErr w:type="spellEnd"/>
      <w:r w:rsidRPr="00C9275F">
        <w:rPr>
          <w:color w:val="000000" w:themeColor="text1"/>
          <w:sz w:val="28"/>
          <w:szCs w:val="28"/>
        </w:rPr>
        <w:t xml:space="preserve"> городскому округу в целях финансового обеспечения расходных обязательств муниципального образования, возникающих при выполнении государственных полномочий Российской Федерации, Чукотского автономного округа, переданных для осуществления органам местного самоуправления, в проверяемом периоде представлена в таблице №3.</w:t>
      </w:r>
    </w:p>
    <w:p w:rsidR="002F7D15" w:rsidRPr="00C9275F" w:rsidRDefault="002F7D15" w:rsidP="0058369F">
      <w:pPr>
        <w:ind w:firstLine="709"/>
        <w:jc w:val="right"/>
        <w:rPr>
          <w:bCs/>
          <w:color w:val="000000" w:themeColor="text1"/>
          <w:sz w:val="28"/>
          <w:szCs w:val="28"/>
        </w:rPr>
      </w:pPr>
      <w:r w:rsidRPr="00C9275F">
        <w:rPr>
          <w:bCs/>
          <w:color w:val="000000" w:themeColor="text1"/>
          <w:sz w:val="28"/>
          <w:szCs w:val="28"/>
        </w:rPr>
        <w:t>Таблица №3</w:t>
      </w:r>
    </w:p>
    <w:p w:rsidR="002F7D15" w:rsidRPr="00C9275F" w:rsidRDefault="002F7D15" w:rsidP="0058369F">
      <w:pPr>
        <w:ind w:firstLine="709"/>
        <w:jc w:val="right"/>
        <w:rPr>
          <w:color w:val="000000" w:themeColor="text1"/>
          <w:sz w:val="28"/>
          <w:szCs w:val="28"/>
        </w:rPr>
      </w:pPr>
      <w:r w:rsidRPr="00C9275F">
        <w:rPr>
          <w:color w:val="000000" w:themeColor="text1"/>
          <w:sz w:val="28"/>
          <w:szCs w:val="28"/>
        </w:rPr>
        <w:t>(тыс. рублей)</w:t>
      </w:r>
    </w:p>
    <w:tbl>
      <w:tblPr>
        <w:tblW w:w="9776" w:type="dxa"/>
        <w:tblLook w:val="04A0" w:firstRow="1" w:lastRow="0" w:firstColumn="1" w:lastColumn="0" w:noHBand="0" w:noVBand="1"/>
      </w:tblPr>
      <w:tblGrid>
        <w:gridCol w:w="3388"/>
        <w:gridCol w:w="1160"/>
        <w:gridCol w:w="1117"/>
        <w:gridCol w:w="993"/>
        <w:gridCol w:w="1134"/>
        <w:gridCol w:w="992"/>
        <w:gridCol w:w="992"/>
      </w:tblGrid>
      <w:tr w:rsidR="002F7D15" w:rsidRPr="00C9275F" w:rsidTr="002F7D15">
        <w:trPr>
          <w:trHeight w:val="56"/>
          <w:tblHeader/>
        </w:trPr>
        <w:tc>
          <w:tcPr>
            <w:tcW w:w="3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7D15" w:rsidRPr="00C9275F" w:rsidRDefault="002F7D15" w:rsidP="0058369F">
            <w:pPr>
              <w:jc w:val="center"/>
              <w:rPr>
                <w:color w:val="000000" w:themeColor="text1"/>
                <w:sz w:val="18"/>
                <w:szCs w:val="18"/>
              </w:rPr>
            </w:pPr>
            <w:r w:rsidRPr="00C9275F">
              <w:rPr>
                <w:color w:val="000000" w:themeColor="text1"/>
                <w:sz w:val="18"/>
                <w:szCs w:val="18"/>
              </w:rPr>
              <w:t>Наименование показателя</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2F7D15" w:rsidRPr="00C9275F" w:rsidRDefault="002F7D15" w:rsidP="0058369F">
            <w:pPr>
              <w:jc w:val="center"/>
              <w:rPr>
                <w:color w:val="000000" w:themeColor="text1"/>
                <w:sz w:val="18"/>
                <w:szCs w:val="18"/>
              </w:rPr>
            </w:pPr>
            <w:r w:rsidRPr="00C9275F">
              <w:rPr>
                <w:color w:val="000000" w:themeColor="text1"/>
                <w:sz w:val="18"/>
                <w:szCs w:val="18"/>
              </w:rPr>
              <w:t>Утверждено</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2F7D15" w:rsidRPr="00C9275F" w:rsidRDefault="002F7D15" w:rsidP="0058369F">
            <w:pPr>
              <w:jc w:val="center"/>
              <w:rPr>
                <w:color w:val="000000" w:themeColor="text1"/>
                <w:sz w:val="18"/>
                <w:szCs w:val="18"/>
              </w:rPr>
            </w:pPr>
            <w:r w:rsidRPr="00C9275F">
              <w:rPr>
                <w:color w:val="000000" w:themeColor="text1"/>
                <w:sz w:val="18"/>
                <w:szCs w:val="18"/>
              </w:rPr>
              <w:t>окружной бюджет</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2F7D15" w:rsidRPr="00C9275F" w:rsidRDefault="002F7D15" w:rsidP="0058369F">
            <w:pPr>
              <w:jc w:val="center"/>
              <w:rPr>
                <w:color w:val="000000" w:themeColor="text1"/>
                <w:sz w:val="18"/>
                <w:szCs w:val="18"/>
              </w:rPr>
            </w:pPr>
            <w:r w:rsidRPr="00C9275F">
              <w:rPr>
                <w:color w:val="000000" w:themeColor="text1"/>
                <w:sz w:val="18"/>
                <w:szCs w:val="18"/>
              </w:rPr>
              <w:t>местный бюджет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F7D15" w:rsidRPr="00C9275F" w:rsidRDefault="002F7D15" w:rsidP="0058369F">
            <w:pPr>
              <w:jc w:val="center"/>
              <w:rPr>
                <w:color w:val="000000" w:themeColor="text1"/>
                <w:sz w:val="18"/>
                <w:szCs w:val="18"/>
              </w:rPr>
            </w:pPr>
            <w:r w:rsidRPr="00C9275F">
              <w:rPr>
                <w:color w:val="000000" w:themeColor="text1"/>
                <w:sz w:val="18"/>
                <w:szCs w:val="18"/>
              </w:rPr>
              <w:t>Исполнено</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F7D15" w:rsidRPr="00C9275F" w:rsidRDefault="002F7D15" w:rsidP="0058369F">
            <w:pPr>
              <w:jc w:val="center"/>
              <w:rPr>
                <w:color w:val="000000" w:themeColor="text1"/>
                <w:sz w:val="18"/>
                <w:szCs w:val="18"/>
              </w:rPr>
            </w:pPr>
            <w:r w:rsidRPr="00C9275F">
              <w:rPr>
                <w:color w:val="000000" w:themeColor="text1"/>
                <w:sz w:val="18"/>
                <w:szCs w:val="18"/>
              </w:rPr>
              <w:t>окружной бюджет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F7D15" w:rsidRPr="00C9275F" w:rsidRDefault="002F7D15" w:rsidP="0058369F">
            <w:pPr>
              <w:jc w:val="center"/>
              <w:rPr>
                <w:color w:val="000000" w:themeColor="text1"/>
                <w:sz w:val="18"/>
                <w:szCs w:val="18"/>
              </w:rPr>
            </w:pPr>
            <w:r w:rsidRPr="00C9275F">
              <w:rPr>
                <w:color w:val="000000" w:themeColor="text1"/>
                <w:sz w:val="18"/>
                <w:szCs w:val="18"/>
              </w:rPr>
              <w:t>местный бюджет</w:t>
            </w:r>
          </w:p>
        </w:tc>
      </w:tr>
      <w:tr w:rsidR="002F7D15" w:rsidRPr="00C9275F" w:rsidTr="002F7D15">
        <w:trPr>
          <w:trHeight w:val="189"/>
          <w:tblHeader/>
        </w:trPr>
        <w:tc>
          <w:tcPr>
            <w:tcW w:w="3388" w:type="dxa"/>
            <w:tcBorders>
              <w:top w:val="nil"/>
              <w:left w:val="single" w:sz="4" w:space="0" w:color="auto"/>
              <w:bottom w:val="single" w:sz="4" w:space="0" w:color="auto"/>
              <w:right w:val="single" w:sz="4" w:space="0" w:color="auto"/>
            </w:tcBorders>
            <w:shd w:val="clear" w:color="auto" w:fill="auto"/>
            <w:vAlign w:val="center"/>
            <w:hideMark/>
          </w:tcPr>
          <w:p w:rsidR="002F7D15" w:rsidRPr="00C9275F" w:rsidRDefault="002F7D15" w:rsidP="0058369F">
            <w:pPr>
              <w:jc w:val="center"/>
              <w:rPr>
                <w:color w:val="000000" w:themeColor="text1"/>
                <w:sz w:val="18"/>
                <w:szCs w:val="18"/>
              </w:rPr>
            </w:pPr>
            <w:r w:rsidRPr="00C9275F">
              <w:rPr>
                <w:color w:val="000000" w:themeColor="text1"/>
                <w:sz w:val="18"/>
                <w:szCs w:val="18"/>
              </w:rPr>
              <w:t>1</w:t>
            </w:r>
          </w:p>
        </w:tc>
        <w:tc>
          <w:tcPr>
            <w:tcW w:w="1160" w:type="dxa"/>
            <w:tcBorders>
              <w:top w:val="nil"/>
              <w:left w:val="nil"/>
              <w:bottom w:val="single" w:sz="4" w:space="0" w:color="auto"/>
              <w:right w:val="single" w:sz="4" w:space="0" w:color="auto"/>
            </w:tcBorders>
            <w:shd w:val="clear" w:color="auto" w:fill="auto"/>
            <w:vAlign w:val="center"/>
          </w:tcPr>
          <w:p w:rsidR="002F7D15" w:rsidRPr="00C9275F" w:rsidRDefault="002F7D15" w:rsidP="0058369F">
            <w:pPr>
              <w:jc w:val="center"/>
              <w:rPr>
                <w:color w:val="000000" w:themeColor="text1"/>
                <w:sz w:val="18"/>
                <w:szCs w:val="18"/>
              </w:rPr>
            </w:pPr>
            <w:r w:rsidRPr="00C9275F">
              <w:rPr>
                <w:color w:val="000000" w:themeColor="text1"/>
                <w:sz w:val="18"/>
                <w:szCs w:val="18"/>
              </w:rPr>
              <w:t>2</w:t>
            </w:r>
          </w:p>
        </w:tc>
        <w:tc>
          <w:tcPr>
            <w:tcW w:w="1117" w:type="dxa"/>
            <w:tcBorders>
              <w:top w:val="nil"/>
              <w:left w:val="nil"/>
              <w:bottom w:val="single" w:sz="4" w:space="0" w:color="auto"/>
              <w:right w:val="single" w:sz="4" w:space="0" w:color="auto"/>
            </w:tcBorders>
            <w:shd w:val="clear" w:color="auto" w:fill="auto"/>
            <w:vAlign w:val="center"/>
          </w:tcPr>
          <w:p w:rsidR="002F7D15" w:rsidRPr="00C9275F" w:rsidRDefault="002F7D15" w:rsidP="0058369F">
            <w:pPr>
              <w:jc w:val="center"/>
              <w:rPr>
                <w:color w:val="000000" w:themeColor="text1"/>
                <w:sz w:val="18"/>
                <w:szCs w:val="18"/>
              </w:rPr>
            </w:pPr>
            <w:r w:rsidRPr="00C9275F">
              <w:rPr>
                <w:color w:val="000000" w:themeColor="text1"/>
                <w:sz w:val="18"/>
                <w:szCs w:val="18"/>
              </w:rPr>
              <w:t>3</w:t>
            </w:r>
          </w:p>
        </w:tc>
        <w:tc>
          <w:tcPr>
            <w:tcW w:w="993" w:type="dxa"/>
            <w:tcBorders>
              <w:top w:val="nil"/>
              <w:left w:val="nil"/>
              <w:bottom w:val="single" w:sz="4" w:space="0" w:color="auto"/>
              <w:right w:val="single" w:sz="4" w:space="0" w:color="auto"/>
            </w:tcBorders>
            <w:shd w:val="clear" w:color="auto" w:fill="auto"/>
            <w:vAlign w:val="center"/>
          </w:tcPr>
          <w:p w:rsidR="002F7D15" w:rsidRPr="00C9275F" w:rsidRDefault="002F7D15" w:rsidP="0058369F">
            <w:pPr>
              <w:jc w:val="center"/>
              <w:rPr>
                <w:color w:val="000000" w:themeColor="text1"/>
                <w:sz w:val="18"/>
                <w:szCs w:val="18"/>
              </w:rPr>
            </w:pPr>
            <w:r w:rsidRPr="00C9275F">
              <w:rPr>
                <w:color w:val="000000" w:themeColor="text1"/>
                <w:sz w:val="18"/>
                <w:szCs w:val="18"/>
              </w:rPr>
              <w:t>4</w:t>
            </w:r>
          </w:p>
        </w:tc>
        <w:tc>
          <w:tcPr>
            <w:tcW w:w="1134" w:type="dxa"/>
            <w:tcBorders>
              <w:top w:val="nil"/>
              <w:left w:val="nil"/>
              <w:bottom w:val="single" w:sz="4" w:space="0" w:color="auto"/>
              <w:right w:val="single" w:sz="4" w:space="0" w:color="auto"/>
            </w:tcBorders>
            <w:shd w:val="clear" w:color="auto" w:fill="auto"/>
            <w:noWrap/>
            <w:vAlign w:val="center"/>
          </w:tcPr>
          <w:p w:rsidR="002F7D15" w:rsidRPr="00C9275F" w:rsidRDefault="002F7D15" w:rsidP="0058369F">
            <w:pPr>
              <w:jc w:val="center"/>
              <w:rPr>
                <w:color w:val="000000" w:themeColor="text1"/>
                <w:sz w:val="18"/>
                <w:szCs w:val="18"/>
              </w:rPr>
            </w:pPr>
            <w:r w:rsidRPr="00C9275F">
              <w:rPr>
                <w:color w:val="000000" w:themeColor="text1"/>
                <w:sz w:val="18"/>
                <w:szCs w:val="18"/>
              </w:rPr>
              <w:t>5</w:t>
            </w:r>
          </w:p>
        </w:tc>
        <w:tc>
          <w:tcPr>
            <w:tcW w:w="992" w:type="dxa"/>
            <w:tcBorders>
              <w:top w:val="nil"/>
              <w:left w:val="nil"/>
              <w:bottom w:val="single" w:sz="4" w:space="0" w:color="auto"/>
              <w:right w:val="single" w:sz="4" w:space="0" w:color="auto"/>
            </w:tcBorders>
            <w:shd w:val="clear" w:color="auto" w:fill="auto"/>
            <w:noWrap/>
            <w:vAlign w:val="center"/>
          </w:tcPr>
          <w:p w:rsidR="002F7D15" w:rsidRPr="00C9275F" w:rsidRDefault="002F7D15" w:rsidP="0058369F">
            <w:pPr>
              <w:jc w:val="center"/>
              <w:rPr>
                <w:color w:val="000000" w:themeColor="text1"/>
                <w:sz w:val="18"/>
                <w:szCs w:val="18"/>
              </w:rPr>
            </w:pPr>
            <w:r w:rsidRPr="00C9275F">
              <w:rPr>
                <w:color w:val="000000" w:themeColor="text1"/>
                <w:sz w:val="18"/>
                <w:szCs w:val="18"/>
              </w:rPr>
              <w:t>6</w:t>
            </w:r>
          </w:p>
        </w:tc>
        <w:tc>
          <w:tcPr>
            <w:tcW w:w="992" w:type="dxa"/>
            <w:tcBorders>
              <w:top w:val="nil"/>
              <w:left w:val="nil"/>
              <w:bottom w:val="single" w:sz="4" w:space="0" w:color="auto"/>
              <w:right w:val="single" w:sz="4" w:space="0" w:color="auto"/>
            </w:tcBorders>
            <w:shd w:val="clear" w:color="auto" w:fill="auto"/>
            <w:vAlign w:val="center"/>
          </w:tcPr>
          <w:p w:rsidR="002F7D15" w:rsidRPr="00C9275F" w:rsidRDefault="002F7D15" w:rsidP="0058369F">
            <w:pPr>
              <w:jc w:val="center"/>
              <w:rPr>
                <w:color w:val="000000" w:themeColor="text1"/>
                <w:sz w:val="18"/>
                <w:szCs w:val="18"/>
              </w:rPr>
            </w:pPr>
            <w:r w:rsidRPr="00C9275F">
              <w:rPr>
                <w:color w:val="000000" w:themeColor="text1"/>
                <w:sz w:val="18"/>
                <w:szCs w:val="18"/>
              </w:rPr>
              <w:t>7</w:t>
            </w:r>
          </w:p>
        </w:tc>
      </w:tr>
      <w:tr w:rsidR="002F7D15" w:rsidRPr="00C9275F" w:rsidTr="002F7D15">
        <w:trPr>
          <w:trHeight w:val="300"/>
        </w:trPr>
        <w:tc>
          <w:tcPr>
            <w:tcW w:w="3388" w:type="dxa"/>
            <w:tcBorders>
              <w:top w:val="nil"/>
              <w:left w:val="single" w:sz="4" w:space="0" w:color="auto"/>
              <w:bottom w:val="single" w:sz="4" w:space="0" w:color="auto"/>
              <w:right w:val="single" w:sz="4" w:space="0" w:color="auto"/>
            </w:tcBorders>
            <w:shd w:val="clear" w:color="auto" w:fill="auto"/>
            <w:vAlign w:val="center"/>
            <w:hideMark/>
          </w:tcPr>
          <w:p w:rsidR="002F7D15" w:rsidRPr="00C9275F" w:rsidRDefault="002F7D15" w:rsidP="0058369F">
            <w:pPr>
              <w:rPr>
                <w:b/>
                <w:bCs/>
                <w:color w:val="000000" w:themeColor="text1"/>
                <w:sz w:val="18"/>
                <w:szCs w:val="18"/>
              </w:rPr>
            </w:pPr>
            <w:r w:rsidRPr="00C9275F">
              <w:rPr>
                <w:b/>
                <w:bCs/>
                <w:color w:val="000000" w:themeColor="text1"/>
                <w:sz w:val="18"/>
                <w:szCs w:val="18"/>
              </w:rPr>
              <w:t>Субвенции, в том числе:</w:t>
            </w:r>
          </w:p>
        </w:tc>
        <w:tc>
          <w:tcPr>
            <w:tcW w:w="1160"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b/>
                <w:bCs/>
                <w:color w:val="000000" w:themeColor="text1"/>
                <w:sz w:val="18"/>
                <w:szCs w:val="18"/>
              </w:rPr>
            </w:pPr>
            <w:r w:rsidRPr="00C9275F">
              <w:rPr>
                <w:b/>
                <w:bCs/>
                <w:color w:val="000000" w:themeColor="text1"/>
                <w:sz w:val="18"/>
                <w:szCs w:val="18"/>
              </w:rPr>
              <w:t>538 792,9</w:t>
            </w:r>
          </w:p>
        </w:tc>
        <w:tc>
          <w:tcPr>
            <w:tcW w:w="1117"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b/>
                <w:bCs/>
                <w:color w:val="000000" w:themeColor="text1"/>
                <w:sz w:val="18"/>
                <w:szCs w:val="18"/>
              </w:rPr>
            </w:pPr>
            <w:r w:rsidRPr="00C9275F">
              <w:rPr>
                <w:b/>
                <w:bCs/>
                <w:color w:val="000000" w:themeColor="text1"/>
                <w:sz w:val="18"/>
                <w:szCs w:val="18"/>
              </w:rPr>
              <w:t>412 312,6</w:t>
            </w:r>
          </w:p>
        </w:tc>
        <w:tc>
          <w:tcPr>
            <w:tcW w:w="993"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b/>
                <w:bCs/>
                <w:color w:val="000000" w:themeColor="text1"/>
                <w:sz w:val="18"/>
                <w:szCs w:val="18"/>
              </w:rPr>
            </w:pPr>
            <w:r w:rsidRPr="00C9275F">
              <w:rPr>
                <w:b/>
                <w:bCs/>
                <w:color w:val="000000" w:themeColor="text1"/>
                <w:sz w:val="18"/>
                <w:szCs w:val="18"/>
              </w:rPr>
              <w:t>126 480,3</w:t>
            </w:r>
          </w:p>
        </w:tc>
        <w:tc>
          <w:tcPr>
            <w:tcW w:w="1134"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b/>
                <w:bCs/>
                <w:color w:val="000000" w:themeColor="text1"/>
                <w:sz w:val="18"/>
                <w:szCs w:val="18"/>
              </w:rPr>
            </w:pPr>
            <w:r w:rsidRPr="00C9275F">
              <w:rPr>
                <w:b/>
                <w:bCs/>
                <w:color w:val="000000" w:themeColor="text1"/>
                <w:sz w:val="18"/>
                <w:szCs w:val="18"/>
              </w:rPr>
              <w:t>535 162,8</w:t>
            </w:r>
          </w:p>
        </w:tc>
        <w:tc>
          <w:tcPr>
            <w:tcW w:w="99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b/>
                <w:bCs/>
                <w:color w:val="000000" w:themeColor="text1"/>
                <w:sz w:val="18"/>
                <w:szCs w:val="18"/>
              </w:rPr>
            </w:pPr>
            <w:r w:rsidRPr="00C9275F">
              <w:rPr>
                <w:b/>
                <w:bCs/>
                <w:color w:val="000000" w:themeColor="text1"/>
                <w:sz w:val="18"/>
                <w:szCs w:val="18"/>
              </w:rPr>
              <w:t>411 812,4</w:t>
            </w:r>
          </w:p>
        </w:tc>
        <w:tc>
          <w:tcPr>
            <w:tcW w:w="99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b/>
                <w:bCs/>
                <w:color w:val="000000" w:themeColor="text1"/>
                <w:sz w:val="18"/>
                <w:szCs w:val="18"/>
              </w:rPr>
            </w:pPr>
            <w:r w:rsidRPr="00C9275F">
              <w:rPr>
                <w:b/>
                <w:bCs/>
                <w:color w:val="000000" w:themeColor="text1"/>
                <w:sz w:val="18"/>
                <w:szCs w:val="18"/>
              </w:rPr>
              <w:t>123 350,4</w:t>
            </w:r>
          </w:p>
        </w:tc>
      </w:tr>
      <w:tr w:rsidR="002F7D15" w:rsidRPr="00C9275F" w:rsidTr="002F7D15">
        <w:trPr>
          <w:trHeight w:val="480"/>
        </w:trPr>
        <w:tc>
          <w:tcPr>
            <w:tcW w:w="3388" w:type="dxa"/>
            <w:tcBorders>
              <w:top w:val="nil"/>
              <w:left w:val="single" w:sz="4" w:space="0" w:color="auto"/>
              <w:bottom w:val="single" w:sz="4" w:space="0" w:color="auto"/>
              <w:right w:val="single" w:sz="4" w:space="0" w:color="auto"/>
            </w:tcBorders>
            <w:shd w:val="clear" w:color="auto" w:fill="auto"/>
            <w:vAlign w:val="center"/>
            <w:hideMark/>
          </w:tcPr>
          <w:p w:rsidR="002F7D15" w:rsidRPr="00C9275F" w:rsidRDefault="002F7D15" w:rsidP="0058369F">
            <w:pPr>
              <w:rPr>
                <w:color w:val="000000" w:themeColor="text1"/>
                <w:sz w:val="18"/>
                <w:szCs w:val="18"/>
              </w:rPr>
            </w:pPr>
            <w:r w:rsidRPr="00C9275F">
              <w:rPr>
                <w:color w:val="000000" w:themeColor="text1"/>
                <w:sz w:val="18"/>
                <w:szCs w:val="18"/>
              </w:rPr>
              <w:t>1) на осуществление государственной регистрации актов гражданского состояния</w:t>
            </w:r>
          </w:p>
        </w:tc>
        <w:tc>
          <w:tcPr>
            <w:tcW w:w="1160"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2 481,8</w:t>
            </w:r>
          </w:p>
        </w:tc>
        <w:tc>
          <w:tcPr>
            <w:tcW w:w="1117"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2 481,8</w:t>
            </w:r>
          </w:p>
        </w:tc>
        <w:tc>
          <w:tcPr>
            <w:tcW w:w="993"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w:t>
            </w:r>
          </w:p>
        </w:tc>
        <w:tc>
          <w:tcPr>
            <w:tcW w:w="1134"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2 481,7</w:t>
            </w:r>
          </w:p>
        </w:tc>
        <w:tc>
          <w:tcPr>
            <w:tcW w:w="99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2 481,7</w:t>
            </w:r>
          </w:p>
        </w:tc>
        <w:tc>
          <w:tcPr>
            <w:tcW w:w="99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w:t>
            </w:r>
          </w:p>
        </w:tc>
      </w:tr>
      <w:tr w:rsidR="002F7D15" w:rsidRPr="00C9275F" w:rsidTr="002F7D15">
        <w:trPr>
          <w:trHeight w:val="56"/>
        </w:trPr>
        <w:tc>
          <w:tcPr>
            <w:tcW w:w="3388" w:type="dxa"/>
            <w:tcBorders>
              <w:top w:val="nil"/>
              <w:left w:val="single" w:sz="4" w:space="0" w:color="auto"/>
              <w:bottom w:val="single" w:sz="4" w:space="0" w:color="auto"/>
              <w:right w:val="single" w:sz="4" w:space="0" w:color="auto"/>
            </w:tcBorders>
            <w:shd w:val="clear" w:color="auto" w:fill="auto"/>
            <w:vAlign w:val="center"/>
            <w:hideMark/>
          </w:tcPr>
          <w:p w:rsidR="002F7D15" w:rsidRPr="00C9275F" w:rsidRDefault="002F7D15" w:rsidP="0058369F">
            <w:pPr>
              <w:rPr>
                <w:color w:val="000000" w:themeColor="text1"/>
                <w:sz w:val="18"/>
                <w:szCs w:val="18"/>
              </w:rPr>
            </w:pPr>
            <w:r w:rsidRPr="00C9275F">
              <w:rPr>
                <w:color w:val="000000" w:themeColor="text1"/>
                <w:sz w:val="18"/>
                <w:szCs w:val="18"/>
              </w:rPr>
              <w:t>2) на осуществление учета граждан в связи с переселением</w:t>
            </w:r>
          </w:p>
        </w:tc>
        <w:tc>
          <w:tcPr>
            <w:tcW w:w="1160"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41,1</w:t>
            </w:r>
          </w:p>
        </w:tc>
        <w:tc>
          <w:tcPr>
            <w:tcW w:w="1117"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41,1</w:t>
            </w:r>
          </w:p>
        </w:tc>
        <w:tc>
          <w:tcPr>
            <w:tcW w:w="993"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w:t>
            </w:r>
          </w:p>
        </w:tc>
        <w:tc>
          <w:tcPr>
            <w:tcW w:w="1134"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40,9</w:t>
            </w:r>
          </w:p>
        </w:tc>
        <w:tc>
          <w:tcPr>
            <w:tcW w:w="99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40,9</w:t>
            </w:r>
          </w:p>
        </w:tc>
        <w:tc>
          <w:tcPr>
            <w:tcW w:w="99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w:t>
            </w:r>
          </w:p>
        </w:tc>
      </w:tr>
      <w:tr w:rsidR="002F7D15" w:rsidRPr="00C9275F" w:rsidTr="002F7D15">
        <w:trPr>
          <w:trHeight w:val="56"/>
        </w:trPr>
        <w:tc>
          <w:tcPr>
            <w:tcW w:w="3388" w:type="dxa"/>
            <w:tcBorders>
              <w:top w:val="nil"/>
              <w:left w:val="single" w:sz="4" w:space="0" w:color="auto"/>
              <w:bottom w:val="single" w:sz="4" w:space="0" w:color="auto"/>
              <w:right w:val="single" w:sz="4" w:space="0" w:color="auto"/>
            </w:tcBorders>
            <w:shd w:val="clear" w:color="auto" w:fill="auto"/>
            <w:vAlign w:val="center"/>
            <w:hideMark/>
          </w:tcPr>
          <w:p w:rsidR="002F7D15" w:rsidRPr="00C9275F" w:rsidRDefault="002F7D15" w:rsidP="0058369F">
            <w:pPr>
              <w:rPr>
                <w:color w:val="000000" w:themeColor="text1"/>
                <w:sz w:val="18"/>
                <w:szCs w:val="18"/>
              </w:rPr>
            </w:pPr>
            <w:r w:rsidRPr="00C9275F">
              <w:rPr>
                <w:color w:val="000000" w:themeColor="text1"/>
                <w:sz w:val="18"/>
                <w:szCs w:val="18"/>
              </w:rPr>
              <w:t>3) по обеспечению деятельности административных комиссий</w:t>
            </w:r>
          </w:p>
        </w:tc>
        <w:tc>
          <w:tcPr>
            <w:tcW w:w="1160"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102,6</w:t>
            </w:r>
          </w:p>
        </w:tc>
        <w:tc>
          <w:tcPr>
            <w:tcW w:w="1117"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102,6</w:t>
            </w:r>
          </w:p>
        </w:tc>
        <w:tc>
          <w:tcPr>
            <w:tcW w:w="993"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w:t>
            </w:r>
          </w:p>
        </w:tc>
        <w:tc>
          <w:tcPr>
            <w:tcW w:w="1134"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102,5</w:t>
            </w:r>
          </w:p>
        </w:tc>
        <w:tc>
          <w:tcPr>
            <w:tcW w:w="99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102,5</w:t>
            </w:r>
          </w:p>
        </w:tc>
        <w:tc>
          <w:tcPr>
            <w:tcW w:w="99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w:t>
            </w:r>
          </w:p>
        </w:tc>
      </w:tr>
      <w:tr w:rsidR="002F7D15" w:rsidRPr="00C9275F" w:rsidTr="002F7D15">
        <w:trPr>
          <w:trHeight w:val="1200"/>
        </w:trPr>
        <w:tc>
          <w:tcPr>
            <w:tcW w:w="3388" w:type="dxa"/>
            <w:tcBorders>
              <w:top w:val="nil"/>
              <w:left w:val="single" w:sz="4" w:space="0" w:color="auto"/>
              <w:bottom w:val="single" w:sz="4" w:space="0" w:color="auto"/>
              <w:right w:val="single" w:sz="4" w:space="0" w:color="auto"/>
            </w:tcBorders>
            <w:shd w:val="clear" w:color="auto" w:fill="auto"/>
            <w:vAlign w:val="center"/>
            <w:hideMark/>
          </w:tcPr>
          <w:p w:rsidR="002F7D15" w:rsidRPr="00C9275F" w:rsidRDefault="002F7D15" w:rsidP="0058369F">
            <w:pPr>
              <w:rPr>
                <w:color w:val="000000" w:themeColor="text1"/>
                <w:sz w:val="18"/>
                <w:szCs w:val="18"/>
              </w:rPr>
            </w:pPr>
            <w:r w:rsidRPr="00C9275F">
              <w:rPr>
                <w:color w:val="000000" w:themeColor="text1"/>
                <w:sz w:val="18"/>
                <w:szCs w:val="18"/>
              </w:rPr>
              <w:t>4)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w:t>
            </w:r>
          </w:p>
        </w:tc>
        <w:tc>
          <w:tcPr>
            <w:tcW w:w="1160"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528 794,4</w:t>
            </w:r>
          </w:p>
        </w:tc>
        <w:tc>
          <w:tcPr>
            <w:tcW w:w="1117"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402 314,1</w:t>
            </w:r>
          </w:p>
        </w:tc>
        <w:tc>
          <w:tcPr>
            <w:tcW w:w="993"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126 480,3</w:t>
            </w:r>
          </w:p>
        </w:tc>
        <w:tc>
          <w:tcPr>
            <w:tcW w:w="1134"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525 664,5</w:t>
            </w:r>
          </w:p>
        </w:tc>
        <w:tc>
          <w:tcPr>
            <w:tcW w:w="99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402 314,1</w:t>
            </w:r>
          </w:p>
        </w:tc>
        <w:tc>
          <w:tcPr>
            <w:tcW w:w="99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123 350,4</w:t>
            </w:r>
          </w:p>
        </w:tc>
      </w:tr>
      <w:tr w:rsidR="002F7D15" w:rsidRPr="00C9275F" w:rsidTr="002F7D15">
        <w:trPr>
          <w:trHeight w:val="1440"/>
        </w:trPr>
        <w:tc>
          <w:tcPr>
            <w:tcW w:w="3388" w:type="dxa"/>
            <w:tcBorders>
              <w:top w:val="nil"/>
              <w:left w:val="single" w:sz="4" w:space="0" w:color="auto"/>
              <w:bottom w:val="single" w:sz="4" w:space="0" w:color="auto"/>
              <w:right w:val="single" w:sz="4" w:space="0" w:color="auto"/>
            </w:tcBorders>
            <w:shd w:val="clear" w:color="auto" w:fill="auto"/>
            <w:vAlign w:val="center"/>
            <w:hideMark/>
          </w:tcPr>
          <w:p w:rsidR="002F7D15" w:rsidRPr="00C9275F" w:rsidRDefault="002F7D15" w:rsidP="0058369F">
            <w:pPr>
              <w:rPr>
                <w:color w:val="000000" w:themeColor="text1"/>
                <w:sz w:val="18"/>
                <w:szCs w:val="18"/>
              </w:rPr>
            </w:pPr>
            <w:r w:rsidRPr="00C9275F">
              <w:rPr>
                <w:color w:val="000000" w:themeColor="text1"/>
                <w:sz w:val="18"/>
                <w:szCs w:val="18"/>
              </w:rPr>
              <w:t>5) на компенсацию части платы, взимаемую с родителей (законных представителей) за присмотр и уход за детьми, осваивающими образовательные программы дошкольного образования в организациях чукотского автономного округа, осуществляющих образовательную деятельность</w:t>
            </w:r>
          </w:p>
        </w:tc>
        <w:tc>
          <w:tcPr>
            <w:tcW w:w="1160"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454,0</w:t>
            </w:r>
          </w:p>
        </w:tc>
        <w:tc>
          <w:tcPr>
            <w:tcW w:w="1117"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454,0</w:t>
            </w:r>
          </w:p>
        </w:tc>
        <w:tc>
          <w:tcPr>
            <w:tcW w:w="993"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w:t>
            </w:r>
          </w:p>
        </w:tc>
        <w:tc>
          <w:tcPr>
            <w:tcW w:w="1134"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201,0</w:t>
            </w:r>
          </w:p>
        </w:tc>
        <w:tc>
          <w:tcPr>
            <w:tcW w:w="99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201,0</w:t>
            </w:r>
          </w:p>
        </w:tc>
        <w:tc>
          <w:tcPr>
            <w:tcW w:w="99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w:t>
            </w:r>
          </w:p>
        </w:tc>
      </w:tr>
      <w:tr w:rsidR="002F7D15" w:rsidRPr="00C9275F" w:rsidTr="002F7D15">
        <w:trPr>
          <w:trHeight w:val="570"/>
        </w:trPr>
        <w:tc>
          <w:tcPr>
            <w:tcW w:w="3388" w:type="dxa"/>
            <w:tcBorders>
              <w:top w:val="nil"/>
              <w:left w:val="single" w:sz="4" w:space="0" w:color="auto"/>
              <w:bottom w:val="single" w:sz="4" w:space="0" w:color="auto"/>
              <w:right w:val="single" w:sz="4" w:space="0" w:color="auto"/>
            </w:tcBorders>
            <w:shd w:val="clear" w:color="auto" w:fill="auto"/>
            <w:vAlign w:val="center"/>
            <w:hideMark/>
          </w:tcPr>
          <w:p w:rsidR="002F7D15" w:rsidRPr="00C9275F" w:rsidRDefault="002F7D15" w:rsidP="0058369F">
            <w:pPr>
              <w:rPr>
                <w:color w:val="000000" w:themeColor="text1"/>
                <w:sz w:val="18"/>
                <w:szCs w:val="18"/>
              </w:rPr>
            </w:pPr>
            <w:r w:rsidRPr="00C9275F">
              <w:rPr>
                <w:color w:val="000000" w:themeColor="text1"/>
                <w:sz w:val="18"/>
                <w:szCs w:val="18"/>
              </w:rPr>
              <w:lastRenderedPageBreak/>
              <w:t>6) по образованию и организации деятельности комиссий по делам несовершеннолетних и защите их прав</w:t>
            </w:r>
          </w:p>
        </w:tc>
        <w:tc>
          <w:tcPr>
            <w:tcW w:w="1160"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1 806,7</w:t>
            </w:r>
          </w:p>
        </w:tc>
        <w:tc>
          <w:tcPr>
            <w:tcW w:w="1117"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1 806,7</w:t>
            </w:r>
          </w:p>
        </w:tc>
        <w:tc>
          <w:tcPr>
            <w:tcW w:w="993"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w:t>
            </w:r>
          </w:p>
        </w:tc>
        <w:tc>
          <w:tcPr>
            <w:tcW w:w="1134"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1 806,3</w:t>
            </w:r>
          </w:p>
        </w:tc>
        <w:tc>
          <w:tcPr>
            <w:tcW w:w="99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1 806,3</w:t>
            </w:r>
          </w:p>
        </w:tc>
        <w:tc>
          <w:tcPr>
            <w:tcW w:w="99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w:t>
            </w:r>
          </w:p>
        </w:tc>
      </w:tr>
      <w:tr w:rsidR="002F7D15" w:rsidRPr="00C9275F" w:rsidTr="002F7D15">
        <w:trPr>
          <w:trHeight w:val="1440"/>
        </w:trPr>
        <w:tc>
          <w:tcPr>
            <w:tcW w:w="3388" w:type="dxa"/>
            <w:tcBorders>
              <w:top w:val="nil"/>
              <w:left w:val="single" w:sz="4" w:space="0" w:color="auto"/>
              <w:bottom w:val="single" w:sz="4" w:space="0" w:color="auto"/>
              <w:right w:val="single" w:sz="4" w:space="0" w:color="auto"/>
            </w:tcBorders>
            <w:shd w:val="clear" w:color="auto" w:fill="auto"/>
            <w:vAlign w:val="center"/>
            <w:hideMark/>
          </w:tcPr>
          <w:p w:rsidR="002F7D15" w:rsidRPr="00C9275F" w:rsidRDefault="002F7D15" w:rsidP="0058369F">
            <w:pPr>
              <w:rPr>
                <w:color w:val="000000" w:themeColor="text1"/>
                <w:sz w:val="18"/>
                <w:szCs w:val="18"/>
              </w:rPr>
            </w:pPr>
            <w:r w:rsidRPr="00C9275F">
              <w:rPr>
                <w:color w:val="000000" w:themeColor="text1"/>
                <w:sz w:val="18"/>
                <w:szCs w:val="18"/>
              </w:rPr>
              <w:t>7) по предоставлению мер социальной поддержки работникам бюджетной сферы, работающим и проживающим в сельских населенных пунктах, рабочих поселках (поселках городского типа) на территории Чукотского автономного округа, на оплату жилого помещения и коммунальных услуг</w:t>
            </w:r>
          </w:p>
        </w:tc>
        <w:tc>
          <w:tcPr>
            <w:tcW w:w="1160"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5 112,3</w:t>
            </w:r>
          </w:p>
        </w:tc>
        <w:tc>
          <w:tcPr>
            <w:tcW w:w="1117"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5 112,3</w:t>
            </w:r>
          </w:p>
        </w:tc>
        <w:tc>
          <w:tcPr>
            <w:tcW w:w="993"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w:t>
            </w:r>
          </w:p>
        </w:tc>
        <w:tc>
          <w:tcPr>
            <w:tcW w:w="1134"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4 865,9</w:t>
            </w:r>
          </w:p>
        </w:tc>
        <w:tc>
          <w:tcPr>
            <w:tcW w:w="99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4 865,9</w:t>
            </w:r>
          </w:p>
        </w:tc>
        <w:tc>
          <w:tcPr>
            <w:tcW w:w="992"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w:t>
            </w:r>
          </w:p>
        </w:tc>
      </w:tr>
    </w:tbl>
    <w:p w:rsidR="002F7D15" w:rsidRPr="00C9275F" w:rsidRDefault="002F7D15" w:rsidP="0058369F">
      <w:pPr>
        <w:autoSpaceDE w:val="0"/>
        <w:autoSpaceDN w:val="0"/>
        <w:adjustRightInd w:val="0"/>
        <w:spacing w:before="120"/>
        <w:ind w:firstLine="709"/>
        <w:jc w:val="both"/>
        <w:rPr>
          <w:color w:val="000000" w:themeColor="text1"/>
          <w:sz w:val="28"/>
          <w:szCs w:val="28"/>
        </w:rPr>
      </w:pPr>
      <w:r w:rsidRPr="00C9275F">
        <w:rPr>
          <w:color w:val="000000" w:themeColor="text1"/>
          <w:sz w:val="28"/>
          <w:szCs w:val="28"/>
        </w:rPr>
        <w:t>Финансовое обеспечение мероприятий реализуемых за счет средств окружного бюджета, поступивших в форме субвенций, утверждены в сумме 412 312,6</w:t>
      </w:r>
      <w:r w:rsidRPr="00C9275F">
        <w:rPr>
          <w:bCs/>
          <w:color w:val="000000" w:themeColor="text1"/>
          <w:sz w:val="28"/>
          <w:szCs w:val="28"/>
        </w:rPr>
        <w:t xml:space="preserve"> </w:t>
      </w:r>
      <w:r w:rsidRPr="00C9275F">
        <w:rPr>
          <w:color w:val="000000" w:themeColor="text1"/>
          <w:sz w:val="28"/>
          <w:szCs w:val="28"/>
        </w:rPr>
        <w:t xml:space="preserve">тыс. рублей, расходы составили </w:t>
      </w:r>
      <w:r w:rsidRPr="00C9275F">
        <w:rPr>
          <w:bCs/>
          <w:color w:val="000000" w:themeColor="text1"/>
          <w:sz w:val="28"/>
          <w:szCs w:val="28"/>
        </w:rPr>
        <w:t>411 812,4</w:t>
      </w:r>
      <w:r w:rsidRPr="00C9275F">
        <w:rPr>
          <w:color w:val="000000" w:themeColor="text1"/>
          <w:sz w:val="28"/>
          <w:szCs w:val="28"/>
        </w:rPr>
        <w:t xml:space="preserve"> тыс. рублей. </w:t>
      </w:r>
    </w:p>
    <w:p w:rsidR="002F7D15" w:rsidRPr="00C9275F" w:rsidRDefault="002F7D15" w:rsidP="0058369F">
      <w:pPr>
        <w:pStyle w:val="31"/>
        <w:widowControl w:val="0"/>
        <w:autoSpaceDE w:val="0"/>
        <w:autoSpaceDN w:val="0"/>
        <w:adjustRightInd w:val="0"/>
        <w:rPr>
          <w:color w:val="000000" w:themeColor="text1"/>
          <w:szCs w:val="28"/>
        </w:rPr>
      </w:pPr>
      <w:r w:rsidRPr="00C9275F">
        <w:rPr>
          <w:color w:val="000000" w:themeColor="text1"/>
          <w:szCs w:val="28"/>
        </w:rPr>
        <w:t>Проверкой охвачена субвенция на обеспечение государственных гарантий реализации прав на получение общедоступного и бесплатного образования на общую сумму 525 664,5 тыс. рублей (из них средства окружного бюджета – 402 314,1 тыс. рублей).</w:t>
      </w:r>
    </w:p>
    <w:p w:rsidR="002F7D15" w:rsidRPr="00C9275F" w:rsidRDefault="002F7D15" w:rsidP="0058369F">
      <w:pPr>
        <w:widowControl w:val="0"/>
        <w:ind w:firstLine="709"/>
        <w:jc w:val="both"/>
        <w:rPr>
          <w:color w:val="000000" w:themeColor="text1"/>
          <w:sz w:val="28"/>
          <w:szCs w:val="28"/>
        </w:rPr>
      </w:pPr>
      <w:r w:rsidRPr="00C9275F">
        <w:rPr>
          <w:color w:val="000000" w:themeColor="text1"/>
          <w:sz w:val="28"/>
          <w:szCs w:val="28"/>
        </w:rPr>
        <w:t xml:space="preserve">В </w:t>
      </w:r>
      <w:proofErr w:type="spellStart"/>
      <w:r w:rsidRPr="00C9275F">
        <w:rPr>
          <w:color w:val="000000" w:themeColor="text1"/>
          <w:sz w:val="28"/>
          <w:szCs w:val="28"/>
        </w:rPr>
        <w:t>Провиденском</w:t>
      </w:r>
      <w:proofErr w:type="spellEnd"/>
      <w:r w:rsidRPr="00C9275F">
        <w:rPr>
          <w:color w:val="000000" w:themeColor="text1"/>
          <w:sz w:val="28"/>
          <w:szCs w:val="28"/>
        </w:rPr>
        <w:t xml:space="preserve"> городском округе функционируют 9 образовательных учреждений (бюджетных – 7, автономных – 2), находящиеся в ведении Управления социальной политики, и включенные в перечень образовательных учреждений, участвующих в региональном эксперименте по организации управления образованием, реализуемом в период с 1 января 2008 года по 31 декабря 2024 года на территории Чукотского автономного округа в рамках федерального эксперимента по организации управления образованием на основе создания образовательных округов</w:t>
      </w:r>
      <w:r w:rsidRPr="00C9275F">
        <w:rPr>
          <w:rStyle w:val="ab"/>
          <w:color w:val="000000" w:themeColor="text1"/>
        </w:rPr>
        <w:footnoteReference w:id="16"/>
      </w:r>
      <w:r w:rsidRPr="00C9275F">
        <w:rPr>
          <w:color w:val="000000" w:themeColor="text1"/>
          <w:sz w:val="28"/>
          <w:szCs w:val="28"/>
        </w:rPr>
        <w:t>.</w:t>
      </w:r>
    </w:p>
    <w:p w:rsidR="002F7D15" w:rsidRPr="00C9275F" w:rsidRDefault="002F7D15" w:rsidP="0058369F">
      <w:pPr>
        <w:pStyle w:val="aff1"/>
        <w:autoSpaceDE w:val="0"/>
        <w:autoSpaceDN w:val="0"/>
        <w:spacing w:after="0" w:line="240" w:lineRule="auto"/>
        <w:ind w:firstLine="709"/>
        <w:jc w:val="both"/>
        <w:rPr>
          <w:color w:val="000000" w:themeColor="text1"/>
          <w:sz w:val="28"/>
          <w:szCs w:val="28"/>
        </w:rPr>
      </w:pPr>
      <w:r w:rsidRPr="00C9275F">
        <w:rPr>
          <w:color w:val="000000" w:themeColor="text1"/>
          <w:sz w:val="28"/>
          <w:szCs w:val="28"/>
        </w:rPr>
        <w:t xml:space="preserve">В рамках контрольного мероприятия проведены проверки Муниципального бюджетного общеобразовательного учреждения «Школа-интернат среднего общего образования поселка Провидения» (далее – Школа) и Муниципального бюджетного дошкольного образовательного учреждения «Детский сад «Кораблик» поселка Провидения» (далее – Детский сад), по результатам которых установлено следующее. </w:t>
      </w:r>
    </w:p>
    <w:p w:rsidR="002F7D15" w:rsidRPr="00C9275F" w:rsidRDefault="002F7D15" w:rsidP="0058369F">
      <w:pPr>
        <w:pStyle w:val="aff1"/>
        <w:autoSpaceDE w:val="0"/>
        <w:autoSpaceDN w:val="0"/>
        <w:spacing w:after="0" w:line="240" w:lineRule="auto"/>
        <w:ind w:firstLine="709"/>
        <w:jc w:val="both"/>
        <w:rPr>
          <w:bCs/>
          <w:color w:val="000000" w:themeColor="text1"/>
          <w:sz w:val="28"/>
          <w:szCs w:val="28"/>
        </w:rPr>
      </w:pPr>
      <w:bookmarkStart w:id="16" w:name="_Hlk75258044"/>
      <w:r w:rsidRPr="00C9275F">
        <w:rPr>
          <w:color w:val="000000" w:themeColor="text1"/>
          <w:sz w:val="28"/>
          <w:szCs w:val="28"/>
        </w:rPr>
        <w:t>Действующие в Школе и Детском саду в 2020 году штатные расписания сформированы и утверждены с нарушением требований Положения, предусматривающего единые принципы оплаты труда работников образовательных учреждений, входящих в Чукотский (</w:t>
      </w:r>
      <w:proofErr w:type="spellStart"/>
      <w:r w:rsidRPr="00C9275F">
        <w:rPr>
          <w:color w:val="000000" w:themeColor="text1"/>
          <w:sz w:val="28"/>
          <w:szCs w:val="28"/>
        </w:rPr>
        <w:t>надмуниципальный</w:t>
      </w:r>
      <w:proofErr w:type="spellEnd"/>
      <w:r w:rsidRPr="00C9275F">
        <w:rPr>
          <w:color w:val="000000" w:themeColor="text1"/>
          <w:sz w:val="28"/>
          <w:szCs w:val="28"/>
        </w:rPr>
        <w:t>) образовательный округ</w:t>
      </w:r>
      <w:r w:rsidRPr="00C9275F">
        <w:rPr>
          <w:rStyle w:val="ab"/>
          <w:color w:val="000000" w:themeColor="text1"/>
        </w:rPr>
        <w:footnoteReference w:id="17"/>
      </w:r>
      <w:r w:rsidRPr="00C9275F">
        <w:rPr>
          <w:color w:val="000000" w:themeColor="text1"/>
          <w:sz w:val="28"/>
          <w:szCs w:val="28"/>
        </w:rPr>
        <w:t>, и Закона Чукотского автономного округа от 6 декабря 2013 года №123-ОЗ «О системе оплаты труда работников образовательных учреждений, входящих в Чукотский (</w:t>
      </w:r>
      <w:proofErr w:type="spellStart"/>
      <w:r w:rsidRPr="00C9275F">
        <w:rPr>
          <w:color w:val="000000" w:themeColor="text1"/>
          <w:sz w:val="28"/>
          <w:szCs w:val="28"/>
        </w:rPr>
        <w:t>надмуниципальный</w:t>
      </w:r>
      <w:proofErr w:type="spellEnd"/>
      <w:r w:rsidRPr="00C9275F">
        <w:rPr>
          <w:color w:val="000000" w:themeColor="text1"/>
          <w:sz w:val="28"/>
          <w:szCs w:val="28"/>
        </w:rPr>
        <w:t xml:space="preserve">) образовательный округ, и работников иных государственных организаций дополнительного образования» (наименование отдельных должностей и </w:t>
      </w:r>
      <w:r w:rsidRPr="00C9275F">
        <w:rPr>
          <w:color w:val="000000" w:themeColor="text1"/>
          <w:sz w:val="28"/>
          <w:szCs w:val="28"/>
        </w:rPr>
        <w:lastRenderedPageBreak/>
        <w:t>размеры должностных окладов административно-управленческого персонала</w:t>
      </w:r>
      <w:r w:rsidRPr="00C9275F">
        <w:rPr>
          <w:color w:val="000000" w:themeColor="text1"/>
          <w:sz w:val="28"/>
          <w:szCs w:val="28"/>
          <w:u w:val="single"/>
        </w:rPr>
        <w:t xml:space="preserve"> </w:t>
      </w:r>
      <w:r w:rsidRPr="00C9275F">
        <w:rPr>
          <w:color w:val="000000" w:themeColor="text1"/>
          <w:sz w:val="28"/>
          <w:szCs w:val="28"/>
        </w:rPr>
        <w:t xml:space="preserve">установлены без принципов дифференцированности в зависимости от квалификационной категории и контингента обучающихся образовательных учреждений). </w:t>
      </w:r>
      <w:bookmarkEnd w:id="16"/>
    </w:p>
    <w:p w:rsidR="002F7D15" w:rsidRPr="00C9275F" w:rsidRDefault="002F7D15" w:rsidP="0058369F">
      <w:pPr>
        <w:pStyle w:val="aff1"/>
        <w:autoSpaceDE w:val="0"/>
        <w:autoSpaceDN w:val="0"/>
        <w:spacing w:after="0" w:line="240" w:lineRule="auto"/>
        <w:ind w:firstLine="709"/>
        <w:jc w:val="both"/>
        <w:rPr>
          <w:color w:val="000000" w:themeColor="text1"/>
          <w:sz w:val="28"/>
          <w:szCs w:val="28"/>
        </w:rPr>
      </w:pPr>
      <w:r w:rsidRPr="00C9275F">
        <w:rPr>
          <w:color w:val="000000" w:themeColor="text1"/>
          <w:sz w:val="28"/>
          <w:szCs w:val="28"/>
        </w:rPr>
        <w:t xml:space="preserve">В нарушение пункта 4 статьи 69.2 и абзаца 3 пункта 1 статей 78.1 Бюджетного кодекса, в результате ненадлежащего исполнения возложенных функций ответственными лицами, в 2020 году осуществлены расходы за счет средств субсидии на выполнение муниципального задания на цели, не связанные с выполнением муниципального задания, по оплате пени по налогу на доходы физических лиц, по земельному и транспортному налогам, по взносам на обязательное страхование, компенсации за задержку заработной платы в сумме 129,1 тыс. рублей. </w:t>
      </w:r>
    </w:p>
    <w:p w:rsidR="002F7D15" w:rsidRPr="00C9275F" w:rsidRDefault="002F7D15" w:rsidP="0058369F">
      <w:pPr>
        <w:widowControl w:val="0"/>
        <w:spacing w:before="240" w:after="120"/>
        <w:ind w:firstLine="709"/>
        <w:jc w:val="both"/>
        <w:rPr>
          <w:b/>
          <w:bCs/>
          <w:color w:val="000000" w:themeColor="text1"/>
          <w:sz w:val="28"/>
          <w:szCs w:val="28"/>
        </w:rPr>
      </w:pPr>
      <w:r w:rsidRPr="00C9275F">
        <w:rPr>
          <w:b/>
          <w:bCs/>
          <w:color w:val="000000" w:themeColor="text1"/>
          <w:sz w:val="28"/>
          <w:szCs w:val="28"/>
        </w:rPr>
        <w:t>Иные межбюджетные трансферты</w:t>
      </w:r>
    </w:p>
    <w:p w:rsidR="002F7D15" w:rsidRPr="00C9275F" w:rsidRDefault="002F7D15" w:rsidP="0058369F">
      <w:pPr>
        <w:overflowPunct w:val="0"/>
        <w:autoSpaceDE w:val="0"/>
        <w:autoSpaceDN w:val="0"/>
        <w:adjustRightInd w:val="0"/>
        <w:ind w:firstLine="709"/>
        <w:jc w:val="both"/>
        <w:rPr>
          <w:color w:val="000000" w:themeColor="text1"/>
          <w:sz w:val="28"/>
          <w:szCs w:val="28"/>
        </w:rPr>
      </w:pPr>
      <w:r w:rsidRPr="00C9275F">
        <w:rPr>
          <w:color w:val="000000" w:themeColor="text1"/>
          <w:sz w:val="28"/>
          <w:szCs w:val="28"/>
        </w:rPr>
        <w:t xml:space="preserve">Информация об иных межбюджетных трансфертах, предоставленных </w:t>
      </w:r>
      <w:proofErr w:type="spellStart"/>
      <w:r w:rsidRPr="00C9275F">
        <w:rPr>
          <w:color w:val="000000" w:themeColor="text1"/>
          <w:sz w:val="28"/>
          <w:szCs w:val="28"/>
        </w:rPr>
        <w:t>Провиденскому</w:t>
      </w:r>
      <w:proofErr w:type="spellEnd"/>
      <w:r w:rsidRPr="00C9275F">
        <w:rPr>
          <w:color w:val="000000" w:themeColor="text1"/>
          <w:sz w:val="28"/>
          <w:szCs w:val="28"/>
        </w:rPr>
        <w:t xml:space="preserve"> городскому округу, в 2020 году отражена в таблице №4.</w:t>
      </w:r>
    </w:p>
    <w:p w:rsidR="002F7D15" w:rsidRPr="00C9275F" w:rsidRDefault="002F7D15" w:rsidP="0058369F">
      <w:pPr>
        <w:ind w:firstLine="709"/>
        <w:jc w:val="right"/>
        <w:rPr>
          <w:bCs/>
          <w:color w:val="000000" w:themeColor="text1"/>
          <w:sz w:val="28"/>
          <w:szCs w:val="28"/>
        </w:rPr>
      </w:pPr>
      <w:r w:rsidRPr="00C9275F">
        <w:rPr>
          <w:bCs/>
          <w:color w:val="000000" w:themeColor="text1"/>
          <w:sz w:val="28"/>
          <w:szCs w:val="28"/>
        </w:rPr>
        <w:t>Таблица №4</w:t>
      </w:r>
    </w:p>
    <w:p w:rsidR="002F7D15" w:rsidRPr="00C9275F" w:rsidRDefault="002F7D15" w:rsidP="0058369F">
      <w:pPr>
        <w:ind w:firstLine="709"/>
        <w:jc w:val="right"/>
        <w:rPr>
          <w:color w:val="000000" w:themeColor="text1"/>
          <w:sz w:val="28"/>
          <w:szCs w:val="28"/>
        </w:rPr>
      </w:pPr>
      <w:r w:rsidRPr="00C9275F">
        <w:rPr>
          <w:color w:val="000000" w:themeColor="text1"/>
          <w:sz w:val="28"/>
          <w:szCs w:val="28"/>
        </w:rPr>
        <w:t>(тыс. рублей)</w:t>
      </w:r>
    </w:p>
    <w:tbl>
      <w:tblPr>
        <w:tblW w:w="9739" w:type="dxa"/>
        <w:tblLook w:val="04A0" w:firstRow="1" w:lastRow="0" w:firstColumn="1" w:lastColumn="0" w:noHBand="0" w:noVBand="1"/>
      </w:tblPr>
      <w:tblGrid>
        <w:gridCol w:w="6799"/>
        <w:gridCol w:w="1420"/>
        <w:gridCol w:w="1520"/>
      </w:tblGrid>
      <w:tr w:rsidR="002F7D15" w:rsidRPr="00C9275F" w:rsidTr="002F7D15">
        <w:trPr>
          <w:trHeight w:val="341"/>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7D15" w:rsidRPr="00C9275F" w:rsidRDefault="002F7D15" w:rsidP="0058369F">
            <w:pPr>
              <w:jc w:val="center"/>
              <w:rPr>
                <w:color w:val="000000" w:themeColor="text1"/>
                <w:sz w:val="18"/>
                <w:szCs w:val="18"/>
              </w:rPr>
            </w:pPr>
            <w:r w:rsidRPr="00C9275F">
              <w:rPr>
                <w:color w:val="000000" w:themeColor="text1"/>
                <w:sz w:val="18"/>
                <w:szCs w:val="18"/>
              </w:rPr>
              <w:t>Наименование показателя</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2F7D15" w:rsidRPr="00C9275F" w:rsidRDefault="002F7D15" w:rsidP="0058369F">
            <w:pPr>
              <w:jc w:val="center"/>
              <w:rPr>
                <w:color w:val="000000" w:themeColor="text1"/>
                <w:sz w:val="18"/>
                <w:szCs w:val="18"/>
              </w:rPr>
            </w:pPr>
            <w:r w:rsidRPr="00C9275F">
              <w:rPr>
                <w:color w:val="000000" w:themeColor="text1"/>
                <w:sz w:val="18"/>
                <w:szCs w:val="18"/>
              </w:rPr>
              <w:t xml:space="preserve">Утверждено </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2F7D15" w:rsidRPr="00C9275F" w:rsidRDefault="002F7D15" w:rsidP="0058369F">
            <w:pPr>
              <w:jc w:val="center"/>
              <w:rPr>
                <w:color w:val="000000" w:themeColor="text1"/>
                <w:sz w:val="18"/>
                <w:szCs w:val="18"/>
              </w:rPr>
            </w:pPr>
            <w:r w:rsidRPr="00C9275F">
              <w:rPr>
                <w:color w:val="000000" w:themeColor="text1"/>
                <w:sz w:val="18"/>
                <w:szCs w:val="18"/>
              </w:rPr>
              <w:t xml:space="preserve">Исполнено </w:t>
            </w:r>
          </w:p>
        </w:tc>
      </w:tr>
      <w:tr w:rsidR="002F7D15" w:rsidRPr="00C9275F" w:rsidTr="002F7D15">
        <w:trPr>
          <w:trHeight w:val="148"/>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2F7D15" w:rsidRPr="00C9275F" w:rsidRDefault="002F7D15" w:rsidP="0058369F">
            <w:pPr>
              <w:jc w:val="center"/>
              <w:rPr>
                <w:color w:val="000000" w:themeColor="text1"/>
                <w:sz w:val="18"/>
                <w:szCs w:val="18"/>
              </w:rPr>
            </w:pPr>
            <w:r w:rsidRPr="00C9275F">
              <w:rPr>
                <w:color w:val="000000" w:themeColor="text1"/>
                <w:sz w:val="18"/>
                <w:szCs w:val="18"/>
              </w:rPr>
              <w:t>1</w:t>
            </w:r>
          </w:p>
        </w:tc>
        <w:tc>
          <w:tcPr>
            <w:tcW w:w="1420" w:type="dxa"/>
            <w:tcBorders>
              <w:top w:val="nil"/>
              <w:left w:val="nil"/>
              <w:bottom w:val="single" w:sz="4" w:space="0" w:color="auto"/>
              <w:right w:val="single" w:sz="4" w:space="0" w:color="auto"/>
            </w:tcBorders>
            <w:shd w:val="clear" w:color="auto" w:fill="auto"/>
            <w:vAlign w:val="center"/>
          </w:tcPr>
          <w:p w:rsidR="002F7D15" w:rsidRPr="00C9275F" w:rsidRDefault="002F7D15" w:rsidP="0058369F">
            <w:pPr>
              <w:jc w:val="center"/>
              <w:rPr>
                <w:color w:val="000000" w:themeColor="text1"/>
                <w:sz w:val="18"/>
                <w:szCs w:val="18"/>
              </w:rPr>
            </w:pPr>
            <w:r w:rsidRPr="00C9275F">
              <w:rPr>
                <w:color w:val="000000" w:themeColor="text1"/>
                <w:sz w:val="18"/>
                <w:szCs w:val="18"/>
              </w:rPr>
              <w:t>2</w:t>
            </w:r>
          </w:p>
        </w:tc>
        <w:tc>
          <w:tcPr>
            <w:tcW w:w="1520" w:type="dxa"/>
            <w:tcBorders>
              <w:top w:val="nil"/>
              <w:left w:val="nil"/>
              <w:bottom w:val="single" w:sz="4" w:space="0" w:color="auto"/>
              <w:right w:val="single" w:sz="4" w:space="0" w:color="auto"/>
            </w:tcBorders>
            <w:shd w:val="clear" w:color="auto" w:fill="auto"/>
            <w:noWrap/>
            <w:vAlign w:val="center"/>
          </w:tcPr>
          <w:p w:rsidR="002F7D15" w:rsidRPr="00C9275F" w:rsidRDefault="002F7D15" w:rsidP="0058369F">
            <w:pPr>
              <w:jc w:val="center"/>
              <w:rPr>
                <w:color w:val="000000" w:themeColor="text1"/>
                <w:sz w:val="18"/>
                <w:szCs w:val="18"/>
              </w:rPr>
            </w:pPr>
            <w:r w:rsidRPr="00C9275F">
              <w:rPr>
                <w:color w:val="000000" w:themeColor="text1"/>
                <w:sz w:val="18"/>
                <w:szCs w:val="18"/>
              </w:rPr>
              <w:t>3</w:t>
            </w:r>
          </w:p>
        </w:tc>
      </w:tr>
      <w:tr w:rsidR="002F7D15" w:rsidRPr="00C9275F" w:rsidTr="002F7D15">
        <w:trPr>
          <w:trHeight w:val="30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2F7D15" w:rsidRPr="00C9275F" w:rsidRDefault="002F7D15" w:rsidP="0058369F">
            <w:pPr>
              <w:rPr>
                <w:b/>
                <w:bCs/>
                <w:color w:val="000000" w:themeColor="text1"/>
                <w:sz w:val="18"/>
                <w:szCs w:val="18"/>
              </w:rPr>
            </w:pPr>
            <w:r w:rsidRPr="00C9275F">
              <w:rPr>
                <w:b/>
                <w:bCs/>
                <w:color w:val="000000" w:themeColor="text1"/>
                <w:sz w:val="18"/>
                <w:szCs w:val="18"/>
              </w:rPr>
              <w:t>Иные межбюджетные трансферты, в том числе:</w:t>
            </w:r>
          </w:p>
        </w:tc>
        <w:tc>
          <w:tcPr>
            <w:tcW w:w="1420"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b/>
                <w:bCs/>
                <w:color w:val="000000" w:themeColor="text1"/>
                <w:sz w:val="18"/>
                <w:szCs w:val="18"/>
              </w:rPr>
            </w:pPr>
            <w:r w:rsidRPr="00C9275F">
              <w:rPr>
                <w:b/>
                <w:bCs/>
                <w:color w:val="000000" w:themeColor="text1"/>
                <w:sz w:val="18"/>
                <w:szCs w:val="18"/>
              </w:rPr>
              <w:t>12 261,7</w:t>
            </w:r>
          </w:p>
        </w:tc>
        <w:tc>
          <w:tcPr>
            <w:tcW w:w="1520"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b/>
                <w:bCs/>
                <w:color w:val="000000" w:themeColor="text1"/>
                <w:sz w:val="18"/>
                <w:szCs w:val="18"/>
              </w:rPr>
            </w:pPr>
            <w:r w:rsidRPr="00C9275F">
              <w:rPr>
                <w:b/>
                <w:bCs/>
                <w:color w:val="000000" w:themeColor="text1"/>
                <w:sz w:val="18"/>
                <w:szCs w:val="18"/>
              </w:rPr>
              <w:t>12 258,6</w:t>
            </w:r>
          </w:p>
        </w:tc>
      </w:tr>
      <w:tr w:rsidR="002F7D15" w:rsidRPr="00C9275F" w:rsidTr="002F7D15">
        <w:trPr>
          <w:trHeight w:val="56"/>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2F7D15" w:rsidRPr="00C9275F" w:rsidRDefault="002F7D15" w:rsidP="0058369F">
            <w:pPr>
              <w:rPr>
                <w:color w:val="000000" w:themeColor="text1"/>
                <w:sz w:val="18"/>
                <w:szCs w:val="18"/>
              </w:rPr>
            </w:pPr>
            <w:r w:rsidRPr="00C9275F">
              <w:rPr>
                <w:color w:val="000000" w:themeColor="text1"/>
                <w:sz w:val="18"/>
                <w:szCs w:val="18"/>
              </w:rPr>
              <w:t>1) на 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1420"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3 827,9</w:t>
            </w:r>
          </w:p>
        </w:tc>
        <w:tc>
          <w:tcPr>
            <w:tcW w:w="1520"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3 827,8</w:t>
            </w:r>
          </w:p>
        </w:tc>
      </w:tr>
      <w:tr w:rsidR="002F7D15" w:rsidRPr="00C9275F" w:rsidTr="002F7D15">
        <w:trPr>
          <w:trHeight w:val="56"/>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2F7D15" w:rsidRPr="00C9275F" w:rsidRDefault="002F7D15" w:rsidP="0058369F">
            <w:pPr>
              <w:rPr>
                <w:color w:val="000000" w:themeColor="text1"/>
                <w:sz w:val="18"/>
                <w:szCs w:val="18"/>
              </w:rPr>
            </w:pPr>
            <w:r w:rsidRPr="00C9275F">
              <w:rPr>
                <w:color w:val="000000" w:themeColor="text1"/>
                <w:sz w:val="18"/>
                <w:szCs w:val="18"/>
              </w:rPr>
              <w:t xml:space="preserve">2) на возмещение субъектам предпринимательской деятельности части затрат по оплате коммунальных услуг в условиях ухудшения ситуации в связи с распространением новой </w:t>
            </w:r>
            <w:proofErr w:type="spellStart"/>
            <w:r w:rsidRPr="00C9275F">
              <w:rPr>
                <w:color w:val="000000" w:themeColor="text1"/>
                <w:sz w:val="18"/>
                <w:szCs w:val="18"/>
              </w:rPr>
              <w:t>коронавирусной</w:t>
            </w:r>
            <w:proofErr w:type="spellEnd"/>
            <w:r w:rsidRPr="00C9275F">
              <w:rPr>
                <w:color w:val="000000" w:themeColor="text1"/>
                <w:sz w:val="18"/>
                <w:szCs w:val="18"/>
              </w:rPr>
              <w:t xml:space="preserve"> инфекции</w:t>
            </w:r>
          </w:p>
        </w:tc>
        <w:tc>
          <w:tcPr>
            <w:tcW w:w="1420"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3 763,8</w:t>
            </w:r>
          </w:p>
        </w:tc>
        <w:tc>
          <w:tcPr>
            <w:tcW w:w="1520"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3 760,8</w:t>
            </w:r>
          </w:p>
        </w:tc>
      </w:tr>
      <w:tr w:rsidR="002F7D15" w:rsidRPr="00C9275F" w:rsidTr="002F7D15">
        <w:trPr>
          <w:trHeight w:val="255"/>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2F7D15" w:rsidRPr="00C9275F" w:rsidRDefault="002F7D15" w:rsidP="0058369F">
            <w:pPr>
              <w:rPr>
                <w:color w:val="000000" w:themeColor="text1"/>
                <w:sz w:val="18"/>
                <w:szCs w:val="18"/>
              </w:rPr>
            </w:pPr>
            <w:r w:rsidRPr="00C9275F">
              <w:rPr>
                <w:color w:val="000000" w:themeColor="text1"/>
                <w:sz w:val="18"/>
                <w:szCs w:val="18"/>
              </w:rPr>
              <w:t>3) за достижение показателей деятельности органов местного самоуправления</w:t>
            </w:r>
          </w:p>
        </w:tc>
        <w:tc>
          <w:tcPr>
            <w:tcW w:w="1420"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4 670,0</w:t>
            </w:r>
          </w:p>
        </w:tc>
        <w:tc>
          <w:tcPr>
            <w:tcW w:w="1520" w:type="dxa"/>
            <w:tcBorders>
              <w:top w:val="nil"/>
              <w:left w:val="nil"/>
              <w:bottom w:val="single" w:sz="4" w:space="0" w:color="auto"/>
              <w:right w:val="single" w:sz="4" w:space="0" w:color="auto"/>
            </w:tcBorders>
            <w:shd w:val="clear" w:color="auto" w:fill="auto"/>
            <w:noWrap/>
            <w:vAlign w:val="center"/>
            <w:hideMark/>
          </w:tcPr>
          <w:p w:rsidR="002F7D15" w:rsidRPr="00C9275F" w:rsidRDefault="002F7D15" w:rsidP="0058369F">
            <w:pPr>
              <w:jc w:val="right"/>
              <w:rPr>
                <w:color w:val="000000" w:themeColor="text1"/>
                <w:sz w:val="18"/>
                <w:szCs w:val="18"/>
              </w:rPr>
            </w:pPr>
            <w:r w:rsidRPr="00C9275F">
              <w:rPr>
                <w:color w:val="000000" w:themeColor="text1"/>
                <w:sz w:val="18"/>
                <w:szCs w:val="18"/>
              </w:rPr>
              <w:t>4 670,0</w:t>
            </w:r>
          </w:p>
        </w:tc>
      </w:tr>
    </w:tbl>
    <w:p w:rsidR="002F7D15" w:rsidRPr="00C9275F" w:rsidRDefault="002F7D15" w:rsidP="0058369F">
      <w:pPr>
        <w:autoSpaceDE w:val="0"/>
        <w:autoSpaceDN w:val="0"/>
        <w:adjustRightInd w:val="0"/>
        <w:spacing w:before="120"/>
        <w:ind w:firstLine="709"/>
        <w:jc w:val="both"/>
        <w:rPr>
          <w:color w:val="000000" w:themeColor="text1"/>
          <w:sz w:val="28"/>
          <w:szCs w:val="28"/>
        </w:rPr>
      </w:pPr>
      <w:r w:rsidRPr="00C9275F">
        <w:rPr>
          <w:color w:val="000000" w:themeColor="text1"/>
          <w:sz w:val="28"/>
          <w:szCs w:val="28"/>
        </w:rPr>
        <w:t>Расходы за счет средств иных межбюджетных трансфертов предусмотрены в сумме 12 261,7</w:t>
      </w:r>
      <w:r w:rsidRPr="00C9275F">
        <w:rPr>
          <w:bCs/>
          <w:color w:val="000000" w:themeColor="text1"/>
          <w:sz w:val="28"/>
          <w:szCs w:val="28"/>
        </w:rPr>
        <w:t xml:space="preserve"> </w:t>
      </w:r>
      <w:r w:rsidRPr="00C9275F">
        <w:rPr>
          <w:color w:val="000000" w:themeColor="text1"/>
          <w:sz w:val="28"/>
          <w:szCs w:val="28"/>
        </w:rPr>
        <w:t xml:space="preserve">тыс. рублей и составили 12 258,6 тыс. рублей. </w:t>
      </w:r>
    </w:p>
    <w:p w:rsidR="002F7D15" w:rsidRPr="00C9275F" w:rsidRDefault="002F7D15" w:rsidP="0058369F">
      <w:pPr>
        <w:ind w:firstLine="709"/>
        <w:jc w:val="both"/>
        <w:rPr>
          <w:color w:val="000000" w:themeColor="text1"/>
          <w:sz w:val="28"/>
          <w:szCs w:val="28"/>
        </w:rPr>
      </w:pPr>
      <w:r w:rsidRPr="00C9275F">
        <w:rPr>
          <w:bCs/>
          <w:color w:val="000000" w:themeColor="text1"/>
          <w:sz w:val="28"/>
          <w:szCs w:val="28"/>
        </w:rPr>
        <w:t xml:space="preserve">Выборочной проверкой законности и результативности использования средств иного межбюджетного трансферта, предусмотренного </w:t>
      </w:r>
      <w:r w:rsidRPr="00C9275F">
        <w:rPr>
          <w:color w:val="000000" w:themeColor="text1"/>
          <w:sz w:val="28"/>
          <w:szCs w:val="28"/>
        </w:rPr>
        <w:t xml:space="preserve">на возмещение субъектам предпринимательской деятельности части затрат по оплате коммунальных услуг в условиях ухудшения ситуации в связи с распространением новой </w:t>
      </w:r>
      <w:proofErr w:type="spellStart"/>
      <w:r w:rsidRPr="00C9275F">
        <w:rPr>
          <w:color w:val="000000" w:themeColor="text1"/>
          <w:sz w:val="28"/>
          <w:szCs w:val="28"/>
        </w:rPr>
        <w:t>коронавирусной</w:t>
      </w:r>
      <w:proofErr w:type="spellEnd"/>
      <w:r w:rsidRPr="00C9275F">
        <w:rPr>
          <w:color w:val="000000" w:themeColor="text1"/>
          <w:sz w:val="28"/>
          <w:szCs w:val="28"/>
        </w:rPr>
        <w:t xml:space="preserve"> инфекции, предоставленного в 2020 году из окружного бюджета </w:t>
      </w:r>
      <w:proofErr w:type="spellStart"/>
      <w:r w:rsidRPr="00C9275F">
        <w:rPr>
          <w:color w:val="000000" w:themeColor="text1"/>
          <w:sz w:val="28"/>
          <w:szCs w:val="28"/>
        </w:rPr>
        <w:t>Провиденскому</w:t>
      </w:r>
      <w:proofErr w:type="spellEnd"/>
      <w:r w:rsidRPr="00C9275F">
        <w:rPr>
          <w:color w:val="000000" w:themeColor="text1"/>
          <w:sz w:val="28"/>
          <w:szCs w:val="28"/>
        </w:rPr>
        <w:t xml:space="preserve"> городскому округу, нарушений не выявлено. </w:t>
      </w:r>
    </w:p>
    <w:p w:rsidR="002F7D15" w:rsidRPr="00C9275F" w:rsidRDefault="002F7D15" w:rsidP="0058369F">
      <w:pPr>
        <w:spacing w:before="240" w:after="120"/>
        <w:ind w:firstLine="709"/>
        <w:jc w:val="both"/>
        <w:rPr>
          <w:b/>
          <w:color w:val="000000" w:themeColor="text1"/>
          <w:sz w:val="28"/>
          <w:szCs w:val="28"/>
        </w:rPr>
      </w:pPr>
      <w:r w:rsidRPr="00C9275F">
        <w:rPr>
          <w:b/>
          <w:color w:val="000000" w:themeColor="text1"/>
          <w:sz w:val="28"/>
          <w:szCs w:val="28"/>
        </w:rPr>
        <w:t>3. </w:t>
      </w:r>
      <w:r w:rsidRPr="00C9275F">
        <w:rPr>
          <w:b/>
          <w:bCs/>
          <w:color w:val="000000" w:themeColor="text1"/>
          <w:sz w:val="28"/>
          <w:szCs w:val="28"/>
        </w:rPr>
        <w:t xml:space="preserve">Проверка соблюдения основных условий предоставления </w:t>
      </w:r>
      <w:r w:rsidRPr="00C9275F">
        <w:rPr>
          <w:b/>
          <w:color w:val="000000" w:themeColor="text1"/>
          <w:sz w:val="28"/>
          <w:szCs w:val="28"/>
        </w:rPr>
        <w:t>межбюджетных трансфертов из окружного бюджета</w:t>
      </w:r>
    </w:p>
    <w:p w:rsidR="002F7D15" w:rsidRPr="00C9275F" w:rsidRDefault="002F7D15" w:rsidP="0058369F">
      <w:pPr>
        <w:autoSpaceDE w:val="0"/>
        <w:autoSpaceDN w:val="0"/>
        <w:adjustRightInd w:val="0"/>
        <w:ind w:firstLine="720"/>
        <w:jc w:val="both"/>
        <w:rPr>
          <w:color w:val="000000" w:themeColor="text1"/>
          <w:sz w:val="28"/>
          <w:szCs w:val="28"/>
        </w:rPr>
      </w:pPr>
      <w:r w:rsidRPr="00C9275F">
        <w:rPr>
          <w:color w:val="000000" w:themeColor="text1"/>
          <w:sz w:val="28"/>
          <w:szCs w:val="28"/>
        </w:rPr>
        <w:t xml:space="preserve">Дотации местному бюджету предоставлены </w:t>
      </w:r>
      <w:r w:rsidRPr="00C9275F">
        <w:rPr>
          <w:rFonts w:eastAsiaTheme="minorHAnsi"/>
          <w:color w:val="000000" w:themeColor="text1"/>
          <w:sz w:val="28"/>
          <w:szCs w:val="28"/>
          <w:lang w:eastAsia="en-US"/>
        </w:rPr>
        <w:t xml:space="preserve">на безвозмездной и безвозвратной основе, в соответствии с </w:t>
      </w:r>
      <w:r w:rsidRPr="00C9275F">
        <w:rPr>
          <w:color w:val="000000" w:themeColor="text1"/>
          <w:sz w:val="28"/>
          <w:szCs w:val="28"/>
        </w:rPr>
        <w:t>порядком распределения дотаций, установленным Законом о дотациях бюджетам муниципальных образований</w:t>
      </w:r>
      <w:r w:rsidRPr="00C9275F">
        <w:rPr>
          <w:rStyle w:val="ab"/>
          <w:color w:val="000000" w:themeColor="text1"/>
        </w:rPr>
        <w:footnoteReference w:id="18"/>
      </w:r>
      <w:r w:rsidRPr="00C9275F">
        <w:rPr>
          <w:color w:val="000000" w:themeColor="text1"/>
          <w:sz w:val="28"/>
          <w:szCs w:val="28"/>
        </w:rPr>
        <w:t xml:space="preserve">, </w:t>
      </w:r>
      <w:r w:rsidRPr="00C9275F">
        <w:rPr>
          <w:color w:val="000000" w:themeColor="text1"/>
          <w:sz w:val="28"/>
          <w:szCs w:val="28"/>
        </w:rPr>
        <w:lastRenderedPageBreak/>
        <w:t>на выравнивание бюджетной обеспеченности</w:t>
      </w:r>
      <w:r w:rsidRPr="00C9275F">
        <w:rPr>
          <w:iCs/>
          <w:color w:val="000000" w:themeColor="text1"/>
          <w:sz w:val="28"/>
          <w:szCs w:val="28"/>
        </w:rPr>
        <w:t xml:space="preserve"> в сумме 461 144,8 тыс. рублей и</w:t>
      </w:r>
      <w:r w:rsidRPr="00C9275F">
        <w:rPr>
          <w:color w:val="000000" w:themeColor="text1"/>
          <w:sz w:val="28"/>
          <w:szCs w:val="28"/>
        </w:rPr>
        <w:t xml:space="preserve"> </w:t>
      </w:r>
      <w:r w:rsidRPr="00C9275F">
        <w:rPr>
          <w:iCs/>
          <w:color w:val="000000" w:themeColor="text1"/>
          <w:sz w:val="28"/>
          <w:szCs w:val="28"/>
        </w:rPr>
        <w:t>на поддержку мер по обеспечению сбалансированности бюджетов</w:t>
      </w:r>
      <w:r w:rsidRPr="00C9275F">
        <w:rPr>
          <w:color w:val="000000" w:themeColor="text1"/>
          <w:sz w:val="28"/>
          <w:szCs w:val="28"/>
        </w:rPr>
        <w:t xml:space="preserve"> – 50 310,0 тыс. рублей.</w:t>
      </w:r>
    </w:p>
    <w:p w:rsidR="002F7D15" w:rsidRPr="00C9275F" w:rsidRDefault="002F7D15" w:rsidP="0058369F">
      <w:pPr>
        <w:ind w:firstLine="709"/>
        <w:jc w:val="both"/>
        <w:rPr>
          <w:color w:val="000000" w:themeColor="text1"/>
          <w:sz w:val="28"/>
          <w:szCs w:val="28"/>
        </w:rPr>
      </w:pPr>
      <w:r w:rsidRPr="00C9275F">
        <w:rPr>
          <w:color w:val="000000" w:themeColor="text1"/>
          <w:sz w:val="28"/>
          <w:szCs w:val="28"/>
        </w:rPr>
        <w:t>Проверкой выполнения отдельных условий, определенных Соглашениями о предоставлении дотаций, установлено следующее.</w:t>
      </w:r>
    </w:p>
    <w:p w:rsidR="002F7D15" w:rsidRPr="00C9275F" w:rsidRDefault="002F7D15" w:rsidP="0058369F">
      <w:pPr>
        <w:ind w:firstLine="709"/>
        <w:jc w:val="both"/>
        <w:rPr>
          <w:color w:val="000000" w:themeColor="text1"/>
          <w:sz w:val="28"/>
          <w:szCs w:val="28"/>
        </w:rPr>
      </w:pPr>
      <w:r w:rsidRPr="00C9275F">
        <w:rPr>
          <w:color w:val="000000" w:themeColor="text1"/>
          <w:sz w:val="28"/>
          <w:szCs w:val="28"/>
        </w:rPr>
        <w:t>Отчет об исполнении обязательств получателем дотации представлялся своевременно и в полном объеме.</w:t>
      </w:r>
    </w:p>
    <w:p w:rsidR="002F7D15" w:rsidRPr="00C9275F" w:rsidRDefault="002F7D15" w:rsidP="0058369F">
      <w:pPr>
        <w:ind w:firstLine="709"/>
        <w:jc w:val="both"/>
        <w:rPr>
          <w:color w:val="000000" w:themeColor="text1"/>
          <w:sz w:val="28"/>
          <w:szCs w:val="28"/>
        </w:rPr>
      </w:pPr>
      <w:r w:rsidRPr="00C9275F">
        <w:rPr>
          <w:color w:val="000000" w:themeColor="text1"/>
          <w:sz w:val="28"/>
          <w:szCs w:val="28"/>
        </w:rPr>
        <w:t xml:space="preserve">По итогам исполнения местного бюджета за 2020 год обеспечен рост налоговых и неналоговых доходов, рост составил 19,4% (с 1 013 329,5 тыс. рублей в 2019 году до 1 210 137,6 тыс. рублей в 2020 году).  </w:t>
      </w:r>
    </w:p>
    <w:p w:rsidR="002F7D15" w:rsidRPr="00C9275F" w:rsidRDefault="002F7D15" w:rsidP="0058369F">
      <w:pPr>
        <w:ind w:firstLine="709"/>
        <w:jc w:val="both"/>
        <w:rPr>
          <w:color w:val="000000" w:themeColor="text1"/>
          <w:sz w:val="28"/>
          <w:szCs w:val="28"/>
        </w:rPr>
      </w:pPr>
      <w:r w:rsidRPr="00C9275F">
        <w:rPr>
          <w:color w:val="000000" w:themeColor="text1"/>
          <w:sz w:val="28"/>
          <w:szCs w:val="28"/>
        </w:rPr>
        <w:t xml:space="preserve">Норматив формирования расходов на содержание органов местного самоуправления муниципальных образований Чукотского автономного округа на 2020 год, установленный Постановлением Правительства Чукотского автономного округа от 5 марта 2020 года №87 (в редакции от 30 декабря 2020 года №607), в отчетном периоде не превышен, при установленном – 123 212,5 тыс. рублей, фактические расходы составили – 121 166,2 тыс. рублей. </w:t>
      </w:r>
    </w:p>
    <w:p w:rsidR="002F7D15" w:rsidRPr="00C9275F" w:rsidRDefault="002F7D15" w:rsidP="0058369F">
      <w:pPr>
        <w:ind w:firstLine="709"/>
        <w:jc w:val="both"/>
        <w:rPr>
          <w:color w:val="000000" w:themeColor="text1"/>
          <w:sz w:val="28"/>
          <w:szCs w:val="28"/>
        </w:rPr>
      </w:pPr>
      <w:r w:rsidRPr="00C9275F">
        <w:rPr>
          <w:color w:val="000000" w:themeColor="text1"/>
          <w:sz w:val="28"/>
          <w:szCs w:val="28"/>
        </w:rPr>
        <w:t xml:space="preserve">Решения о повышении оплаты труда работникам органов местного самоуправления сверх темпов и сроков, предусмотренных для работников органов государственной власти на региональном уровне, в отчетном периоде не принимались. </w:t>
      </w:r>
    </w:p>
    <w:p w:rsidR="002F7D15" w:rsidRPr="00C9275F" w:rsidRDefault="002F7D15" w:rsidP="0058369F">
      <w:pPr>
        <w:autoSpaceDE w:val="0"/>
        <w:autoSpaceDN w:val="0"/>
        <w:adjustRightInd w:val="0"/>
        <w:ind w:firstLine="709"/>
        <w:jc w:val="both"/>
        <w:rPr>
          <w:color w:val="000000" w:themeColor="text1"/>
          <w:sz w:val="28"/>
          <w:szCs w:val="28"/>
        </w:rPr>
      </w:pPr>
      <w:r w:rsidRPr="00C9275F">
        <w:rPr>
          <w:color w:val="000000" w:themeColor="text1"/>
          <w:sz w:val="28"/>
          <w:szCs w:val="28"/>
        </w:rPr>
        <w:t xml:space="preserve">Численность работников органов местного самоуправления в отчетном периоде не увеличивалась. По состоянию на 1 января 2020 года плановая численность составляла 61 штатную единицу, фактическая – 55 штатных единиц, по состоянию на 1 января 2021 года плановая составила 59 штатных единиц, фактическая – 55,5 штатных единиц. </w:t>
      </w:r>
    </w:p>
    <w:p w:rsidR="002F7D15" w:rsidRPr="00C9275F" w:rsidRDefault="002F7D15" w:rsidP="0058369F">
      <w:pPr>
        <w:ind w:firstLine="709"/>
        <w:jc w:val="both"/>
        <w:rPr>
          <w:iCs/>
          <w:color w:val="000000" w:themeColor="text1"/>
          <w:sz w:val="28"/>
          <w:szCs w:val="28"/>
        </w:rPr>
      </w:pPr>
      <w:r w:rsidRPr="00C9275F">
        <w:rPr>
          <w:color w:val="000000" w:themeColor="text1"/>
          <w:sz w:val="28"/>
          <w:szCs w:val="28"/>
        </w:rPr>
        <w:t xml:space="preserve">Основные условия, определенные Соглашениями при предоставлении дотаций, муниципальным образованием </w:t>
      </w:r>
      <w:r w:rsidRPr="00C9275F">
        <w:rPr>
          <w:iCs/>
          <w:color w:val="000000" w:themeColor="text1"/>
          <w:sz w:val="28"/>
          <w:szCs w:val="28"/>
        </w:rPr>
        <w:t xml:space="preserve">в 2020 году выполнены. </w:t>
      </w:r>
    </w:p>
    <w:p w:rsidR="002F7D15" w:rsidRPr="00C9275F" w:rsidRDefault="002F7D15" w:rsidP="0058369F">
      <w:pPr>
        <w:spacing w:before="240" w:after="120"/>
        <w:ind w:firstLine="708"/>
        <w:jc w:val="both"/>
        <w:rPr>
          <w:color w:val="000000" w:themeColor="text1"/>
          <w:sz w:val="28"/>
          <w:szCs w:val="28"/>
        </w:rPr>
      </w:pPr>
      <w:r w:rsidRPr="00C9275F">
        <w:rPr>
          <w:b/>
          <w:color w:val="000000" w:themeColor="text1"/>
          <w:sz w:val="28"/>
          <w:szCs w:val="28"/>
        </w:rPr>
        <w:t>Возражения или замечания руководителей объектов контрольного мероприятия</w:t>
      </w:r>
    </w:p>
    <w:p w:rsidR="002F7D15" w:rsidRPr="00C9275F" w:rsidRDefault="002F7D15" w:rsidP="0058369F">
      <w:pPr>
        <w:pStyle w:val="aff1"/>
        <w:spacing w:after="0" w:line="240" w:lineRule="auto"/>
        <w:ind w:firstLine="680"/>
        <w:jc w:val="both"/>
        <w:rPr>
          <w:strike/>
          <w:color w:val="000000" w:themeColor="text1"/>
          <w:sz w:val="28"/>
          <w:szCs w:val="28"/>
        </w:rPr>
      </w:pPr>
      <w:r w:rsidRPr="00C9275F">
        <w:rPr>
          <w:color w:val="000000" w:themeColor="text1"/>
          <w:sz w:val="28"/>
          <w:szCs w:val="28"/>
        </w:rPr>
        <w:t>По результатам контрольного мероприятия составлено 6 актов, подписанных без разногласий, в том числе:</w:t>
      </w:r>
      <w:r w:rsidRPr="00C9275F">
        <w:rPr>
          <w:strike/>
          <w:color w:val="000000" w:themeColor="text1"/>
          <w:sz w:val="28"/>
          <w:szCs w:val="28"/>
        </w:rPr>
        <w:t xml:space="preserve"> </w:t>
      </w:r>
    </w:p>
    <w:p w:rsidR="002F7D15" w:rsidRPr="00C9275F" w:rsidRDefault="002F7D15" w:rsidP="0058369F">
      <w:pPr>
        <w:autoSpaceDE w:val="0"/>
        <w:autoSpaceDN w:val="0"/>
        <w:adjustRightInd w:val="0"/>
        <w:ind w:firstLine="709"/>
        <w:jc w:val="both"/>
        <w:rPr>
          <w:color w:val="000000" w:themeColor="text1"/>
          <w:sz w:val="28"/>
          <w:szCs w:val="28"/>
        </w:rPr>
      </w:pPr>
      <w:r w:rsidRPr="00C9275F">
        <w:rPr>
          <w:bCs/>
          <w:color w:val="000000" w:themeColor="text1"/>
          <w:sz w:val="28"/>
          <w:szCs w:val="28"/>
        </w:rPr>
        <w:t xml:space="preserve">- акт от 23 июня 2021 года по объекту </w:t>
      </w:r>
      <w:r w:rsidRPr="00C9275F">
        <w:rPr>
          <w:color w:val="000000" w:themeColor="text1"/>
          <w:sz w:val="28"/>
          <w:szCs w:val="28"/>
        </w:rPr>
        <w:t>Муниципальное бюджетное общеобразовательное учреждение «Школа-интернат среднего общего образования поселка Провидения»;</w:t>
      </w:r>
    </w:p>
    <w:p w:rsidR="002F7D15" w:rsidRPr="00C9275F" w:rsidRDefault="002F7D15" w:rsidP="0058369F">
      <w:pPr>
        <w:autoSpaceDE w:val="0"/>
        <w:autoSpaceDN w:val="0"/>
        <w:adjustRightInd w:val="0"/>
        <w:ind w:firstLine="709"/>
        <w:jc w:val="both"/>
        <w:rPr>
          <w:bCs/>
          <w:color w:val="000000" w:themeColor="text1"/>
          <w:sz w:val="28"/>
          <w:szCs w:val="28"/>
        </w:rPr>
      </w:pPr>
      <w:r w:rsidRPr="00C9275F">
        <w:rPr>
          <w:bCs/>
          <w:color w:val="000000" w:themeColor="text1"/>
          <w:sz w:val="28"/>
          <w:szCs w:val="28"/>
        </w:rPr>
        <w:t xml:space="preserve">- акт от 23 июня 2021 года по объекту </w:t>
      </w:r>
      <w:r w:rsidRPr="00C9275F">
        <w:rPr>
          <w:color w:val="000000" w:themeColor="text1"/>
          <w:sz w:val="28"/>
          <w:szCs w:val="28"/>
        </w:rPr>
        <w:t>Муниципальное бюджетное дошкольное образовательное учреждение «Детский сад «Кораблик» поселка Провидения»;</w:t>
      </w:r>
    </w:p>
    <w:p w:rsidR="002F7D15" w:rsidRPr="00C9275F" w:rsidRDefault="002F7D15" w:rsidP="0058369F">
      <w:pPr>
        <w:autoSpaceDE w:val="0"/>
        <w:autoSpaceDN w:val="0"/>
        <w:adjustRightInd w:val="0"/>
        <w:ind w:firstLine="709"/>
        <w:jc w:val="both"/>
        <w:rPr>
          <w:bCs/>
          <w:color w:val="000000" w:themeColor="text1"/>
          <w:sz w:val="28"/>
          <w:szCs w:val="28"/>
        </w:rPr>
      </w:pPr>
      <w:r w:rsidRPr="00C9275F">
        <w:rPr>
          <w:bCs/>
          <w:color w:val="000000" w:themeColor="text1"/>
          <w:sz w:val="28"/>
          <w:szCs w:val="28"/>
        </w:rPr>
        <w:t xml:space="preserve">- акт от 29 июня 2021 года по объекту – Администрация </w:t>
      </w:r>
      <w:proofErr w:type="spellStart"/>
      <w:r w:rsidRPr="00C9275F">
        <w:rPr>
          <w:bCs/>
          <w:color w:val="000000" w:themeColor="text1"/>
          <w:sz w:val="28"/>
          <w:szCs w:val="28"/>
        </w:rPr>
        <w:t>Провиденского</w:t>
      </w:r>
      <w:proofErr w:type="spellEnd"/>
      <w:r w:rsidRPr="00C9275F">
        <w:rPr>
          <w:bCs/>
          <w:color w:val="000000" w:themeColor="text1"/>
          <w:sz w:val="28"/>
          <w:szCs w:val="28"/>
        </w:rPr>
        <w:t xml:space="preserve"> городского округа;</w:t>
      </w:r>
    </w:p>
    <w:p w:rsidR="002F7D15" w:rsidRPr="00C9275F" w:rsidRDefault="002F7D15" w:rsidP="0058369F">
      <w:pPr>
        <w:autoSpaceDE w:val="0"/>
        <w:autoSpaceDN w:val="0"/>
        <w:adjustRightInd w:val="0"/>
        <w:ind w:firstLine="709"/>
        <w:jc w:val="both"/>
        <w:rPr>
          <w:bCs/>
          <w:color w:val="000000" w:themeColor="text1"/>
          <w:sz w:val="28"/>
          <w:szCs w:val="28"/>
        </w:rPr>
      </w:pPr>
      <w:r w:rsidRPr="00C9275F">
        <w:rPr>
          <w:bCs/>
          <w:color w:val="000000" w:themeColor="text1"/>
          <w:sz w:val="28"/>
          <w:szCs w:val="28"/>
        </w:rPr>
        <w:lastRenderedPageBreak/>
        <w:t xml:space="preserve">- акт от 29 июня 2021 года по объекту – </w:t>
      </w:r>
      <w:r w:rsidRPr="00C9275F">
        <w:rPr>
          <w:color w:val="000000" w:themeColor="text1"/>
          <w:sz w:val="28"/>
          <w:szCs w:val="28"/>
        </w:rPr>
        <w:t xml:space="preserve">Управление финансов, экономики и имущественных отношений Администрации </w:t>
      </w:r>
      <w:proofErr w:type="spellStart"/>
      <w:r w:rsidRPr="00C9275F">
        <w:rPr>
          <w:bCs/>
          <w:color w:val="000000" w:themeColor="text1"/>
          <w:sz w:val="28"/>
          <w:szCs w:val="28"/>
        </w:rPr>
        <w:t>Провиденского</w:t>
      </w:r>
      <w:proofErr w:type="spellEnd"/>
      <w:r w:rsidRPr="00C9275F">
        <w:rPr>
          <w:bCs/>
          <w:color w:val="000000" w:themeColor="text1"/>
          <w:sz w:val="28"/>
          <w:szCs w:val="28"/>
        </w:rPr>
        <w:t xml:space="preserve"> городского округа;</w:t>
      </w:r>
    </w:p>
    <w:p w:rsidR="002F7D15" w:rsidRPr="00C9275F" w:rsidRDefault="002F7D15" w:rsidP="0058369F">
      <w:pPr>
        <w:autoSpaceDE w:val="0"/>
        <w:autoSpaceDN w:val="0"/>
        <w:adjustRightInd w:val="0"/>
        <w:ind w:firstLine="709"/>
        <w:jc w:val="both"/>
        <w:rPr>
          <w:bCs/>
          <w:color w:val="000000" w:themeColor="text1"/>
          <w:sz w:val="28"/>
          <w:szCs w:val="28"/>
        </w:rPr>
      </w:pPr>
      <w:r w:rsidRPr="00C9275F">
        <w:rPr>
          <w:bCs/>
          <w:color w:val="000000" w:themeColor="text1"/>
          <w:sz w:val="28"/>
          <w:szCs w:val="28"/>
        </w:rPr>
        <w:t xml:space="preserve">- акт от 29 июня 2021 года по объекту – </w:t>
      </w:r>
      <w:r w:rsidRPr="00C9275F">
        <w:rPr>
          <w:color w:val="000000" w:themeColor="text1"/>
          <w:sz w:val="28"/>
          <w:szCs w:val="28"/>
        </w:rPr>
        <w:t xml:space="preserve">Управление социальной политики Администрации </w:t>
      </w:r>
      <w:proofErr w:type="spellStart"/>
      <w:r w:rsidRPr="00C9275F">
        <w:rPr>
          <w:bCs/>
          <w:color w:val="000000" w:themeColor="text1"/>
          <w:sz w:val="28"/>
          <w:szCs w:val="28"/>
        </w:rPr>
        <w:t>Провиденского</w:t>
      </w:r>
      <w:proofErr w:type="spellEnd"/>
      <w:r w:rsidRPr="00C9275F">
        <w:rPr>
          <w:bCs/>
          <w:color w:val="000000" w:themeColor="text1"/>
          <w:sz w:val="28"/>
          <w:szCs w:val="28"/>
        </w:rPr>
        <w:t xml:space="preserve"> городского округа;</w:t>
      </w:r>
    </w:p>
    <w:p w:rsidR="002F7D15" w:rsidRPr="00C9275F" w:rsidRDefault="002F7D15" w:rsidP="0058369F">
      <w:pPr>
        <w:autoSpaceDE w:val="0"/>
        <w:autoSpaceDN w:val="0"/>
        <w:adjustRightInd w:val="0"/>
        <w:ind w:firstLine="709"/>
        <w:jc w:val="both"/>
        <w:rPr>
          <w:bCs/>
          <w:color w:val="000000" w:themeColor="text1"/>
          <w:sz w:val="28"/>
          <w:szCs w:val="28"/>
        </w:rPr>
      </w:pPr>
      <w:r w:rsidRPr="00C9275F">
        <w:rPr>
          <w:bCs/>
          <w:color w:val="000000" w:themeColor="text1"/>
          <w:sz w:val="28"/>
          <w:szCs w:val="28"/>
        </w:rPr>
        <w:t xml:space="preserve">- акт от 30 июня 2021 года по объектам – Администрация </w:t>
      </w:r>
      <w:proofErr w:type="spellStart"/>
      <w:r w:rsidRPr="00C9275F">
        <w:rPr>
          <w:bCs/>
          <w:color w:val="000000" w:themeColor="text1"/>
          <w:sz w:val="28"/>
          <w:szCs w:val="28"/>
        </w:rPr>
        <w:t>Провиденского</w:t>
      </w:r>
      <w:proofErr w:type="spellEnd"/>
      <w:r w:rsidRPr="00C9275F">
        <w:rPr>
          <w:bCs/>
          <w:color w:val="000000" w:themeColor="text1"/>
          <w:sz w:val="28"/>
          <w:szCs w:val="28"/>
        </w:rPr>
        <w:t xml:space="preserve"> городского округа и </w:t>
      </w:r>
      <w:r w:rsidRPr="00C9275F">
        <w:rPr>
          <w:color w:val="000000" w:themeColor="text1"/>
          <w:sz w:val="28"/>
          <w:szCs w:val="28"/>
        </w:rPr>
        <w:t xml:space="preserve">Управление финансов, экономики и имущественных отношений Администрации </w:t>
      </w:r>
      <w:proofErr w:type="spellStart"/>
      <w:r w:rsidRPr="00C9275F">
        <w:rPr>
          <w:bCs/>
          <w:color w:val="000000" w:themeColor="text1"/>
          <w:sz w:val="28"/>
          <w:szCs w:val="28"/>
        </w:rPr>
        <w:t>Провиденского</w:t>
      </w:r>
      <w:proofErr w:type="spellEnd"/>
      <w:r w:rsidRPr="00C9275F">
        <w:rPr>
          <w:bCs/>
          <w:color w:val="000000" w:themeColor="text1"/>
          <w:sz w:val="28"/>
          <w:szCs w:val="28"/>
        </w:rPr>
        <w:t xml:space="preserve"> городского округа.</w:t>
      </w:r>
    </w:p>
    <w:p w:rsidR="002F7D15" w:rsidRPr="00C9275F" w:rsidRDefault="002F7D15" w:rsidP="0058369F">
      <w:pPr>
        <w:spacing w:before="240" w:after="120"/>
        <w:ind w:firstLine="708"/>
        <w:jc w:val="both"/>
        <w:rPr>
          <w:color w:val="000000" w:themeColor="text1"/>
          <w:sz w:val="28"/>
          <w:szCs w:val="28"/>
        </w:rPr>
      </w:pPr>
      <w:bookmarkStart w:id="17" w:name="_Hlk59117672"/>
      <w:r w:rsidRPr="00C9275F">
        <w:rPr>
          <w:b/>
          <w:color w:val="000000" w:themeColor="text1"/>
          <w:sz w:val="28"/>
          <w:szCs w:val="28"/>
        </w:rPr>
        <w:t>Выводы</w:t>
      </w:r>
    </w:p>
    <w:p w:rsidR="002F7D15" w:rsidRPr="00C9275F" w:rsidRDefault="002F7D15" w:rsidP="0058369F">
      <w:pPr>
        <w:pStyle w:val="Default"/>
        <w:ind w:firstLine="709"/>
        <w:jc w:val="both"/>
        <w:rPr>
          <w:color w:val="000000" w:themeColor="text1"/>
          <w:sz w:val="28"/>
          <w:szCs w:val="28"/>
        </w:rPr>
      </w:pPr>
      <w:r w:rsidRPr="00C9275F">
        <w:rPr>
          <w:color w:val="000000" w:themeColor="text1"/>
          <w:sz w:val="28"/>
          <w:szCs w:val="28"/>
        </w:rPr>
        <w:t>1. В проверяемом периоде финансово-бюджетная деятельность в </w:t>
      </w:r>
      <w:proofErr w:type="spellStart"/>
      <w:r w:rsidRPr="00C9275F">
        <w:rPr>
          <w:color w:val="000000" w:themeColor="text1"/>
          <w:sz w:val="28"/>
          <w:szCs w:val="28"/>
        </w:rPr>
        <w:t>Провиденского</w:t>
      </w:r>
      <w:proofErr w:type="spellEnd"/>
      <w:r w:rsidRPr="00C9275F">
        <w:rPr>
          <w:color w:val="000000" w:themeColor="text1"/>
          <w:sz w:val="28"/>
          <w:szCs w:val="28"/>
        </w:rPr>
        <w:t xml:space="preserve"> городском округе осуществлялась в соответствии с Уставом, Положением о бюджетном процессе и на основании Решения Совета депутатов о местном бюджете на 2020 год, с учетом положений Бюджетного и Налогового кодексов Российской Федерации, Законов Чукотского автономного округа и других нормативных правовых актов Российской Федерации, Чукотского автономного округа, Решений представительного органа муниципального образования.</w:t>
      </w:r>
    </w:p>
    <w:p w:rsidR="002F7D15" w:rsidRPr="00C9275F" w:rsidRDefault="002F7D15" w:rsidP="0058369F">
      <w:pPr>
        <w:spacing w:before="120"/>
        <w:ind w:firstLine="709"/>
        <w:jc w:val="both"/>
        <w:rPr>
          <w:color w:val="000000" w:themeColor="text1"/>
          <w:sz w:val="28"/>
          <w:szCs w:val="28"/>
        </w:rPr>
      </w:pPr>
      <w:r w:rsidRPr="00C9275F">
        <w:rPr>
          <w:color w:val="000000" w:themeColor="text1"/>
          <w:sz w:val="28"/>
          <w:szCs w:val="28"/>
        </w:rPr>
        <w:t>2. В 2020 году местный бюджет исполнен по доходам в сумме 1 210 137,5 тыс. рублей или 99,4% плановых назначений (1 217 480,7 тыс. рублей), доля безвозмездных поступлений, полученных из окружного бюджета, в общем объеме доходов местного бюджета составила 93,1%.</w:t>
      </w:r>
    </w:p>
    <w:p w:rsidR="002F7D15" w:rsidRPr="00C9275F" w:rsidRDefault="002F7D15" w:rsidP="0058369F">
      <w:pPr>
        <w:autoSpaceDE w:val="0"/>
        <w:autoSpaceDN w:val="0"/>
        <w:adjustRightInd w:val="0"/>
        <w:spacing w:before="120"/>
        <w:ind w:firstLine="709"/>
        <w:jc w:val="both"/>
        <w:rPr>
          <w:color w:val="000000" w:themeColor="text1"/>
          <w:sz w:val="28"/>
          <w:szCs w:val="28"/>
        </w:rPr>
      </w:pPr>
      <w:r w:rsidRPr="00C9275F">
        <w:rPr>
          <w:color w:val="000000" w:themeColor="text1"/>
          <w:sz w:val="28"/>
          <w:szCs w:val="28"/>
        </w:rPr>
        <w:t>3. Общий объем межбюджетных трансфертов, полученных из окружного бюджета, составил 1 125 951,8 тыс. рублей, из них средства целевого назначения в сумме 614 197,0 тыс. рублей (субсидии – 190 125,8 тыс. рублей, субвенции – 411 812,5 тыс. рублей, иные межбюджетные трансферты – 12 258,7 тыс. рублей).</w:t>
      </w:r>
    </w:p>
    <w:p w:rsidR="002F7D15" w:rsidRPr="00C9275F" w:rsidRDefault="002F7D15" w:rsidP="0058369F">
      <w:pPr>
        <w:spacing w:before="120"/>
        <w:ind w:firstLine="709"/>
        <w:jc w:val="both"/>
        <w:rPr>
          <w:color w:val="000000" w:themeColor="text1"/>
          <w:sz w:val="28"/>
          <w:szCs w:val="28"/>
        </w:rPr>
      </w:pPr>
      <w:r w:rsidRPr="00C9275F">
        <w:rPr>
          <w:color w:val="000000" w:themeColor="text1"/>
          <w:sz w:val="28"/>
          <w:szCs w:val="28"/>
        </w:rPr>
        <w:t xml:space="preserve">4. Расходы местного бюджета составили 1 208 969,7 тыс. рублей или 98,3% уточненных плановых назначений (1 229 891,0 тыс. рублей), из них </w:t>
      </w:r>
      <w:r w:rsidRPr="00C9275F">
        <w:rPr>
          <w:bCs/>
          <w:color w:val="000000" w:themeColor="text1"/>
          <w:sz w:val="28"/>
          <w:szCs w:val="28"/>
        </w:rPr>
        <w:t>на реализацию программных мероприятий направлено 1 066 311,0</w:t>
      </w:r>
      <w:r w:rsidRPr="00C9275F">
        <w:rPr>
          <w:color w:val="000000" w:themeColor="text1"/>
          <w:sz w:val="28"/>
          <w:szCs w:val="28"/>
        </w:rPr>
        <w:t xml:space="preserve"> тыс. рублей (98,1% общих расходов). </w:t>
      </w:r>
    </w:p>
    <w:p w:rsidR="002F7D15" w:rsidRPr="00C9275F" w:rsidRDefault="002F7D15" w:rsidP="0058369F">
      <w:pPr>
        <w:spacing w:before="120"/>
        <w:ind w:firstLine="709"/>
        <w:jc w:val="both"/>
        <w:rPr>
          <w:color w:val="000000" w:themeColor="text1"/>
          <w:sz w:val="28"/>
          <w:szCs w:val="28"/>
        </w:rPr>
      </w:pPr>
      <w:r w:rsidRPr="00C9275F">
        <w:rPr>
          <w:color w:val="000000" w:themeColor="text1"/>
          <w:sz w:val="28"/>
          <w:szCs w:val="28"/>
        </w:rPr>
        <w:t>5. По результатам исполнения местного бюджета за 2020 год сложился профицит в размере 1 167,8 тыс. рублей. Муниципальный долг по состоянию на 1 января 2021 года отсутствует, бюджетные кредиты и кредиты от кредитных учреждений муниципальным образованием не привлекались.</w:t>
      </w:r>
    </w:p>
    <w:p w:rsidR="002F7D15" w:rsidRPr="00C9275F" w:rsidRDefault="002F7D15" w:rsidP="0058369F">
      <w:pPr>
        <w:autoSpaceDE w:val="0"/>
        <w:autoSpaceDN w:val="0"/>
        <w:adjustRightInd w:val="0"/>
        <w:spacing w:before="120"/>
        <w:ind w:firstLine="709"/>
        <w:jc w:val="both"/>
        <w:rPr>
          <w:iCs/>
          <w:color w:val="000000" w:themeColor="text1"/>
          <w:sz w:val="28"/>
          <w:szCs w:val="28"/>
        </w:rPr>
      </w:pPr>
      <w:r w:rsidRPr="00C9275F">
        <w:rPr>
          <w:color w:val="000000" w:themeColor="text1"/>
          <w:sz w:val="28"/>
          <w:szCs w:val="28"/>
        </w:rPr>
        <w:t xml:space="preserve">6. Общий объем дотаций, полученных Чукотским муниципальным районом из окружного бюджета, составил 511 754,8 тыс. рублей или 100% плановых назначений. Основные условия, определенные Соглашениями при предоставлении дотаций из окружного бюджета, муниципальным образованием </w:t>
      </w:r>
      <w:r w:rsidRPr="00C9275F">
        <w:rPr>
          <w:iCs/>
          <w:color w:val="000000" w:themeColor="text1"/>
          <w:sz w:val="28"/>
          <w:szCs w:val="28"/>
        </w:rPr>
        <w:t xml:space="preserve">в 2020 году выполнены. </w:t>
      </w:r>
    </w:p>
    <w:p w:rsidR="002F7D15" w:rsidRPr="00C9275F" w:rsidRDefault="002F7D15" w:rsidP="0058369F">
      <w:pPr>
        <w:autoSpaceDE w:val="0"/>
        <w:autoSpaceDN w:val="0"/>
        <w:adjustRightInd w:val="0"/>
        <w:spacing w:before="120"/>
        <w:ind w:firstLine="709"/>
        <w:jc w:val="both"/>
        <w:rPr>
          <w:color w:val="000000" w:themeColor="text1"/>
          <w:sz w:val="28"/>
          <w:szCs w:val="28"/>
        </w:rPr>
      </w:pPr>
      <w:r w:rsidRPr="00C9275F">
        <w:rPr>
          <w:rFonts w:eastAsiaTheme="minorHAnsi"/>
          <w:color w:val="000000" w:themeColor="text1"/>
          <w:sz w:val="28"/>
          <w:szCs w:val="28"/>
          <w:lang w:eastAsia="en-US"/>
        </w:rPr>
        <w:lastRenderedPageBreak/>
        <w:t>7. </w:t>
      </w:r>
      <w:r w:rsidRPr="00C9275F">
        <w:rPr>
          <w:color w:val="000000" w:themeColor="text1"/>
          <w:sz w:val="28"/>
          <w:szCs w:val="28"/>
        </w:rPr>
        <w:t xml:space="preserve">В 2020 году из окружного бюджета перечислено субсидий в сумме 190 125,8 тыс. рублей или 99,1% плановых показателей (197 865,7 тыс. рублей), расходы местного бюджета за счет субсидий составили 190 125,8 тыс. рублей. </w:t>
      </w:r>
    </w:p>
    <w:p w:rsidR="002F7D15" w:rsidRPr="00C9275F" w:rsidRDefault="002F7D15" w:rsidP="0058369F">
      <w:pPr>
        <w:autoSpaceDE w:val="0"/>
        <w:autoSpaceDN w:val="0"/>
        <w:adjustRightInd w:val="0"/>
        <w:spacing w:before="120"/>
        <w:ind w:firstLine="709"/>
        <w:jc w:val="both"/>
        <w:rPr>
          <w:rFonts w:eastAsiaTheme="minorHAnsi"/>
          <w:color w:val="000000" w:themeColor="text1"/>
          <w:sz w:val="28"/>
          <w:szCs w:val="28"/>
          <w:lang w:eastAsia="en-US"/>
        </w:rPr>
      </w:pPr>
      <w:r w:rsidRPr="00C9275F">
        <w:rPr>
          <w:rFonts w:eastAsiaTheme="minorHAnsi"/>
          <w:color w:val="000000" w:themeColor="text1"/>
          <w:sz w:val="28"/>
          <w:szCs w:val="28"/>
          <w:lang w:eastAsia="en-US"/>
        </w:rPr>
        <w:t xml:space="preserve">8. Субвенции в местный бюджет поступили в проверяемом периоде </w:t>
      </w:r>
      <w:r w:rsidRPr="00C9275F">
        <w:rPr>
          <w:color w:val="000000" w:themeColor="text1"/>
          <w:sz w:val="28"/>
          <w:szCs w:val="28"/>
        </w:rPr>
        <w:t>в сумме 411 812,5 тыс. рублей или 99,9% плановых показателей (412 312,5 тыс. рублей), расходы составили 411 812,4 тыс. рублей.</w:t>
      </w:r>
    </w:p>
    <w:p w:rsidR="002F7D15" w:rsidRPr="00C9275F" w:rsidRDefault="002F7D15" w:rsidP="0058369F">
      <w:pPr>
        <w:autoSpaceDE w:val="0"/>
        <w:autoSpaceDN w:val="0"/>
        <w:adjustRightInd w:val="0"/>
        <w:spacing w:before="120"/>
        <w:ind w:firstLine="709"/>
        <w:jc w:val="both"/>
        <w:rPr>
          <w:color w:val="000000" w:themeColor="text1"/>
          <w:sz w:val="28"/>
          <w:szCs w:val="28"/>
        </w:rPr>
      </w:pPr>
      <w:r w:rsidRPr="00C9275F">
        <w:rPr>
          <w:rFonts w:eastAsiaTheme="minorHAnsi"/>
          <w:color w:val="000000" w:themeColor="text1"/>
          <w:sz w:val="28"/>
          <w:szCs w:val="28"/>
          <w:lang w:eastAsia="en-US"/>
        </w:rPr>
        <w:t>9. </w:t>
      </w:r>
      <w:r w:rsidRPr="00C9275F">
        <w:rPr>
          <w:color w:val="000000" w:themeColor="text1"/>
          <w:sz w:val="28"/>
          <w:szCs w:val="28"/>
        </w:rPr>
        <w:t>Расходы за счет иных межбюджетных трансфертов составили 12 258,6 тыс. рублей или 99,9% утвержденных назначений.</w:t>
      </w:r>
    </w:p>
    <w:p w:rsidR="002F7D15" w:rsidRPr="00C9275F" w:rsidRDefault="002F7D15" w:rsidP="0058369F">
      <w:pPr>
        <w:autoSpaceDE w:val="0"/>
        <w:autoSpaceDN w:val="0"/>
        <w:adjustRightInd w:val="0"/>
        <w:spacing w:before="120"/>
        <w:ind w:firstLine="709"/>
        <w:jc w:val="both"/>
        <w:rPr>
          <w:color w:val="000000" w:themeColor="text1"/>
          <w:sz w:val="28"/>
          <w:szCs w:val="28"/>
        </w:rPr>
      </w:pPr>
      <w:bookmarkStart w:id="18" w:name="_Hlk59184959"/>
      <w:r w:rsidRPr="00C9275F">
        <w:rPr>
          <w:color w:val="000000" w:themeColor="text1"/>
          <w:sz w:val="28"/>
          <w:szCs w:val="28"/>
        </w:rPr>
        <w:t xml:space="preserve">10. Проверкой </w:t>
      </w:r>
      <w:r w:rsidRPr="00C9275F">
        <w:rPr>
          <w:bCs/>
          <w:color w:val="000000" w:themeColor="text1"/>
          <w:sz w:val="28"/>
          <w:szCs w:val="28"/>
        </w:rPr>
        <w:t>с</w:t>
      </w:r>
      <w:r w:rsidRPr="00C9275F">
        <w:rPr>
          <w:color w:val="000000" w:themeColor="text1"/>
          <w:sz w:val="28"/>
          <w:szCs w:val="28"/>
        </w:rPr>
        <w:t xml:space="preserve">облюдения требований действующих нормативных правовых актов при осуществлении бюджетного процесса в муниципальном образовании установлено следующее: </w:t>
      </w:r>
    </w:p>
    <w:p w:rsidR="002F7D15" w:rsidRPr="00C9275F" w:rsidRDefault="002F7D15" w:rsidP="0058369F">
      <w:pPr>
        <w:pStyle w:val="aff1"/>
        <w:autoSpaceDE w:val="0"/>
        <w:autoSpaceDN w:val="0"/>
        <w:spacing w:after="0" w:line="240" w:lineRule="auto"/>
        <w:ind w:firstLine="709"/>
        <w:jc w:val="both"/>
        <w:rPr>
          <w:rFonts w:eastAsia="Calibri"/>
          <w:color w:val="000000" w:themeColor="text1"/>
          <w:sz w:val="28"/>
          <w:szCs w:val="28"/>
          <w:lang w:eastAsia="en-US"/>
        </w:rPr>
      </w:pPr>
      <w:r w:rsidRPr="00C9275F">
        <w:rPr>
          <w:color w:val="000000" w:themeColor="text1"/>
          <w:sz w:val="28"/>
          <w:szCs w:val="28"/>
        </w:rPr>
        <w:t xml:space="preserve">- в нарушение части 8 статьи 37 Закона об общих принципах </w:t>
      </w:r>
      <w:r w:rsidRPr="00C9275F">
        <w:rPr>
          <w:bCs/>
          <w:color w:val="000000" w:themeColor="text1"/>
          <w:spacing w:val="1"/>
          <w:sz w:val="28"/>
          <w:szCs w:val="28"/>
        </w:rPr>
        <w:t>организации местного самоуправления</w:t>
      </w:r>
      <w:r w:rsidRPr="00C9275F">
        <w:rPr>
          <w:color w:val="000000" w:themeColor="text1"/>
          <w:sz w:val="28"/>
          <w:szCs w:val="28"/>
        </w:rPr>
        <w:t xml:space="preserve"> с</w:t>
      </w:r>
      <w:r w:rsidRPr="00C9275F">
        <w:rPr>
          <w:rFonts w:eastAsia="Calibri"/>
          <w:color w:val="000000" w:themeColor="text1"/>
          <w:sz w:val="28"/>
          <w:szCs w:val="28"/>
          <w:lang w:eastAsia="en-US"/>
        </w:rPr>
        <w:t xml:space="preserve">труктура Администрации представительным органом муниципального образования </w:t>
      </w:r>
      <w:r w:rsidRPr="00C9275F">
        <w:rPr>
          <w:color w:val="000000" w:themeColor="text1"/>
          <w:sz w:val="28"/>
          <w:szCs w:val="28"/>
          <w:lang w:eastAsia="en-US"/>
        </w:rPr>
        <w:t>не утверждена;</w:t>
      </w:r>
    </w:p>
    <w:p w:rsidR="002F7D15" w:rsidRPr="00C9275F" w:rsidRDefault="002F7D15" w:rsidP="0058369F">
      <w:pPr>
        <w:pStyle w:val="aff1"/>
        <w:autoSpaceDE w:val="0"/>
        <w:autoSpaceDN w:val="0"/>
        <w:spacing w:after="0" w:line="240" w:lineRule="auto"/>
        <w:ind w:firstLine="709"/>
        <w:jc w:val="both"/>
        <w:rPr>
          <w:color w:val="000000" w:themeColor="text1"/>
          <w:sz w:val="28"/>
          <w:szCs w:val="28"/>
        </w:rPr>
      </w:pPr>
      <w:r w:rsidRPr="00C9275F">
        <w:rPr>
          <w:rFonts w:eastAsia="Calibri"/>
          <w:color w:val="000000" w:themeColor="text1"/>
          <w:sz w:val="28"/>
          <w:szCs w:val="28"/>
          <w:lang w:eastAsia="en-US"/>
        </w:rPr>
        <w:t>- </w:t>
      </w:r>
      <w:r w:rsidRPr="00C9275F">
        <w:rPr>
          <w:color w:val="000000" w:themeColor="text1"/>
          <w:sz w:val="28"/>
          <w:szCs w:val="28"/>
        </w:rPr>
        <w:t>не соответствуют установленным Уставом нормам (требованиям) Положения об Управлении финансов и Управлении социальной политики (определение статуса и структуры учреждений, полномочий руководителей указанных учреждений, штатных расписаний и численности);</w:t>
      </w:r>
    </w:p>
    <w:p w:rsidR="002F7D15" w:rsidRPr="00C9275F" w:rsidRDefault="002F7D15" w:rsidP="0058369F">
      <w:pPr>
        <w:pStyle w:val="aff1"/>
        <w:autoSpaceDE w:val="0"/>
        <w:autoSpaceDN w:val="0"/>
        <w:spacing w:after="0" w:line="240" w:lineRule="auto"/>
        <w:ind w:firstLine="709"/>
        <w:jc w:val="both"/>
        <w:rPr>
          <w:bCs/>
          <w:color w:val="000000" w:themeColor="text1"/>
          <w:sz w:val="28"/>
          <w:szCs w:val="28"/>
        </w:rPr>
      </w:pPr>
      <w:r w:rsidRPr="00C9275F">
        <w:rPr>
          <w:color w:val="000000" w:themeColor="text1"/>
          <w:sz w:val="28"/>
          <w:szCs w:val="28"/>
        </w:rPr>
        <w:t>- в нарушение части 1 статьи 22 Федерального закона от 2 марта 2007 года №25-ФЗ «О муниципальной службе в Российской Федерации» в Положениях о денежном содержании оклад за классный чин отнесен к «месячному окладу</w:t>
      </w:r>
      <w:r w:rsidRPr="00C9275F">
        <w:rPr>
          <w:b/>
          <w:color w:val="000000" w:themeColor="text1"/>
          <w:sz w:val="28"/>
          <w:szCs w:val="28"/>
        </w:rPr>
        <w:t xml:space="preserve"> </w:t>
      </w:r>
      <w:r w:rsidRPr="00C9275F">
        <w:rPr>
          <w:color w:val="000000" w:themeColor="text1"/>
          <w:sz w:val="28"/>
          <w:szCs w:val="28"/>
        </w:rPr>
        <w:t>муниципального служащего»</w:t>
      </w:r>
      <w:r w:rsidRPr="00C9275F">
        <w:rPr>
          <w:bCs/>
          <w:color w:val="000000" w:themeColor="text1"/>
          <w:sz w:val="28"/>
          <w:szCs w:val="28"/>
        </w:rPr>
        <w:t>;</w:t>
      </w:r>
    </w:p>
    <w:p w:rsidR="002F7D15" w:rsidRPr="00C9275F" w:rsidRDefault="002F7D15" w:rsidP="0058369F">
      <w:pPr>
        <w:pStyle w:val="aff1"/>
        <w:autoSpaceDE w:val="0"/>
        <w:autoSpaceDN w:val="0"/>
        <w:spacing w:after="0" w:line="240" w:lineRule="auto"/>
        <w:ind w:firstLine="709"/>
        <w:jc w:val="both"/>
        <w:rPr>
          <w:color w:val="000000" w:themeColor="text1"/>
          <w:sz w:val="28"/>
          <w:szCs w:val="28"/>
        </w:rPr>
      </w:pPr>
      <w:r w:rsidRPr="00C9275F">
        <w:rPr>
          <w:color w:val="000000" w:themeColor="text1"/>
          <w:sz w:val="28"/>
          <w:szCs w:val="28"/>
        </w:rPr>
        <w:t>- установлены нарушения статьи 57 Трудового кодекса Российской Федерации (отсутствуют обязательные сведения и условия в трудовых договорах, заключенных с муниципальными служащими);</w:t>
      </w:r>
    </w:p>
    <w:p w:rsidR="002F7D15" w:rsidRPr="00C9275F" w:rsidRDefault="002F7D15" w:rsidP="0058369F">
      <w:pPr>
        <w:pStyle w:val="aff1"/>
        <w:autoSpaceDE w:val="0"/>
        <w:autoSpaceDN w:val="0"/>
        <w:spacing w:after="0" w:line="240" w:lineRule="auto"/>
        <w:ind w:firstLine="709"/>
        <w:jc w:val="both"/>
        <w:rPr>
          <w:color w:val="000000" w:themeColor="text1"/>
          <w:sz w:val="28"/>
          <w:szCs w:val="28"/>
        </w:rPr>
      </w:pPr>
      <w:r w:rsidRPr="00C9275F">
        <w:rPr>
          <w:bCs/>
          <w:color w:val="000000" w:themeColor="text1"/>
          <w:sz w:val="28"/>
          <w:szCs w:val="28"/>
        </w:rPr>
        <w:t>- </w:t>
      </w:r>
      <w:r w:rsidRPr="00C9275F">
        <w:rPr>
          <w:color w:val="000000" w:themeColor="text1"/>
          <w:sz w:val="28"/>
          <w:szCs w:val="28"/>
        </w:rPr>
        <w:t>допускались непредусмотренные системой оплаты труда для муниципальных служащих выплаты;</w:t>
      </w:r>
    </w:p>
    <w:p w:rsidR="002F7D15" w:rsidRPr="00C9275F" w:rsidRDefault="002F7D15" w:rsidP="0058369F">
      <w:pPr>
        <w:pStyle w:val="aff1"/>
        <w:autoSpaceDE w:val="0"/>
        <w:autoSpaceDN w:val="0"/>
        <w:spacing w:after="0" w:line="240" w:lineRule="auto"/>
        <w:ind w:firstLine="709"/>
        <w:jc w:val="both"/>
        <w:rPr>
          <w:color w:val="000000" w:themeColor="text1"/>
          <w:sz w:val="28"/>
          <w:szCs w:val="28"/>
        </w:rPr>
      </w:pPr>
      <w:r w:rsidRPr="00C9275F">
        <w:rPr>
          <w:color w:val="000000" w:themeColor="text1"/>
          <w:sz w:val="28"/>
          <w:szCs w:val="28"/>
        </w:rPr>
        <w:t xml:space="preserve">- в нарушение пункта 2 статьи 160.1 Бюджетного кодекса в муниципальном образовании не осуществлялись бюджетные полномочия по администрированию доходов местного бюджета, в части учета взимания платы за пользованием жилыми помещениями, находящимися в муниципальной собственности, контроля за полнотой и своевременностью поступления доходов от использования имущества, находящегося в муниципальной собственности, получаемых в виде платы за наем; </w:t>
      </w:r>
    </w:p>
    <w:p w:rsidR="002F7D15" w:rsidRPr="00C9275F" w:rsidRDefault="002F7D15" w:rsidP="0058369F">
      <w:pPr>
        <w:pStyle w:val="aff1"/>
        <w:autoSpaceDE w:val="0"/>
        <w:autoSpaceDN w:val="0"/>
        <w:spacing w:after="0" w:line="240" w:lineRule="auto"/>
        <w:ind w:firstLine="709"/>
        <w:jc w:val="both"/>
        <w:rPr>
          <w:color w:val="000000" w:themeColor="text1"/>
          <w:sz w:val="28"/>
          <w:szCs w:val="28"/>
        </w:rPr>
      </w:pPr>
      <w:r w:rsidRPr="00C9275F">
        <w:rPr>
          <w:color w:val="000000" w:themeColor="text1"/>
          <w:sz w:val="28"/>
          <w:szCs w:val="28"/>
        </w:rPr>
        <w:t xml:space="preserve">- в нарушение статьи 40 Бюджетного кодекса не выполнено обязательство по зачислению доходов от использования имущества, находящегося в муниципальной собственности, получаемых в виде платы за наем, в местный бюджет (не поступило в местный бюджет доходов от использования имущества, находящегося в муниципальной собственности, </w:t>
      </w:r>
      <w:r w:rsidRPr="00C9275F">
        <w:rPr>
          <w:color w:val="000000" w:themeColor="text1"/>
          <w:sz w:val="28"/>
          <w:szCs w:val="28"/>
          <w:shd w:val="clear" w:color="auto" w:fill="FFFFFF"/>
        </w:rPr>
        <w:t xml:space="preserve">по предварительной оценке, </w:t>
      </w:r>
      <w:r w:rsidRPr="00C9275F">
        <w:rPr>
          <w:color w:val="000000" w:themeColor="text1"/>
          <w:sz w:val="28"/>
          <w:szCs w:val="28"/>
        </w:rPr>
        <w:t>в сумме 4 357,5 тыс. рублей);</w:t>
      </w:r>
    </w:p>
    <w:p w:rsidR="002F7D15" w:rsidRPr="00C9275F" w:rsidRDefault="002F7D15" w:rsidP="0058369F">
      <w:pPr>
        <w:pStyle w:val="aff1"/>
        <w:autoSpaceDE w:val="0"/>
        <w:autoSpaceDN w:val="0"/>
        <w:spacing w:after="0" w:line="240" w:lineRule="auto"/>
        <w:ind w:firstLine="709"/>
        <w:jc w:val="both"/>
        <w:rPr>
          <w:color w:val="000000" w:themeColor="text1"/>
          <w:sz w:val="28"/>
          <w:szCs w:val="28"/>
          <w:shd w:val="clear" w:color="auto" w:fill="FFFFFF"/>
        </w:rPr>
      </w:pPr>
      <w:r w:rsidRPr="00C9275F">
        <w:rPr>
          <w:color w:val="000000" w:themeColor="text1"/>
          <w:sz w:val="28"/>
          <w:szCs w:val="28"/>
        </w:rPr>
        <w:t xml:space="preserve">- принятие нормативного акта, регулирующего порядок зачисления и расходования платы за пользование жилым помещением (платы за наем) </w:t>
      </w:r>
      <w:r w:rsidRPr="00C9275F">
        <w:rPr>
          <w:color w:val="000000" w:themeColor="text1"/>
          <w:sz w:val="28"/>
          <w:szCs w:val="28"/>
        </w:rPr>
        <w:lastRenderedPageBreak/>
        <w:t xml:space="preserve">муниципального жилищного фонда, </w:t>
      </w:r>
      <w:r w:rsidRPr="00C9275F">
        <w:rPr>
          <w:color w:val="000000" w:themeColor="text1"/>
          <w:sz w:val="28"/>
          <w:szCs w:val="28"/>
          <w:shd w:val="clear" w:color="auto" w:fill="FFFFFF"/>
        </w:rPr>
        <w:t xml:space="preserve">привело к нарушению статьи 87 Бюджетного кодекса (принято бюджетное обязательство, не предусмотренное реестром расходных обязательств </w:t>
      </w:r>
      <w:proofErr w:type="spellStart"/>
      <w:r w:rsidRPr="00C9275F">
        <w:rPr>
          <w:color w:val="000000" w:themeColor="text1"/>
          <w:sz w:val="28"/>
          <w:szCs w:val="28"/>
          <w:shd w:val="clear" w:color="auto" w:fill="FFFFFF"/>
        </w:rPr>
        <w:t>Провиденского</w:t>
      </w:r>
      <w:proofErr w:type="spellEnd"/>
      <w:r w:rsidRPr="00C9275F">
        <w:rPr>
          <w:color w:val="000000" w:themeColor="text1"/>
          <w:sz w:val="28"/>
          <w:szCs w:val="28"/>
          <w:shd w:val="clear" w:color="auto" w:fill="FFFFFF"/>
        </w:rPr>
        <w:t xml:space="preserve"> городского округа), </w:t>
      </w:r>
      <w:r w:rsidRPr="00C9275F">
        <w:rPr>
          <w:color w:val="000000" w:themeColor="text1"/>
          <w:sz w:val="28"/>
          <w:szCs w:val="28"/>
        </w:rPr>
        <w:t xml:space="preserve">статьи 219 Бюджетного кодекса (принятое бюджетное обязательство превышает размеры бюджетных ассигнований, утвержденных Решением о местном бюджете на 2020 год), части 2 статьи 72 Бюджетного Кодекса (агентский договор об оказании услуг, </w:t>
      </w:r>
      <w:r w:rsidRPr="00C9275F">
        <w:rPr>
          <w:color w:val="000000" w:themeColor="text1"/>
          <w:sz w:val="28"/>
          <w:szCs w:val="28"/>
          <w:shd w:val="clear" w:color="auto" w:fill="FFFFFF"/>
        </w:rPr>
        <w:t xml:space="preserve">связанных с заключением договоров найма жилых помещений, </w:t>
      </w:r>
      <w:r w:rsidRPr="00C9275F">
        <w:rPr>
          <w:color w:val="000000" w:themeColor="text1"/>
          <w:sz w:val="28"/>
          <w:szCs w:val="28"/>
        </w:rPr>
        <w:t xml:space="preserve">заключен </w:t>
      </w:r>
      <w:r w:rsidRPr="00C9275F">
        <w:rPr>
          <w:color w:val="000000" w:themeColor="text1"/>
          <w:sz w:val="28"/>
          <w:szCs w:val="28"/>
          <w:shd w:val="clear" w:color="auto" w:fill="FFFFFF"/>
        </w:rPr>
        <w:t>без проведения конкурсных процедур, не выполнено требование, согласно которому</w:t>
      </w:r>
      <w:r w:rsidRPr="00C9275F">
        <w:rPr>
          <w:color w:val="000000" w:themeColor="text1"/>
          <w:sz w:val="28"/>
          <w:szCs w:val="28"/>
        </w:rPr>
        <w:t xml:space="preserve"> договоры заключаются в соответствии с планом-графиком закупок товаров, работ, услуг для обеспечения муниципальных нужд (</w:t>
      </w:r>
      <w:r w:rsidRPr="00C9275F">
        <w:rPr>
          <w:color w:val="000000" w:themeColor="text1"/>
          <w:sz w:val="28"/>
          <w:szCs w:val="28"/>
          <w:shd w:val="clear" w:color="auto" w:fill="FFFFFF"/>
        </w:rPr>
        <w:t xml:space="preserve">указанная </w:t>
      </w:r>
      <w:r w:rsidRPr="00C9275F">
        <w:rPr>
          <w:color w:val="000000" w:themeColor="text1"/>
          <w:sz w:val="28"/>
          <w:szCs w:val="28"/>
        </w:rPr>
        <w:t>закупка не предусмотрена в плане-графике на 2020 год), статьи 160.1 Бюджетного кодекса (</w:t>
      </w:r>
      <w:r w:rsidRPr="00C9275F">
        <w:rPr>
          <w:color w:val="000000" w:themeColor="text1"/>
          <w:sz w:val="28"/>
          <w:szCs w:val="28"/>
          <w:shd w:val="clear" w:color="auto" w:fill="FFFFFF"/>
        </w:rPr>
        <w:t>переданы полномочия по сбору платы за пользование жилыми помещениями, находящимися в муниципальной собственности в части платы за наем жилых помещений (средства, поступающие от граждан в виде платы за наем, являются неналоговыми доходами местного бюджета и перечисляются в полном объеме в местный бюджет);</w:t>
      </w:r>
    </w:p>
    <w:p w:rsidR="002F7D15" w:rsidRPr="00C9275F" w:rsidRDefault="002F7D15" w:rsidP="0058369F">
      <w:pPr>
        <w:pStyle w:val="aff1"/>
        <w:autoSpaceDE w:val="0"/>
        <w:autoSpaceDN w:val="0"/>
        <w:spacing w:after="0" w:line="240" w:lineRule="auto"/>
        <w:ind w:firstLine="709"/>
        <w:jc w:val="both"/>
        <w:rPr>
          <w:color w:val="000000" w:themeColor="text1"/>
          <w:sz w:val="28"/>
          <w:szCs w:val="28"/>
        </w:rPr>
      </w:pPr>
      <w:r w:rsidRPr="00C9275F">
        <w:rPr>
          <w:color w:val="000000" w:themeColor="text1"/>
          <w:sz w:val="28"/>
          <w:szCs w:val="28"/>
          <w:shd w:val="clear" w:color="auto" w:fill="FFFFFF"/>
        </w:rPr>
        <w:t>- </w:t>
      </w:r>
      <w:r w:rsidRPr="00C9275F">
        <w:rPr>
          <w:color w:val="000000" w:themeColor="text1"/>
          <w:sz w:val="28"/>
          <w:szCs w:val="28"/>
        </w:rPr>
        <w:t xml:space="preserve">нарушен порядок учета и ведения реестра муниципального имущества в отношении 21 объекта муниципального имущества </w:t>
      </w:r>
      <w:proofErr w:type="spellStart"/>
      <w:r w:rsidRPr="00C9275F">
        <w:rPr>
          <w:color w:val="000000" w:themeColor="text1"/>
          <w:sz w:val="28"/>
          <w:szCs w:val="28"/>
        </w:rPr>
        <w:t>Провиденского</w:t>
      </w:r>
      <w:proofErr w:type="spellEnd"/>
      <w:r w:rsidRPr="00C9275F">
        <w:rPr>
          <w:color w:val="000000" w:themeColor="text1"/>
          <w:sz w:val="28"/>
          <w:szCs w:val="28"/>
        </w:rPr>
        <w:t xml:space="preserve"> городского округа (недвижимое имущество (жилые помещения);</w:t>
      </w:r>
    </w:p>
    <w:p w:rsidR="002F7D15" w:rsidRPr="00C9275F" w:rsidRDefault="002F7D15" w:rsidP="0058369F">
      <w:pPr>
        <w:pStyle w:val="aff1"/>
        <w:autoSpaceDE w:val="0"/>
        <w:autoSpaceDN w:val="0"/>
        <w:spacing w:after="0" w:line="240" w:lineRule="auto"/>
        <w:ind w:firstLine="709"/>
        <w:jc w:val="both"/>
        <w:rPr>
          <w:color w:val="000000" w:themeColor="text1"/>
          <w:sz w:val="28"/>
          <w:szCs w:val="28"/>
        </w:rPr>
      </w:pPr>
      <w:r w:rsidRPr="00C9275F">
        <w:rPr>
          <w:color w:val="000000" w:themeColor="text1"/>
          <w:sz w:val="28"/>
          <w:szCs w:val="28"/>
        </w:rPr>
        <w:t xml:space="preserve">- в нарушение статей 162 и 219 Бюджетного кодекса, в отсутствие бюджетных обязательств, допущена переплата по страховым взносам </w:t>
      </w:r>
      <w:r w:rsidRPr="00C9275F">
        <w:rPr>
          <w:color w:val="000000" w:themeColor="text1"/>
          <w:sz w:val="28"/>
          <w:szCs w:val="20"/>
        </w:rPr>
        <w:t>на обязательное медицинское страхование</w:t>
      </w:r>
      <w:r w:rsidRPr="00C9275F">
        <w:rPr>
          <w:color w:val="000000" w:themeColor="text1"/>
          <w:sz w:val="28"/>
          <w:szCs w:val="28"/>
        </w:rPr>
        <w:t xml:space="preserve"> на сумму 128,2 тыс. рублей, бюджетные средства использованы главными распорядителями с нарушением норм статьи 34 Бюджетного кодекса. </w:t>
      </w:r>
    </w:p>
    <w:p w:rsidR="002F7D15" w:rsidRPr="00C9275F" w:rsidRDefault="002F7D15" w:rsidP="0058369F">
      <w:pPr>
        <w:pStyle w:val="aff1"/>
        <w:autoSpaceDE w:val="0"/>
        <w:autoSpaceDN w:val="0"/>
        <w:spacing w:before="120" w:after="0" w:line="240" w:lineRule="auto"/>
        <w:ind w:right="-2" w:firstLine="720"/>
        <w:jc w:val="both"/>
        <w:rPr>
          <w:color w:val="000000" w:themeColor="text1"/>
          <w:sz w:val="28"/>
          <w:szCs w:val="20"/>
        </w:rPr>
      </w:pPr>
      <w:r w:rsidRPr="00C9275F">
        <w:rPr>
          <w:color w:val="000000" w:themeColor="text1"/>
          <w:sz w:val="28"/>
          <w:szCs w:val="20"/>
        </w:rPr>
        <w:t xml:space="preserve">11. Проверкой бюджетной отчетности </w:t>
      </w:r>
      <w:proofErr w:type="spellStart"/>
      <w:r w:rsidRPr="00C9275F">
        <w:rPr>
          <w:color w:val="000000" w:themeColor="text1"/>
          <w:sz w:val="28"/>
          <w:szCs w:val="20"/>
        </w:rPr>
        <w:t>Провиденского</w:t>
      </w:r>
      <w:proofErr w:type="spellEnd"/>
      <w:r w:rsidRPr="00C9275F">
        <w:rPr>
          <w:color w:val="000000" w:themeColor="text1"/>
          <w:sz w:val="28"/>
          <w:szCs w:val="20"/>
        </w:rPr>
        <w:t xml:space="preserve"> городского округа выявлены нарушения Инструкции о порядке составления годовой отчетности, </w:t>
      </w:r>
      <w:r w:rsidRPr="00C9275F">
        <w:rPr>
          <w:color w:val="000000" w:themeColor="text1"/>
          <w:sz w:val="28"/>
          <w:szCs w:val="28"/>
        </w:rPr>
        <w:t xml:space="preserve">что является нарушением статьи 264.2 Бюджетного кодекса, </w:t>
      </w:r>
      <w:r w:rsidRPr="00C9275F">
        <w:rPr>
          <w:color w:val="000000" w:themeColor="text1"/>
          <w:sz w:val="28"/>
          <w:szCs w:val="20"/>
        </w:rPr>
        <w:t>в том числе:</w:t>
      </w:r>
    </w:p>
    <w:p w:rsidR="002F7D15" w:rsidRPr="00C9275F" w:rsidRDefault="002F7D15" w:rsidP="0058369F">
      <w:pPr>
        <w:ind w:firstLine="720"/>
        <w:jc w:val="both"/>
        <w:rPr>
          <w:color w:val="000000" w:themeColor="text1"/>
          <w:sz w:val="28"/>
          <w:szCs w:val="28"/>
        </w:rPr>
      </w:pPr>
      <w:r w:rsidRPr="00C9275F">
        <w:rPr>
          <w:color w:val="000000" w:themeColor="text1"/>
          <w:sz w:val="28"/>
          <w:szCs w:val="20"/>
        </w:rPr>
        <w:t>- о</w:t>
      </w:r>
      <w:r w:rsidRPr="00C9275F">
        <w:rPr>
          <w:color w:val="000000" w:themeColor="text1"/>
          <w:sz w:val="28"/>
          <w:szCs w:val="28"/>
        </w:rPr>
        <w:t>тсутствует информация о размере экономии бюджетных средств в результате применения конкурентных способов при осуществлении закупок товаров, работ, услуг для обеспечения муниципальных нужд;</w:t>
      </w:r>
    </w:p>
    <w:p w:rsidR="002F7D15" w:rsidRPr="00C9275F" w:rsidRDefault="002F7D15" w:rsidP="0058369F">
      <w:pPr>
        <w:pStyle w:val="aff1"/>
        <w:autoSpaceDE w:val="0"/>
        <w:autoSpaceDN w:val="0"/>
        <w:spacing w:after="0" w:line="240" w:lineRule="auto"/>
        <w:ind w:right="-2" w:firstLine="720"/>
        <w:jc w:val="both"/>
        <w:rPr>
          <w:rFonts w:cs="Calibri"/>
          <w:strike/>
          <w:color w:val="000000" w:themeColor="text1"/>
          <w:sz w:val="28"/>
          <w:szCs w:val="20"/>
        </w:rPr>
      </w:pPr>
      <w:r w:rsidRPr="00C9275F">
        <w:rPr>
          <w:rFonts w:cs="Calibri"/>
          <w:color w:val="000000" w:themeColor="text1"/>
          <w:sz w:val="28"/>
          <w:szCs w:val="20"/>
        </w:rPr>
        <w:t>- </w:t>
      </w:r>
      <w:r w:rsidRPr="00C9275F">
        <w:rPr>
          <w:color w:val="000000" w:themeColor="text1"/>
          <w:sz w:val="28"/>
          <w:szCs w:val="28"/>
        </w:rPr>
        <w:t>не отражены отдельные показатели Отчета об исполнении бюджета главного распорядителя, в части доходов бюджета, закрепленных в установленном законодательством порядке за главным администратором доходов бюджета;</w:t>
      </w:r>
      <w:r w:rsidRPr="00C9275F">
        <w:rPr>
          <w:rFonts w:cs="Calibri"/>
          <w:strike/>
          <w:color w:val="000000" w:themeColor="text1"/>
          <w:sz w:val="28"/>
          <w:szCs w:val="20"/>
        </w:rPr>
        <w:t xml:space="preserve"> </w:t>
      </w:r>
    </w:p>
    <w:p w:rsidR="002F7D15" w:rsidRPr="00C9275F" w:rsidRDefault="002F7D15" w:rsidP="0058369F">
      <w:pPr>
        <w:ind w:firstLine="720"/>
        <w:jc w:val="both"/>
        <w:rPr>
          <w:i/>
          <w:color w:val="000000" w:themeColor="text1"/>
          <w:sz w:val="28"/>
          <w:szCs w:val="28"/>
        </w:rPr>
      </w:pPr>
      <w:r w:rsidRPr="00C9275F">
        <w:rPr>
          <w:rFonts w:cs="Calibri"/>
          <w:color w:val="000000" w:themeColor="text1"/>
          <w:sz w:val="28"/>
          <w:szCs w:val="20"/>
        </w:rPr>
        <w:t>- с</w:t>
      </w:r>
      <w:r w:rsidRPr="00C9275F">
        <w:rPr>
          <w:color w:val="000000" w:themeColor="text1"/>
          <w:sz w:val="28"/>
          <w:szCs w:val="28"/>
        </w:rPr>
        <w:t xml:space="preserve">ведения по дебиторской и кредиторской задолженности не содержат информации о состоянии расчетов по доходам от собственности (плата за пользование жилыми помещениями, находящимися в муниципальной собственности), указанное нарушение привело к искажению отдельных показателей бюджетной отчетности </w:t>
      </w:r>
      <w:proofErr w:type="spellStart"/>
      <w:r w:rsidRPr="00C9275F">
        <w:rPr>
          <w:color w:val="000000" w:themeColor="text1"/>
          <w:sz w:val="28"/>
          <w:szCs w:val="28"/>
        </w:rPr>
        <w:t>Провиденского</w:t>
      </w:r>
      <w:proofErr w:type="spellEnd"/>
      <w:r w:rsidRPr="00C9275F">
        <w:rPr>
          <w:color w:val="000000" w:themeColor="text1"/>
          <w:sz w:val="28"/>
          <w:szCs w:val="28"/>
        </w:rPr>
        <w:t xml:space="preserve"> городского округа по состоянию на 1 января 2021 года (задолженность</w:t>
      </w:r>
      <w:r w:rsidR="00A63649" w:rsidRPr="00C9275F">
        <w:rPr>
          <w:color w:val="000000" w:themeColor="text1"/>
          <w:sz w:val="28"/>
          <w:szCs w:val="28"/>
        </w:rPr>
        <w:t>,</w:t>
      </w:r>
      <w:r w:rsidRPr="00C9275F">
        <w:rPr>
          <w:color w:val="000000" w:themeColor="text1"/>
          <w:sz w:val="28"/>
          <w:szCs w:val="28"/>
        </w:rPr>
        <w:t xml:space="preserve"> </w:t>
      </w:r>
      <w:r w:rsidR="00A63649" w:rsidRPr="00C9275F">
        <w:rPr>
          <w:color w:val="000000" w:themeColor="text1"/>
          <w:sz w:val="28"/>
          <w:szCs w:val="28"/>
        </w:rPr>
        <w:t xml:space="preserve">по предварительной оценке, </w:t>
      </w:r>
      <w:r w:rsidRPr="00C9275F">
        <w:rPr>
          <w:color w:val="000000" w:themeColor="text1"/>
          <w:sz w:val="28"/>
          <w:szCs w:val="28"/>
        </w:rPr>
        <w:t xml:space="preserve">составляет 4 357,5 тыс. рублей). </w:t>
      </w:r>
    </w:p>
    <w:p w:rsidR="002F7D15" w:rsidRPr="00C9275F" w:rsidRDefault="002F7D15" w:rsidP="0058369F">
      <w:pPr>
        <w:autoSpaceDE w:val="0"/>
        <w:autoSpaceDN w:val="0"/>
        <w:adjustRightInd w:val="0"/>
        <w:spacing w:before="120"/>
        <w:ind w:firstLine="709"/>
        <w:jc w:val="both"/>
        <w:rPr>
          <w:color w:val="000000" w:themeColor="text1"/>
          <w:sz w:val="28"/>
          <w:szCs w:val="28"/>
        </w:rPr>
      </w:pPr>
      <w:r w:rsidRPr="00C9275F">
        <w:rPr>
          <w:color w:val="000000" w:themeColor="text1"/>
          <w:sz w:val="28"/>
          <w:szCs w:val="28"/>
        </w:rPr>
        <w:lastRenderedPageBreak/>
        <w:t>12. </w:t>
      </w:r>
      <w:r w:rsidRPr="00C9275F">
        <w:rPr>
          <w:bCs/>
          <w:color w:val="000000" w:themeColor="text1"/>
          <w:sz w:val="28"/>
          <w:szCs w:val="28"/>
        </w:rPr>
        <w:t>При использовании субсидий</w:t>
      </w:r>
      <w:r w:rsidRPr="00C9275F">
        <w:rPr>
          <w:color w:val="000000" w:themeColor="text1"/>
        </w:rPr>
        <w:t xml:space="preserve"> </w:t>
      </w:r>
      <w:r w:rsidRPr="00C9275F">
        <w:rPr>
          <w:bCs/>
          <w:color w:val="000000" w:themeColor="text1"/>
          <w:sz w:val="28"/>
          <w:szCs w:val="28"/>
        </w:rPr>
        <w:t xml:space="preserve">на финансовую поддержку производства социально значимых видов хлеба и </w:t>
      </w:r>
      <w:r w:rsidRPr="00C9275F">
        <w:rPr>
          <w:color w:val="000000" w:themeColor="text1"/>
          <w:sz w:val="28"/>
          <w:szCs w:val="28"/>
        </w:rPr>
        <w:t xml:space="preserve">на обеспечение жителей округа социально значимыми продовольственными товарами допущены нарушения статьи 78 Бюджетного кодекса (нормативные акты, регламентирующие предоставление субсидий, не соответствует общим требованиям, к нормативным правовым актам, муниципальным правовым актам, регулирующим предоставление субсидий (форма соглашения о предоставлении субсидии несоответствующая утвержденной типовой); </w:t>
      </w:r>
      <w:r w:rsidRPr="00C9275F">
        <w:rPr>
          <w:bCs/>
          <w:color w:val="000000" w:themeColor="text1"/>
          <w:sz w:val="28"/>
          <w:szCs w:val="28"/>
        </w:rPr>
        <w:t xml:space="preserve">в заключенных Администрацией соглашениях о предоставлении субсидии </w:t>
      </w:r>
      <w:r w:rsidRPr="00C9275F">
        <w:rPr>
          <w:color w:val="000000" w:themeColor="text1"/>
          <w:sz w:val="28"/>
          <w:szCs w:val="28"/>
        </w:rPr>
        <w:t xml:space="preserve">отсутствует обязательное условие предоставления субсидии о согласии </w:t>
      </w:r>
      <w:r w:rsidRPr="00C9275F">
        <w:rPr>
          <w:color w:val="000000" w:themeColor="text1"/>
          <w:sz w:val="28"/>
        </w:rPr>
        <w:t>получателей субсидий на осуществление проверок</w:t>
      </w:r>
      <w:r w:rsidRPr="00C9275F">
        <w:rPr>
          <w:color w:val="000000" w:themeColor="text1"/>
          <w:sz w:val="28"/>
          <w:szCs w:val="28"/>
        </w:rPr>
        <w:t xml:space="preserve"> соблюдения условий, целей и порядка предоставления субсидии получателем).</w:t>
      </w:r>
    </w:p>
    <w:p w:rsidR="002F7D15" w:rsidRPr="00C9275F" w:rsidRDefault="002F7D15" w:rsidP="0058369F">
      <w:pPr>
        <w:autoSpaceDE w:val="0"/>
        <w:autoSpaceDN w:val="0"/>
        <w:adjustRightInd w:val="0"/>
        <w:spacing w:before="120"/>
        <w:ind w:firstLine="709"/>
        <w:jc w:val="both"/>
        <w:rPr>
          <w:color w:val="000000" w:themeColor="text1"/>
          <w:sz w:val="28"/>
          <w:szCs w:val="28"/>
        </w:rPr>
      </w:pPr>
      <w:r w:rsidRPr="00C9275F">
        <w:rPr>
          <w:color w:val="000000" w:themeColor="text1"/>
          <w:sz w:val="28"/>
          <w:szCs w:val="28"/>
        </w:rPr>
        <w:t>13. </w:t>
      </w:r>
      <w:r w:rsidRPr="00C9275F">
        <w:rPr>
          <w:bCs/>
          <w:color w:val="000000" w:themeColor="text1"/>
          <w:sz w:val="28"/>
          <w:szCs w:val="28"/>
        </w:rPr>
        <w:t>При использовании субсидии</w:t>
      </w:r>
      <w:r w:rsidRPr="00C9275F">
        <w:rPr>
          <w:color w:val="000000" w:themeColor="text1"/>
        </w:rPr>
        <w:t xml:space="preserve"> </w:t>
      </w:r>
      <w:r w:rsidRPr="00C9275F">
        <w:rPr>
          <w:color w:val="000000" w:themeColor="text1"/>
          <w:sz w:val="28"/>
          <w:szCs w:val="28"/>
        </w:rPr>
        <w:t xml:space="preserve">на </w:t>
      </w:r>
      <w:proofErr w:type="spellStart"/>
      <w:r w:rsidRPr="00C9275F">
        <w:rPr>
          <w:color w:val="000000" w:themeColor="text1"/>
          <w:sz w:val="28"/>
          <w:szCs w:val="28"/>
        </w:rPr>
        <w:t>софинансирование</w:t>
      </w:r>
      <w:proofErr w:type="spellEnd"/>
      <w:r w:rsidRPr="00C9275F">
        <w:rPr>
          <w:color w:val="000000" w:themeColor="text1"/>
          <w:sz w:val="28"/>
          <w:szCs w:val="28"/>
        </w:rPr>
        <w:t xml:space="preserve"> проектов инициативного бюджетирования в муниципальных образованиях выявлены нарушения требований статей 72 и 73 Бюджетного кодекса и статьи 24 Закона о контрактной системе (при определении поставщика (подрядчика, исполнителя) на поставку товаров, работ и услуг не использовались конкурентные способы; в реестре закупок, осуществленных без заключения муниципальных контрактов (договоров), не отражены договоры заключенные для реализации мероприятий проектов инициативного бюджетирования; при реализации мероприятий проектов инициативного бюджетирования осуществлены закупки у единственного поставщика, не предусмотренные в плане-графике на 2020 год).</w:t>
      </w:r>
    </w:p>
    <w:p w:rsidR="002F7D15" w:rsidRPr="00C9275F" w:rsidRDefault="002F7D15" w:rsidP="0058369F">
      <w:pPr>
        <w:spacing w:before="120"/>
        <w:ind w:firstLine="709"/>
        <w:jc w:val="both"/>
        <w:rPr>
          <w:color w:val="000000" w:themeColor="text1"/>
          <w:sz w:val="28"/>
          <w:szCs w:val="28"/>
        </w:rPr>
      </w:pPr>
      <w:r w:rsidRPr="00C9275F">
        <w:rPr>
          <w:rFonts w:eastAsiaTheme="minorHAnsi"/>
          <w:color w:val="000000" w:themeColor="text1"/>
          <w:sz w:val="28"/>
          <w:szCs w:val="28"/>
          <w:lang w:eastAsia="en-US"/>
        </w:rPr>
        <w:t>14. </w:t>
      </w:r>
      <w:r w:rsidRPr="00C9275F">
        <w:rPr>
          <w:bCs/>
          <w:color w:val="000000" w:themeColor="text1"/>
          <w:sz w:val="28"/>
          <w:szCs w:val="28"/>
        </w:rPr>
        <w:t xml:space="preserve">При использовании субсидий </w:t>
      </w:r>
      <w:r w:rsidRPr="00C9275F">
        <w:rPr>
          <w:color w:val="000000" w:themeColor="text1"/>
          <w:sz w:val="28"/>
          <w:szCs w:val="28"/>
        </w:rPr>
        <w:t>на создание в общеобразовательных организациях, расположенных в сельской местности, условий для занятий физической культурой и спортом на приобретение оборудования и товарно-материальных ценностей для нужд муниципальных образовательных организаций установлены нарушения части 9 статьи 9.2 Федерального закона от 12 января 1996 года №7-ФЗ «О некоммерческих организациях» и Порядка управления муниципальной собственностью (</w:t>
      </w:r>
      <w:r w:rsidRPr="00C9275F">
        <w:rPr>
          <w:bCs/>
          <w:color w:val="000000" w:themeColor="text1"/>
          <w:spacing w:val="2"/>
          <w:kern w:val="36"/>
          <w:sz w:val="28"/>
          <w:szCs w:val="28"/>
        </w:rPr>
        <w:t xml:space="preserve">имущество, приобретенное за счет средств субсидии </w:t>
      </w:r>
      <w:r w:rsidRPr="00C9275F">
        <w:rPr>
          <w:color w:val="000000" w:themeColor="text1"/>
          <w:sz w:val="28"/>
          <w:szCs w:val="28"/>
        </w:rPr>
        <w:t xml:space="preserve">не закреплено на праве оперативного управления, и не отражено в реестре муниципального имущества </w:t>
      </w:r>
      <w:proofErr w:type="spellStart"/>
      <w:r w:rsidRPr="00C9275F">
        <w:rPr>
          <w:color w:val="000000" w:themeColor="text1"/>
          <w:sz w:val="28"/>
          <w:szCs w:val="28"/>
        </w:rPr>
        <w:t>Провиденского</w:t>
      </w:r>
      <w:proofErr w:type="spellEnd"/>
      <w:r w:rsidRPr="00C9275F">
        <w:rPr>
          <w:color w:val="000000" w:themeColor="text1"/>
          <w:sz w:val="28"/>
          <w:szCs w:val="28"/>
        </w:rPr>
        <w:t xml:space="preserve"> городского округа). </w:t>
      </w:r>
    </w:p>
    <w:p w:rsidR="002F7D15" w:rsidRPr="00C9275F" w:rsidRDefault="002F7D15" w:rsidP="0058369F">
      <w:pPr>
        <w:spacing w:before="120"/>
        <w:ind w:firstLine="709"/>
        <w:jc w:val="both"/>
        <w:rPr>
          <w:rFonts w:eastAsiaTheme="minorHAnsi"/>
          <w:color w:val="000000" w:themeColor="text1"/>
          <w:sz w:val="28"/>
          <w:szCs w:val="28"/>
          <w:lang w:eastAsia="en-US"/>
        </w:rPr>
      </w:pPr>
      <w:r w:rsidRPr="00C9275F">
        <w:rPr>
          <w:rFonts w:eastAsiaTheme="minorHAnsi"/>
          <w:color w:val="000000" w:themeColor="text1"/>
          <w:sz w:val="28"/>
          <w:szCs w:val="28"/>
          <w:lang w:eastAsia="en-US"/>
        </w:rPr>
        <w:t>15. </w:t>
      </w:r>
      <w:r w:rsidRPr="00C9275F">
        <w:rPr>
          <w:bCs/>
          <w:color w:val="000000" w:themeColor="text1"/>
          <w:sz w:val="28"/>
          <w:szCs w:val="28"/>
        </w:rPr>
        <w:t xml:space="preserve">Проверкой использования субсидии </w:t>
      </w:r>
      <w:r w:rsidRPr="00C9275F">
        <w:rPr>
          <w:color w:val="000000" w:themeColor="text1"/>
          <w:sz w:val="28"/>
          <w:szCs w:val="28"/>
        </w:rPr>
        <w:t xml:space="preserve">на выполнение ремонтных работ в образовательных учреждениях выявлены нарушения статей 40, 73 и 219 Бюджетного кодекса (не выполнено обязательство зачисления денежных взысканий за нарушение законодательства о контрактной системе в сфере закупок в </w:t>
      </w:r>
      <w:r w:rsidRPr="00C9275F">
        <w:rPr>
          <w:rFonts w:eastAsia="Calibri"/>
          <w:color w:val="000000" w:themeColor="text1"/>
          <w:sz w:val="28"/>
          <w:szCs w:val="28"/>
        </w:rPr>
        <w:t>доход местного</w:t>
      </w:r>
      <w:r w:rsidRPr="00C9275F">
        <w:rPr>
          <w:color w:val="000000" w:themeColor="text1"/>
          <w:sz w:val="28"/>
          <w:szCs w:val="28"/>
        </w:rPr>
        <w:t xml:space="preserve"> бюджета в сумме 69,4 тыс. рублей; в реестре закупок, осуществленных без заключения муниципальных контрактов (договоров), не отражены д</w:t>
      </w:r>
      <w:r w:rsidRPr="00C9275F">
        <w:rPr>
          <w:bCs/>
          <w:iCs/>
          <w:color w:val="000000" w:themeColor="text1"/>
          <w:sz w:val="28"/>
          <w:szCs w:val="28"/>
        </w:rPr>
        <w:t xml:space="preserve">оговоры подряда </w:t>
      </w:r>
      <w:r w:rsidRPr="00C9275F">
        <w:rPr>
          <w:color w:val="000000" w:themeColor="text1"/>
          <w:sz w:val="28"/>
          <w:szCs w:val="28"/>
        </w:rPr>
        <w:t xml:space="preserve">на проведение ремонтных работ </w:t>
      </w:r>
      <w:r w:rsidRPr="00C9275F">
        <w:rPr>
          <w:bCs/>
          <w:iCs/>
          <w:color w:val="000000" w:themeColor="text1"/>
          <w:sz w:val="28"/>
          <w:szCs w:val="28"/>
        </w:rPr>
        <w:t xml:space="preserve">в общей сумме 2 707,4 тыс. рублей; </w:t>
      </w:r>
      <w:r w:rsidRPr="00C9275F">
        <w:rPr>
          <w:color w:val="000000" w:themeColor="text1"/>
          <w:sz w:val="28"/>
          <w:szCs w:val="28"/>
        </w:rPr>
        <w:t xml:space="preserve">в отсутствии документов, подтверждающих возникновение денежного обязательства, за счет средств субсидии </w:t>
      </w:r>
      <w:r w:rsidRPr="00C9275F">
        <w:rPr>
          <w:bCs/>
          <w:color w:val="000000" w:themeColor="text1"/>
          <w:sz w:val="28"/>
          <w:szCs w:val="28"/>
        </w:rPr>
        <w:t xml:space="preserve">оплачены </w:t>
      </w:r>
      <w:r w:rsidRPr="00C9275F">
        <w:rPr>
          <w:color w:val="000000" w:themeColor="text1"/>
          <w:sz w:val="28"/>
          <w:szCs w:val="28"/>
        </w:rPr>
        <w:t xml:space="preserve">страховые взносы на обязательное пенсионное и медицинское страхование, и </w:t>
      </w:r>
      <w:r w:rsidRPr="00C9275F">
        <w:rPr>
          <w:bCs/>
          <w:iCs/>
          <w:color w:val="000000" w:themeColor="text1"/>
          <w:sz w:val="28"/>
          <w:szCs w:val="28"/>
        </w:rPr>
        <w:t xml:space="preserve">взносы </w:t>
      </w:r>
      <w:r w:rsidRPr="00C9275F">
        <w:rPr>
          <w:bCs/>
          <w:iCs/>
          <w:color w:val="000000" w:themeColor="text1"/>
          <w:sz w:val="28"/>
          <w:szCs w:val="28"/>
        </w:rPr>
        <w:lastRenderedPageBreak/>
        <w:t xml:space="preserve">на страхование от несчастных случаев на производстве, </w:t>
      </w:r>
      <w:r w:rsidRPr="00C9275F">
        <w:rPr>
          <w:color w:val="000000" w:themeColor="text1"/>
          <w:sz w:val="28"/>
          <w:szCs w:val="28"/>
        </w:rPr>
        <w:t xml:space="preserve">начисленные на вознаграждения по договорам подряда на проведение ремонтных работ </w:t>
      </w:r>
      <w:r w:rsidRPr="00C9275F">
        <w:rPr>
          <w:bCs/>
          <w:color w:val="000000" w:themeColor="text1"/>
          <w:sz w:val="28"/>
          <w:szCs w:val="28"/>
        </w:rPr>
        <w:t>в сумме 546,6 тыс. рублей).</w:t>
      </w:r>
      <w:r w:rsidRPr="00C9275F">
        <w:rPr>
          <w:rFonts w:eastAsiaTheme="minorHAnsi"/>
          <w:color w:val="000000" w:themeColor="text1"/>
          <w:sz w:val="28"/>
          <w:szCs w:val="28"/>
          <w:lang w:eastAsia="en-US"/>
        </w:rPr>
        <w:t xml:space="preserve"> </w:t>
      </w:r>
    </w:p>
    <w:p w:rsidR="002F7D15" w:rsidRPr="00C9275F" w:rsidRDefault="002F7D15" w:rsidP="0058369F">
      <w:pPr>
        <w:spacing w:before="120"/>
        <w:ind w:firstLine="709"/>
        <w:jc w:val="both"/>
        <w:rPr>
          <w:color w:val="000000" w:themeColor="text1"/>
          <w:sz w:val="28"/>
          <w:szCs w:val="28"/>
        </w:rPr>
      </w:pPr>
      <w:r w:rsidRPr="00C9275F">
        <w:rPr>
          <w:rFonts w:eastAsiaTheme="minorHAnsi"/>
          <w:color w:val="000000" w:themeColor="text1"/>
          <w:sz w:val="28"/>
          <w:szCs w:val="28"/>
          <w:lang w:eastAsia="en-US"/>
        </w:rPr>
        <w:t>16. У</w:t>
      </w:r>
      <w:r w:rsidRPr="00C9275F">
        <w:rPr>
          <w:color w:val="000000" w:themeColor="text1"/>
          <w:sz w:val="28"/>
          <w:szCs w:val="28"/>
        </w:rPr>
        <w:t>становлены нарушения при использовании</w:t>
      </w:r>
      <w:r w:rsidRPr="00C9275F">
        <w:rPr>
          <w:bCs/>
          <w:color w:val="000000" w:themeColor="text1"/>
          <w:sz w:val="28"/>
          <w:szCs w:val="28"/>
        </w:rPr>
        <w:t xml:space="preserve"> субвенции </w:t>
      </w:r>
      <w:r w:rsidRPr="00C9275F">
        <w:rPr>
          <w:color w:val="000000" w:themeColor="text1"/>
          <w:sz w:val="28"/>
          <w:szCs w:val="28"/>
        </w:rPr>
        <w:t>на получение общедоступного и бесплатного дошкольного, начального общего, основного общего, среднего (полного) общего образования, в том числе:</w:t>
      </w:r>
    </w:p>
    <w:p w:rsidR="002F7D15" w:rsidRPr="00C9275F" w:rsidRDefault="002F7D15" w:rsidP="0058369F">
      <w:pPr>
        <w:pStyle w:val="aff1"/>
        <w:autoSpaceDE w:val="0"/>
        <w:autoSpaceDN w:val="0"/>
        <w:spacing w:after="0" w:line="240" w:lineRule="auto"/>
        <w:ind w:firstLine="709"/>
        <w:jc w:val="both"/>
        <w:rPr>
          <w:bCs/>
          <w:color w:val="000000" w:themeColor="text1"/>
          <w:sz w:val="28"/>
          <w:szCs w:val="28"/>
        </w:rPr>
      </w:pPr>
      <w:r w:rsidRPr="00C9275F">
        <w:rPr>
          <w:color w:val="000000" w:themeColor="text1"/>
          <w:sz w:val="28"/>
          <w:szCs w:val="28"/>
        </w:rPr>
        <w:t>- штатные расписания отдельный образовательных учреждений сформированы и утверждены с нарушением требований Положения, предусматривающего единые принципы оплаты труда работников образовательных учреждений, входящих в Чукотский (</w:t>
      </w:r>
      <w:proofErr w:type="spellStart"/>
      <w:r w:rsidRPr="00C9275F">
        <w:rPr>
          <w:color w:val="000000" w:themeColor="text1"/>
          <w:sz w:val="28"/>
          <w:szCs w:val="28"/>
        </w:rPr>
        <w:t>надмуниципальный</w:t>
      </w:r>
      <w:proofErr w:type="spellEnd"/>
      <w:r w:rsidRPr="00C9275F">
        <w:rPr>
          <w:color w:val="000000" w:themeColor="text1"/>
          <w:sz w:val="28"/>
          <w:szCs w:val="28"/>
        </w:rPr>
        <w:t>) образовательный округ, и Закона Чукотского автономного округа от 6 декабря 2013 года №123-ОЗ «О системе оплаты труда работников образовательных учреждений, входящих в Чукотский (</w:t>
      </w:r>
      <w:proofErr w:type="spellStart"/>
      <w:r w:rsidRPr="00C9275F">
        <w:rPr>
          <w:color w:val="000000" w:themeColor="text1"/>
          <w:sz w:val="28"/>
          <w:szCs w:val="28"/>
        </w:rPr>
        <w:t>надмуниципальный</w:t>
      </w:r>
      <w:proofErr w:type="spellEnd"/>
      <w:r w:rsidRPr="00C9275F">
        <w:rPr>
          <w:color w:val="000000" w:themeColor="text1"/>
          <w:sz w:val="28"/>
          <w:szCs w:val="28"/>
        </w:rPr>
        <w:t xml:space="preserve">) образовательный округ, и работников иных государственных организаций дополнительного образования»; </w:t>
      </w:r>
    </w:p>
    <w:p w:rsidR="002F7D15" w:rsidRPr="00C9275F" w:rsidRDefault="002F7D15" w:rsidP="0058369F">
      <w:pPr>
        <w:pStyle w:val="aff1"/>
        <w:autoSpaceDE w:val="0"/>
        <w:autoSpaceDN w:val="0"/>
        <w:spacing w:after="0" w:line="240" w:lineRule="auto"/>
        <w:ind w:firstLine="709"/>
        <w:jc w:val="both"/>
        <w:rPr>
          <w:color w:val="000000" w:themeColor="text1"/>
          <w:sz w:val="28"/>
          <w:szCs w:val="28"/>
        </w:rPr>
      </w:pPr>
      <w:r w:rsidRPr="00C9275F">
        <w:rPr>
          <w:color w:val="000000" w:themeColor="text1"/>
          <w:sz w:val="28"/>
          <w:szCs w:val="28"/>
        </w:rPr>
        <w:t xml:space="preserve">- в нарушение пункта 4 статьи 69.2 и абзаца 3 пункта 1 статей 78.1 Бюджетного кодекса, в результате ненадлежащего исполнения возложенных функций ответственными лицами, в 2020 году осуществлены расходы за счет средств субсидии на выполнение муниципального задания на цели, не связанные с выполнением муниципального задания, по оплате пени по налогу на доходы физических лиц, по земельному и транспортному налогам, по взносам на обязательное страхование, компенсации за задержку заработной платы в сумме 129,1 тыс. рублей. </w:t>
      </w:r>
    </w:p>
    <w:p w:rsidR="002F7D15" w:rsidRPr="00C9275F" w:rsidRDefault="002F7D15" w:rsidP="0058369F">
      <w:pPr>
        <w:pStyle w:val="31"/>
        <w:widowControl w:val="0"/>
        <w:autoSpaceDE w:val="0"/>
        <w:autoSpaceDN w:val="0"/>
        <w:adjustRightInd w:val="0"/>
        <w:spacing w:before="120"/>
        <w:rPr>
          <w:color w:val="000000" w:themeColor="text1"/>
          <w:szCs w:val="28"/>
        </w:rPr>
      </w:pPr>
      <w:bookmarkStart w:id="19" w:name="_Hlk59193976"/>
      <w:bookmarkEnd w:id="18"/>
      <w:r w:rsidRPr="00C9275F">
        <w:rPr>
          <w:color w:val="000000" w:themeColor="text1"/>
          <w:szCs w:val="28"/>
        </w:rPr>
        <w:t>17. </w:t>
      </w:r>
      <w:bookmarkStart w:id="20" w:name="_Hlk59184842"/>
      <w:r w:rsidRPr="00C9275F">
        <w:rPr>
          <w:color w:val="000000" w:themeColor="text1"/>
          <w:szCs w:val="28"/>
        </w:rPr>
        <w:t>В ходе проверки выявлено 455 процедурных нарушений, не имеющее финансовой оценки, и 1 093 нарушения, финансовая оценка которых составила 8 962,7 тыс. рублей.</w:t>
      </w:r>
    </w:p>
    <w:bookmarkEnd w:id="19"/>
    <w:bookmarkEnd w:id="20"/>
    <w:p w:rsidR="002F7D15" w:rsidRPr="00C9275F" w:rsidRDefault="002F7D15" w:rsidP="0058369F">
      <w:pPr>
        <w:spacing w:before="240" w:after="120"/>
        <w:ind w:firstLine="708"/>
        <w:jc w:val="both"/>
        <w:rPr>
          <w:b/>
          <w:color w:val="000000" w:themeColor="text1"/>
          <w:sz w:val="28"/>
          <w:szCs w:val="28"/>
        </w:rPr>
      </w:pPr>
      <w:r w:rsidRPr="00C9275F">
        <w:rPr>
          <w:b/>
          <w:color w:val="000000" w:themeColor="text1"/>
          <w:sz w:val="28"/>
          <w:szCs w:val="28"/>
        </w:rPr>
        <w:t>Предложения (рекомендации)</w:t>
      </w:r>
    </w:p>
    <w:p w:rsidR="002F7D15" w:rsidRPr="00C9275F" w:rsidRDefault="002F7D15" w:rsidP="0058369F">
      <w:pPr>
        <w:ind w:firstLine="709"/>
        <w:jc w:val="both"/>
        <w:rPr>
          <w:color w:val="000000" w:themeColor="text1"/>
          <w:sz w:val="28"/>
          <w:szCs w:val="28"/>
        </w:rPr>
      </w:pPr>
      <w:r w:rsidRPr="00C9275F">
        <w:rPr>
          <w:color w:val="000000" w:themeColor="text1"/>
          <w:sz w:val="28"/>
          <w:szCs w:val="28"/>
        </w:rPr>
        <w:t xml:space="preserve">1. Утвердить отчет о результатах совместного контрольного мероприятия «Проверка годового отчета об исполнении бюджета </w:t>
      </w:r>
      <w:proofErr w:type="spellStart"/>
      <w:r w:rsidRPr="00C9275F">
        <w:rPr>
          <w:color w:val="000000" w:themeColor="text1"/>
          <w:sz w:val="28"/>
          <w:szCs w:val="28"/>
        </w:rPr>
        <w:t>Провиденского</w:t>
      </w:r>
      <w:proofErr w:type="spellEnd"/>
      <w:r w:rsidRPr="00C9275F">
        <w:rPr>
          <w:color w:val="000000" w:themeColor="text1"/>
          <w:sz w:val="28"/>
          <w:szCs w:val="28"/>
        </w:rPr>
        <w:t xml:space="preserve"> городского округа за 2020 год, а также использования межбюджетных трансфертов, предоставленных в 2020 году из окружного бюджета бюджету муниципального образования </w:t>
      </w:r>
      <w:proofErr w:type="spellStart"/>
      <w:r w:rsidRPr="00C9275F">
        <w:rPr>
          <w:color w:val="000000" w:themeColor="text1"/>
          <w:sz w:val="28"/>
          <w:szCs w:val="28"/>
        </w:rPr>
        <w:t>Провиденский</w:t>
      </w:r>
      <w:proofErr w:type="spellEnd"/>
      <w:r w:rsidRPr="00C9275F">
        <w:rPr>
          <w:color w:val="000000" w:themeColor="text1"/>
          <w:sz w:val="28"/>
          <w:szCs w:val="28"/>
        </w:rPr>
        <w:t xml:space="preserve"> городской округ».</w:t>
      </w:r>
    </w:p>
    <w:p w:rsidR="002F7D15" w:rsidRPr="00C9275F" w:rsidRDefault="002F7D15" w:rsidP="0058369F">
      <w:pPr>
        <w:spacing w:before="120"/>
        <w:ind w:firstLine="709"/>
        <w:jc w:val="both"/>
        <w:rPr>
          <w:color w:val="000000" w:themeColor="text1"/>
          <w:sz w:val="28"/>
          <w:szCs w:val="28"/>
        </w:rPr>
      </w:pPr>
      <w:r w:rsidRPr="00C9275F">
        <w:rPr>
          <w:color w:val="000000" w:themeColor="text1"/>
          <w:sz w:val="28"/>
          <w:szCs w:val="28"/>
        </w:rPr>
        <w:t>2. Отчет направить в Думу и Губернатору Чукотского автономного округа.</w:t>
      </w:r>
    </w:p>
    <w:p w:rsidR="002F7D15" w:rsidRPr="00C9275F" w:rsidRDefault="002F7D15" w:rsidP="0058369F">
      <w:pPr>
        <w:spacing w:before="120"/>
        <w:ind w:firstLine="708"/>
        <w:jc w:val="both"/>
        <w:rPr>
          <w:bCs/>
          <w:color w:val="000000" w:themeColor="text1"/>
          <w:sz w:val="28"/>
          <w:szCs w:val="28"/>
        </w:rPr>
      </w:pPr>
      <w:r w:rsidRPr="00C9275F">
        <w:rPr>
          <w:color w:val="000000" w:themeColor="text1"/>
          <w:sz w:val="28"/>
          <w:szCs w:val="28"/>
        </w:rPr>
        <w:t>3. Отчет направить в С</w:t>
      </w:r>
      <w:r w:rsidRPr="00C9275F">
        <w:rPr>
          <w:bCs/>
          <w:color w:val="000000" w:themeColor="text1"/>
          <w:sz w:val="28"/>
          <w:szCs w:val="28"/>
        </w:rPr>
        <w:t xml:space="preserve">четную палату </w:t>
      </w:r>
      <w:proofErr w:type="spellStart"/>
      <w:r w:rsidRPr="00C9275F">
        <w:rPr>
          <w:color w:val="000000" w:themeColor="text1"/>
          <w:sz w:val="28"/>
          <w:szCs w:val="28"/>
        </w:rPr>
        <w:t>Провиденского</w:t>
      </w:r>
      <w:proofErr w:type="spellEnd"/>
      <w:r w:rsidRPr="00C9275F">
        <w:rPr>
          <w:color w:val="000000" w:themeColor="text1"/>
          <w:sz w:val="28"/>
          <w:szCs w:val="28"/>
        </w:rPr>
        <w:t xml:space="preserve"> городского округа</w:t>
      </w:r>
      <w:r w:rsidRPr="00C9275F">
        <w:rPr>
          <w:bCs/>
          <w:color w:val="000000" w:themeColor="text1"/>
          <w:sz w:val="28"/>
          <w:szCs w:val="28"/>
        </w:rPr>
        <w:t>.</w:t>
      </w:r>
    </w:p>
    <w:p w:rsidR="002F7D15" w:rsidRPr="00C9275F" w:rsidRDefault="002F7D15" w:rsidP="0058369F">
      <w:pPr>
        <w:spacing w:before="120"/>
        <w:ind w:firstLine="708"/>
        <w:jc w:val="both"/>
        <w:rPr>
          <w:color w:val="000000" w:themeColor="text1"/>
          <w:sz w:val="28"/>
          <w:szCs w:val="28"/>
        </w:rPr>
      </w:pPr>
      <w:r w:rsidRPr="00C9275F">
        <w:rPr>
          <w:color w:val="000000" w:themeColor="text1"/>
          <w:sz w:val="28"/>
          <w:szCs w:val="28"/>
        </w:rPr>
        <w:t xml:space="preserve">4. Направить представление Счетной палаты Чукотского автономного округа Главе Администрации </w:t>
      </w:r>
      <w:proofErr w:type="spellStart"/>
      <w:r w:rsidRPr="00C9275F">
        <w:rPr>
          <w:color w:val="000000" w:themeColor="text1"/>
          <w:sz w:val="28"/>
          <w:szCs w:val="28"/>
        </w:rPr>
        <w:t>Провиденского</w:t>
      </w:r>
      <w:proofErr w:type="spellEnd"/>
      <w:r w:rsidRPr="00C9275F">
        <w:rPr>
          <w:color w:val="000000" w:themeColor="text1"/>
          <w:sz w:val="28"/>
          <w:szCs w:val="28"/>
        </w:rPr>
        <w:t xml:space="preserve"> городского округа.</w:t>
      </w:r>
    </w:p>
    <w:p w:rsidR="002F7D15" w:rsidRPr="00C9275F" w:rsidRDefault="002F7D15" w:rsidP="0058369F">
      <w:pPr>
        <w:spacing w:before="120"/>
        <w:ind w:firstLine="708"/>
        <w:jc w:val="both"/>
        <w:rPr>
          <w:color w:val="000000" w:themeColor="text1"/>
          <w:sz w:val="28"/>
          <w:szCs w:val="28"/>
        </w:rPr>
      </w:pPr>
      <w:r w:rsidRPr="00C9275F">
        <w:rPr>
          <w:color w:val="000000" w:themeColor="text1"/>
          <w:sz w:val="28"/>
          <w:szCs w:val="28"/>
        </w:rPr>
        <w:t xml:space="preserve">5. Направить представление Счетной палаты Чукотского автономного округа Заведующему </w:t>
      </w:r>
      <w:r w:rsidRPr="00C9275F">
        <w:rPr>
          <w:rStyle w:val="aff6"/>
          <w:color w:val="000000" w:themeColor="text1"/>
          <w:sz w:val="28"/>
          <w:szCs w:val="28"/>
        </w:rPr>
        <w:t>Муниципального бюджетного до</w:t>
      </w:r>
      <w:r w:rsidRPr="00C9275F">
        <w:rPr>
          <w:color w:val="000000" w:themeColor="text1"/>
          <w:sz w:val="28"/>
          <w:szCs w:val="28"/>
        </w:rPr>
        <w:t>школьного образовательного учреждения «Детский сад «Кораблик» поселка Провидения».</w:t>
      </w:r>
    </w:p>
    <w:p w:rsidR="002F7D15" w:rsidRPr="00C9275F" w:rsidRDefault="002F7D15" w:rsidP="0058369F">
      <w:pPr>
        <w:spacing w:before="120"/>
        <w:ind w:firstLine="708"/>
        <w:jc w:val="both"/>
        <w:rPr>
          <w:color w:val="000000" w:themeColor="text1"/>
          <w:sz w:val="28"/>
          <w:szCs w:val="28"/>
        </w:rPr>
      </w:pPr>
      <w:r w:rsidRPr="00C9275F">
        <w:rPr>
          <w:color w:val="000000" w:themeColor="text1"/>
          <w:sz w:val="28"/>
          <w:szCs w:val="28"/>
        </w:rPr>
        <w:t xml:space="preserve">6. Направить представление Счетной палаты Чукотского автономного округа Директору </w:t>
      </w:r>
      <w:r w:rsidRPr="00C9275F">
        <w:rPr>
          <w:rStyle w:val="aff6"/>
          <w:color w:val="000000" w:themeColor="text1"/>
          <w:sz w:val="28"/>
          <w:szCs w:val="28"/>
        </w:rPr>
        <w:t xml:space="preserve">Муниципального бюджетного </w:t>
      </w:r>
      <w:r w:rsidRPr="00C9275F">
        <w:rPr>
          <w:color w:val="000000" w:themeColor="text1"/>
          <w:sz w:val="28"/>
          <w:szCs w:val="28"/>
        </w:rPr>
        <w:t xml:space="preserve">общеобразовательного </w:t>
      </w:r>
      <w:r w:rsidRPr="00C9275F">
        <w:rPr>
          <w:color w:val="000000" w:themeColor="text1"/>
          <w:sz w:val="28"/>
          <w:szCs w:val="28"/>
        </w:rPr>
        <w:lastRenderedPageBreak/>
        <w:t>учреждения «Школа-интернат среднего общего образования поселка Провидения».</w:t>
      </w:r>
    </w:p>
    <w:p w:rsidR="002F7D15" w:rsidRPr="00C9275F" w:rsidRDefault="002F7D15" w:rsidP="0058369F">
      <w:pPr>
        <w:spacing w:before="120"/>
        <w:ind w:firstLine="708"/>
        <w:jc w:val="both"/>
        <w:rPr>
          <w:bCs/>
          <w:color w:val="000000" w:themeColor="text1"/>
          <w:sz w:val="28"/>
          <w:szCs w:val="28"/>
        </w:rPr>
      </w:pPr>
      <w:r w:rsidRPr="00C9275F">
        <w:rPr>
          <w:color w:val="000000" w:themeColor="text1"/>
          <w:sz w:val="28"/>
          <w:szCs w:val="28"/>
        </w:rPr>
        <w:t>7. Отчет направить в С</w:t>
      </w:r>
      <w:r w:rsidRPr="00C9275F">
        <w:rPr>
          <w:bCs/>
          <w:color w:val="000000" w:themeColor="text1"/>
          <w:sz w:val="28"/>
          <w:szCs w:val="28"/>
        </w:rPr>
        <w:t xml:space="preserve">четную палату </w:t>
      </w:r>
      <w:proofErr w:type="spellStart"/>
      <w:r w:rsidRPr="00C9275F">
        <w:rPr>
          <w:color w:val="000000" w:themeColor="text1"/>
          <w:sz w:val="28"/>
          <w:szCs w:val="28"/>
        </w:rPr>
        <w:t>Провиденского</w:t>
      </w:r>
      <w:proofErr w:type="spellEnd"/>
      <w:r w:rsidRPr="00C9275F">
        <w:rPr>
          <w:color w:val="000000" w:themeColor="text1"/>
          <w:sz w:val="28"/>
          <w:szCs w:val="28"/>
        </w:rPr>
        <w:t xml:space="preserve"> городского округа</w:t>
      </w:r>
      <w:r w:rsidRPr="00C9275F">
        <w:rPr>
          <w:bCs/>
          <w:color w:val="000000" w:themeColor="text1"/>
          <w:sz w:val="28"/>
          <w:szCs w:val="28"/>
        </w:rPr>
        <w:t>.</w:t>
      </w:r>
    </w:p>
    <w:p w:rsidR="002F7D15" w:rsidRPr="00C9275F" w:rsidRDefault="002F7D15" w:rsidP="0058369F">
      <w:pPr>
        <w:autoSpaceDE w:val="0"/>
        <w:autoSpaceDN w:val="0"/>
        <w:adjustRightInd w:val="0"/>
        <w:spacing w:before="120"/>
        <w:ind w:firstLine="708"/>
        <w:jc w:val="both"/>
        <w:rPr>
          <w:color w:val="000000" w:themeColor="text1"/>
          <w:sz w:val="28"/>
          <w:szCs w:val="28"/>
        </w:rPr>
      </w:pPr>
      <w:r w:rsidRPr="00C9275F">
        <w:rPr>
          <w:bCs/>
          <w:color w:val="000000" w:themeColor="text1"/>
          <w:sz w:val="28"/>
          <w:szCs w:val="28"/>
        </w:rPr>
        <w:t xml:space="preserve">8. Направить информационное </w:t>
      </w:r>
      <w:r w:rsidRPr="00C9275F">
        <w:rPr>
          <w:color w:val="000000" w:themeColor="text1"/>
          <w:sz w:val="28"/>
          <w:szCs w:val="28"/>
        </w:rPr>
        <w:t>письмо в адрес Департамента образования и науки Чукотского автономного округа.</w:t>
      </w:r>
    </w:p>
    <w:p w:rsidR="002F7D15" w:rsidRPr="00C9275F" w:rsidRDefault="002F7D15" w:rsidP="0058369F">
      <w:pPr>
        <w:ind w:firstLine="708"/>
        <w:jc w:val="both"/>
        <w:rPr>
          <w:bCs/>
          <w:color w:val="000000" w:themeColor="text1"/>
          <w:sz w:val="28"/>
          <w:szCs w:val="28"/>
        </w:rPr>
      </w:pPr>
    </w:p>
    <w:p w:rsidR="002F7D15" w:rsidRPr="00C9275F" w:rsidRDefault="002F7D15" w:rsidP="0058369F">
      <w:pPr>
        <w:ind w:firstLine="708"/>
        <w:jc w:val="both"/>
        <w:rPr>
          <w:bCs/>
          <w:strike/>
          <w:color w:val="000000" w:themeColor="text1"/>
          <w:sz w:val="28"/>
          <w:szCs w:val="28"/>
        </w:rPr>
      </w:pPr>
    </w:p>
    <w:p w:rsidR="002F7D15" w:rsidRPr="00C9275F" w:rsidRDefault="002F7D15" w:rsidP="0058369F">
      <w:pPr>
        <w:ind w:firstLine="708"/>
        <w:jc w:val="both"/>
        <w:rPr>
          <w:bCs/>
          <w:strike/>
          <w:color w:val="000000" w:themeColor="text1"/>
          <w:sz w:val="28"/>
          <w:szCs w:val="28"/>
        </w:rPr>
      </w:pPr>
    </w:p>
    <w:tbl>
      <w:tblPr>
        <w:tblW w:w="9770" w:type="dxa"/>
        <w:tblInd w:w="-34" w:type="dxa"/>
        <w:tblLook w:val="04A0" w:firstRow="1" w:lastRow="0" w:firstColumn="1" w:lastColumn="0" w:noHBand="0" w:noVBand="1"/>
      </w:tblPr>
      <w:tblGrid>
        <w:gridCol w:w="6608"/>
        <w:gridCol w:w="939"/>
        <w:gridCol w:w="2223"/>
      </w:tblGrid>
      <w:tr w:rsidR="002F7D15" w:rsidRPr="00C9275F" w:rsidTr="002F7D15">
        <w:trPr>
          <w:trHeight w:val="689"/>
        </w:trPr>
        <w:tc>
          <w:tcPr>
            <w:tcW w:w="6608" w:type="dxa"/>
            <w:shd w:val="clear" w:color="auto" w:fill="auto"/>
            <w:noWrap/>
            <w:vAlign w:val="center"/>
            <w:hideMark/>
          </w:tcPr>
          <w:bookmarkEnd w:id="17"/>
          <w:p w:rsidR="002F7D15" w:rsidRPr="00C9275F" w:rsidRDefault="002F7D15" w:rsidP="0058369F">
            <w:pPr>
              <w:jc w:val="both"/>
              <w:rPr>
                <w:color w:val="000000" w:themeColor="text1"/>
                <w:sz w:val="28"/>
                <w:szCs w:val="28"/>
              </w:rPr>
            </w:pPr>
            <w:r w:rsidRPr="00C9275F">
              <w:rPr>
                <w:color w:val="000000" w:themeColor="text1"/>
                <w:sz w:val="28"/>
                <w:szCs w:val="28"/>
              </w:rPr>
              <w:t xml:space="preserve">Аудитор </w:t>
            </w:r>
          </w:p>
          <w:p w:rsidR="002F7D15" w:rsidRPr="00C9275F" w:rsidRDefault="002F7D15" w:rsidP="0058369F">
            <w:pPr>
              <w:jc w:val="both"/>
              <w:rPr>
                <w:color w:val="000000" w:themeColor="text1"/>
                <w:sz w:val="28"/>
                <w:szCs w:val="28"/>
              </w:rPr>
            </w:pPr>
            <w:r w:rsidRPr="00C9275F">
              <w:rPr>
                <w:color w:val="000000" w:themeColor="text1"/>
                <w:sz w:val="28"/>
                <w:szCs w:val="28"/>
              </w:rPr>
              <w:t xml:space="preserve">Счетной палаты </w:t>
            </w:r>
          </w:p>
          <w:p w:rsidR="002F7D15" w:rsidRPr="00C9275F" w:rsidRDefault="002F7D15" w:rsidP="0058369F">
            <w:pPr>
              <w:jc w:val="both"/>
              <w:rPr>
                <w:color w:val="000000" w:themeColor="text1"/>
                <w:sz w:val="28"/>
                <w:szCs w:val="28"/>
              </w:rPr>
            </w:pPr>
            <w:r w:rsidRPr="00C9275F">
              <w:rPr>
                <w:color w:val="000000" w:themeColor="text1"/>
                <w:sz w:val="28"/>
                <w:szCs w:val="28"/>
              </w:rPr>
              <w:t>Чукотского автономного округа</w:t>
            </w:r>
          </w:p>
        </w:tc>
        <w:tc>
          <w:tcPr>
            <w:tcW w:w="939" w:type="dxa"/>
            <w:shd w:val="clear" w:color="auto" w:fill="auto"/>
            <w:noWrap/>
            <w:vAlign w:val="center"/>
            <w:hideMark/>
          </w:tcPr>
          <w:p w:rsidR="002F7D15" w:rsidRPr="00C9275F" w:rsidRDefault="002F7D15" w:rsidP="0058369F">
            <w:pPr>
              <w:ind w:right="-2"/>
              <w:rPr>
                <w:color w:val="000000" w:themeColor="text1"/>
              </w:rPr>
            </w:pPr>
          </w:p>
        </w:tc>
        <w:tc>
          <w:tcPr>
            <w:tcW w:w="2223" w:type="dxa"/>
            <w:shd w:val="clear" w:color="auto" w:fill="auto"/>
            <w:noWrap/>
            <w:vAlign w:val="bottom"/>
            <w:hideMark/>
          </w:tcPr>
          <w:p w:rsidR="002F7D15" w:rsidRPr="00C9275F" w:rsidRDefault="002F7D15" w:rsidP="0058369F">
            <w:pPr>
              <w:ind w:right="-2"/>
              <w:jc w:val="both"/>
              <w:rPr>
                <w:color w:val="000000" w:themeColor="text1"/>
                <w:sz w:val="28"/>
                <w:szCs w:val="28"/>
              </w:rPr>
            </w:pPr>
            <w:r w:rsidRPr="00C9275F">
              <w:rPr>
                <w:color w:val="000000" w:themeColor="text1"/>
                <w:sz w:val="28"/>
                <w:szCs w:val="28"/>
              </w:rPr>
              <w:t>И.В. Бондаренко</w:t>
            </w:r>
          </w:p>
        </w:tc>
      </w:tr>
    </w:tbl>
    <w:p w:rsidR="00BF2310" w:rsidRPr="00C9275F" w:rsidRDefault="00BF2310" w:rsidP="0058369F">
      <w:pPr>
        <w:tabs>
          <w:tab w:val="left" w:pos="709"/>
        </w:tabs>
        <w:jc w:val="both"/>
        <w:rPr>
          <w:rFonts w:eastAsia="Calibri"/>
          <w:b/>
          <w:color w:val="000000" w:themeColor="text1"/>
          <w:sz w:val="28"/>
          <w:szCs w:val="28"/>
          <w:lang w:eastAsia="en-US"/>
        </w:rPr>
      </w:pPr>
      <w:r w:rsidRPr="00C9275F">
        <w:rPr>
          <w:rFonts w:eastAsia="Calibri"/>
          <w:b/>
          <w:color w:val="000000" w:themeColor="text1"/>
          <w:sz w:val="28"/>
          <w:szCs w:val="28"/>
          <w:lang w:eastAsia="en-US"/>
        </w:rPr>
        <w:tab/>
      </w:r>
      <w:r w:rsidRPr="00C9275F">
        <w:rPr>
          <w:rFonts w:eastAsia="Calibri"/>
          <w:b/>
          <w:color w:val="000000" w:themeColor="text1"/>
          <w:sz w:val="28"/>
          <w:szCs w:val="28"/>
          <w:lang w:eastAsia="en-US"/>
        </w:rPr>
        <w:tab/>
      </w:r>
      <w:r w:rsidRPr="00C9275F">
        <w:rPr>
          <w:rFonts w:eastAsia="Calibri"/>
          <w:b/>
          <w:color w:val="000000" w:themeColor="text1"/>
          <w:sz w:val="28"/>
          <w:szCs w:val="28"/>
          <w:lang w:eastAsia="en-US"/>
        </w:rPr>
        <w:tab/>
      </w:r>
      <w:r w:rsidRPr="00C9275F">
        <w:rPr>
          <w:rFonts w:eastAsia="Calibri"/>
          <w:b/>
          <w:color w:val="000000" w:themeColor="text1"/>
          <w:sz w:val="28"/>
          <w:szCs w:val="28"/>
          <w:lang w:eastAsia="en-US"/>
        </w:rPr>
        <w:tab/>
      </w:r>
      <w:r w:rsidRPr="00C9275F">
        <w:rPr>
          <w:rFonts w:eastAsia="Calibri"/>
          <w:b/>
          <w:color w:val="000000" w:themeColor="text1"/>
          <w:sz w:val="28"/>
          <w:szCs w:val="28"/>
          <w:lang w:eastAsia="en-US"/>
        </w:rPr>
        <w:tab/>
      </w:r>
      <w:r w:rsidRPr="00C9275F">
        <w:rPr>
          <w:rFonts w:eastAsia="Calibri"/>
          <w:b/>
          <w:color w:val="000000" w:themeColor="text1"/>
          <w:sz w:val="28"/>
          <w:szCs w:val="28"/>
          <w:lang w:eastAsia="en-US"/>
        </w:rPr>
        <w:tab/>
      </w:r>
    </w:p>
    <w:p w:rsidR="00BF2310" w:rsidRPr="00C9275F" w:rsidRDefault="00BF2310" w:rsidP="0058369F">
      <w:pPr>
        <w:spacing w:after="200"/>
        <w:ind w:left="142" w:hanging="142"/>
        <w:rPr>
          <w:color w:val="000000" w:themeColor="text1"/>
          <w:sz w:val="10"/>
          <w:szCs w:val="10"/>
        </w:rPr>
      </w:pPr>
    </w:p>
    <w:p w:rsidR="003D2B98" w:rsidRPr="00C9275F" w:rsidRDefault="003D2B98" w:rsidP="0058369F">
      <w:pPr>
        <w:spacing w:after="200"/>
        <w:ind w:left="142" w:hanging="142"/>
        <w:rPr>
          <w:color w:val="000000" w:themeColor="text1"/>
          <w:sz w:val="10"/>
          <w:szCs w:val="10"/>
        </w:rPr>
      </w:pPr>
    </w:p>
    <w:p w:rsidR="006D1822" w:rsidRPr="00C9275F" w:rsidRDefault="006D1822" w:rsidP="0058369F">
      <w:pPr>
        <w:spacing w:after="200"/>
        <w:ind w:left="142" w:hanging="142"/>
        <w:rPr>
          <w:color w:val="000000" w:themeColor="text1"/>
          <w:sz w:val="10"/>
          <w:szCs w:val="10"/>
        </w:rPr>
      </w:pPr>
    </w:p>
    <w:p w:rsidR="006D1822" w:rsidRPr="00C9275F" w:rsidRDefault="006D1822" w:rsidP="0058369F">
      <w:pPr>
        <w:spacing w:after="200"/>
        <w:ind w:left="142" w:hanging="142"/>
        <w:rPr>
          <w:color w:val="000000" w:themeColor="text1"/>
          <w:sz w:val="10"/>
          <w:szCs w:val="10"/>
        </w:rPr>
      </w:pPr>
    </w:p>
    <w:p w:rsidR="006D1822" w:rsidRPr="00C9275F" w:rsidRDefault="006D1822" w:rsidP="0058369F">
      <w:pPr>
        <w:spacing w:after="200"/>
        <w:ind w:left="142" w:hanging="142"/>
        <w:rPr>
          <w:color w:val="000000" w:themeColor="text1"/>
          <w:sz w:val="10"/>
          <w:szCs w:val="10"/>
        </w:rPr>
      </w:pPr>
    </w:p>
    <w:p w:rsidR="006D1822" w:rsidRPr="00C9275F" w:rsidRDefault="006D1822" w:rsidP="0058369F">
      <w:pPr>
        <w:spacing w:after="200"/>
        <w:ind w:left="142" w:hanging="142"/>
        <w:rPr>
          <w:color w:val="000000" w:themeColor="text1"/>
          <w:sz w:val="10"/>
          <w:szCs w:val="10"/>
        </w:rPr>
      </w:pPr>
    </w:p>
    <w:p w:rsidR="006D1822" w:rsidRPr="00C9275F" w:rsidRDefault="006D1822" w:rsidP="0058369F">
      <w:pPr>
        <w:spacing w:after="200"/>
        <w:ind w:left="142" w:hanging="142"/>
        <w:rPr>
          <w:color w:val="000000" w:themeColor="text1"/>
          <w:sz w:val="10"/>
          <w:szCs w:val="10"/>
        </w:rPr>
      </w:pPr>
    </w:p>
    <w:p w:rsidR="006D1822" w:rsidRPr="00C9275F" w:rsidRDefault="006D1822" w:rsidP="0058369F">
      <w:pPr>
        <w:spacing w:after="200"/>
        <w:ind w:left="142" w:hanging="142"/>
        <w:rPr>
          <w:color w:val="000000" w:themeColor="text1"/>
          <w:sz w:val="10"/>
          <w:szCs w:val="10"/>
        </w:rPr>
      </w:pPr>
    </w:p>
    <w:p w:rsidR="006D1822" w:rsidRPr="00C9275F" w:rsidRDefault="006D1822" w:rsidP="0058369F">
      <w:pPr>
        <w:spacing w:after="200"/>
        <w:ind w:left="142" w:hanging="142"/>
        <w:rPr>
          <w:color w:val="000000" w:themeColor="text1"/>
          <w:sz w:val="10"/>
          <w:szCs w:val="10"/>
        </w:rPr>
      </w:pPr>
    </w:p>
    <w:p w:rsidR="006D1822" w:rsidRPr="00C9275F" w:rsidRDefault="006D1822" w:rsidP="0058369F">
      <w:pPr>
        <w:spacing w:after="200"/>
        <w:ind w:left="142" w:hanging="142"/>
        <w:rPr>
          <w:color w:val="000000" w:themeColor="text1"/>
          <w:sz w:val="10"/>
          <w:szCs w:val="10"/>
        </w:rPr>
      </w:pPr>
    </w:p>
    <w:p w:rsidR="006D1822" w:rsidRPr="00C9275F" w:rsidRDefault="006D1822" w:rsidP="0058369F">
      <w:pPr>
        <w:spacing w:after="200"/>
        <w:ind w:left="142" w:hanging="142"/>
        <w:rPr>
          <w:color w:val="000000" w:themeColor="text1"/>
          <w:sz w:val="10"/>
          <w:szCs w:val="10"/>
        </w:rPr>
      </w:pPr>
    </w:p>
    <w:p w:rsidR="006D1822" w:rsidRPr="00C9275F" w:rsidRDefault="006D1822" w:rsidP="0058369F">
      <w:pPr>
        <w:spacing w:after="200"/>
        <w:ind w:left="142" w:hanging="142"/>
        <w:rPr>
          <w:color w:val="000000" w:themeColor="text1"/>
          <w:sz w:val="10"/>
          <w:szCs w:val="10"/>
        </w:rPr>
      </w:pPr>
    </w:p>
    <w:p w:rsidR="006D1822" w:rsidRPr="00C9275F" w:rsidRDefault="006D1822" w:rsidP="0058369F">
      <w:pPr>
        <w:spacing w:after="200"/>
        <w:ind w:left="142" w:hanging="142"/>
        <w:rPr>
          <w:color w:val="000000" w:themeColor="text1"/>
          <w:sz w:val="10"/>
          <w:szCs w:val="10"/>
        </w:rPr>
      </w:pPr>
    </w:p>
    <w:p w:rsidR="006D1822" w:rsidRPr="00C9275F" w:rsidRDefault="006D1822" w:rsidP="0058369F">
      <w:pPr>
        <w:spacing w:after="200"/>
        <w:ind w:left="142" w:hanging="142"/>
        <w:rPr>
          <w:color w:val="000000" w:themeColor="text1"/>
          <w:sz w:val="10"/>
          <w:szCs w:val="10"/>
        </w:rPr>
      </w:pPr>
    </w:p>
    <w:p w:rsidR="006D1822" w:rsidRPr="00C9275F" w:rsidRDefault="006D1822" w:rsidP="0058369F">
      <w:pPr>
        <w:spacing w:after="200"/>
        <w:ind w:left="142" w:hanging="142"/>
        <w:rPr>
          <w:color w:val="000000" w:themeColor="text1"/>
          <w:sz w:val="10"/>
          <w:szCs w:val="10"/>
        </w:rPr>
      </w:pPr>
    </w:p>
    <w:p w:rsidR="006D1822" w:rsidRPr="00C9275F" w:rsidRDefault="006D1822" w:rsidP="0058369F">
      <w:pPr>
        <w:spacing w:after="200"/>
        <w:ind w:left="142" w:hanging="142"/>
        <w:rPr>
          <w:color w:val="000000" w:themeColor="text1"/>
          <w:sz w:val="10"/>
          <w:szCs w:val="10"/>
        </w:rPr>
      </w:pPr>
    </w:p>
    <w:p w:rsidR="006D1822" w:rsidRPr="00C9275F" w:rsidRDefault="006D1822" w:rsidP="0058369F">
      <w:pPr>
        <w:spacing w:after="200"/>
        <w:ind w:left="142" w:hanging="142"/>
        <w:rPr>
          <w:color w:val="000000" w:themeColor="text1"/>
          <w:sz w:val="10"/>
          <w:szCs w:val="10"/>
        </w:rPr>
      </w:pPr>
    </w:p>
    <w:p w:rsidR="006D1822" w:rsidRPr="00C9275F" w:rsidRDefault="006D1822" w:rsidP="0058369F">
      <w:pPr>
        <w:spacing w:after="200"/>
        <w:ind w:left="142" w:hanging="142"/>
        <w:rPr>
          <w:color w:val="000000" w:themeColor="text1"/>
          <w:sz w:val="10"/>
          <w:szCs w:val="10"/>
        </w:rPr>
      </w:pPr>
    </w:p>
    <w:p w:rsidR="006D1822" w:rsidRPr="00C9275F" w:rsidRDefault="006D1822" w:rsidP="0058369F">
      <w:pPr>
        <w:spacing w:after="200"/>
        <w:ind w:left="142" w:hanging="142"/>
        <w:rPr>
          <w:color w:val="000000" w:themeColor="text1"/>
          <w:sz w:val="10"/>
          <w:szCs w:val="10"/>
        </w:rPr>
      </w:pPr>
    </w:p>
    <w:p w:rsidR="006D1822" w:rsidRPr="00C9275F" w:rsidRDefault="006D1822" w:rsidP="0058369F">
      <w:pPr>
        <w:spacing w:after="200"/>
        <w:ind w:left="142" w:hanging="142"/>
        <w:rPr>
          <w:color w:val="000000" w:themeColor="text1"/>
          <w:sz w:val="10"/>
          <w:szCs w:val="10"/>
        </w:rPr>
      </w:pPr>
    </w:p>
    <w:p w:rsidR="006D1822" w:rsidRPr="00C9275F" w:rsidRDefault="006D1822" w:rsidP="0058369F">
      <w:pPr>
        <w:spacing w:after="200"/>
        <w:ind w:left="142" w:hanging="142"/>
        <w:rPr>
          <w:color w:val="000000" w:themeColor="text1"/>
          <w:sz w:val="10"/>
          <w:szCs w:val="10"/>
        </w:rPr>
      </w:pPr>
    </w:p>
    <w:p w:rsidR="006D1822" w:rsidRPr="00C9275F" w:rsidRDefault="006D1822" w:rsidP="0058369F">
      <w:pPr>
        <w:spacing w:after="200"/>
        <w:ind w:left="142" w:hanging="142"/>
        <w:rPr>
          <w:color w:val="000000" w:themeColor="text1"/>
          <w:sz w:val="10"/>
          <w:szCs w:val="10"/>
        </w:rPr>
      </w:pPr>
    </w:p>
    <w:p w:rsidR="00D1674A" w:rsidRPr="00C9275F" w:rsidRDefault="00D1674A">
      <w:pPr>
        <w:spacing w:after="200" w:line="276" w:lineRule="auto"/>
        <w:rPr>
          <w:b/>
          <w:bCs/>
          <w:iCs/>
          <w:color w:val="000000" w:themeColor="text1"/>
          <w:sz w:val="28"/>
          <w:szCs w:val="28"/>
        </w:rPr>
      </w:pPr>
      <w:r w:rsidRPr="00C9275F">
        <w:rPr>
          <w:iCs/>
          <w:color w:val="000000" w:themeColor="text1"/>
          <w:sz w:val="28"/>
          <w:szCs w:val="28"/>
        </w:rPr>
        <w:br w:type="page"/>
      </w:r>
    </w:p>
    <w:p w:rsidR="00596578" w:rsidRPr="00C9275F" w:rsidRDefault="00596578" w:rsidP="0058369F">
      <w:pPr>
        <w:pStyle w:val="afffff"/>
        <w:rPr>
          <w:rFonts w:ascii="Times New Roman" w:hAnsi="Times New Roman" w:cs="Times New Roman"/>
          <w:iCs/>
          <w:color w:val="000000" w:themeColor="text1"/>
          <w:sz w:val="28"/>
          <w:szCs w:val="28"/>
        </w:rPr>
      </w:pPr>
      <w:r w:rsidRPr="00C9275F">
        <w:rPr>
          <w:rFonts w:ascii="Times New Roman" w:hAnsi="Times New Roman" w:cs="Times New Roman"/>
          <w:iCs/>
          <w:color w:val="000000" w:themeColor="text1"/>
          <w:sz w:val="28"/>
          <w:szCs w:val="28"/>
        </w:rPr>
        <w:t>Заключение</w:t>
      </w:r>
    </w:p>
    <w:p w:rsidR="00596578" w:rsidRPr="00C9275F" w:rsidRDefault="00596578" w:rsidP="0058369F">
      <w:pPr>
        <w:jc w:val="center"/>
        <w:rPr>
          <w:b/>
          <w:color w:val="000000" w:themeColor="text1"/>
          <w:sz w:val="28"/>
          <w:szCs w:val="28"/>
        </w:rPr>
      </w:pPr>
      <w:r w:rsidRPr="00C9275F">
        <w:rPr>
          <w:b/>
          <w:bCs/>
          <w:color w:val="000000" w:themeColor="text1"/>
          <w:sz w:val="28"/>
          <w:szCs w:val="28"/>
        </w:rPr>
        <w:t xml:space="preserve">по результатам экспертно-аналитического мероприятия «Оперативный контроль исполнения Закона Чукотского автономного округа «О бюджете Чукотского территориального фонда обязательного медицинского страхования </w:t>
      </w:r>
      <w:r w:rsidRPr="00C9275F">
        <w:rPr>
          <w:b/>
          <w:color w:val="000000" w:themeColor="text1"/>
          <w:sz w:val="28"/>
          <w:szCs w:val="28"/>
        </w:rPr>
        <w:t>на 2021 год и на плановый период 2022 и 2023 годов» </w:t>
      </w:r>
    </w:p>
    <w:p w:rsidR="00596578" w:rsidRPr="00C9275F" w:rsidRDefault="00596578" w:rsidP="0058369F">
      <w:pPr>
        <w:jc w:val="center"/>
        <w:rPr>
          <w:b/>
          <w:iCs/>
          <w:color w:val="000000" w:themeColor="text1"/>
          <w:sz w:val="28"/>
          <w:szCs w:val="28"/>
        </w:rPr>
      </w:pPr>
      <w:r w:rsidRPr="00C9275F">
        <w:rPr>
          <w:b/>
          <w:bCs/>
          <w:color w:val="000000" w:themeColor="text1"/>
          <w:sz w:val="28"/>
          <w:szCs w:val="28"/>
        </w:rPr>
        <w:t>за январь-июнь 2021 года»</w:t>
      </w:r>
    </w:p>
    <w:p w:rsidR="00596578" w:rsidRPr="00C9275F" w:rsidRDefault="00596578" w:rsidP="0058369F">
      <w:pPr>
        <w:jc w:val="both"/>
        <w:rPr>
          <w:b/>
          <w:color w:val="000000" w:themeColor="text1"/>
          <w:sz w:val="16"/>
          <w:szCs w:val="16"/>
        </w:rPr>
      </w:pPr>
    </w:p>
    <w:p w:rsidR="00596578" w:rsidRPr="00C9275F" w:rsidRDefault="00596578" w:rsidP="0058369F">
      <w:pPr>
        <w:pStyle w:val="Default"/>
        <w:jc w:val="both"/>
        <w:rPr>
          <w:color w:val="000000" w:themeColor="text1"/>
          <w:sz w:val="28"/>
          <w:szCs w:val="28"/>
        </w:rPr>
      </w:pPr>
      <w:r w:rsidRPr="00C9275F">
        <w:rPr>
          <w:color w:val="000000" w:themeColor="text1"/>
          <w:sz w:val="28"/>
          <w:szCs w:val="28"/>
        </w:rPr>
        <w:t>9 августа 2021 года</w:t>
      </w:r>
      <w:r w:rsidRPr="00C9275F">
        <w:rPr>
          <w:color w:val="000000" w:themeColor="text1"/>
          <w:sz w:val="28"/>
          <w:szCs w:val="28"/>
        </w:rPr>
        <w:tab/>
      </w:r>
      <w:r w:rsidRPr="00C9275F">
        <w:rPr>
          <w:color w:val="000000" w:themeColor="text1"/>
          <w:sz w:val="28"/>
          <w:szCs w:val="28"/>
        </w:rPr>
        <w:tab/>
      </w:r>
      <w:r w:rsidRPr="00C9275F">
        <w:rPr>
          <w:color w:val="000000" w:themeColor="text1"/>
          <w:sz w:val="28"/>
          <w:szCs w:val="28"/>
        </w:rPr>
        <w:tab/>
      </w:r>
      <w:r w:rsidRPr="00C9275F">
        <w:rPr>
          <w:color w:val="000000" w:themeColor="text1"/>
          <w:sz w:val="28"/>
          <w:szCs w:val="28"/>
        </w:rPr>
        <w:tab/>
      </w:r>
      <w:r w:rsidRPr="00C9275F">
        <w:rPr>
          <w:color w:val="000000" w:themeColor="text1"/>
          <w:sz w:val="28"/>
          <w:szCs w:val="28"/>
        </w:rPr>
        <w:tab/>
      </w:r>
      <w:r w:rsidRPr="00C9275F">
        <w:rPr>
          <w:color w:val="000000" w:themeColor="text1"/>
          <w:sz w:val="28"/>
          <w:szCs w:val="28"/>
        </w:rPr>
        <w:tab/>
      </w:r>
      <w:r w:rsidRPr="00C9275F">
        <w:rPr>
          <w:color w:val="000000" w:themeColor="text1"/>
          <w:sz w:val="28"/>
          <w:szCs w:val="28"/>
        </w:rPr>
        <w:tab/>
      </w:r>
      <w:r w:rsidRPr="00C9275F">
        <w:rPr>
          <w:color w:val="000000" w:themeColor="text1"/>
          <w:sz w:val="28"/>
          <w:szCs w:val="28"/>
        </w:rPr>
        <w:tab/>
        <w:t xml:space="preserve">       </w:t>
      </w:r>
      <w:proofErr w:type="spellStart"/>
      <w:r w:rsidRPr="00C9275F">
        <w:rPr>
          <w:color w:val="000000" w:themeColor="text1"/>
          <w:sz w:val="28"/>
          <w:szCs w:val="28"/>
        </w:rPr>
        <w:t>г.Анадырь</w:t>
      </w:r>
      <w:proofErr w:type="spellEnd"/>
    </w:p>
    <w:p w:rsidR="00596578" w:rsidRPr="00C9275F" w:rsidRDefault="00596578" w:rsidP="0058369F">
      <w:pPr>
        <w:pStyle w:val="Default"/>
        <w:jc w:val="both"/>
        <w:rPr>
          <w:color w:val="000000" w:themeColor="text1"/>
          <w:sz w:val="6"/>
          <w:szCs w:val="6"/>
        </w:rPr>
      </w:pPr>
    </w:p>
    <w:p w:rsidR="00596578" w:rsidRPr="00C9275F" w:rsidRDefault="00596578" w:rsidP="0058369F">
      <w:pPr>
        <w:pStyle w:val="Default"/>
        <w:ind w:firstLine="708"/>
        <w:jc w:val="both"/>
        <w:rPr>
          <w:color w:val="000000" w:themeColor="text1"/>
          <w:sz w:val="28"/>
          <w:szCs w:val="28"/>
        </w:rPr>
      </w:pPr>
      <w:r w:rsidRPr="00C9275F">
        <w:rPr>
          <w:b/>
          <w:color w:val="000000" w:themeColor="text1"/>
          <w:sz w:val="28"/>
          <w:szCs w:val="28"/>
        </w:rPr>
        <w:lastRenderedPageBreak/>
        <w:t>Основание для проведения экспертно-аналитического мероприятия:</w:t>
      </w:r>
      <w:r w:rsidRPr="00C9275F">
        <w:rPr>
          <w:color w:val="000000" w:themeColor="text1"/>
          <w:sz w:val="28"/>
          <w:szCs w:val="28"/>
        </w:rPr>
        <w:t xml:space="preserve"> </w:t>
      </w:r>
      <w:r w:rsidRPr="00C9275F">
        <w:rPr>
          <w:color w:val="000000" w:themeColor="text1"/>
          <w:sz w:val="28"/>
          <w:szCs w:val="28"/>
        </w:rPr>
        <w:tab/>
        <w:t>пункт 2.6. Плана работы Счетной палаты Чукотского автономного округа (далее – Счетная палата) на 2021 год.</w:t>
      </w:r>
    </w:p>
    <w:p w:rsidR="00596578" w:rsidRPr="00C9275F" w:rsidRDefault="00596578" w:rsidP="0058369F">
      <w:pPr>
        <w:pStyle w:val="Default"/>
        <w:ind w:firstLine="708"/>
        <w:jc w:val="both"/>
        <w:rPr>
          <w:b/>
          <w:color w:val="000000" w:themeColor="text1"/>
          <w:sz w:val="28"/>
          <w:szCs w:val="28"/>
        </w:rPr>
      </w:pPr>
      <w:r w:rsidRPr="00C9275F">
        <w:rPr>
          <w:b/>
          <w:color w:val="000000" w:themeColor="text1"/>
          <w:sz w:val="28"/>
          <w:szCs w:val="28"/>
        </w:rPr>
        <w:t xml:space="preserve">Предмет экспертно-аналитического мероприятия: </w:t>
      </w:r>
    </w:p>
    <w:p w:rsidR="00596578" w:rsidRPr="00C9275F" w:rsidRDefault="00596578" w:rsidP="0058369F">
      <w:pPr>
        <w:pStyle w:val="Default"/>
        <w:ind w:firstLine="708"/>
        <w:jc w:val="both"/>
        <w:rPr>
          <w:color w:val="000000" w:themeColor="text1"/>
          <w:sz w:val="28"/>
          <w:szCs w:val="28"/>
        </w:rPr>
      </w:pPr>
      <w:r w:rsidRPr="00C9275F">
        <w:rPr>
          <w:color w:val="000000" w:themeColor="text1"/>
          <w:sz w:val="28"/>
          <w:szCs w:val="28"/>
        </w:rPr>
        <w:t>процесс исполнения Закона Чукотского автономного округа от 16 декабря 2020 года №75-ОЗ «О бюджете Чукотского территориального фонда обязательного медицинского страхования на 2021 год и на плановый период 2022 и 2023 годов» (далее – Закон о бюджете Фонда) за январь-июнь 2021 года.</w:t>
      </w:r>
    </w:p>
    <w:p w:rsidR="00596578" w:rsidRPr="00C9275F" w:rsidRDefault="00596578" w:rsidP="0058369F">
      <w:pPr>
        <w:pStyle w:val="Default"/>
        <w:ind w:firstLine="708"/>
        <w:jc w:val="both"/>
        <w:rPr>
          <w:bCs/>
          <w:color w:val="000000" w:themeColor="text1"/>
          <w:sz w:val="28"/>
          <w:szCs w:val="28"/>
        </w:rPr>
      </w:pPr>
      <w:bookmarkStart w:id="21" w:name="_Hlk69282406"/>
      <w:r w:rsidRPr="00C9275F">
        <w:rPr>
          <w:b/>
          <w:color w:val="000000" w:themeColor="text1"/>
          <w:sz w:val="28"/>
          <w:szCs w:val="28"/>
        </w:rPr>
        <w:t xml:space="preserve">Цель экспертно-аналитического мероприятия: </w:t>
      </w:r>
      <w:r w:rsidRPr="00C9275F">
        <w:rPr>
          <w:color w:val="000000" w:themeColor="text1"/>
          <w:sz w:val="28"/>
          <w:szCs w:val="28"/>
        </w:rPr>
        <w:t xml:space="preserve">провести анализ исполнения бюджета </w:t>
      </w:r>
      <w:r w:rsidRPr="00C9275F">
        <w:rPr>
          <w:bCs/>
          <w:color w:val="000000" w:themeColor="text1"/>
          <w:sz w:val="28"/>
          <w:szCs w:val="28"/>
        </w:rPr>
        <w:t>Чукотского территориального фонда обязательного медицинского страхования (далее – бюджет Фонда) за январь-июнь 2021 года.</w:t>
      </w:r>
    </w:p>
    <w:p w:rsidR="00596578" w:rsidRPr="00C9275F" w:rsidRDefault="00596578" w:rsidP="0058369F">
      <w:pPr>
        <w:pStyle w:val="Default"/>
        <w:ind w:firstLine="708"/>
        <w:jc w:val="both"/>
        <w:rPr>
          <w:b/>
          <w:color w:val="000000" w:themeColor="text1"/>
          <w:sz w:val="28"/>
          <w:szCs w:val="28"/>
        </w:rPr>
      </w:pPr>
      <w:r w:rsidRPr="00C9275F">
        <w:rPr>
          <w:b/>
          <w:bCs/>
          <w:color w:val="000000" w:themeColor="text1"/>
          <w:sz w:val="28"/>
          <w:szCs w:val="28"/>
        </w:rPr>
        <w:t>Вопросы</w:t>
      </w:r>
      <w:r w:rsidRPr="00C9275F">
        <w:rPr>
          <w:b/>
          <w:color w:val="000000" w:themeColor="text1"/>
          <w:sz w:val="28"/>
          <w:szCs w:val="28"/>
        </w:rPr>
        <w:t>:</w:t>
      </w:r>
    </w:p>
    <w:p w:rsidR="00596578" w:rsidRPr="00C9275F" w:rsidRDefault="00596578" w:rsidP="0058369F">
      <w:pPr>
        <w:ind w:firstLine="709"/>
        <w:jc w:val="both"/>
        <w:rPr>
          <w:color w:val="000000" w:themeColor="text1"/>
          <w:sz w:val="28"/>
          <w:szCs w:val="28"/>
        </w:rPr>
      </w:pPr>
      <w:r w:rsidRPr="00C9275F">
        <w:rPr>
          <w:color w:val="000000" w:themeColor="text1"/>
          <w:sz w:val="28"/>
          <w:szCs w:val="28"/>
        </w:rPr>
        <w:t>1. Анализ исполнения бюджета Фонда по доходам.</w:t>
      </w:r>
    </w:p>
    <w:p w:rsidR="00596578" w:rsidRPr="00C9275F" w:rsidRDefault="00596578" w:rsidP="0058369F">
      <w:pPr>
        <w:ind w:firstLine="709"/>
        <w:jc w:val="both"/>
        <w:rPr>
          <w:color w:val="000000" w:themeColor="text1"/>
          <w:sz w:val="28"/>
          <w:szCs w:val="28"/>
        </w:rPr>
      </w:pPr>
      <w:r w:rsidRPr="00C9275F">
        <w:rPr>
          <w:color w:val="000000" w:themeColor="text1"/>
          <w:sz w:val="28"/>
          <w:szCs w:val="28"/>
        </w:rPr>
        <w:t>2. Анализ исполнения бюджета Фонда по расходам.</w:t>
      </w:r>
    </w:p>
    <w:p w:rsidR="00596578" w:rsidRPr="00C9275F" w:rsidRDefault="00596578" w:rsidP="0058369F">
      <w:pPr>
        <w:pStyle w:val="Default"/>
        <w:ind w:firstLine="708"/>
        <w:jc w:val="both"/>
        <w:rPr>
          <w:b/>
          <w:color w:val="000000" w:themeColor="text1"/>
          <w:sz w:val="16"/>
          <w:szCs w:val="16"/>
        </w:rPr>
      </w:pPr>
    </w:p>
    <w:p w:rsidR="00596578" w:rsidRPr="00C9275F" w:rsidRDefault="00596578" w:rsidP="0058369F">
      <w:pPr>
        <w:pStyle w:val="Default"/>
        <w:ind w:firstLine="708"/>
        <w:jc w:val="both"/>
        <w:rPr>
          <w:color w:val="000000" w:themeColor="text1"/>
          <w:sz w:val="28"/>
          <w:szCs w:val="28"/>
        </w:rPr>
      </w:pPr>
      <w:r w:rsidRPr="00C9275F">
        <w:rPr>
          <w:b/>
          <w:color w:val="000000" w:themeColor="text1"/>
          <w:sz w:val="28"/>
          <w:szCs w:val="28"/>
        </w:rPr>
        <w:t xml:space="preserve">Объект экспертно-аналитического </w:t>
      </w:r>
      <w:r w:rsidR="00523373" w:rsidRPr="00C9275F">
        <w:rPr>
          <w:b/>
          <w:color w:val="000000" w:themeColor="text1"/>
          <w:sz w:val="28"/>
          <w:szCs w:val="28"/>
        </w:rPr>
        <w:t xml:space="preserve">мероприятия: </w:t>
      </w:r>
      <w:r w:rsidR="00523373" w:rsidRPr="00C9275F">
        <w:rPr>
          <w:b/>
          <w:color w:val="000000" w:themeColor="text1"/>
          <w:sz w:val="28"/>
          <w:szCs w:val="28"/>
        </w:rPr>
        <w:softHyphen/>
      </w:r>
      <w:r w:rsidRPr="00C9275F">
        <w:rPr>
          <w:b/>
          <w:color w:val="000000" w:themeColor="text1"/>
          <w:sz w:val="28"/>
          <w:szCs w:val="28"/>
        </w:rPr>
        <w:softHyphen/>
        <w:t xml:space="preserve"> </w:t>
      </w:r>
      <w:r w:rsidRPr="00C9275F">
        <w:rPr>
          <w:color w:val="000000" w:themeColor="text1"/>
          <w:sz w:val="28"/>
          <w:szCs w:val="28"/>
        </w:rPr>
        <w:t>Чукотский территориальный фонд обязательного медицинского страхования (далее – Фонд)</w:t>
      </w:r>
    </w:p>
    <w:p w:rsidR="00596578" w:rsidRPr="00C9275F" w:rsidRDefault="00596578" w:rsidP="0058369F">
      <w:pPr>
        <w:pStyle w:val="Default"/>
        <w:ind w:firstLine="708"/>
        <w:jc w:val="both"/>
        <w:rPr>
          <w:color w:val="000000" w:themeColor="text1"/>
          <w:sz w:val="28"/>
          <w:szCs w:val="28"/>
        </w:rPr>
      </w:pPr>
      <w:r w:rsidRPr="00C9275F">
        <w:rPr>
          <w:b/>
          <w:color w:val="000000" w:themeColor="text1"/>
          <w:sz w:val="28"/>
          <w:szCs w:val="28"/>
        </w:rPr>
        <w:t>Исследуемый период:</w:t>
      </w:r>
      <w:r w:rsidRPr="00C9275F">
        <w:rPr>
          <w:color w:val="000000" w:themeColor="text1"/>
          <w:sz w:val="28"/>
          <w:szCs w:val="28"/>
        </w:rPr>
        <w:t xml:space="preserve"> январь-июнь 2021 года.</w:t>
      </w:r>
    </w:p>
    <w:p w:rsidR="00596578" w:rsidRPr="00C9275F" w:rsidRDefault="00596578" w:rsidP="0058369F">
      <w:pPr>
        <w:pStyle w:val="Default"/>
        <w:ind w:firstLine="708"/>
        <w:jc w:val="both"/>
        <w:rPr>
          <w:color w:val="000000" w:themeColor="text1"/>
          <w:sz w:val="28"/>
          <w:szCs w:val="28"/>
        </w:rPr>
      </w:pPr>
      <w:r w:rsidRPr="00C9275F">
        <w:rPr>
          <w:b/>
          <w:color w:val="000000" w:themeColor="text1"/>
          <w:sz w:val="28"/>
          <w:szCs w:val="28"/>
        </w:rPr>
        <w:t xml:space="preserve">Сроки проведения экспертно-аналитического мероприятия: </w:t>
      </w:r>
      <w:r w:rsidRPr="00C9275F">
        <w:rPr>
          <w:color w:val="000000" w:themeColor="text1"/>
          <w:sz w:val="28"/>
          <w:szCs w:val="28"/>
        </w:rPr>
        <w:t>с 3 по 9 августа 2021 года.</w:t>
      </w:r>
    </w:p>
    <w:bookmarkEnd w:id="21"/>
    <w:p w:rsidR="00596578" w:rsidRPr="00C9275F" w:rsidRDefault="00596578" w:rsidP="0058369F">
      <w:pPr>
        <w:autoSpaceDE w:val="0"/>
        <w:autoSpaceDN w:val="0"/>
        <w:adjustRightInd w:val="0"/>
        <w:ind w:firstLine="708"/>
        <w:jc w:val="both"/>
        <w:rPr>
          <w:b/>
          <w:color w:val="000000" w:themeColor="text1"/>
          <w:sz w:val="16"/>
          <w:szCs w:val="16"/>
        </w:rPr>
      </w:pPr>
    </w:p>
    <w:p w:rsidR="00596578" w:rsidRPr="00C9275F" w:rsidRDefault="00596578" w:rsidP="0058369F">
      <w:pPr>
        <w:autoSpaceDE w:val="0"/>
        <w:autoSpaceDN w:val="0"/>
        <w:adjustRightInd w:val="0"/>
        <w:ind w:firstLine="708"/>
        <w:jc w:val="both"/>
        <w:rPr>
          <w:b/>
          <w:color w:val="000000" w:themeColor="text1"/>
          <w:sz w:val="28"/>
          <w:szCs w:val="28"/>
        </w:rPr>
      </w:pPr>
      <w:r w:rsidRPr="00C9275F">
        <w:rPr>
          <w:b/>
          <w:color w:val="000000" w:themeColor="text1"/>
          <w:sz w:val="28"/>
          <w:szCs w:val="28"/>
        </w:rPr>
        <w:t xml:space="preserve">Краткая характеристика предмета экспертно-аналитического мероприятия </w:t>
      </w:r>
    </w:p>
    <w:p w:rsidR="00596578" w:rsidRPr="00C9275F" w:rsidRDefault="00596578" w:rsidP="0058369F">
      <w:pPr>
        <w:autoSpaceDE w:val="0"/>
        <w:autoSpaceDN w:val="0"/>
        <w:adjustRightInd w:val="0"/>
        <w:ind w:firstLine="708"/>
        <w:jc w:val="both"/>
        <w:rPr>
          <w:b/>
          <w:color w:val="000000" w:themeColor="text1"/>
          <w:sz w:val="6"/>
          <w:szCs w:val="6"/>
        </w:rPr>
      </w:pPr>
    </w:p>
    <w:p w:rsidR="00596578" w:rsidRPr="00C9275F" w:rsidRDefault="00596578" w:rsidP="0058369F">
      <w:pPr>
        <w:ind w:firstLine="708"/>
        <w:jc w:val="both"/>
        <w:rPr>
          <w:color w:val="000000" w:themeColor="text1"/>
          <w:sz w:val="28"/>
          <w:szCs w:val="28"/>
        </w:rPr>
      </w:pPr>
      <w:r w:rsidRPr="00C9275F">
        <w:rPr>
          <w:color w:val="000000" w:themeColor="text1"/>
          <w:sz w:val="28"/>
          <w:szCs w:val="28"/>
        </w:rPr>
        <w:t xml:space="preserve">Настоящее заключение подготовлено в соответствии с полномочиями Счетной палаты, определенными Законами Чукотского автономного округа: от 24 мая 2002 года   №31-ОЗ «О  бюджетом  процессе  в  Чукотском автономного округе» (далее – Закон о бюджетном процессе), от 30 июня 1998 года №36-ОЗ «О  Счетной палате Чукотского автономного округа», Стандартом финансового контроля «Оперативный контроль исполнения законов Чукотского автономного округа об окружном бюджете, о бюджете Чукотского территориального фонда обязательного медицинского страхования», на основе бюджетной отчетности Чукотского территориального фонда обязательного медицинского страхования  об исполнении бюджета Фонда  за  январь-июнь 2021 года. </w:t>
      </w:r>
    </w:p>
    <w:p w:rsidR="00596578" w:rsidRPr="00C9275F" w:rsidRDefault="00596578" w:rsidP="0058369F">
      <w:pPr>
        <w:ind w:firstLine="709"/>
        <w:jc w:val="both"/>
        <w:rPr>
          <w:color w:val="000000" w:themeColor="text1"/>
          <w:sz w:val="28"/>
          <w:szCs w:val="28"/>
        </w:rPr>
      </w:pPr>
      <w:r w:rsidRPr="00C9275F">
        <w:rPr>
          <w:color w:val="000000" w:themeColor="text1"/>
          <w:sz w:val="28"/>
          <w:szCs w:val="28"/>
        </w:rPr>
        <w:t>Бюджетная отчетность Фонда за отчетный период сформирована в соответствии с требованиями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 декабря 2010 года №191н.</w:t>
      </w:r>
    </w:p>
    <w:p w:rsidR="00596578" w:rsidRPr="00C9275F" w:rsidRDefault="00596578" w:rsidP="0058369F">
      <w:pPr>
        <w:ind w:firstLine="708"/>
        <w:jc w:val="both"/>
        <w:rPr>
          <w:color w:val="000000" w:themeColor="text1"/>
          <w:sz w:val="28"/>
          <w:szCs w:val="28"/>
        </w:rPr>
      </w:pPr>
      <w:r w:rsidRPr="00C9275F">
        <w:rPr>
          <w:color w:val="000000" w:themeColor="text1"/>
          <w:sz w:val="28"/>
          <w:szCs w:val="28"/>
        </w:rPr>
        <w:t xml:space="preserve">В соответствии со статьей 215.1 Бюджетного кодекса Российской Федерации (далее – Бюджетный кодекс), статьей 9 Закона о бюджетном процессе, организация исполнения бюджета Фонда возлагается на орган управления Фондом, исполнение бюджета обеспечивается Правительством Чукотского автономного округа. </w:t>
      </w:r>
    </w:p>
    <w:p w:rsidR="00596578" w:rsidRPr="00C9275F" w:rsidRDefault="00596578" w:rsidP="0058369F">
      <w:pPr>
        <w:autoSpaceDE w:val="0"/>
        <w:autoSpaceDN w:val="0"/>
        <w:adjustRightInd w:val="0"/>
        <w:ind w:firstLine="708"/>
        <w:jc w:val="both"/>
        <w:rPr>
          <w:color w:val="000000" w:themeColor="text1"/>
          <w:sz w:val="28"/>
          <w:szCs w:val="28"/>
        </w:rPr>
      </w:pPr>
      <w:r w:rsidRPr="00C9275F">
        <w:rPr>
          <w:color w:val="000000" w:themeColor="text1"/>
          <w:sz w:val="28"/>
          <w:szCs w:val="28"/>
        </w:rPr>
        <w:lastRenderedPageBreak/>
        <w:t xml:space="preserve">Законом о бюджете Фонда (в редакции Закона от 12 апреля 2021 года </w:t>
      </w:r>
      <w:hyperlink r:id="rId9" w:history="1">
        <w:r w:rsidRPr="00C9275F">
          <w:rPr>
            <w:color w:val="000000" w:themeColor="text1"/>
            <w:sz w:val="28"/>
            <w:szCs w:val="28"/>
          </w:rPr>
          <w:t>№20-ОЗ</w:t>
        </w:r>
      </w:hyperlink>
      <w:r w:rsidRPr="00C9275F">
        <w:rPr>
          <w:color w:val="000000" w:themeColor="text1"/>
          <w:sz w:val="28"/>
          <w:szCs w:val="28"/>
        </w:rPr>
        <w:t>) утвержден бюджет Фонда на 2021 год по доходам – в объеме 3 517 015,2 тыс. рублей, расходам – 3 547 655,2 тыс. рублей, дефицит бюджета Фонда составил 30 640,0 тыс. рублей. Источником финансирования дефицита бюджета Фонда являются остатки средств на счетах по учету средств бюджета Фонда. Анализ исполнения бюджета Фонда за январь-июнь 2021 года проведен путем сопоставления показателей отчета об исполнении бюджета Фонда с показателями, утвержденными Законом о бюджете Фонда.</w:t>
      </w:r>
    </w:p>
    <w:p w:rsidR="00596578" w:rsidRPr="00C9275F" w:rsidRDefault="00596578" w:rsidP="0058369F">
      <w:pPr>
        <w:autoSpaceDE w:val="0"/>
        <w:autoSpaceDN w:val="0"/>
        <w:adjustRightInd w:val="0"/>
        <w:ind w:firstLine="708"/>
        <w:jc w:val="both"/>
        <w:rPr>
          <w:color w:val="000000" w:themeColor="text1"/>
          <w:sz w:val="16"/>
          <w:szCs w:val="16"/>
        </w:rPr>
      </w:pPr>
    </w:p>
    <w:p w:rsidR="00596578" w:rsidRPr="00C9275F" w:rsidRDefault="00596578" w:rsidP="0058369F">
      <w:pPr>
        <w:ind w:firstLine="709"/>
        <w:jc w:val="both"/>
        <w:rPr>
          <w:b/>
          <w:color w:val="000000" w:themeColor="text1"/>
          <w:sz w:val="28"/>
          <w:szCs w:val="28"/>
        </w:rPr>
      </w:pPr>
      <w:r w:rsidRPr="00C9275F">
        <w:rPr>
          <w:b/>
          <w:color w:val="000000" w:themeColor="text1"/>
          <w:sz w:val="28"/>
          <w:szCs w:val="28"/>
        </w:rPr>
        <w:t xml:space="preserve">1. Исполнение бюджета Фонда по доходам </w:t>
      </w:r>
    </w:p>
    <w:p w:rsidR="00596578" w:rsidRPr="00C9275F" w:rsidRDefault="00596578" w:rsidP="0058369F">
      <w:pPr>
        <w:ind w:firstLine="708"/>
        <w:jc w:val="both"/>
        <w:rPr>
          <w:color w:val="000000" w:themeColor="text1"/>
          <w:sz w:val="28"/>
          <w:szCs w:val="28"/>
        </w:rPr>
      </w:pPr>
      <w:r w:rsidRPr="00C9275F">
        <w:rPr>
          <w:color w:val="000000" w:themeColor="text1"/>
          <w:sz w:val="28"/>
          <w:szCs w:val="28"/>
        </w:rPr>
        <w:t xml:space="preserve">Проведенный анализ доходов, поступивших в отчетном периоде в бюджет Фонда, свидетельствует о равномерном их поступлении по отношению к утвержденным годовым назначениям. Доходы бюджета Фонда за январь-июнь 2021 года составили </w:t>
      </w:r>
      <w:r w:rsidRPr="00C9275F">
        <w:rPr>
          <w:bCs/>
          <w:color w:val="000000" w:themeColor="text1"/>
          <w:sz w:val="28"/>
          <w:szCs w:val="28"/>
        </w:rPr>
        <w:t xml:space="preserve">1 747 431,5 </w:t>
      </w:r>
      <w:r w:rsidRPr="00C9275F">
        <w:rPr>
          <w:color w:val="000000" w:themeColor="text1"/>
          <w:sz w:val="28"/>
          <w:szCs w:val="28"/>
        </w:rPr>
        <w:t>тыс. рублей или 49,7% от годовых бюджетных назначений и относительно доходов аналогичного периода прошлого года (1 409 868,9 тыс. рублей) увеличились на 337 562,6</w:t>
      </w:r>
      <w:r w:rsidRPr="00C9275F">
        <w:rPr>
          <w:rFonts w:cs="Calibri"/>
          <w:color w:val="000000" w:themeColor="text1"/>
        </w:rPr>
        <w:t xml:space="preserve"> </w:t>
      </w:r>
      <w:r w:rsidRPr="00C9275F">
        <w:rPr>
          <w:color w:val="000000" w:themeColor="text1"/>
          <w:sz w:val="28"/>
          <w:szCs w:val="28"/>
        </w:rPr>
        <w:t xml:space="preserve">тыс. рублей или на 23,9 %. </w:t>
      </w:r>
    </w:p>
    <w:p w:rsidR="00596578" w:rsidRPr="00C9275F" w:rsidRDefault="00596578" w:rsidP="0058369F">
      <w:pPr>
        <w:ind w:firstLine="709"/>
        <w:jc w:val="both"/>
        <w:rPr>
          <w:color w:val="000000" w:themeColor="text1"/>
          <w:sz w:val="28"/>
          <w:szCs w:val="28"/>
        </w:rPr>
      </w:pPr>
      <w:r w:rsidRPr="00C9275F">
        <w:rPr>
          <w:color w:val="000000" w:themeColor="text1"/>
          <w:sz w:val="28"/>
          <w:szCs w:val="28"/>
        </w:rPr>
        <w:t xml:space="preserve"> Информация о структуре доходов и анализ исполнения доходной части бюджета Фонда за январь-июнь 2021 года приведены в таблице 1.</w:t>
      </w:r>
    </w:p>
    <w:p w:rsidR="00596578" w:rsidRPr="00C9275F" w:rsidRDefault="00596578" w:rsidP="0058369F">
      <w:pPr>
        <w:pStyle w:val="af8"/>
        <w:ind w:firstLine="709"/>
        <w:jc w:val="right"/>
        <w:rPr>
          <w:color w:val="000000" w:themeColor="text1"/>
          <w:sz w:val="28"/>
          <w:szCs w:val="28"/>
        </w:rPr>
      </w:pPr>
      <w:r w:rsidRPr="00C9275F">
        <w:rPr>
          <w:color w:val="000000" w:themeColor="text1"/>
          <w:sz w:val="28"/>
          <w:szCs w:val="28"/>
        </w:rPr>
        <w:t>Таблица 1 (тыс. рублей)</w:t>
      </w:r>
    </w:p>
    <w:tbl>
      <w:tblPr>
        <w:tblW w:w="99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2"/>
        <w:gridCol w:w="1129"/>
        <w:gridCol w:w="1123"/>
        <w:gridCol w:w="1019"/>
        <w:gridCol w:w="976"/>
      </w:tblGrid>
      <w:tr w:rsidR="00596578" w:rsidRPr="00C9275F" w:rsidTr="00D1674A">
        <w:trPr>
          <w:trHeight w:val="94"/>
          <w:tblHeader/>
        </w:trPr>
        <w:tc>
          <w:tcPr>
            <w:tcW w:w="5672" w:type="dxa"/>
            <w:vMerge w:val="restart"/>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Наименование показателя</w:t>
            </w:r>
          </w:p>
        </w:tc>
        <w:tc>
          <w:tcPr>
            <w:tcW w:w="1129" w:type="dxa"/>
            <w:vMerge w:val="restart"/>
            <w:shd w:val="clear" w:color="auto" w:fill="auto"/>
            <w:hideMark/>
          </w:tcPr>
          <w:p w:rsidR="00596578" w:rsidRPr="00C9275F" w:rsidRDefault="00596578" w:rsidP="0058369F">
            <w:pPr>
              <w:ind w:left="-90" w:right="-165"/>
              <w:jc w:val="center"/>
              <w:rPr>
                <w:color w:val="000000" w:themeColor="text1"/>
                <w:sz w:val="18"/>
                <w:szCs w:val="18"/>
              </w:rPr>
            </w:pPr>
            <w:r w:rsidRPr="00C9275F">
              <w:rPr>
                <w:color w:val="000000" w:themeColor="text1"/>
                <w:sz w:val="18"/>
                <w:szCs w:val="18"/>
              </w:rPr>
              <w:t>Утверждены бюджетные назначения</w:t>
            </w:r>
          </w:p>
        </w:tc>
        <w:tc>
          <w:tcPr>
            <w:tcW w:w="2142" w:type="dxa"/>
            <w:gridSpan w:val="2"/>
            <w:shd w:val="clear" w:color="auto" w:fill="auto"/>
            <w:hideMark/>
          </w:tcPr>
          <w:p w:rsidR="00596578" w:rsidRPr="00C9275F" w:rsidRDefault="00596578" w:rsidP="0058369F">
            <w:pPr>
              <w:jc w:val="center"/>
              <w:rPr>
                <w:color w:val="000000" w:themeColor="text1"/>
                <w:sz w:val="18"/>
                <w:szCs w:val="18"/>
              </w:rPr>
            </w:pPr>
            <w:r w:rsidRPr="00C9275F">
              <w:rPr>
                <w:color w:val="000000" w:themeColor="text1"/>
                <w:sz w:val="18"/>
                <w:szCs w:val="18"/>
              </w:rPr>
              <w:t>Исполнение</w:t>
            </w:r>
          </w:p>
        </w:tc>
        <w:tc>
          <w:tcPr>
            <w:tcW w:w="976" w:type="dxa"/>
            <w:vMerge w:val="restart"/>
            <w:shd w:val="clear" w:color="auto" w:fill="auto"/>
            <w:vAlign w:val="center"/>
            <w:hideMark/>
          </w:tcPr>
          <w:p w:rsidR="00596578" w:rsidRPr="00C9275F" w:rsidRDefault="00596578" w:rsidP="0058369F">
            <w:pPr>
              <w:ind w:left="-45"/>
              <w:jc w:val="center"/>
              <w:rPr>
                <w:color w:val="000000" w:themeColor="text1"/>
                <w:sz w:val="18"/>
                <w:szCs w:val="18"/>
              </w:rPr>
            </w:pPr>
            <w:r w:rsidRPr="00C9275F">
              <w:rPr>
                <w:color w:val="000000" w:themeColor="text1"/>
                <w:sz w:val="18"/>
                <w:szCs w:val="18"/>
              </w:rPr>
              <w:t>Структура доходов, %</w:t>
            </w:r>
          </w:p>
        </w:tc>
      </w:tr>
      <w:tr w:rsidR="00596578" w:rsidRPr="00C9275F" w:rsidTr="00D1674A">
        <w:trPr>
          <w:trHeight w:val="397"/>
          <w:tblHeader/>
        </w:trPr>
        <w:tc>
          <w:tcPr>
            <w:tcW w:w="5672" w:type="dxa"/>
            <w:vMerge/>
            <w:vAlign w:val="center"/>
            <w:hideMark/>
          </w:tcPr>
          <w:p w:rsidR="00596578" w:rsidRPr="00C9275F" w:rsidRDefault="00596578" w:rsidP="0058369F">
            <w:pPr>
              <w:rPr>
                <w:color w:val="000000" w:themeColor="text1"/>
                <w:sz w:val="18"/>
                <w:szCs w:val="18"/>
              </w:rPr>
            </w:pPr>
          </w:p>
        </w:tc>
        <w:tc>
          <w:tcPr>
            <w:tcW w:w="1129" w:type="dxa"/>
            <w:vMerge/>
            <w:vAlign w:val="center"/>
            <w:hideMark/>
          </w:tcPr>
          <w:p w:rsidR="00596578" w:rsidRPr="00C9275F" w:rsidRDefault="00596578" w:rsidP="0058369F">
            <w:pPr>
              <w:rPr>
                <w:color w:val="000000" w:themeColor="text1"/>
                <w:sz w:val="18"/>
                <w:szCs w:val="18"/>
              </w:rPr>
            </w:pPr>
          </w:p>
        </w:tc>
        <w:tc>
          <w:tcPr>
            <w:tcW w:w="1123" w:type="dxa"/>
            <w:shd w:val="clear" w:color="auto" w:fill="auto"/>
            <w:hideMark/>
          </w:tcPr>
          <w:p w:rsidR="00596578" w:rsidRPr="00C9275F" w:rsidRDefault="00596578" w:rsidP="0058369F">
            <w:pPr>
              <w:jc w:val="center"/>
              <w:rPr>
                <w:color w:val="000000" w:themeColor="text1"/>
                <w:sz w:val="18"/>
                <w:szCs w:val="18"/>
              </w:rPr>
            </w:pPr>
            <w:r w:rsidRPr="00C9275F">
              <w:rPr>
                <w:color w:val="000000" w:themeColor="text1"/>
                <w:sz w:val="18"/>
                <w:szCs w:val="18"/>
              </w:rPr>
              <w:t>сумма</w:t>
            </w:r>
          </w:p>
        </w:tc>
        <w:tc>
          <w:tcPr>
            <w:tcW w:w="1019" w:type="dxa"/>
            <w:shd w:val="clear" w:color="auto" w:fill="auto"/>
            <w:hideMark/>
          </w:tcPr>
          <w:p w:rsidR="00596578" w:rsidRPr="00C9275F" w:rsidRDefault="00596578" w:rsidP="0058369F">
            <w:pPr>
              <w:ind w:left="-99" w:right="-101"/>
              <w:jc w:val="center"/>
              <w:rPr>
                <w:color w:val="000000" w:themeColor="text1"/>
                <w:sz w:val="18"/>
                <w:szCs w:val="18"/>
              </w:rPr>
            </w:pPr>
            <w:r w:rsidRPr="00C9275F">
              <w:rPr>
                <w:color w:val="000000" w:themeColor="text1"/>
                <w:sz w:val="18"/>
                <w:szCs w:val="18"/>
              </w:rPr>
              <w:t>к плану, %            гр.3/гр.2</w:t>
            </w:r>
          </w:p>
        </w:tc>
        <w:tc>
          <w:tcPr>
            <w:tcW w:w="976" w:type="dxa"/>
            <w:vMerge/>
            <w:vAlign w:val="center"/>
            <w:hideMark/>
          </w:tcPr>
          <w:p w:rsidR="00596578" w:rsidRPr="00C9275F" w:rsidRDefault="00596578" w:rsidP="0058369F">
            <w:pPr>
              <w:rPr>
                <w:color w:val="000000" w:themeColor="text1"/>
                <w:sz w:val="18"/>
                <w:szCs w:val="18"/>
              </w:rPr>
            </w:pPr>
          </w:p>
        </w:tc>
      </w:tr>
      <w:tr w:rsidR="00596578" w:rsidRPr="00C9275F" w:rsidTr="00D1674A">
        <w:trPr>
          <w:trHeight w:val="227"/>
          <w:tblHeader/>
        </w:trPr>
        <w:tc>
          <w:tcPr>
            <w:tcW w:w="5672" w:type="dxa"/>
            <w:shd w:val="clear" w:color="auto" w:fill="auto"/>
            <w:noWrap/>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1</w:t>
            </w:r>
          </w:p>
        </w:tc>
        <w:tc>
          <w:tcPr>
            <w:tcW w:w="1129" w:type="dxa"/>
            <w:shd w:val="clear" w:color="000000" w:fill="FFFFFF"/>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2</w:t>
            </w:r>
          </w:p>
        </w:tc>
        <w:tc>
          <w:tcPr>
            <w:tcW w:w="1123" w:type="dxa"/>
            <w:shd w:val="clear" w:color="000000" w:fill="FFFFFF"/>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3</w:t>
            </w:r>
          </w:p>
        </w:tc>
        <w:tc>
          <w:tcPr>
            <w:tcW w:w="1019" w:type="dxa"/>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4</w:t>
            </w:r>
          </w:p>
        </w:tc>
        <w:tc>
          <w:tcPr>
            <w:tcW w:w="976" w:type="dxa"/>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5</w:t>
            </w:r>
          </w:p>
        </w:tc>
      </w:tr>
      <w:tr w:rsidR="00596578" w:rsidRPr="00C9275F" w:rsidTr="00D1674A">
        <w:trPr>
          <w:trHeight w:val="227"/>
        </w:trPr>
        <w:tc>
          <w:tcPr>
            <w:tcW w:w="5672" w:type="dxa"/>
            <w:shd w:val="clear" w:color="auto" w:fill="auto"/>
            <w:noWrap/>
            <w:vAlign w:val="center"/>
            <w:hideMark/>
          </w:tcPr>
          <w:p w:rsidR="00596578" w:rsidRPr="00C9275F" w:rsidRDefault="00596578" w:rsidP="0058369F">
            <w:pPr>
              <w:rPr>
                <w:b/>
                <w:bCs/>
                <w:color w:val="000000" w:themeColor="text1"/>
                <w:sz w:val="18"/>
                <w:szCs w:val="18"/>
              </w:rPr>
            </w:pPr>
            <w:r w:rsidRPr="00C9275F">
              <w:rPr>
                <w:b/>
                <w:bCs/>
                <w:color w:val="000000" w:themeColor="text1"/>
                <w:sz w:val="18"/>
                <w:szCs w:val="18"/>
              </w:rPr>
              <w:t>ДОХОДЫ</w:t>
            </w:r>
          </w:p>
        </w:tc>
        <w:tc>
          <w:tcPr>
            <w:tcW w:w="1129" w:type="dxa"/>
            <w:shd w:val="clear" w:color="000000" w:fill="FFFFFF"/>
            <w:vAlign w:val="center"/>
            <w:hideMark/>
          </w:tcPr>
          <w:p w:rsidR="00596578" w:rsidRPr="00C9275F" w:rsidRDefault="00596578" w:rsidP="0058369F">
            <w:pPr>
              <w:jc w:val="center"/>
              <w:rPr>
                <w:b/>
                <w:bCs/>
                <w:color w:val="000000" w:themeColor="text1"/>
                <w:sz w:val="18"/>
                <w:szCs w:val="18"/>
              </w:rPr>
            </w:pPr>
            <w:r w:rsidRPr="00C9275F">
              <w:rPr>
                <w:b/>
                <w:bCs/>
                <w:color w:val="000000" w:themeColor="text1"/>
                <w:sz w:val="18"/>
                <w:szCs w:val="18"/>
              </w:rPr>
              <w:t>3 517 015,2</w:t>
            </w:r>
          </w:p>
        </w:tc>
        <w:tc>
          <w:tcPr>
            <w:tcW w:w="1123" w:type="dxa"/>
            <w:shd w:val="clear" w:color="000000" w:fill="FFFFFF"/>
            <w:vAlign w:val="center"/>
            <w:hideMark/>
          </w:tcPr>
          <w:p w:rsidR="00596578" w:rsidRPr="00C9275F" w:rsidRDefault="00596578" w:rsidP="0058369F">
            <w:pPr>
              <w:jc w:val="center"/>
              <w:rPr>
                <w:b/>
                <w:bCs/>
                <w:color w:val="000000" w:themeColor="text1"/>
                <w:sz w:val="18"/>
                <w:szCs w:val="18"/>
              </w:rPr>
            </w:pPr>
            <w:r w:rsidRPr="00C9275F">
              <w:rPr>
                <w:b/>
                <w:bCs/>
                <w:color w:val="000000" w:themeColor="text1"/>
                <w:sz w:val="18"/>
                <w:szCs w:val="18"/>
              </w:rPr>
              <w:t>1 747 431,5</w:t>
            </w:r>
          </w:p>
        </w:tc>
        <w:tc>
          <w:tcPr>
            <w:tcW w:w="1019" w:type="dxa"/>
            <w:shd w:val="clear" w:color="auto" w:fill="auto"/>
            <w:vAlign w:val="center"/>
            <w:hideMark/>
          </w:tcPr>
          <w:p w:rsidR="00596578" w:rsidRPr="00C9275F" w:rsidRDefault="00596578" w:rsidP="0058369F">
            <w:pPr>
              <w:jc w:val="center"/>
              <w:rPr>
                <w:b/>
                <w:bCs/>
                <w:color w:val="000000" w:themeColor="text1"/>
                <w:sz w:val="18"/>
                <w:szCs w:val="18"/>
              </w:rPr>
            </w:pPr>
            <w:r w:rsidRPr="00C9275F">
              <w:rPr>
                <w:b/>
                <w:bCs/>
                <w:color w:val="000000" w:themeColor="text1"/>
                <w:sz w:val="18"/>
                <w:szCs w:val="18"/>
              </w:rPr>
              <w:t>49,7</w:t>
            </w:r>
          </w:p>
        </w:tc>
        <w:tc>
          <w:tcPr>
            <w:tcW w:w="976" w:type="dxa"/>
            <w:shd w:val="clear" w:color="auto" w:fill="auto"/>
            <w:vAlign w:val="center"/>
            <w:hideMark/>
          </w:tcPr>
          <w:p w:rsidR="00596578" w:rsidRPr="00C9275F" w:rsidRDefault="00596578" w:rsidP="0058369F">
            <w:pPr>
              <w:jc w:val="center"/>
              <w:rPr>
                <w:b/>
                <w:bCs/>
                <w:color w:val="000000" w:themeColor="text1"/>
                <w:sz w:val="18"/>
                <w:szCs w:val="18"/>
              </w:rPr>
            </w:pPr>
            <w:r w:rsidRPr="00C9275F">
              <w:rPr>
                <w:b/>
                <w:bCs/>
                <w:color w:val="000000" w:themeColor="text1"/>
                <w:sz w:val="18"/>
                <w:szCs w:val="18"/>
              </w:rPr>
              <w:t>100</w:t>
            </w:r>
          </w:p>
        </w:tc>
      </w:tr>
      <w:tr w:rsidR="00596578" w:rsidRPr="00C9275F" w:rsidTr="00D1674A">
        <w:trPr>
          <w:trHeight w:val="227"/>
        </w:trPr>
        <w:tc>
          <w:tcPr>
            <w:tcW w:w="5672" w:type="dxa"/>
            <w:shd w:val="clear" w:color="000000" w:fill="DCE6F1"/>
            <w:noWrap/>
            <w:vAlign w:val="center"/>
            <w:hideMark/>
          </w:tcPr>
          <w:p w:rsidR="00596578" w:rsidRPr="00C9275F" w:rsidRDefault="00596578" w:rsidP="0058369F">
            <w:pPr>
              <w:rPr>
                <w:b/>
                <w:color w:val="000000" w:themeColor="text1"/>
                <w:sz w:val="18"/>
                <w:szCs w:val="18"/>
              </w:rPr>
            </w:pPr>
            <w:r w:rsidRPr="00C9275F">
              <w:rPr>
                <w:b/>
                <w:color w:val="000000" w:themeColor="text1"/>
                <w:sz w:val="18"/>
                <w:szCs w:val="18"/>
              </w:rPr>
              <w:t>НАЛОГОВЫЕ И НЕНАЛОГОВЫЕ ДОХОДЫ</w:t>
            </w:r>
          </w:p>
        </w:tc>
        <w:tc>
          <w:tcPr>
            <w:tcW w:w="1129" w:type="dxa"/>
            <w:shd w:val="clear" w:color="000000" w:fill="DCE6F1"/>
            <w:vAlign w:val="center"/>
            <w:hideMark/>
          </w:tcPr>
          <w:p w:rsidR="00596578" w:rsidRPr="00C9275F" w:rsidRDefault="00596578" w:rsidP="0058369F">
            <w:pPr>
              <w:jc w:val="center"/>
              <w:rPr>
                <w:b/>
                <w:color w:val="000000" w:themeColor="text1"/>
                <w:sz w:val="18"/>
                <w:szCs w:val="18"/>
              </w:rPr>
            </w:pPr>
            <w:r w:rsidRPr="00C9275F">
              <w:rPr>
                <w:b/>
                <w:color w:val="000000" w:themeColor="text1"/>
                <w:sz w:val="18"/>
                <w:szCs w:val="18"/>
              </w:rPr>
              <w:t>12 738,1</w:t>
            </w:r>
          </w:p>
        </w:tc>
        <w:tc>
          <w:tcPr>
            <w:tcW w:w="1123" w:type="dxa"/>
            <w:shd w:val="clear" w:color="000000" w:fill="DCE6F1"/>
            <w:vAlign w:val="center"/>
            <w:hideMark/>
          </w:tcPr>
          <w:p w:rsidR="00596578" w:rsidRPr="00C9275F" w:rsidRDefault="00596578" w:rsidP="0058369F">
            <w:pPr>
              <w:jc w:val="center"/>
              <w:rPr>
                <w:b/>
                <w:color w:val="000000" w:themeColor="text1"/>
                <w:sz w:val="18"/>
                <w:szCs w:val="18"/>
              </w:rPr>
            </w:pPr>
            <w:r w:rsidRPr="00C9275F">
              <w:rPr>
                <w:b/>
                <w:color w:val="000000" w:themeColor="text1"/>
                <w:sz w:val="18"/>
                <w:szCs w:val="18"/>
              </w:rPr>
              <w:t>11 137,2</w:t>
            </w:r>
          </w:p>
        </w:tc>
        <w:tc>
          <w:tcPr>
            <w:tcW w:w="1019" w:type="dxa"/>
            <w:shd w:val="clear" w:color="000000" w:fill="DCE6F1"/>
            <w:vAlign w:val="center"/>
            <w:hideMark/>
          </w:tcPr>
          <w:p w:rsidR="00596578" w:rsidRPr="00C9275F" w:rsidRDefault="00596578" w:rsidP="0058369F">
            <w:pPr>
              <w:jc w:val="center"/>
              <w:rPr>
                <w:b/>
                <w:color w:val="000000" w:themeColor="text1"/>
                <w:sz w:val="18"/>
                <w:szCs w:val="18"/>
              </w:rPr>
            </w:pPr>
            <w:r w:rsidRPr="00C9275F">
              <w:rPr>
                <w:b/>
                <w:color w:val="000000" w:themeColor="text1"/>
                <w:sz w:val="18"/>
                <w:szCs w:val="18"/>
              </w:rPr>
              <w:t>87,4</w:t>
            </w:r>
          </w:p>
        </w:tc>
        <w:tc>
          <w:tcPr>
            <w:tcW w:w="976" w:type="dxa"/>
            <w:shd w:val="clear" w:color="000000" w:fill="DCE6F1"/>
            <w:vAlign w:val="center"/>
            <w:hideMark/>
          </w:tcPr>
          <w:p w:rsidR="00596578" w:rsidRPr="00C9275F" w:rsidRDefault="00596578" w:rsidP="0058369F">
            <w:pPr>
              <w:jc w:val="center"/>
              <w:rPr>
                <w:b/>
                <w:color w:val="000000" w:themeColor="text1"/>
                <w:sz w:val="18"/>
                <w:szCs w:val="18"/>
              </w:rPr>
            </w:pPr>
            <w:r w:rsidRPr="00C9275F">
              <w:rPr>
                <w:b/>
                <w:color w:val="000000" w:themeColor="text1"/>
                <w:sz w:val="18"/>
                <w:szCs w:val="18"/>
              </w:rPr>
              <w:t>0,6</w:t>
            </w:r>
          </w:p>
        </w:tc>
      </w:tr>
      <w:tr w:rsidR="00596578" w:rsidRPr="00C9275F" w:rsidTr="00D1674A">
        <w:trPr>
          <w:trHeight w:val="397"/>
        </w:trPr>
        <w:tc>
          <w:tcPr>
            <w:tcW w:w="5672" w:type="dxa"/>
            <w:shd w:val="clear" w:color="auto" w:fill="auto"/>
            <w:hideMark/>
          </w:tcPr>
          <w:p w:rsidR="00596578" w:rsidRPr="00C9275F" w:rsidRDefault="00596578" w:rsidP="0058369F">
            <w:pPr>
              <w:rPr>
                <w:color w:val="000000" w:themeColor="text1"/>
                <w:sz w:val="18"/>
                <w:szCs w:val="18"/>
              </w:rPr>
            </w:pPr>
            <w:r w:rsidRPr="00C9275F">
              <w:rPr>
                <w:color w:val="000000" w:themeColor="text1"/>
                <w:sz w:val="18"/>
                <w:szCs w:val="18"/>
              </w:rPr>
              <w:t xml:space="preserve">Доходы от оказания платных услуг (работ) и компенсации затрат государства  </w:t>
            </w:r>
          </w:p>
        </w:tc>
        <w:tc>
          <w:tcPr>
            <w:tcW w:w="1129" w:type="dxa"/>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12 738,1</w:t>
            </w:r>
          </w:p>
        </w:tc>
        <w:tc>
          <w:tcPr>
            <w:tcW w:w="1123" w:type="dxa"/>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8 819,6</w:t>
            </w:r>
          </w:p>
        </w:tc>
        <w:tc>
          <w:tcPr>
            <w:tcW w:w="1019" w:type="dxa"/>
            <w:shd w:val="clear" w:color="000000" w:fill="FFFFFF"/>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69,2</w:t>
            </w:r>
          </w:p>
        </w:tc>
        <w:tc>
          <w:tcPr>
            <w:tcW w:w="976" w:type="dxa"/>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0,5</w:t>
            </w:r>
          </w:p>
        </w:tc>
      </w:tr>
      <w:tr w:rsidR="00596578" w:rsidRPr="00C9275F" w:rsidTr="00D1674A">
        <w:trPr>
          <w:trHeight w:val="227"/>
        </w:trPr>
        <w:tc>
          <w:tcPr>
            <w:tcW w:w="5672" w:type="dxa"/>
            <w:shd w:val="clear" w:color="auto" w:fill="auto"/>
            <w:hideMark/>
          </w:tcPr>
          <w:p w:rsidR="00596578" w:rsidRPr="00C9275F" w:rsidRDefault="00596578" w:rsidP="0058369F">
            <w:pPr>
              <w:rPr>
                <w:color w:val="000000" w:themeColor="text1"/>
                <w:sz w:val="18"/>
                <w:szCs w:val="18"/>
              </w:rPr>
            </w:pPr>
            <w:r w:rsidRPr="00C9275F">
              <w:rPr>
                <w:color w:val="000000" w:themeColor="text1"/>
                <w:sz w:val="18"/>
                <w:szCs w:val="18"/>
              </w:rPr>
              <w:t xml:space="preserve">Штрафы, санкции, возмещение ущерба  </w:t>
            </w:r>
          </w:p>
        </w:tc>
        <w:tc>
          <w:tcPr>
            <w:tcW w:w="1129" w:type="dxa"/>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0,0</w:t>
            </w:r>
          </w:p>
        </w:tc>
        <w:tc>
          <w:tcPr>
            <w:tcW w:w="1123" w:type="dxa"/>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2 317,6</w:t>
            </w:r>
          </w:p>
        </w:tc>
        <w:tc>
          <w:tcPr>
            <w:tcW w:w="1019" w:type="dxa"/>
            <w:shd w:val="clear" w:color="000000" w:fill="FFFFFF"/>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w:t>
            </w:r>
          </w:p>
        </w:tc>
        <w:tc>
          <w:tcPr>
            <w:tcW w:w="976" w:type="dxa"/>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0,1</w:t>
            </w:r>
          </w:p>
        </w:tc>
      </w:tr>
      <w:tr w:rsidR="00596578" w:rsidRPr="00C9275F" w:rsidTr="00D1674A">
        <w:trPr>
          <w:trHeight w:val="227"/>
        </w:trPr>
        <w:tc>
          <w:tcPr>
            <w:tcW w:w="5672" w:type="dxa"/>
            <w:shd w:val="clear" w:color="000000" w:fill="DCE6F1"/>
            <w:vAlign w:val="center"/>
            <w:hideMark/>
          </w:tcPr>
          <w:p w:rsidR="00596578" w:rsidRPr="00C9275F" w:rsidRDefault="00596578" w:rsidP="0058369F">
            <w:pPr>
              <w:rPr>
                <w:b/>
                <w:color w:val="000000" w:themeColor="text1"/>
                <w:sz w:val="18"/>
                <w:szCs w:val="18"/>
              </w:rPr>
            </w:pPr>
            <w:r w:rsidRPr="00C9275F">
              <w:rPr>
                <w:b/>
                <w:color w:val="000000" w:themeColor="text1"/>
                <w:sz w:val="18"/>
                <w:szCs w:val="18"/>
              </w:rPr>
              <w:t>БЕЗВОЗМЕЗДНЫЕ ПОСТУПЛЕНИЯ</w:t>
            </w:r>
          </w:p>
        </w:tc>
        <w:tc>
          <w:tcPr>
            <w:tcW w:w="1129" w:type="dxa"/>
            <w:shd w:val="clear" w:color="000000" w:fill="DCE6F1"/>
            <w:vAlign w:val="center"/>
            <w:hideMark/>
          </w:tcPr>
          <w:p w:rsidR="00596578" w:rsidRPr="00C9275F" w:rsidRDefault="00596578" w:rsidP="0058369F">
            <w:pPr>
              <w:jc w:val="center"/>
              <w:rPr>
                <w:b/>
                <w:color w:val="000000" w:themeColor="text1"/>
                <w:sz w:val="18"/>
                <w:szCs w:val="18"/>
              </w:rPr>
            </w:pPr>
            <w:r w:rsidRPr="00C9275F">
              <w:rPr>
                <w:b/>
                <w:color w:val="000000" w:themeColor="text1"/>
                <w:sz w:val="18"/>
                <w:szCs w:val="18"/>
              </w:rPr>
              <w:t>3 504 277,1</w:t>
            </w:r>
          </w:p>
        </w:tc>
        <w:tc>
          <w:tcPr>
            <w:tcW w:w="1123" w:type="dxa"/>
            <w:shd w:val="clear" w:color="000000" w:fill="DCE6F1"/>
            <w:vAlign w:val="center"/>
            <w:hideMark/>
          </w:tcPr>
          <w:p w:rsidR="00596578" w:rsidRPr="00C9275F" w:rsidRDefault="00596578" w:rsidP="0058369F">
            <w:pPr>
              <w:jc w:val="center"/>
              <w:rPr>
                <w:b/>
                <w:color w:val="000000" w:themeColor="text1"/>
                <w:sz w:val="18"/>
                <w:szCs w:val="18"/>
              </w:rPr>
            </w:pPr>
            <w:r w:rsidRPr="00C9275F">
              <w:rPr>
                <w:b/>
                <w:color w:val="000000" w:themeColor="text1"/>
                <w:sz w:val="18"/>
                <w:szCs w:val="18"/>
              </w:rPr>
              <w:t>1 736 294,3</w:t>
            </w:r>
          </w:p>
        </w:tc>
        <w:tc>
          <w:tcPr>
            <w:tcW w:w="1019" w:type="dxa"/>
            <w:shd w:val="clear" w:color="000000" w:fill="DCE6F1"/>
            <w:vAlign w:val="center"/>
            <w:hideMark/>
          </w:tcPr>
          <w:p w:rsidR="00596578" w:rsidRPr="00C9275F" w:rsidRDefault="00596578" w:rsidP="0058369F">
            <w:pPr>
              <w:jc w:val="center"/>
              <w:rPr>
                <w:b/>
                <w:color w:val="000000" w:themeColor="text1"/>
                <w:sz w:val="18"/>
                <w:szCs w:val="18"/>
              </w:rPr>
            </w:pPr>
            <w:r w:rsidRPr="00C9275F">
              <w:rPr>
                <w:b/>
                <w:color w:val="000000" w:themeColor="text1"/>
                <w:sz w:val="18"/>
                <w:szCs w:val="18"/>
              </w:rPr>
              <w:t>49,5</w:t>
            </w:r>
          </w:p>
        </w:tc>
        <w:tc>
          <w:tcPr>
            <w:tcW w:w="976" w:type="dxa"/>
            <w:shd w:val="clear" w:color="000000" w:fill="DCE6F1"/>
            <w:vAlign w:val="center"/>
            <w:hideMark/>
          </w:tcPr>
          <w:p w:rsidR="00596578" w:rsidRPr="00C9275F" w:rsidRDefault="00596578" w:rsidP="0058369F">
            <w:pPr>
              <w:jc w:val="center"/>
              <w:rPr>
                <w:b/>
                <w:color w:val="000000" w:themeColor="text1"/>
                <w:sz w:val="18"/>
                <w:szCs w:val="18"/>
              </w:rPr>
            </w:pPr>
            <w:r w:rsidRPr="00C9275F">
              <w:rPr>
                <w:b/>
                <w:color w:val="000000" w:themeColor="text1"/>
                <w:sz w:val="18"/>
                <w:szCs w:val="18"/>
              </w:rPr>
              <w:t>99,4</w:t>
            </w:r>
          </w:p>
        </w:tc>
      </w:tr>
      <w:tr w:rsidR="00596578" w:rsidRPr="00C9275F" w:rsidTr="00D1674A">
        <w:trPr>
          <w:trHeight w:val="397"/>
        </w:trPr>
        <w:tc>
          <w:tcPr>
            <w:tcW w:w="5672" w:type="dxa"/>
            <w:shd w:val="clear" w:color="auto" w:fill="auto"/>
            <w:hideMark/>
          </w:tcPr>
          <w:p w:rsidR="00596578" w:rsidRPr="00C9275F" w:rsidRDefault="00596578" w:rsidP="0058369F">
            <w:pPr>
              <w:rPr>
                <w:color w:val="000000" w:themeColor="text1"/>
                <w:sz w:val="18"/>
                <w:szCs w:val="18"/>
              </w:rPr>
            </w:pPr>
            <w:r w:rsidRPr="00C9275F">
              <w:rPr>
                <w:color w:val="000000" w:themeColor="text1"/>
                <w:sz w:val="18"/>
                <w:szCs w:val="18"/>
              </w:rPr>
              <w:t>Межбюджетные трансферты, передаваемые бюджетам государственных внебюджетных фондов</w:t>
            </w:r>
          </w:p>
        </w:tc>
        <w:tc>
          <w:tcPr>
            <w:tcW w:w="1129" w:type="dxa"/>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3 522 007,6</w:t>
            </w:r>
          </w:p>
        </w:tc>
        <w:tc>
          <w:tcPr>
            <w:tcW w:w="1123" w:type="dxa"/>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1 754 605,5</w:t>
            </w:r>
          </w:p>
        </w:tc>
        <w:tc>
          <w:tcPr>
            <w:tcW w:w="1019" w:type="dxa"/>
            <w:shd w:val="clear" w:color="000000" w:fill="FFFFFF"/>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49,8</w:t>
            </w:r>
          </w:p>
        </w:tc>
        <w:tc>
          <w:tcPr>
            <w:tcW w:w="976" w:type="dxa"/>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100,4</w:t>
            </w:r>
          </w:p>
        </w:tc>
      </w:tr>
      <w:tr w:rsidR="00596578" w:rsidRPr="00C9275F" w:rsidTr="00D1674A">
        <w:trPr>
          <w:trHeight w:val="786"/>
        </w:trPr>
        <w:tc>
          <w:tcPr>
            <w:tcW w:w="5672" w:type="dxa"/>
            <w:shd w:val="clear" w:color="auto" w:fill="auto"/>
            <w:hideMark/>
          </w:tcPr>
          <w:p w:rsidR="00596578" w:rsidRPr="00C9275F" w:rsidRDefault="00596578" w:rsidP="0058369F">
            <w:pPr>
              <w:rPr>
                <w:i/>
                <w:iCs/>
                <w:color w:val="000000" w:themeColor="text1"/>
                <w:sz w:val="18"/>
                <w:szCs w:val="18"/>
              </w:rPr>
            </w:pPr>
            <w:r w:rsidRPr="00C9275F">
              <w:rPr>
                <w:i/>
                <w:iCs/>
                <w:color w:val="000000" w:themeColor="text1"/>
                <w:sz w:val="18"/>
                <w:szCs w:val="18"/>
              </w:rPr>
              <w:t xml:space="preserve">Межбюджетные трансферты из бюджетов субъектов РФ, передаваемые территориальным фондам ОМС на дополнительное финансовое обеспечение реализации территориальной программы ОМС в части базовой программы ОМС </w:t>
            </w:r>
          </w:p>
        </w:tc>
        <w:tc>
          <w:tcPr>
            <w:tcW w:w="1129" w:type="dxa"/>
            <w:shd w:val="clear" w:color="auto" w:fill="auto"/>
            <w:vAlign w:val="center"/>
            <w:hideMark/>
          </w:tcPr>
          <w:p w:rsidR="00596578" w:rsidRPr="00C9275F" w:rsidRDefault="00596578" w:rsidP="0058369F">
            <w:pPr>
              <w:jc w:val="center"/>
              <w:rPr>
                <w:i/>
                <w:iCs/>
                <w:color w:val="000000" w:themeColor="text1"/>
                <w:sz w:val="18"/>
                <w:szCs w:val="18"/>
              </w:rPr>
            </w:pPr>
            <w:r w:rsidRPr="00C9275F">
              <w:rPr>
                <w:i/>
                <w:iCs/>
                <w:color w:val="000000" w:themeColor="text1"/>
                <w:sz w:val="18"/>
                <w:szCs w:val="18"/>
              </w:rPr>
              <w:t>58 475,3</w:t>
            </w:r>
          </w:p>
        </w:tc>
        <w:tc>
          <w:tcPr>
            <w:tcW w:w="1123" w:type="dxa"/>
            <w:shd w:val="clear" w:color="auto" w:fill="auto"/>
            <w:vAlign w:val="center"/>
            <w:hideMark/>
          </w:tcPr>
          <w:p w:rsidR="00596578" w:rsidRPr="00C9275F" w:rsidRDefault="00596578" w:rsidP="0058369F">
            <w:pPr>
              <w:jc w:val="center"/>
              <w:rPr>
                <w:i/>
                <w:iCs/>
                <w:color w:val="000000" w:themeColor="text1"/>
                <w:sz w:val="18"/>
                <w:szCs w:val="18"/>
              </w:rPr>
            </w:pPr>
            <w:r w:rsidRPr="00C9275F">
              <w:rPr>
                <w:i/>
                <w:iCs/>
                <w:color w:val="000000" w:themeColor="text1"/>
                <w:sz w:val="18"/>
                <w:szCs w:val="18"/>
              </w:rPr>
              <w:t>21 237,8</w:t>
            </w:r>
          </w:p>
        </w:tc>
        <w:tc>
          <w:tcPr>
            <w:tcW w:w="1019" w:type="dxa"/>
            <w:shd w:val="clear" w:color="000000" w:fill="FFFFFF"/>
            <w:vAlign w:val="center"/>
            <w:hideMark/>
          </w:tcPr>
          <w:p w:rsidR="00596578" w:rsidRPr="00C9275F" w:rsidRDefault="00596578" w:rsidP="0058369F">
            <w:pPr>
              <w:jc w:val="center"/>
              <w:rPr>
                <w:i/>
                <w:iCs/>
                <w:color w:val="000000" w:themeColor="text1"/>
                <w:sz w:val="18"/>
                <w:szCs w:val="18"/>
              </w:rPr>
            </w:pPr>
            <w:r w:rsidRPr="00C9275F">
              <w:rPr>
                <w:i/>
                <w:iCs/>
                <w:color w:val="000000" w:themeColor="text1"/>
                <w:sz w:val="18"/>
                <w:szCs w:val="18"/>
              </w:rPr>
              <w:t>36,3</w:t>
            </w:r>
          </w:p>
        </w:tc>
        <w:tc>
          <w:tcPr>
            <w:tcW w:w="976" w:type="dxa"/>
            <w:shd w:val="clear" w:color="auto" w:fill="auto"/>
            <w:vAlign w:val="center"/>
            <w:hideMark/>
          </w:tcPr>
          <w:p w:rsidR="00596578" w:rsidRPr="00C9275F" w:rsidRDefault="00596578" w:rsidP="0058369F">
            <w:pPr>
              <w:jc w:val="center"/>
              <w:rPr>
                <w:i/>
                <w:iCs/>
                <w:color w:val="000000" w:themeColor="text1"/>
                <w:sz w:val="18"/>
                <w:szCs w:val="18"/>
              </w:rPr>
            </w:pPr>
            <w:r w:rsidRPr="00C9275F">
              <w:rPr>
                <w:i/>
                <w:iCs/>
                <w:color w:val="000000" w:themeColor="text1"/>
                <w:sz w:val="18"/>
                <w:szCs w:val="18"/>
              </w:rPr>
              <w:t>1,2</w:t>
            </w:r>
          </w:p>
        </w:tc>
      </w:tr>
      <w:tr w:rsidR="00596578" w:rsidRPr="00C9275F" w:rsidTr="00D1674A">
        <w:trPr>
          <w:trHeight w:val="850"/>
        </w:trPr>
        <w:tc>
          <w:tcPr>
            <w:tcW w:w="5672" w:type="dxa"/>
            <w:shd w:val="clear" w:color="auto" w:fill="auto"/>
            <w:hideMark/>
          </w:tcPr>
          <w:p w:rsidR="00596578" w:rsidRPr="00C9275F" w:rsidRDefault="00596578" w:rsidP="0058369F">
            <w:pPr>
              <w:rPr>
                <w:i/>
                <w:iCs/>
                <w:color w:val="000000" w:themeColor="text1"/>
                <w:sz w:val="18"/>
                <w:szCs w:val="18"/>
              </w:rPr>
            </w:pPr>
            <w:r w:rsidRPr="00C9275F">
              <w:rPr>
                <w:i/>
                <w:iCs/>
                <w:color w:val="000000" w:themeColor="text1"/>
                <w:sz w:val="18"/>
                <w:szCs w:val="18"/>
              </w:rPr>
              <w:t xml:space="preserve">Межбюджетные трансферты из бюджетов субъектов РФ, передаваемые территориальным фондам ОМС на финансовое обеспечение дополнительных видов и условий оказания медицинской помощи, не установленных базовой программой ОМС  </w:t>
            </w:r>
          </w:p>
        </w:tc>
        <w:tc>
          <w:tcPr>
            <w:tcW w:w="1129" w:type="dxa"/>
            <w:shd w:val="clear" w:color="auto" w:fill="auto"/>
            <w:vAlign w:val="center"/>
            <w:hideMark/>
          </w:tcPr>
          <w:p w:rsidR="00596578" w:rsidRPr="00C9275F" w:rsidRDefault="00596578" w:rsidP="0058369F">
            <w:pPr>
              <w:jc w:val="center"/>
              <w:rPr>
                <w:i/>
                <w:iCs/>
                <w:color w:val="000000" w:themeColor="text1"/>
                <w:sz w:val="18"/>
                <w:szCs w:val="18"/>
              </w:rPr>
            </w:pPr>
            <w:r w:rsidRPr="00C9275F">
              <w:rPr>
                <w:i/>
                <w:iCs/>
                <w:color w:val="000000" w:themeColor="text1"/>
                <w:sz w:val="18"/>
                <w:szCs w:val="18"/>
              </w:rPr>
              <w:t>1 286 454,3</w:t>
            </w:r>
          </w:p>
        </w:tc>
        <w:tc>
          <w:tcPr>
            <w:tcW w:w="1123" w:type="dxa"/>
            <w:shd w:val="clear" w:color="auto" w:fill="auto"/>
            <w:vAlign w:val="center"/>
            <w:hideMark/>
          </w:tcPr>
          <w:p w:rsidR="00596578" w:rsidRPr="00C9275F" w:rsidRDefault="00596578" w:rsidP="0058369F">
            <w:pPr>
              <w:jc w:val="center"/>
              <w:rPr>
                <w:i/>
                <w:iCs/>
                <w:color w:val="000000" w:themeColor="text1"/>
                <w:sz w:val="18"/>
                <w:szCs w:val="18"/>
              </w:rPr>
            </w:pPr>
            <w:r w:rsidRPr="00C9275F">
              <w:rPr>
                <w:i/>
                <w:iCs/>
                <w:color w:val="000000" w:themeColor="text1"/>
                <w:sz w:val="18"/>
                <w:szCs w:val="18"/>
              </w:rPr>
              <w:t>643 227,0</w:t>
            </w:r>
          </w:p>
        </w:tc>
        <w:tc>
          <w:tcPr>
            <w:tcW w:w="1019" w:type="dxa"/>
            <w:shd w:val="clear" w:color="000000" w:fill="FFFFFF"/>
            <w:vAlign w:val="center"/>
            <w:hideMark/>
          </w:tcPr>
          <w:p w:rsidR="00596578" w:rsidRPr="00C9275F" w:rsidRDefault="00596578" w:rsidP="0058369F">
            <w:pPr>
              <w:jc w:val="center"/>
              <w:rPr>
                <w:i/>
                <w:iCs/>
                <w:color w:val="000000" w:themeColor="text1"/>
                <w:sz w:val="18"/>
                <w:szCs w:val="18"/>
              </w:rPr>
            </w:pPr>
            <w:r w:rsidRPr="00C9275F">
              <w:rPr>
                <w:i/>
                <w:iCs/>
                <w:color w:val="000000" w:themeColor="text1"/>
                <w:sz w:val="18"/>
                <w:szCs w:val="18"/>
              </w:rPr>
              <w:t>50,0</w:t>
            </w:r>
          </w:p>
        </w:tc>
        <w:tc>
          <w:tcPr>
            <w:tcW w:w="976" w:type="dxa"/>
            <w:shd w:val="clear" w:color="auto" w:fill="auto"/>
            <w:vAlign w:val="center"/>
            <w:hideMark/>
          </w:tcPr>
          <w:p w:rsidR="00596578" w:rsidRPr="00C9275F" w:rsidRDefault="00596578" w:rsidP="0058369F">
            <w:pPr>
              <w:jc w:val="center"/>
              <w:rPr>
                <w:i/>
                <w:iCs/>
                <w:color w:val="000000" w:themeColor="text1"/>
                <w:sz w:val="18"/>
                <w:szCs w:val="18"/>
              </w:rPr>
            </w:pPr>
            <w:r w:rsidRPr="00C9275F">
              <w:rPr>
                <w:i/>
                <w:iCs/>
                <w:color w:val="000000" w:themeColor="text1"/>
                <w:sz w:val="18"/>
                <w:szCs w:val="18"/>
              </w:rPr>
              <w:t>36,8</w:t>
            </w:r>
          </w:p>
        </w:tc>
      </w:tr>
      <w:tr w:rsidR="00596578" w:rsidRPr="00C9275F" w:rsidTr="00D1674A">
        <w:trPr>
          <w:trHeight w:val="170"/>
        </w:trPr>
        <w:tc>
          <w:tcPr>
            <w:tcW w:w="5672" w:type="dxa"/>
            <w:shd w:val="clear" w:color="auto" w:fill="auto"/>
            <w:hideMark/>
          </w:tcPr>
          <w:p w:rsidR="00596578" w:rsidRPr="00C9275F" w:rsidRDefault="00596578" w:rsidP="0058369F">
            <w:pPr>
              <w:rPr>
                <w:i/>
                <w:iCs/>
                <w:color w:val="000000" w:themeColor="text1"/>
                <w:sz w:val="18"/>
                <w:szCs w:val="18"/>
              </w:rPr>
            </w:pPr>
            <w:r w:rsidRPr="00C9275F">
              <w:rPr>
                <w:i/>
                <w:iCs/>
                <w:color w:val="000000" w:themeColor="text1"/>
                <w:sz w:val="18"/>
                <w:szCs w:val="18"/>
              </w:rPr>
              <w:t xml:space="preserve">Субвенции бюджетам территориальных фондов ОМС на финансовое обеспечение организации ОМС на территориях субъектов РФ </w:t>
            </w:r>
          </w:p>
        </w:tc>
        <w:tc>
          <w:tcPr>
            <w:tcW w:w="1129" w:type="dxa"/>
            <w:shd w:val="clear" w:color="auto" w:fill="auto"/>
            <w:vAlign w:val="center"/>
            <w:hideMark/>
          </w:tcPr>
          <w:p w:rsidR="00596578" w:rsidRPr="00C9275F" w:rsidRDefault="00596578" w:rsidP="0058369F">
            <w:pPr>
              <w:jc w:val="center"/>
              <w:rPr>
                <w:i/>
                <w:iCs/>
                <w:color w:val="000000" w:themeColor="text1"/>
                <w:sz w:val="18"/>
                <w:szCs w:val="18"/>
              </w:rPr>
            </w:pPr>
            <w:r w:rsidRPr="00C9275F">
              <w:rPr>
                <w:i/>
                <w:iCs/>
                <w:color w:val="000000" w:themeColor="text1"/>
                <w:sz w:val="18"/>
                <w:szCs w:val="18"/>
              </w:rPr>
              <w:t>2 080 176,2</w:t>
            </w:r>
          </w:p>
        </w:tc>
        <w:tc>
          <w:tcPr>
            <w:tcW w:w="1123" w:type="dxa"/>
            <w:shd w:val="clear" w:color="auto" w:fill="auto"/>
            <w:vAlign w:val="center"/>
            <w:hideMark/>
          </w:tcPr>
          <w:p w:rsidR="00596578" w:rsidRPr="00C9275F" w:rsidRDefault="00596578" w:rsidP="0058369F">
            <w:pPr>
              <w:jc w:val="center"/>
              <w:rPr>
                <w:i/>
                <w:iCs/>
                <w:color w:val="000000" w:themeColor="text1"/>
                <w:sz w:val="18"/>
                <w:szCs w:val="18"/>
              </w:rPr>
            </w:pPr>
            <w:r w:rsidRPr="00C9275F">
              <w:rPr>
                <w:i/>
                <w:iCs/>
                <w:color w:val="000000" w:themeColor="text1"/>
                <w:sz w:val="18"/>
                <w:szCs w:val="18"/>
              </w:rPr>
              <w:t>1 040 088,0</w:t>
            </w:r>
          </w:p>
        </w:tc>
        <w:tc>
          <w:tcPr>
            <w:tcW w:w="1019" w:type="dxa"/>
            <w:shd w:val="clear" w:color="000000" w:fill="FFFFFF"/>
            <w:vAlign w:val="center"/>
            <w:hideMark/>
          </w:tcPr>
          <w:p w:rsidR="00596578" w:rsidRPr="00C9275F" w:rsidRDefault="00596578" w:rsidP="0058369F">
            <w:pPr>
              <w:jc w:val="center"/>
              <w:rPr>
                <w:i/>
                <w:iCs/>
                <w:color w:val="000000" w:themeColor="text1"/>
                <w:sz w:val="18"/>
                <w:szCs w:val="18"/>
              </w:rPr>
            </w:pPr>
            <w:r w:rsidRPr="00C9275F">
              <w:rPr>
                <w:i/>
                <w:iCs/>
                <w:color w:val="000000" w:themeColor="text1"/>
                <w:sz w:val="18"/>
                <w:szCs w:val="18"/>
              </w:rPr>
              <w:t>50,0</w:t>
            </w:r>
          </w:p>
        </w:tc>
        <w:tc>
          <w:tcPr>
            <w:tcW w:w="976" w:type="dxa"/>
            <w:shd w:val="clear" w:color="auto" w:fill="auto"/>
            <w:vAlign w:val="center"/>
            <w:hideMark/>
          </w:tcPr>
          <w:p w:rsidR="00596578" w:rsidRPr="00C9275F" w:rsidRDefault="00596578" w:rsidP="0058369F">
            <w:pPr>
              <w:jc w:val="center"/>
              <w:rPr>
                <w:i/>
                <w:iCs/>
                <w:color w:val="000000" w:themeColor="text1"/>
                <w:sz w:val="18"/>
                <w:szCs w:val="18"/>
              </w:rPr>
            </w:pPr>
            <w:r w:rsidRPr="00C9275F">
              <w:rPr>
                <w:i/>
                <w:iCs/>
                <w:color w:val="000000" w:themeColor="text1"/>
                <w:sz w:val="18"/>
                <w:szCs w:val="18"/>
              </w:rPr>
              <w:t>59,5</w:t>
            </w:r>
          </w:p>
        </w:tc>
      </w:tr>
      <w:tr w:rsidR="00596578" w:rsidRPr="00C9275F" w:rsidTr="00D1674A">
        <w:trPr>
          <w:trHeight w:val="850"/>
        </w:trPr>
        <w:tc>
          <w:tcPr>
            <w:tcW w:w="5672" w:type="dxa"/>
            <w:shd w:val="clear" w:color="auto" w:fill="auto"/>
            <w:hideMark/>
          </w:tcPr>
          <w:p w:rsidR="00596578" w:rsidRPr="00C9275F" w:rsidRDefault="00596578" w:rsidP="0058369F">
            <w:pPr>
              <w:rPr>
                <w:i/>
                <w:iCs/>
                <w:color w:val="000000" w:themeColor="text1"/>
                <w:sz w:val="18"/>
                <w:szCs w:val="18"/>
              </w:rPr>
            </w:pPr>
            <w:r w:rsidRPr="00C9275F">
              <w:rPr>
                <w:i/>
                <w:iCs/>
                <w:color w:val="000000" w:themeColor="text1"/>
                <w:sz w:val="18"/>
                <w:szCs w:val="18"/>
              </w:rPr>
              <w:t xml:space="preserve">Межбюджетные трансферты, передаваемые бюджетам территориальных фондов ОМС на финансовое обеспечение формирования нормированного страхового запаса территориального фонда ОМС </w:t>
            </w:r>
          </w:p>
        </w:tc>
        <w:tc>
          <w:tcPr>
            <w:tcW w:w="1129" w:type="dxa"/>
            <w:shd w:val="clear" w:color="auto" w:fill="auto"/>
            <w:vAlign w:val="center"/>
            <w:hideMark/>
          </w:tcPr>
          <w:p w:rsidR="00596578" w:rsidRPr="00C9275F" w:rsidRDefault="00596578" w:rsidP="0058369F">
            <w:pPr>
              <w:jc w:val="center"/>
              <w:rPr>
                <w:i/>
                <w:iCs/>
                <w:color w:val="000000" w:themeColor="text1"/>
                <w:sz w:val="18"/>
                <w:szCs w:val="18"/>
              </w:rPr>
            </w:pPr>
            <w:r w:rsidRPr="00C9275F">
              <w:rPr>
                <w:i/>
                <w:iCs/>
                <w:color w:val="000000" w:themeColor="text1"/>
                <w:sz w:val="18"/>
                <w:szCs w:val="18"/>
              </w:rPr>
              <w:t>50 944,6</w:t>
            </w:r>
          </w:p>
        </w:tc>
        <w:tc>
          <w:tcPr>
            <w:tcW w:w="1123" w:type="dxa"/>
            <w:shd w:val="clear" w:color="auto" w:fill="auto"/>
            <w:vAlign w:val="center"/>
            <w:hideMark/>
          </w:tcPr>
          <w:p w:rsidR="00596578" w:rsidRPr="00C9275F" w:rsidRDefault="00596578" w:rsidP="0058369F">
            <w:pPr>
              <w:jc w:val="center"/>
              <w:rPr>
                <w:i/>
                <w:iCs/>
                <w:color w:val="000000" w:themeColor="text1"/>
                <w:sz w:val="18"/>
                <w:szCs w:val="18"/>
              </w:rPr>
            </w:pPr>
            <w:r w:rsidRPr="00C9275F">
              <w:rPr>
                <w:i/>
                <w:iCs/>
                <w:color w:val="000000" w:themeColor="text1"/>
                <w:sz w:val="18"/>
                <w:szCs w:val="18"/>
              </w:rPr>
              <w:t>25 472,4</w:t>
            </w:r>
          </w:p>
        </w:tc>
        <w:tc>
          <w:tcPr>
            <w:tcW w:w="1019" w:type="dxa"/>
            <w:shd w:val="clear" w:color="000000" w:fill="FFFFFF"/>
            <w:vAlign w:val="center"/>
            <w:hideMark/>
          </w:tcPr>
          <w:p w:rsidR="00596578" w:rsidRPr="00C9275F" w:rsidRDefault="00596578" w:rsidP="0058369F">
            <w:pPr>
              <w:jc w:val="center"/>
              <w:rPr>
                <w:i/>
                <w:iCs/>
                <w:color w:val="000000" w:themeColor="text1"/>
                <w:sz w:val="18"/>
                <w:szCs w:val="18"/>
              </w:rPr>
            </w:pPr>
            <w:r w:rsidRPr="00C9275F">
              <w:rPr>
                <w:i/>
                <w:iCs/>
                <w:color w:val="000000" w:themeColor="text1"/>
                <w:sz w:val="18"/>
                <w:szCs w:val="18"/>
              </w:rPr>
              <w:t>50,0</w:t>
            </w:r>
          </w:p>
        </w:tc>
        <w:tc>
          <w:tcPr>
            <w:tcW w:w="976" w:type="dxa"/>
            <w:shd w:val="clear" w:color="auto" w:fill="auto"/>
            <w:vAlign w:val="center"/>
            <w:hideMark/>
          </w:tcPr>
          <w:p w:rsidR="00596578" w:rsidRPr="00C9275F" w:rsidRDefault="00596578" w:rsidP="0058369F">
            <w:pPr>
              <w:jc w:val="center"/>
              <w:rPr>
                <w:i/>
                <w:iCs/>
                <w:color w:val="000000" w:themeColor="text1"/>
                <w:sz w:val="18"/>
                <w:szCs w:val="18"/>
              </w:rPr>
            </w:pPr>
            <w:r w:rsidRPr="00C9275F">
              <w:rPr>
                <w:i/>
                <w:iCs/>
                <w:color w:val="000000" w:themeColor="text1"/>
                <w:sz w:val="18"/>
                <w:szCs w:val="18"/>
              </w:rPr>
              <w:t>1,5</w:t>
            </w:r>
          </w:p>
        </w:tc>
      </w:tr>
      <w:tr w:rsidR="00596578" w:rsidRPr="00C9275F" w:rsidTr="00D1674A">
        <w:trPr>
          <w:trHeight w:val="1191"/>
        </w:trPr>
        <w:tc>
          <w:tcPr>
            <w:tcW w:w="5672" w:type="dxa"/>
            <w:shd w:val="clear" w:color="auto" w:fill="auto"/>
            <w:hideMark/>
          </w:tcPr>
          <w:p w:rsidR="00596578" w:rsidRPr="00C9275F" w:rsidRDefault="00596578" w:rsidP="0058369F">
            <w:pPr>
              <w:rPr>
                <w:i/>
                <w:iCs/>
                <w:color w:val="000000" w:themeColor="text1"/>
                <w:sz w:val="18"/>
                <w:szCs w:val="18"/>
              </w:rPr>
            </w:pPr>
            <w:r w:rsidRPr="00C9275F">
              <w:rPr>
                <w:i/>
                <w:iCs/>
                <w:color w:val="000000" w:themeColor="text1"/>
                <w:sz w:val="18"/>
                <w:szCs w:val="18"/>
              </w:rPr>
              <w:t>Межбюджетные трансферты, передаваемые бюджетам территориальных фондов ОМС на финансовое обеспечение осуществления денежных выплат стимулирующего характера медработникам за выявление онкологических заболеваний в ходе проведения диспансеризации и профилактических медосмотров населения</w:t>
            </w:r>
          </w:p>
        </w:tc>
        <w:tc>
          <w:tcPr>
            <w:tcW w:w="1129" w:type="dxa"/>
            <w:shd w:val="clear" w:color="auto" w:fill="auto"/>
            <w:vAlign w:val="center"/>
            <w:hideMark/>
          </w:tcPr>
          <w:p w:rsidR="00596578" w:rsidRPr="00C9275F" w:rsidRDefault="00596578" w:rsidP="0058369F">
            <w:pPr>
              <w:jc w:val="center"/>
              <w:rPr>
                <w:i/>
                <w:iCs/>
                <w:color w:val="000000" w:themeColor="text1"/>
                <w:sz w:val="18"/>
                <w:szCs w:val="18"/>
              </w:rPr>
            </w:pPr>
            <w:r w:rsidRPr="00C9275F">
              <w:rPr>
                <w:i/>
                <w:iCs/>
                <w:color w:val="000000" w:themeColor="text1"/>
                <w:sz w:val="18"/>
                <w:szCs w:val="18"/>
              </w:rPr>
              <w:t>663,0</w:t>
            </w:r>
          </w:p>
        </w:tc>
        <w:tc>
          <w:tcPr>
            <w:tcW w:w="1123" w:type="dxa"/>
            <w:shd w:val="clear" w:color="auto" w:fill="auto"/>
            <w:vAlign w:val="center"/>
            <w:hideMark/>
          </w:tcPr>
          <w:p w:rsidR="00596578" w:rsidRPr="00C9275F" w:rsidRDefault="00596578" w:rsidP="0058369F">
            <w:pPr>
              <w:jc w:val="center"/>
              <w:rPr>
                <w:i/>
                <w:iCs/>
                <w:color w:val="000000" w:themeColor="text1"/>
                <w:sz w:val="18"/>
                <w:szCs w:val="18"/>
              </w:rPr>
            </w:pPr>
            <w:r w:rsidRPr="00C9275F">
              <w:rPr>
                <w:i/>
                <w:iCs/>
                <w:color w:val="000000" w:themeColor="text1"/>
                <w:sz w:val="18"/>
                <w:szCs w:val="18"/>
              </w:rPr>
              <w:t>331,8</w:t>
            </w:r>
          </w:p>
        </w:tc>
        <w:tc>
          <w:tcPr>
            <w:tcW w:w="1019" w:type="dxa"/>
            <w:shd w:val="clear" w:color="000000" w:fill="FFFFFF"/>
            <w:vAlign w:val="center"/>
            <w:hideMark/>
          </w:tcPr>
          <w:p w:rsidR="00596578" w:rsidRPr="00C9275F" w:rsidRDefault="00596578" w:rsidP="0058369F">
            <w:pPr>
              <w:jc w:val="center"/>
              <w:rPr>
                <w:i/>
                <w:iCs/>
                <w:color w:val="000000" w:themeColor="text1"/>
                <w:sz w:val="18"/>
                <w:szCs w:val="18"/>
              </w:rPr>
            </w:pPr>
            <w:r w:rsidRPr="00C9275F">
              <w:rPr>
                <w:i/>
                <w:iCs/>
                <w:color w:val="000000" w:themeColor="text1"/>
                <w:sz w:val="18"/>
                <w:szCs w:val="18"/>
              </w:rPr>
              <w:t>50,0</w:t>
            </w:r>
          </w:p>
        </w:tc>
        <w:tc>
          <w:tcPr>
            <w:tcW w:w="976" w:type="dxa"/>
            <w:shd w:val="clear" w:color="auto" w:fill="auto"/>
            <w:vAlign w:val="center"/>
            <w:hideMark/>
          </w:tcPr>
          <w:p w:rsidR="00596578" w:rsidRPr="00C9275F" w:rsidRDefault="00596578" w:rsidP="0058369F">
            <w:pPr>
              <w:jc w:val="center"/>
              <w:rPr>
                <w:i/>
                <w:iCs/>
                <w:color w:val="000000" w:themeColor="text1"/>
                <w:sz w:val="18"/>
                <w:szCs w:val="18"/>
              </w:rPr>
            </w:pPr>
            <w:r w:rsidRPr="00C9275F">
              <w:rPr>
                <w:i/>
                <w:iCs/>
                <w:color w:val="000000" w:themeColor="text1"/>
                <w:sz w:val="18"/>
                <w:szCs w:val="18"/>
              </w:rPr>
              <w:t>0,0</w:t>
            </w:r>
          </w:p>
        </w:tc>
      </w:tr>
      <w:tr w:rsidR="00596578" w:rsidRPr="00C9275F" w:rsidTr="00D1674A">
        <w:trPr>
          <w:trHeight w:val="397"/>
        </w:trPr>
        <w:tc>
          <w:tcPr>
            <w:tcW w:w="5672" w:type="dxa"/>
            <w:shd w:val="clear" w:color="auto" w:fill="auto"/>
            <w:hideMark/>
          </w:tcPr>
          <w:p w:rsidR="00596578" w:rsidRPr="00C9275F" w:rsidRDefault="00596578" w:rsidP="0058369F">
            <w:pPr>
              <w:rPr>
                <w:i/>
                <w:iCs/>
                <w:color w:val="000000" w:themeColor="text1"/>
                <w:sz w:val="18"/>
                <w:szCs w:val="18"/>
              </w:rPr>
            </w:pPr>
            <w:r w:rsidRPr="00C9275F">
              <w:rPr>
                <w:i/>
                <w:iCs/>
                <w:color w:val="000000" w:themeColor="text1"/>
                <w:sz w:val="18"/>
                <w:szCs w:val="18"/>
              </w:rPr>
              <w:t xml:space="preserve">Прочие межбюджетные трансферты, передаваемые бюджетам территориальных фондов ОМС  </w:t>
            </w:r>
          </w:p>
        </w:tc>
        <w:tc>
          <w:tcPr>
            <w:tcW w:w="1129" w:type="dxa"/>
            <w:shd w:val="clear" w:color="auto" w:fill="auto"/>
            <w:vAlign w:val="center"/>
            <w:hideMark/>
          </w:tcPr>
          <w:p w:rsidR="00596578" w:rsidRPr="00C9275F" w:rsidRDefault="00596578" w:rsidP="0058369F">
            <w:pPr>
              <w:jc w:val="center"/>
              <w:rPr>
                <w:i/>
                <w:iCs/>
                <w:color w:val="000000" w:themeColor="text1"/>
                <w:sz w:val="18"/>
                <w:szCs w:val="18"/>
              </w:rPr>
            </w:pPr>
            <w:r w:rsidRPr="00C9275F">
              <w:rPr>
                <w:i/>
                <w:iCs/>
                <w:color w:val="000000" w:themeColor="text1"/>
                <w:sz w:val="18"/>
                <w:szCs w:val="18"/>
              </w:rPr>
              <w:t>45 294,2</w:t>
            </w:r>
          </w:p>
        </w:tc>
        <w:tc>
          <w:tcPr>
            <w:tcW w:w="1123" w:type="dxa"/>
            <w:shd w:val="clear" w:color="auto" w:fill="auto"/>
            <w:vAlign w:val="center"/>
            <w:hideMark/>
          </w:tcPr>
          <w:p w:rsidR="00596578" w:rsidRPr="00C9275F" w:rsidRDefault="00596578" w:rsidP="0058369F">
            <w:pPr>
              <w:jc w:val="center"/>
              <w:rPr>
                <w:i/>
                <w:iCs/>
                <w:color w:val="000000" w:themeColor="text1"/>
                <w:sz w:val="18"/>
                <w:szCs w:val="18"/>
              </w:rPr>
            </w:pPr>
            <w:r w:rsidRPr="00C9275F">
              <w:rPr>
                <w:i/>
                <w:iCs/>
                <w:color w:val="000000" w:themeColor="text1"/>
                <w:sz w:val="18"/>
                <w:szCs w:val="18"/>
              </w:rPr>
              <w:t>24 248,5</w:t>
            </w:r>
          </w:p>
        </w:tc>
        <w:tc>
          <w:tcPr>
            <w:tcW w:w="1019" w:type="dxa"/>
            <w:shd w:val="clear" w:color="000000" w:fill="FFFFFF"/>
            <w:vAlign w:val="center"/>
            <w:hideMark/>
          </w:tcPr>
          <w:p w:rsidR="00596578" w:rsidRPr="00C9275F" w:rsidRDefault="00596578" w:rsidP="0058369F">
            <w:pPr>
              <w:jc w:val="center"/>
              <w:rPr>
                <w:i/>
                <w:iCs/>
                <w:color w:val="000000" w:themeColor="text1"/>
                <w:sz w:val="18"/>
                <w:szCs w:val="18"/>
              </w:rPr>
            </w:pPr>
            <w:r w:rsidRPr="00C9275F">
              <w:rPr>
                <w:i/>
                <w:iCs/>
                <w:color w:val="000000" w:themeColor="text1"/>
                <w:sz w:val="18"/>
                <w:szCs w:val="18"/>
              </w:rPr>
              <w:t>53,5</w:t>
            </w:r>
          </w:p>
        </w:tc>
        <w:tc>
          <w:tcPr>
            <w:tcW w:w="976" w:type="dxa"/>
            <w:shd w:val="clear" w:color="auto" w:fill="auto"/>
            <w:vAlign w:val="center"/>
            <w:hideMark/>
          </w:tcPr>
          <w:p w:rsidR="00596578" w:rsidRPr="00C9275F" w:rsidRDefault="00596578" w:rsidP="0058369F">
            <w:pPr>
              <w:jc w:val="center"/>
              <w:rPr>
                <w:i/>
                <w:iCs/>
                <w:color w:val="000000" w:themeColor="text1"/>
                <w:sz w:val="18"/>
                <w:szCs w:val="18"/>
              </w:rPr>
            </w:pPr>
            <w:r w:rsidRPr="00C9275F">
              <w:rPr>
                <w:i/>
                <w:iCs/>
                <w:color w:val="000000" w:themeColor="text1"/>
                <w:sz w:val="18"/>
                <w:szCs w:val="18"/>
              </w:rPr>
              <w:t>1,4</w:t>
            </w:r>
          </w:p>
        </w:tc>
      </w:tr>
      <w:tr w:rsidR="00596578" w:rsidRPr="00C9275F" w:rsidTr="00D1674A">
        <w:trPr>
          <w:trHeight w:val="624"/>
        </w:trPr>
        <w:tc>
          <w:tcPr>
            <w:tcW w:w="5672" w:type="dxa"/>
            <w:shd w:val="clear" w:color="auto" w:fill="auto"/>
            <w:hideMark/>
          </w:tcPr>
          <w:p w:rsidR="00596578" w:rsidRPr="00C9275F" w:rsidRDefault="00596578" w:rsidP="0058369F">
            <w:pPr>
              <w:rPr>
                <w:color w:val="000000" w:themeColor="text1"/>
                <w:sz w:val="18"/>
                <w:szCs w:val="18"/>
              </w:rPr>
            </w:pPr>
            <w:r w:rsidRPr="00C9275F">
              <w:rPr>
                <w:color w:val="000000" w:themeColor="text1"/>
                <w:sz w:val="18"/>
                <w:szCs w:val="18"/>
              </w:rPr>
              <w:t>Доходы бюджетов территориальных фондов ОМС от возврата остатков субсидий, субвенций и иных межбюджетных трансфертов, имеющих целевое назначение, прошлых лет</w:t>
            </w:r>
          </w:p>
        </w:tc>
        <w:tc>
          <w:tcPr>
            <w:tcW w:w="1129" w:type="dxa"/>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501,8</w:t>
            </w:r>
          </w:p>
        </w:tc>
        <w:tc>
          <w:tcPr>
            <w:tcW w:w="1123" w:type="dxa"/>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540,6</w:t>
            </w:r>
          </w:p>
        </w:tc>
        <w:tc>
          <w:tcPr>
            <w:tcW w:w="1019" w:type="dxa"/>
            <w:shd w:val="clear" w:color="000000" w:fill="FFFFFF"/>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107,7</w:t>
            </w:r>
          </w:p>
        </w:tc>
        <w:tc>
          <w:tcPr>
            <w:tcW w:w="976" w:type="dxa"/>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0,0</w:t>
            </w:r>
          </w:p>
        </w:tc>
      </w:tr>
      <w:tr w:rsidR="00596578" w:rsidRPr="00C9275F" w:rsidTr="00D1674A">
        <w:trPr>
          <w:trHeight w:val="624"/>
        </w:trPr>
        <w:tc>
          <w:tcPr>
            <w:tcW w:w="5672" w:type="dxa"/>
            <w:shd w:val="clear" w:color="auto" w:fill="auto"/>
            <w:hideMark/>
          </w:tcPr>
          <w:p w:rsidR="00596578" w:rsidRPr="00C9275F" w:rsidRDefault="00596578" w:rsidP="0058369F">
            <w:pPr>
              <w:rPr>
                <w:i/>
                <w:iCs/>
                <w:color w:val="000000" w:themeColor="text1"/>
                <w:sz w:val="18"/>
                <w:szCs w:val="18"/>
              </w:rPr>
            </w:pPr>
            <w:r w:rsidRPr="00C9275F">
              <w:rPr>
                <w:i/>
                <w:iCs/>
                <w:color w:val="000000" w:themeColor="text1"/>
                <w:sz w:val="18"/>
                <w:szCs w:val="18"/>
              </w:rPr>
              <w:lastRenderedPageBreak/>
              <w:t xml:space="preserve">Доходы бюджетов территориального фонда ОМС от возврата остатков межбюджетных </w:t>
            </w:r>
            <w:proofErr w:type="gramStart"/>
            <w:r w:rsidRPr="00C9275F">
              <w:rPr>
                <w:i/>
                <w:iCs/>
                <w:color w:val="000000" w:themeColor="text1"/>
                <w:sz w:val="18"/>
                <w:szCs w:val="18"/>
              </w:rPr>
              <w:t>трансфертов  прошлых</w:t>
            </w:r>
            <w:proofErr w:type="gramEnd"/>
            <w:r w:rsidRPr="00C9275F">
              <w:rPr>
                <w:i/>
                <w:iCs/>
                <w:color w:val="000000" w:themeColor="text1"/>
                <w:sz w:val="18"/>
                <w:szCs w:val="18"/>
              </w:rPr>
              <w:t xml:space="preserve"> лет на осуществление единовременных выплат медицинским работникам </w:t>
            </w:r>
          </w:p>
        </w:tc>
        <w:tc>
          <w:tcPr>
            <w:tcW w:w="1129" w:type="dxa"/>
            <w:shd w:val="clear" w:color="auto" w:fill="auto"/>
            <w:vAlign w:val="center"/>
            <w:hideMark/>
          </w:tcPr>
          <w:p w:rsidR="00596578" w:rsidRPr="00C9275F" w:rsidRDefault="00596578" w:rsidP="0058369F">
            <w:pPr>
              <w:jc w:val="center"/>
              <w:rPr>
                <w:i/>
                <w:iCs/>
                <w:color w:val="000000" w:themeColor="text1"/>
                <w:sz w:val="18"/>
                <w:szCs w:val="18"/>
              </w:rPr>
            </w:pPr>
            <w:r w:rsidRPr="00C9275F">
              <w:rPr>
                <w:i/>
                <w:iCs/>
                <w:color w:val="000000" w:themeColor="text1"/>
                <w:sz w:val="18"/>
                <w:szCs w:val="18"/>
              </w:rPr>
              <w:t>460,6</w:t>
            </w:r>
          </w:p>
        </w:tc>
        <w:tc>
          <w:tcPr>
            <w:tcW w:w="1123" w:type="dxa"/>
            <w:shd w:val="clear" w:color="auto" w:fill="auto"/>
            <w:vAlign w:val="center"/>
            <w:hideMark/>
          </w:tcPr>
          <w:p w:rsidR="00596578" w:rsidRPr="00C9275F" w:rsidRDefault="00596578" w:rsidP="0058369F">
            <w:pPr>
              <w:jc w:val="center"/>
              <w:rPr>
                <w:i/>
                <w:iCs/>
                <w:color w:val="000000" w:themeColor="text1"/>
                <w:sz w:val="18"/>
                <w:szCs w:val="18"/>
              </w:rPr>
            </w:pPr>
            <w:r w:rsidRPr="00C9275F">
              <w:rPr>
                <w:i/>
                <w:iCs/>
                <w:color w:val="000000" w:themeColor="text1"/>
                <w:sz w:val="18"/>
                <w:szCs w:val="18"/>
              </w:rPr>
              <w:t>460,5</w:t>
            </w:r>
          </w:p>
        </w:tc>
        <w:tc>
          <w:tcPr>
            <w:tcW w:w="1019" w:type="dxa"/>
            <w:shd w:val="clear" w:color="000000" w:fill="FFFFFF"/>
            <w:vAlign w:val="center"/>
            <w:hideMark/>
          </w:tcPr>
          <w:p w:rsidR="00596578" w:rsidRPr="00C9275F" w:rsidRDefault="00596578" w:rsidP="0058369F">
            <w:pPr>
              <w:jc w:val="center"/>
              <w:rPr>
                <w:i/>
                <w:iCs/>
                <w:color w:val="000000" w:themeColor="text1"/>
                <w:sz w:val="18"/>
                <w:szCs w:val="18"/>
              </w:rPr>
            </w:pPr>
            <w:r w:rsidRPr="00C9275F">
              <w:rPr>
                <w:i/>
                <w:iCs/>
                <w:color w:val="000000" w:themeColor="text1"/>
                <w:sz w:val="18"/>
                <w:szCs w:val="18"/>
              </w:rPr>
              <w:t>100,0</w:t>
            </w:r>
          </w:p>
        </w:tc>
        <w:tc>
          <w:tcPr>
            <w:tcW w:w="976" w:type="dxa"/>
            <w:shd w:val="clear" w:color="auto" w:fill="auto"/>
            <w:vAlign w:val="center"/>
            <w:hideMark/>
          </w:tcPr>
          <w:p w:rsidR="00596578" w:rsidRPr="00C9275F" w:rsidRDefault="00596578" w:rsidP="0058369F">
            <w:pPr>
              <w:jc w:val="center"/>
              <w:rPr>
                <w:i/>
                <w:iCs/>
                <w:color w:val="000000" w:themeColor="text1"/>
                <w:sz w:val="18"/>
                <w:szCs w:val="18"/>
              </w:rPr>
            </w:pPr>
            <w:r w:rsidRPr="00C9275F">
              <w:rPr>
                <w:i/>
                <w:iCs/>
                <w:color w:val="000000" w:themeColor="text1"/>
                <w:sz w:val="18"/>
                <w:szCs w:val="18"/>
              </w:rPr>
              <w:t>0,0</w:t>
            </w:r>
          </w:p>
        </w:tc>
      </w:tr>
      <w:tr w:rsidR="00596578" w:rsidRPr="00C9275F" w:rsidTr="00D1674A">
        <w:trPr>
          <w:trHeight w:val="624"/>
        </w:trPr>
        <w:tc>
          <w:tcPr>
            <w:tcW w:w="5672" w:type="dxa"/>
            <w:shd w:val="clear" w:color="auto" w:fill="auto"/>
            <w:hideMark/>
          </w:tcPr>
          <w:p w:rsidR="00596578" w:rsidRPr="00C9275F" w:rsidRDefault="00596578" w:rsidP="0058369F">
            <w:pPr>
              <w:rPr>
                <w:i/>
                <w:iCs/>
                <w:color w:val="000000" w:themeColor="text1"/>
                <w:sz w:val="18"/>
                <w:szCs w:val="18"/>
              </w:rPr>
            </w:pPr>
            <w:r w:rsidRPr="00C9275F">
              <w:rPr>
                <w:i/>
                <w:iCs/>
                <w:color w:val="000000" w:themeColor="text1"/>
                <w:sz w:val="18"/>
                <w:szCs w:val="18"/>
              </w:rPr>
              <w:t>Доходы бюджетов территориальных фондов ОМС от возврата остатков субсидий, субвенций и иных межбюджетных трансфертов, имеющих целевое назначение, прошлых лет</w:t>
            </w:r>
          </w:p>
        </w:tc>
        <w:tc>
          <w:tcPr>
            <w:tcW w:w="1129" w:type="dxa"/>
            <w:shd w:val="clear" w:color="auto" w:fill="auto"/>
            <w:vAlign w:val="center"/>
            <w:hideMark/>
          </w:tcPr>
          <w:p w:rsidR="00596578" w:rsidRPr="00C9275F" w:rsidRDefault="00596578" w:rsidP="0058369F">
            <w:pPr>
              <w:jc w:val="center"/>
              <w:rPr>
                <w:i/>
                <w:iCs/>
                <w:color w:val="000000" w:themeColor="text1"/>
                <w:sz w:val="18"/>
                <w:szCs w:val="18"/>
              </w:rPr>
            </w:pPr>
            <w:r w:rsidRPr="00C9275F">
              <w:rPr>
                <w:i/>
                <w:iCs/>
                <w:color w:val="000000" w:themeColor="text1"/>
                <w:sz w:val="18"/>
                <w:szCs w:val="18"/>
              </w:rPr>
              <w:t>41,2</w:t>
            </w:r>
          </w:p>
        </w:tc>
        <w:tc>
          <w:tcPr>
            <w:tcW w:w="1123" w:type="dxa"/>
            <w:shd w:val="clear" w:color="auto" w:fill="auto"/>
            <w:vAlign w:val="center"/>
            <w:hideMark/>
          </w:tcPr>
          <w:p w:rsidR="00596578" w:rsidRPr="00C9275F" w:rsidRDefault="00596578" w:rsidP="0058369F">
            <w:pPr>
              <w:jc w:val="center"/>
              <w:rPr>
                <w:i/>
                <w:iCs/>
                <w:color w:val="000000" w:themeColor="text1"/>
                <w:sz w:val="18"/>
                <w:szCs w:val="18"/>
              </w:rPr>
            </w:pPr>
            <w:r w:rsidRPr="00C9275F">
              <w:rPr>
                <w:i/>
                <w:iCs/>
                <w:color w:val="000000" w:themeColor="text1"/>
                <w:sz w:val="18"/>
                <w:szCs w:val="18"/>
              </w:rPr>
              <w:t>80,1</w:t>
            </w:r>
          </w:p>
        </w:tc>
        <w:tc>
          <w:tcPr>
            <w:tcW w:w="1019" w:type="dxa"/>
            <w:shd w:val="clear" w:color="000000" w:fill="FFFFFF"/>
            <w:vAlign w:val="center"/>
            <w:hideMark/>
          </w:tcPr>
          <w:p w:rsidR="00596578" w:rsidRPr="00C9275F" w:rsidRDefault="00596578" w:rsidP="0058369F">
            <w:pPr>
              <w:jc w:val="center"/>
              <w:rPr>
                <w:i/>
                <w:iCs/>
                <w:color w:val="000000" w:themeColor="text1"/>
                <w:sz w:val="18"/>
                <w:szCs w:val="18"/>
              </w:rPr>
            </w:pPr>
            <w:r w:rsidRPr="00C9275F">
              <w:rPr>
                <w:i/>
                <w:iCs/>
                <w:color w:val="000000" w:themeColor="text1"/>
                <w:sz w:val="18"/>
                <w:szCs w:val="18"/>
              </w:rPr>
              <w:t>194,4</w:t>
            </w:r>
          </w:p>
        </w:tc>
        <w:tc>
          <w:tcPr>
            <w:tcW w:w="976" w:type="dxa"/>
            <w:shd w:val="clear" w:color="auto" w:fill="auto"/>
            <w:vAlign w:val="center"/>
            <w:hideMark/>
          </w:tcPr>
          <w:p w:rsidR="00596578" w:rsidRPr="00C9275F" w:rsidRDefault="00596578" w:rsidP="0058369F">
            <w:pPr>
              <w:jc w:val="center"/>
              <w:rPr>
                <w:i/>
                <w:iCs/>
                <w:color w:val="000000" w:themeColor="text1"/>
                <w:sz w:val="18"/>
                <w:szCs w:val="18"/>
              </w:rPr>
            </w:pPr>
            <w:r w:rsidRPr="00C9275F">
              <w:rPr>
                <w:i/>
                <w:iCs/>
                <w:color w:val="000000" w:themeColor="text1"/>
                <w:sz w:val="18"/>
                <w:szCs w:val="18"/>
              </w:rPr>
              <w:t>0,0</w:t>
            </w:r>
          </w:p>
        </w:tc>
      </w:tr>
      <w:tr w:rsidR="00596578" w:rsidRPr="00C9275F" w:rsidTr="00D1674A">
        <w:trPr>
          <w:trHeight w:val="397"/>
        </w:trPr>
        <w:tc>
          <w:tcPr>
            <w:tcW w:w="5672" w:type="dxa"/>
            <w:shd w:val="clear" w:color="auto" w:fill="auto"/>
            <w:hideMark/>
          </w:tcPr>
          <w:p w:rsidR="00596578" w:rsidRPr="00C9275F" w:rsidRDefault="00596578" w:rsidP="0058369F">
            <w:pPr>
              <w:rPr>
                <w:color w:val="000000" w:themeColor="text1"/>
                <w:sz w:val="18"/>
                <w:szCs w:val="18"/>
              </w:rPr>
            </w:pPr>
            <w:r w:rsidRPr="00C9275F">
              <w:rPr>
                <w:color w:val="000000" w:themeColor="text1"/>
                <w:sz w:val="18"/>
                <w:szCs w:val="18"/>
              </w:rPr>
              <w:t xml:space="preserve">Возврат остатков субсидий, субвенций и иных межбюджетных трансфертов, имеющих целевое назначение, прошлых лет   </w:t>
            </w:r>
          </w:p>
        </w:tc>
        <w:tc>
          <w:tcPr>
            <w:tcW w:w="1129" w:type="dxa"/>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-18 232,3</w:t>
            </w:r>
          </w:p>
        </w:tc>
        <w:tc>
          <w:tcPr>
            <w:tcW w:w="1123" w:type="dxa"/>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-18 851,8</w:t>
            </w:r>
          </w:p>
        </w:tc>
        <w:tc>
          <w:tcPr>
            <w:tcW w:w="1019" w:type="dxa"/>
            <w:shd w:val="clear" w:color="000000" w:fill="FFFFFF"/>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103,4</w:t>
            </w:r>
          </w:p>
        </w:tc>
        <w:tc>
          <w:tcPr>
            <w:tcW w:w="976" w:type="dxa"/>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-1,1</w:t>
            </w:r>
          </w:p>
        </w:tc>
      </w:tr>
    </w:tbl>
    <w:p w:rsidR="00523373" w:rsidRPr="00C9275F" w:rsidRDefault="00523373" w:rsidP="0058369F">
      <w:pPr>
        <w:pStyle w:val="afffff"/>
        <w:tabs>
          <w:tab w:val="left" w:pos="720"/>
          <w:tab w:val="left" w:pos="2700"/>
          <w:tab w:val="left" w:pos="3060"/>
        </w:tabs>
        <w:ind w:firstLine="709"/>
        <w:jc w:val="both"/>
        <w:rPr>
          <w:rFonts w:ascii="Times New Roman" w:hAnsi="Times New Roman" w:cs="Times New Roman"/>
          <w:b w:val="0"/>
          <w:color w:val="000000" w:themeColor="text1"/>
          <w:sz w:val="6"/>
          <w:szCs w:val="6"/>
        </w:rPr>
      </w:pPr>
    </w:p>
    <w:p w:rsidR="00596578" w:rsidRPr="00C9275F" w:rsidRDefault="00596578" w:rsidP="0058369F">
      <w:pPr>
        <w:pStyle w:val="afffff"/>
        <w:tabs>
          <w:tab w:val="left" w:pos="720"/>
          <w:tab w:val="left" w:pos="2700"/>
          <w:tab w:val="left" w:pos="3060"/>
        </w:tabs>
        <w:ind w:firstLine="709"/>
        <w:jc w:val="both"/>
        <w:rPr>
          <w:rFonts w:ascii="Times New Roman" w:hAnsi="Times New Roman" w:cs="Times New Roman"/>
          <w:b w:val="0"/>
          <w:color w:val="000000" w:themeColor="text1"/>
          <w:sz w:val="28"/>
          <w:szCs w:val="28"/>
        </w:rPr>
      </w:pPr>
      <w:r w:rsidRPr="00C9275F">
        <w:rPr>
          <w:rFonts w:ascii="Times New Roman" w:hAnsi="Times New Roman" w:cs="Times New Roman"/>
          <w:b w:val="0"/>
          <w:color w:val="000000" w:themeColor="text1"/>
          <w:sz w:val="28"/>
          <w:szCs w:val="28"/>
        </w:rPr>
        <w:t xml:space="preserve">Объем </w:t>
      </w:r>
      <w:r w:rsidRPr="00C9275F">
        <w:rPr>
          <w:rFonts w:ascii="Times New Roman" w:hAnsi="Times New Roman" w:cs="Times New Roman"/>
          <w:color w:val="000000" w:themeColor="text1"/>
          <w:sz w:val="28"/>
          <w:szCs w:val="28"/>
        </w:rPr>
        <w:t>налоговых и неналоговых доходов</w:t>
      </w:r>
      <w:r w:rsidRPr="00C9275F">
        <w:rPr>
          <w:rFonts w:ascii="Times New Roman" w:hAnsi="Times New Roman" w:cs="Times New Roman"/>
          <w:b w:val="0"/>
          <w:color w:val="000000" w:themeColor="text1"/>
          <w:sz w:val="28"/>
          <w:szCs w:val="28"/>
        </w:rPr>
        <w:t xml:space="preserve"> по сравнению с аналогичным периодом прошлого года (6 595,2 тыс. рублей) вырос на 4 542,0 тыс. рублей или 68,9% и составил 11 137,2 тыс. рублей (87,4% от плановых назначений). В структуре доходов бюджета Фонда налоговые и неналоговые доходы составили 0,6%.</w:t>
      </w:r>
    </w:p>
    <w:p w:rsidR="00596578" w:rsidRPr="00C9275F" w:rsidRDefault="00596578" w:rsidP="0058369F">
      <w:pPr>
        <w:ind w:firstLine="708"/>
        <w:jc w:val="both"/>
        <w:rPr>
          <w:color w:val="000000" w:themeColor="text1"/>
          <w:sz w:val="28"/>
          <w:szCs w:val="28"/>
        </w:rPr>
      </w:pPr>
      <w:r w:rsidRPr="00C9275F">
        <w:rPr>
          <w:color w:val="000000" w:themeColor="text1"/>
          <w:sz w:val="28"/>
          <w:szCs w:val="28"/>
        </w:rPr>
        <w:t xml:space="preserve">Основная доля доходов бюджета Фонда (99,4%) сформирована за счет </w:t>
      </w:r>
      <w:r w:rsidRPr="00C9275F">
        <w:rPr>
          <w:b/>
          <w:color w:val="000000" w:themeColor="text1"/>
          <w:sz w:val="28"/>
          <w:szCs w:val="28"/>
        </w:rPr>
        <w:t>безвозмездных поступлений</w:t>
      </w:r>
      <w:r w:rsidRPr="00C9275F">
        <w:rPr>
          <w:color w:val="000000" w:themeColor="text1"/>
          <w:sz w:val="28"/>
          <w:szCs w:val="28"/>
        </w:rPr>
        <w:t>, объем которых за 1 полугодие текущего года                  (с учетом возврата остатков субсидий, субвенций и иных межбюджетных трансфертов, имеющих целевое назначение, прошлых лет) составил                              1 736 294,3 тыс. рублей или 49,5% от годовых бюджетных назначений, из них:</w:t>
      </w:r>
    </w:p>
    <w:p w:rsidR="00596578" w:rsidRPr="00C9275F" w:rsidRDefault="00596578" w:rsidP="0058369F">
      <w:pPr>
        <w:ind w:firstLine="708"/>
        <w:jc w:val="both"/>
        <w:rPr>
          <w:color w:val="000000" w:themeColor="text1"/>
          <w:sz w:val="28"/>
          <w:szCs w:val="28"/>
        </w:rPr>
      </w:pPr>
      <w:r w:rsidRPr="00C9275F">
        <w:rPr>
          <w:color w:val="000000" w:themeColor="text1"/>
          <w:sz w:val="28"/>
          <w:szCs w:val="28"/>
        </w:rPr>
        <w:t xml:space="preserve">- межбюджетные трансферты из окружного бюджета, передаваемые территориальным фондам ОМС на </w:t>
      </w:r>
      <w:r w:rsidRPr="00C9275F">
        <w:rPr>
          <w:iCs/>
          <w:color w:val="000000" w:themeColor="text1"/>
          <w:sz w:val="28"/>
          <w:szCs w:val="28"/>
        </w:rPr>
        <w:t>дополнительное финансовое обеспечение реализации территориальной программы ОМС в части базовой программы ОМС</w:t>
      </w:r>
      <w:r w:rsidRPr="00C9275F">
        <w:rPr>
          <w:color w:val="000000" w:themeColor="text1"/>
          <w:sz w:val="28"/>
          <w:szCs w:val="28"/>
        </w:rPr>
        <w:t xml:space="preserve"> и финансовое обеспечение дополнительных видов и условий оказания медицинской помощи, не установленных базовой программой ОМС –  664 464,8 тыс. рублей или 49,4% годовых бюджетных назначений, что на 298 832,2 тыс. рублей или 81,7% больше  объема трансфертов (365 632,6 тыс. рублей), поступивших в аналогичном периоде прошлого года;         </w:t>
      </w:r>
    </w:p>
    <w:p w:rsidR="00596578" w:rsidRPr="00C9275F" w:rsidRDefault="00596578" w:rsidP="0058369F">
      <w:pPr>
        <w:ind w:firstLine="708"/>
        <w:jc w:val="both"/>
        <w:rPr>
          <w:color w:val="000000" w:themeColor="text1"/>
          <w:sz w:val="28"/>
          <w:szCs w:val="28"/>
        </w:rPr>
      </w:pPr>
      <w:r w:rsidRPr="00C9275F">
        <w:rPr>
          <w:color w:val="000000" w:themeColor="text1"/>
          <w:sz w:val="28"/>
          <w:szCs w:val="28"/>
        </w:rPr>
        <w:t>- межбюджетные трансферты из бюджета Федерального фонда ОМС в виде субвенций бюджетам территориальных фондов ОМС на финансовое обеспечение организации ОМС на территориях субъектов РФ – 1 040 088,0 тыс. рублей или 50,0% от годовых бюджетных назначений, и остался практически на уровне объема трансфертов, поступивших в аналогичном периоде прошлого года (1 029 237,0 тыс. рублей);</w:t>
      </w:r>
    </w:p>
    <w:p w:rsidR="00596578" w:rsidRPr="00C9275F" w:rsidRDefault="00596578" w:rsidP="0058369F">
      <w:pPr>
        <w:pStyle w:val="af8"/>
        <w:ind w:firstLine="709"/>
        <w:jc w:val="both"/>
        <w:rPr>
          <w:color w:val="000000" w:themeColor="text1"/>
          <w:sz w:val="28"/>
          <w:szCs w:val="28"/>
        </w:rPr>
      </w:pPr>
      <w:r w:rsidRPr="00C9275F">
        <w:rPr>
          <w:color w:val="000000" w:themeColor="text1"/>
          <w:sz w:val="28"/>
          <w:szCs w:val="28"/>
        </w:rPr>
        <w:t>- межбюджетные трансферты, передаваемые бюджетам территориальных фондов ОМС на финансовое обеспечение формирования нормированного страхового запаса территориального фонда ОМС – 25 472,4 тыс. рублей или 50% годовых бюджетных назначений, что в 2,6 раза больше объема трансфертов (9 796,2 тыс. рублей), поступивших в аналогичном периоде прошлого года;</w:t>
      </w:r>
    </w:p>
    <w:p w:rsidR="00596578" w:rsidRPr="00C9275F" w:rsidRDefault="00596578" w:rsidP="0058369F">
      <w:pPr>
        <w:pStyle w:val="af8"/>
        <w:ind w:firstLine="709"/>
        <w:jc w:val="both"/>
        <w:rPr>
          <w:color w:val="000000" w:themeColor="text1"/>
          <w:sz w:val="28"/>
          <w:szCs w:val="28"/>
        </w:rPr>
      </w:pPr>
      <w:r w:rsidRPr="00C9275F">
        <w:rPr>
          <w:color w:val="000000" w:themeColor="text1"/>
          <w:sz w:val="28"/>
          <w:szCs w:val="28"/>
        </w:rPr>
        <w:t xml:space="preserve"> -</w:t>
      </w:r>
      <w:r w:rsidRPr="00C9275F">
        <w:rPr>
          <w:color w:val="000000" w:themeColor="text1"/>
          <w:sz w:val="18"/>
          <w:szCs w:val="18"/>
        </w:rPr>
        <w:t xml:space="preserve"> </w:t>
      </w:r>
      <w:r w:rsidRPr="00C9275F">
        <w:rPr>
          <w:color w:val="000000" w:themeColor="text1"/>
          <w:sz w:val="28"/>
          <w:szCs w:val="28"/>
        </w:rPr>
        <w:t>межбюджетные трансферты, передаваемые бюджетам территориальных фондов ОМС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осмотров населения</w:t>
      </w:r>
      <w:r w:rsidRPr="00C9275F">
        <w:rPr>
          <w:color w:val="000000" w:themeColor="text1"/>
          <w:sz w:val="18"/>
          <w:szCs w:val="18"/>
        </w:rPr>
        <w:t xml:space="preserve"> </w:t>
      </w:r>
      <w:r w:rsidRPr="00C9275F">
        <w:rPr>
          <w:color w:val="000000" w:themeColor="text1"/>
          <w:sz w:val="28"/>
          <w:szCs w:val="28"/>
        </w:rPr>
        <w:t xml:space="preserve">– 331,8 тыс. рублей или 50,0% годовых </w:t>
      </w:r>
      <w:r w:rsidRPr="00C9275F">
        <w:rPr>
          <w:color w:val="000000" w:themeColor="text1"/>
          <w:sz w:val="28"/>
          <w:szCs w:val="28"/>
        </w:rPr>
        <w:lastRenderedPageBreak/>
        <w:t>бюджетных назначений и остался практически на уровне аналогичного периода прошлого года (325,2 тыс. рублей);</w:t>
      </w:r>
    </w:p>
    <w:p w:rsidR="00596578" w:rsidRPr="00C9275F" w:rsidRDefault="00596578" w:rsidP="0058369F">
      <w:pPr>
        <w:pStyle w:val="af8"/>
        <w:ind w:firstLine="709"/>
        <w:jc w:val="both"/>
        <w:rPr>
          <w:color w:val="000000" w:themeColor="text1"/>
          <w:sz w:val="28"/>
          <w:szCs w:val="28"/>
        </w:rPr>
      </w:pPr>
      <w:r w:rsidRPr="00C9275F">
        <w:rPr>
          <w:color w:val="000000" w:themeColor="text1"/>
          <w:sz w:val="28"/>
          <w:szCs w:val="28"/>
        </w:rPr>
        <w:t>- прочие межбюджетные трансферты, передаваемые бюджетам территориальных фондов ОМС – 24 248,5 тыс. рублей, что в 2,5 раз больше объема межбюджетных трансфертов (9 842,1 тыс. рублей), поступивших в аналогичном периоде прошлого года. Рост объема межбюджетных трансфертов обусловлен увеличением объема медицинской помощи, оказанной медицинскими организациями Чукотского автономного округа лицам, застрахованным на территории других субъектов РФ;</w:t>
      </w:r>
    </w:p>
    <w:p w:rsidR="00596578" w:rsidRPr="00C9275F" w:rsidRDefault="00596578" w:rsidP="0058369F">
      <w:pPr>
        <w:pStyle w:val="af8"/>
        <w:ind w:firstLine="709"/>
        <w:jc w:val="both"/>
        <w:rPr>
          <w:color w:val="000000" w:themeColor="text1"/>
          <w:sz w:val="28"/>
          <w:szCs w:val="28"/>
        </w:rPr>
      </w:pPr>
      <w:r w:rsidRPr="00C9275F">
        <w:rPr>
          <w:color w:val="000000" w:themeColor="text1"/>
          <w:sz w:val="28"/>
          <w:szCs w:val="28"/>
        </w:rPr>
        <w:t xml:space="preserve">- доходы бюджетов бюджетной системы РФ от возврата остатков субсидий, субвенций и иных межбюджетных трансфертов, имеющих целевое назначение, прошлых лет – 540,6 тыс. рублей, что составляет 107,7 % от годовых бюджетных назначений. </w:t>
      </w:r>
    </w:p>
    <w:p w:rsidR="00596578" w:rsidRPr="00C9275F" w:rsidRDefault="00596578" w:rsidP="0058369F">
      <w:pPr>
        <w:pStyle w:val="31"/>
        <w:rPr>
          <w:color w:val="000000" w:themeColor="text1"/>
          <w:sz w:val="28"/>
          <w:szCs w:val="28"/>
        </w:rPr>
      </w:pPr>
      <w:r w:rsidRPr="00C9275F">
        <w:rPr>
          <w:color w:val="000000" w:themeColor="text1"/>
          <w:sz w:val="28"/>
          <w:szCs w:val="28"/>
        </w:rPr>
        <w:t>В отчетном периоде произведен возврат остатков субсидий, субвенций и иных межбюджетных трансфертов, имеющих целевое назначение, прошлых лет из бюджета Фонда в бюджеты территориальных фондов ОМС в общей сумме 18 851,8 тыс. рублей.</w:t>
      </w:r>
    </w:p>
    <w:p w:rsidR="00596578" w:rsidRPr="00C9275F" w:rsidRDefault="00596578" w:rsidP="0058369F">
      <w:pPr>
        <w:ind w:firstLine="709"/>
        <w:jc w:val="both"/>
        <w:rPr>
          <w:b/>
          <w:color w:val="000000" w:themeColor="text1"/>
        </w:rPr>
      </w:pPr>
    </w:p>
    <w:p w:rsidR="00596578" w:rsidRPr="00C9275F" w:rsidRDefault="00596578" w:rsidP="0058369F">
      <w:pPr>
        <w:ind w:firstLine="709"/>
        <w:jc w:val="both"/>
        <w:rPr>
          <w:b/>
          <w:color w:val="000000" w:themeColor="text1"/>
          <w:sz w:val="28"/>
          <w:szCs w:val="28"/>
        </w:rPr>
      </w:pPr>
      <w:r w:rsidRPr="00C9275F">
        <w:rPr>
          <w:b/>
          <w:color w:val="000000" w:themeColor="text1"/>
          <w:sz w:val="28"/>
          <w:szCs w:val="28"/>
        </w:rPr>
        <w:t>2. Исполнение бюджета Фонда по расходам</w:t>
      </w:r>
    </w:p>
    <w:p w:rsidR="00596578" w:rsidRPr="00C9275F" w:rsidRDefault="00596578" w:rsidP="0058369F">
      <w:pPr>
        <w:ind w:firstLine="708"/>
        <w:jc w:val="both"/>
        <w:rPr>
          <w:color w:val="000000" w:themeColor="text1"/>
          <w:sz w:val="28"/>
          <w:szCs w:val="28"/>
        </w:rPr>
      </w:pPr>
      <w:r w:rsidRPr="00C9275F">
        <w:rPr>
          <w:color w:val="000000" w:themeColor="text1"/>
          <w:sz w:val="28"/>
          <w:szCs w:val="28"/>
        </w:rPr>
        <w:t xml:space="preserve">Расходы бюджета Фонда за январь-июнь 2021 года составили                                        </w:t>
      </w:r>
      <w:r w:rsidRPr="00C9275F">
        <w:rPr>
          <w:bCs/>
          <w:color w:val="000000" w:themeColor="text1"/>
          <w:sz w:val="28"/>
          <w:szCs w:val="28"/>
        </w:rPr>
        <w:t xml:space="preserve">1 708 332,7 </w:t>
      </w:r>
      <w:r w:rsidRPr="00C9275F">
        <w:rPr>
          <w:color w:val="000000" w:themeColor="text1"/>
          <w:sz w:val="28"/>
          <w:szCs w:val="28"/>
        </w:rPr>
        <w:t xml:space="preserve">тыс. рублей или 48,2% от годовых бюджетных назначений, и относительно расходов аналогичного периода прошлого года                                           </w:t>
      </w:r>
      <w:proofErr w:type="gramStart"/>
      <w:r w:rsidRPr="00C9275F">
        <w:rPr>
          <w:color w:val="000000" w:themeColor="text1"/>
          <w:sz w:val="28"/>
          <w:szCs w:val="28"/>
        </w:rPr>
        <w:t xml:space="preserve">   (</w:t>
      </w:r>
      <w:proofErr w:type="gramEnd"/>
      <w:r w:rsidRPr="00C9275F">
        <w:rPr>
          <w:color w:val="000000" w:themeColor="text1"/>
          <w:sz w:val="28"/>
          <w:szCs w:val="28"/>
        </w:rPr>
        <w:t>1 333 010,1 тыс. рублей) увеличились на 375 322,6</w:t>
      </w:r>
      <w:r w:rsidRPr="00C9275F">
        <w:rPr>
          <w:color w:val="000000" w:themeColor="text1"/>
          <w:sz w:val="18"/>
          <w:szCs w:val="18"/>
        </w:rPr>
        <w:t xml:space="preserve"> </w:t>
      </w:r>
      <w:r w:rsidRPr="00C9275F">
        <w:rPr>
          <w:color w:val="000000" w:themeColor="text1"/>
          <w:sz w:val="28"/>
          <w:szCs w:val="28"/>
        </w:rPr>
        <w:t>тыс. рублей или на 28,2%.</w:t>
      </w:r>
    </w:p>
    <w:p w:rsidR="00596578" w:rsidRPr="00C9275F" w:rsidRDefault="00596578" w:rsidP="0058369F">
      <w:pPr>
        <w:pStyle w:val="af8"/>
        <w:ind w:firstLine="709"/>
        <w:jc w:val="both"/>
        <w:rPr>
          <w:color w:val="000000" w:themeColor="text1"/>
          <w:sz w:val="28"/>
          <w:szCs w:val="28"/>
        </w:rPr>
      </w:pPr>
      <w:r w:rsidRPr="00C9275F">
        <w:rPr>
          <w:color w:val="000000" w:themeColor="text1"/>
          <w:sz w:val="28"/>
          <w:szCs w:val="28"/>
        </w:rPr>
        <w:t xml:space="preserve">Анализ исполнения бюджета Фонда по расходам за январь-июнь 2021 года и структура расходов приведены в таблице 2. </w:t>
      </w:r>
    </w:p>
    <w:p w:rsidR="00596578" w:rsidRPr="00C9275F" w:rsidRDefault="00596578" w:rsidP="0058369F">
      <w:pPr>
        <w:pStyle w:val="af8"/>
        <w:ind w:firstLine="709"/>
        <w:jc w:val="right"/>
        <w:rPr>
          <w:color w:val="000000" w:themeColor="text1"/>
          <w:sz w:val="28"/>
          <w:szCs w:val="28"/>
        </w:rPr>
      </w:pPr>
      <w:r w:rsidRPr="00C9275F">
        <w:rPr>
          <w:color w:val="000000" w:themeColor="text1"/>
          <w:sz w:val="28"/>
          <w:szCs w:val="28"/>
        </w:rPr>
        <w:t>Таблица 2 (тыс. рублей)</w:t>
      </w:r>
    </w:p>
    <w:tbl>
      <w:tblPr>
        <w:tblW w:w="9980" w:type="dxa"/>
        <w:tblInd w:w="-34" w:type="dxa"/>
        <w:tblLook w:val="04A0" w:firstRow="1" w:lastRow="0" w:firstColumn="1" w:lastColumn="0" w:noHBand="0" w:noVBand="1"/>
      </w:tblPr>
      <w:tblGrid>
        <w:gridCol w:w="5671"/>
        <w:gridCol w:w="1134"/>
        <w:gridCol w:w="1134"/>
        <w:gridCol w:w="1020"/>
        <w:gridCol w:w="1021"/>
      </w:tblGrid>
      <w:tr w:rsidR="00596578" w:rsidRPr="00C9275F" w:rsidTr="00D1674A">
        <w:trPr>
          <w:trHeight w:val="114"/>
          <w:tblHeader/>
        </w:trPr>
        <w:tc>
          <w:tcPr>
            <w:tcW w:w="5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Наименование   показателя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6578" w:rsidRPr="00C9275F" w:rsidRDefault="00596578" w:rsidP="0058369F">
            <w:pPr>
              <w:ind w:left="-174" w:right="-117"/>
              <w:jc w:val="center"/>
              <w:rPr>
                <w:color w:val="000000" w:themeColor="text1"/>
                <w:sz w:val="18"/>
                <w:szCs w:val="18"/>
              </w:rPr>
            </w:pPr>
            <w:r w:rsidRPr="00C9275F">
              <w:rPr>
                <w:color w:val="000000" w:themeColor="text1"/>
                <w:sz w:val="18"/>
                <w:szCs w:val="18"/>
              </w:rPr>
              <w:t xml:space="preserve">Утверждены бюджетные назначения  </w:t>
            </w:r>
          </w:p>
        </w:tc>
        <w:tc>
          <w:tcPr>
            <w:tcW w:w="2154" w:type="dxa"/>
            <w:gridSpan w:val="2"/>
            <w:tcBorders>
              <w:top w:val="single" w:sz="4" w:space="0" w:color="auto"/>
              <w:left w:val="nil"/>
              <w:bottom w:val="single" w:sz="4" w:space="0" w:color="auto"/>
              <w:right w:val="single" w:sz="4" w:space="0" w:color="auto"/>
            </w:tcBorders>
            <w:shd w:val="clear" w:color="auto" w:fill="auto"/>
            <w:hideMark/>
          </w:tcPr>
          <w:p w:rsidR="00596578" w:rsidRPr="00C9275F" w:rsidRDefault="00596578" w:rsidP="0058369F">
            <w:pPr>
              <w:jc w:val="center"/>
              <w:rPr>
                <w:color w:val="000000" w:themeColor="text1"/>
                <w:sz w:val="18"/>
                <w:szCs w:val="18"/>
              </w:rPr>
            </w:pPr>
            <w:r w:rsidRPr="00C9275F">
              <w:rPr>
                <w:color w:val="000000" w:themeColor="text1"/>
                <w:sz w:val="18"/>
                <w:szCs w:val="18"/>
              </w:rPr>
              <w:t xml:space="preserve">Исполнение </w:t>
            </w:r>
          </w:p>
        </w:tc>
        <w:tc>
          <w:tcPr>
            <w:tcW w:w="1021" w:type="dxa"/>
            <w:vMerge w:val="restart"/>
            <w:tcBorders>
              <w:top w:val="single" w:sz="4" w:space="0" w:color="auto"/>
              <w:left w:val="single" w:sz="4" w:space="0" w:color="auto"/>
              <w:right w:val="single" w:sz="4" w:space="0" w:color="auto"/>
            </w:tcBorders>
            <w:shd w:val="clear" w:color="auto" w:fill="auto"/>
            <w:hideMark/>
          </w:tcPr>
          <w:p w:rsidR="00596578" w:rsidRPr="00C9275F" w:rsidRDefault="00596578" w:rsidP="0058369F">
            <w:pPr>
              <w:jc w:val="center"/>
              <w:rPr>
                <w:color w:val="000000" w:themeColor="text1"/>
                <w:sz w:val="18"/>
                <w:szCs w:val="18"/>
              </w:rPr>
            </w:pPr>
            <w:r w:rsidRPr="00C9275F">
              <w:rPr>
                <w:color w:val="000000" w:themeColor="text1"/>
                <w:sz w:val="18"/>
                <w:szCs w:val="18"/>
              </w:rPr>
              <w:t>Структура расходов, %</w:t>
            </w:r>
          </w:p>
        </w:tc>
      </w:tr>
      <w:tr w:rsidR="00596578" w:rsidRPr="00C9275F" w:rsidTr="00D1674A">
        <w:trPr>
          <w:trHeight w:val="397"/>
          <w:tblHeader/>
        </w:trPr>
        <w:tc>
          <w:tcPr>
            <w:tcW w:w="5671" w:type="dxa"/>
            <w:vMerge/>
            <w:tcBorders>
              <w:top w:val="single" w:sz="4" w:space="0" w:color="auto"/>
              <w:left w:val="single" w:sz="4" w:space="0" w:color="auto"/>
              <w:bottom w:val="single" w:sz="4" w:space="0" w:color="auto"/>
              <w:right w:val="single" w:sz="4" w:space="0" w:color="auto"/>
            </w:tcBorders>
            <w:vAlign w:val="center"/>
            <w:hideMark/>
          </w:tcPr>
          <w:p w:rsidR="00596578" w:rsidRPr="00C9275F" w:rsidRDefault="00596578" w:rsidP="0058369F">
            <w:pPr>
              <w:rPr>
                <w:color w:val="000000" w:themeColor="text1"/>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96578" w:rsidRPr="00C9275F" w:rsidRDefault="00596578" w:rsidP="0058369F">
            <w:pPr>
              <w:rPr>
                <w:color w:val="000000" w:themeColor="text1"/>
                <w:sz w:val="18"/>
                <w:szCs w:val="18"/>
              </w:rPr>
            </w:pPr>
          </w:p>
        </w:tc>
        <w:tc>
          <w:tcPr>
            <w:tcW w:w="1134" w:type="dxa"/>
            <w:tcBorders>
              <w:top w:val="nil"/>
              <w:left w:val="nil"/>
              <w:bottom w:val="single" w:sz="4" w:space="0" w:color="auto"/>
              <w:right w:val="single" w:sz="4" w:space="0" w:color="auto"/>
            </w:tcBorders>
            <w:shd w:val="clear" w:color="auto" w:fill="auto"/>
            <w:hideMark/>
          </w:tcPr>
          <w:p w:rsidR="00596578" w:rsidRPr="00C9275F" w:rsidRDefault="00596578" w:rsidP="0058369F">
            <w:pPr>
              <w:jc w:val="center"/>
              <w:rPr>
                <w:color w:val="000000" w:themeColor="text1"/>
                <w:sz w:val="18"/>
                <w:szCs w:val="18"/>
              </w:rPr>
            </w:pPr>
            <w:r w:rsidRPr="00C9275F">
              <w:rPr>
                <w:color w:val="000000" w:themeColor="text1"/>
                <w:sz w:val="18"/>
                <w:szCs w:val="18"/>
              </w:rPr>
              <w:t>сумма</w:t>
            </w:r>
          </w:p>
        </w:tc>
        <w:tc>
          <w:tcPr>
            <w:tcW w:w="1020" w:type="dxa"/>
            <w:tcBorders>
              <w:top w:val="nil"/>
              <w:left w:val="nil"/>
              <w:bottom w:val="single" w:sz="4" w:space="0" w:color="auto"/>
              <w:right w:val="single" w:sz="4" w:space="0" w:color="auto"/>
            </w:tcBorders>
            <w:shd w:val="clear" w:color="auto" w:fill="auto"/>
            <w:hideMark/>
          </w:tcPr>
          <w:p w:rsidR="00596578" w:rsidRPr="00C9275F" w:rsidRDefault="00596578" w:rsidP="0058369F">
            <w:pPr>
              <w:ind w:left="-33" w:right="-14"/>
              <w:jc w:val="center"/>
              <w:rPr>
                <w:color w:val="000000" w:themeColor="text1"/>
                <w:sz w:val="18"/>
                <w:szCs w:val="18"/>
              </w:rPr>
            </w:pPr>
            <w:r w:rsidRPr="00C9275F">
              <w:rPr>
                <w:color w:val="000000" w:themeColor="text1"/>
                <w:sz w:val="18"/>
                <w:szCs w:val="18"/>
              </w:rPr>
              <w:t xml:space="preserve">к плану, %            гр.3/гр.2 </w:t>
            </w:r>
          </w:p>
        </w:tc>
        <w:tc>
          <w:tcPr>
            <w:tcW w:w="1021" w:type="dxa"/>
            <w:vMerge/>
            <w:tcBorders>
              <w:left w:val="single" w:sz="4" w:space="0" w:color="auto"/>
              <w:bottom w:val="single" w:sz="4" w:space="0" w:color="auto"/>
              <w:right w:val="single" w:sz="4" w:space="0" w:color="auto"/>
            </w:tcBorders>
            <w:vAlign w:val="center"/>
            <w:hideMark/>
          </w:tcPr>
          <w:p w:rsidR="00596578" w:rsidRPr="00C9275F" w:rsidRDefault="00596578" w:rsidP="0058369F">
            <w:pPr>
              <w:rPr>
                <w:color w:val="000000" w:themeColor="text1"/>
                <w:sz w:val="18"/>
                <w:szCs w:val="18"/>
              </w:rPr>
            </w:pPr>
          </w:p>
        </w:tc>
      </w:tr>
      <w:tr w:rsidR="00596578" w:rsidRPr="00C9275F" w:rsidTr="00D1674A">
        <w:trPr>
          <w:trHeight w:val="227"/>
          <w:tblHeader/>
        </w:trPr>
        <w:tc>
          <w:tcPr>
            <w:tcW w:w="5671" w:type="dxa"/>
            <w:tcBorders>
              <w:top w:val="nil"/>
              <w:left w:val="single" w:sz="4" w:space="0" w:color="auto"/>
              <w:bottom w:val="single" w:sz="4" w:space="0" w:color="auto"/>
              <w:right w:val="single" w:sz="4" w:space="0" w:color="auto"/>
            </w:tcBorders>
            <w:shd w:val="clear" w:color="auto" w:fill="auto"/>
            <w:hideMark/>
          </w:tcPr>
          <w:p w:rsidR="00596578" w:rsidRPr="00C9275F" w:rsidRDefault="00596578" w:rsidP="0058369F">
            <w:pPr>
              <w:jc w:val="center"/>
              <w:rPr>
                <w:color w:val="000000" w:themeColor="text1"/>
                <w:sz w:val="18"/>
                <w:szCs w:val="18"/>
              </w:rPr>
            </w:pPr>
            <w:r w:rsidRPr="00C9275F">
              <w:rPr>
                <w:color w:val="000000" w:themeColor="text1"/>
                <w:sz w:val="18"/>
                <w:szCs w:val="18"/>
              </w:rPr>
              <w:t>1</w:t>
            </w:r>
          </w:p>
        </w:tc>
        <w:tc>
          <w:tcPr>
            <w:tcW w:w="1134" w:type="dxa"/>
            <w:tcBorders>
              <w:top w:val="nil"/>
              <w:left w:val="nil"/>
              <w:bottom w:val="single" w:sz="4" w:space="0" w:color="auto"/>
              <w:right w:val="single" w:sz="4" w:space="0" w:color="auto"/>
            </w:tcBorders>
            <w:shd w:val="clear" w:color="auto" w:fill="auto"/>
            <w:hideMark/>
          </w:tcPr>
          <w:p w:rsidR="00596578" w:rsidRPr="00C9275F" w:rsidRDefault="00596578" w:rsidP="0058369F">
            <w:pPr>
              <w:jc w:val="center"/>
              <w:rPr>
                <w:color w:val="000000" w:themeColor="text1"/>
                <w:sz w:val="18"/>
                <w:szCs w:val="18"/>
              </w:rPr>
            </w:pPr>
            <w:r w:rsidRPr="00C9275F">
              <w:rPr>
                <w:color w:val="000000" w:themeColor="text1"/>
                <w:sz w:val="18"/>
                <w:szCs w:val="18"/>
              </w:rPr>
              <w:t>2</w:t>
            </w:r>
          </w:p>
        </w:tc>
        <w:tc>
          <w:tcPr>
            <w:tcW w:w="1134" w:type="dxa"/>
            <w:tcBorders>
              <w:top w:val="nil"/>
              <w:left w:val="nil"/>
              <w:bottom w:val="single" w:sz="4" w:space="0" w:color="auto"/>
              <w:right w:val="single" w:sz="4" w:space="0" w:color="auto"/>
            </w:tcBorders>
            <w:shd w:val="clear" w:color="auto" w:fill="auto"/>
            <w:hideMark/>
          </w:tcPr>
          <w:p w:rsidR="00596578" w:rsidRPr="00C9275F" w:rsidRDefault="00596578" w:rsidP="0058369F">
            <w:pPr>
              <w:jc w:val="center"/>
              <w:rPr>
                <w:color w:val="000000" w:themeColor="text1"/>
                <w:sz w:val="18"/>
                <w:szCs w:val="18"/>
              </w:rPr>
            </w:pPr>
            <w:r w:rsidRPr="00C9275F">
              <w:rPr>
                <w:color w:val="000000" w:themeColor="text1"/>
                <w:sz w:val="18"/>
                <w:szCs w:val="18"/>
              </w:rPr>
              <w:t>3</w:t>
            </w:r>
          </w:p>
        </w:tc>
        <w:tc>
          <w:tcPr>
            <w:tcW w:w="1020" w:type="dxa"/>
            <w:tcBorders>
              <w:top w:val="nil"/>
              <w:left w:val="nil"/>
              <w:bottom w:val="single" w:sz="4" w:space="0" w:color="auto"/>
              <w:right w:val="single" w:sz="4" w:space="0" w:color="auto"/>
            </w:tcBorders>
            <w:shd w:val="clear" w:color="auto" w:fill="auto"/>
            <w:hideMark/>
          </w:tcPr>
          <w:p w:rsidR="00596578" w:rsidRPr="00C9275F" w:rsidRDefault="00596578" w:rsidP="0058369F">
            <w:pPr>
              <w:jc w:val="center"/>
              <w:rPr>
                <w:color w:val="000000" w:themeColor="text1"/>
                <w:sz w:val="18"/>
                <w:szCs w:val="18"/>
              </w:rPr>
            </w:pPr>
            <w:r w:rsidRPr="00C9275F">
              <w:rPr>
                <w:color w:val="000000" w:themeColor="text1"/>
                <w:sz w:val="18"/>
                <w:szCs w:val="18"/>
              </w:rPr>
              <w:t>4</w:t>
            </w:r>
          </w:p>
        </w:tc>
        <w:tc>
          <w:tcPr>
            <w:tcW w:w="1021" w:type="dxa"/>
            <w:tcBorders>
              <w:top w:val="nil"/>
              <w:left w:val="nil"/>
              <w:bottom w:val="single" w:sz="4" w:space="0" w:color="auto"/>
              <w:right w:val="single" w:sz="4" w:space="0" w:color="auto"/>
            </w:tcBorders>
            <w:shd w:val="clear" w:color="auto" w:fill="auto"/>
            <w:hideMark/>
          </w:tcPr>
          <w:p w:rsidR="00596578" w:rsidRPr="00C9275F" w:rsidRDefault="00596578" w:rsidP="0058369F">
            <w:pPr>
              <w:jc w:val="center"/>
              <w:rPr>
                <w:color w:val="000000" w:themeColor="text1"/>
                <w:sz w:val="18"/>
                <w:szCs w:val="18"/>
              </w:rPr>
            </w:pPr>
            <w:r w:rsidRPr="00C9275F">
              <w:rPr>
                <w:color w:val="000000" w:themeColor="text1"/>
                <w:sz w:val="18"/>
                <w:szCs w:val="18"/>
              </w:rPr>
              <w:t>5</w:t>
            </w:r>
          </w:p>
        </w:tc>
      </w:tr>
      <w:tr w:rsidR="00596578" w:rsidRPr="00C9275F" w:rsidTr="00D1674A">
        <w:trPr>
          <w:trHeight w:val="227"/>
        </w:trPr>
        <w:tc>
          <w:tcPr>
            <w:tcW w:w="5671" w:type="dxa"/>
            <w:tcBorders>
              <w:top w:val="nil"/>
              <w:left w:val="single" w:sz="4" w:space="0" w:color="auto"/>
              <w:bottom w:val="single" w:sz="4" w:space="0" w:color="auto"/>
              <w:right w:val="single" w:sz="4" w:space="0" w:color="auto"/>
            </w:tcBorders>
            <w:shd w:val="clear" w:color="auto" w:fill="auto"/>
            <w:hideMark/>
          </w:tcPr>
          <w:p w:rsidR="00596578" w:rsidRPr="00C9275F" w:rsidRDefault="00596578" w:rsidP="0058369F">
            <w:pPr>
              <w:rPr>
                <w:b/>
                <w:bCs/>
                <w:color w:val="000000" w:themeColor="text1"/>
                <w:sz w:val="18"/>
                <w:szCs w:val="18"/>
              </w:rPr>
            </w:pPr>
            <w:r w:rsidRPr="00C9275F">
              <w:rPr>
                <w:b/>
                <w:bCs/>
                <w:color w:val="000000" w:themeColor="text1"/>
                <w:sz w:val="18"/>
                <w:szCs w:val="18"/>
              </w:rPr>
              <w:t>РАСХОДЫ</w:t>
            </w:r>
          </w:p>
        </w:tc>
        <w:tc>
          <w:tcPr>
            <w:tcW w:w="1134"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b/>
                <w:bCs/>
                <w:color w:val="000000" w:themeColor="text1"/>
                <w:sz w:val="18"/>
                <w:szCs w:val="18"/>
              </w:rPr>
            </w:pPr>
            <w:r w:rsidRPr="00C9275F">
              <w:rPr>
                <w:b/>
                <w:bCs/>
                <w:color w:val="000000" w:themeColor="text1"/>
                <w:sz w:val="18"/>
                <w:szCs w:val="18"/>
              </w:rPr>
              <w:t>3 547 655,2</w:t>
            </w:r>
          </w:p>
        </w:tc>
        <w:tc>
          <w:tcPr>
            <w:tcW w:w="1134"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b/>
                <w:bCs/>
                <w:color w:val="000000" w:themeColor="text1"/>
                <w:sz w:val="18"/>
                <w:szCs w:val="18"/>
              </w:rPr>
            </w:pPr>
            <w:r w:rsidRPr="00C9275F">
              <w:rPr>
                <w:b/>
                <w:bCs/>
                <w:color w:val="000000" w:themeColor="text1"/>
                <w:sz w:val="18"/>
                <w:szCs w:val="18"/>
              </w:rPr>
              <w:t>1 708 332,7</w:t>
            </w:r>
          </w:p>
        </w:tc>
        <w:tc>
          <w:tcPr>
            <w:tcW w:w="1020"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b/>
                <w:bCs/>
                <w:color w:val="000000" w:themeColor="text1"/>
                <w:sz w:val="18"/>
                <w:szCs w:val="18"/>
              </w:rPr>
            </w:pPr>
            <w:r w:rsidRPr="00C9275F">
              <w:rPr>
                <w:b/>
                <w:bCs/>
                <w:color w:val="000000" w:themeColor="text1"/>
                <w:sz w:val="18"/>
                <w:szCs w:val="18"/>
              </w:rPr>
              <w:t>48,2</w:t>
            </w:r>
          </w:p>
        </w:tc>
        <w:tc>
          <w:tcPr>
            <w:tcW w:w="1021"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b/>
                <w:bCs/>
                <w:color w:val="000000" w:themeColor="text1"/>
                <w:sz w:val="18"/>
                <w:szCs w:val="18"/>
              </w:rPr>
            </w:pPr>
            <w:r w:rsidRPr="00C9275F">
              <w:rPr>
                <w:b/>
                <w:bCs/>
                <w:color w:val="000000" w:themeColor="text1"/>
                <w:sz w:val="18"/>
                <w:szCs w:val="18"/>
              </w:rPr>
              <w:t>100,0</w:t>
            </w:r>
          </w:p>
        </w:tc>
      </w:tr>
      <w:tr w:rsidR="00596578" w:rsidRPr="00C9275F" w:rsidTr="00D1674A">
        <w:trPr>
          <w:trHeight w:val="227"/>
        </w:trPr>
        <w:tc>
          <w:tcPr>
            <w:tcW w:w="5671" w:type="dxa"/>
            <w:tcBorders>
              <w:top w:val="nil"/>
              <w:left w:val="single" w:sz="4" w:space="0" w:color="auto"/>
              <w:bottom w:val="single" w:sz="4" w:space="0" w:color="auto"/>
              <w:right w:val="single" w:sz="4" w:space="0" w:color="auto"/>
            </w:tcBorders>
            <w:shd w:val="clear" w:color="000000" w:fill="DCE6F1"/>
            <w:hideMark/>
          </w:tcPr>
          <w:p w:rsidR="00596578" w:rsidRPr="00C9275F" w:rsidRDefault="00596578" w:rsidP="0058369F">
            <w:pPr>
              <w:rPr>
                <w:b/>
                <w:color w:val="000000" w:themeColor="text1"/>
                <w:sz w:val="18"/>
                <w:szCs w:val="18"/>
              </w:rPr>
            </w:pPr>
            <w:r w:rsidRPr="00C9275F">
              <w:rPr>
                <w:b/>
                <w:color w:val="000000" w:themeColor="text1"/>
                <w:sz w:val="18"/>
                <w:szCs w:val="18"/>
              </w:rPr>
              <w:t>ОБЩЕГОСУДАРСТВЕННЫЕ ВОПРОСЫ</w:t>
            </w:r>
          </w:p>
        </w:tc>
        <w:tc>
          <w:tcPr>
            <w:tcW w:w="1134" w:type="dxa"/>
            <w:tcBorders>
              <w:top w:val="nil"/>
              <w:left w:val="nil"/>
              <w:bottom w:val="single" w:sz="4" w:space="0" w:color="auto"/>
              <w:right w:val="single" w:sz="4" w:space="0" w:color="auto"/>
            </w:tcBorders>
            <w:shd w:val="clear" w:color="000000" w:fill="DCE6F1"/>
            <w:vAlign w:val="center"/>
            <w:hideMark/>
          </w:tcPr>
          <w:p w:rsidR="00596578" w:rsidRPr="00C9275F" w:rsidRDefault="00596578" w:rsidP="0058369F">
            <w:pPr>
              <w:jc w:val="center"/>
              <w:rPr>
                <w:b/>
                <w:color w:val="000000" w:themeColor="text1"/>
                <w:sz w:val="18"/>
                <w:szCs w:val="18"/>
              </w:rPr>
            </w:pPr>
            <w:r w:rsidRPr="00C9275F">
              <w:rPr>
                <w:b/>
                <w:color w:val="000000" w:themeColor="text1"/>
                <w:sz w:val="18"/>
                <w:szCs w:val="18"/>
              </w:rPr>
              <w:t>47 454,2</w:t>
            </w:r>
          </w:p>
        </w:tc>
        <w:tc>
          <w:tcPr>
            <w:tcW w:w="1134" w:type="dxa"/>
            <w:tcBorders>
              <w:top w:val="nil"/>
              <w:left w:val="nil"/>
              <w:bottom w:val="single" w:sz="4" w:space="0" w:color="auto"/>
              <w:right w:val="single" w:sz="4" w:space="0" w:color="auto"/>
            </w:tcBorders>
            <w:shd w:val="clear" w:color="000000" w:fill="DCE6F1"/>
            <w:vAlign w:val="center"/>
            <w:hideMark/>
          </w:tcPr>
          <w:p w:rsidR="00596578" w:rsidRPr="00C9275F" w:rsidRDefault="00596578" w:rsidP="0058369F">
            <w:pPr>
              <w:jc w:val="center"/>
              <w:rPr>
                <w:b/>
                <w:color w:val="000000" w:themeColor="text1"/>
                <w:sz w:val="18"/>
                <w:szCs w:val="18"/>
              </w:rPr>
            </w:pPr>
            <w:r w:rsidRPr="00C9275F">
              <w:rPr>
                <w:b/>
                <w:color w:val="000000" w:themeColor="text1"/>
                <w:sz w:val="18"/>
                <w:szCs w:val="18"/>
              </w:rPr>
              <w:t>23 200,5</w:t>
            </w:r>
          </w:p>
        </w:tc>
        <w:tc>
          <w:tcPr>
            <w:tcW w:w="1020" w:type="dxa"/>
            <w:tcBorders>
              <w:top w:val="nil"/>
              <w:left w:val="nil"/>
              <w:bottom w:val="single" w:sz="4" w:space="0" w:color="auto"/>
              <w:right w:val="single" w:sz="4" w:space="0" w:color="auto"/>
            </w:tcBorders>
            <w:shd w:val="clear" w:color="000000" w:fill="DCE6F1"/>
            <w:vAlign w:val="center"/>
            <w:hideMark/>
          </w:tcPr>
          <w:p w:rsidR="00596578" w:rsidRPr="00C9275F" w:rsidRDefault="00596578" w:rsidP="0058369F">
            <w:pPr>
              <w:jc w:val="center"/>
              <w:rPr>
                <w:b/>
                <w:color w:val="000000" w:themeColor="text1"/>
                <w:sz w:val="18"/>
                <w:szCs w:val="18"/>
              </w:rPr>
            </w:pPr>
            <w:r w:rsidRPr="00C9275F">
              <w:rPr>
                <w:b/>
                <w:color w:val="000000" w:themeColor="text1"/>
                <w:sz w:val="18"/>
                <w:szCs w:val="18"/>
              </w:rPr>
              <w:t>48,9</w:t>
            </w:r>
          </w:p>
        </w:tc>
        <w:tc>
          <w:tcPr>
            <w:tcW w:w="1021" w:type="dxa"/>
            <w:tcBorders>
              <w:top w:val="nil"/>
              <w:left w:val="nil"/>
              <w:bottom w:val="single" w:sz="4" w:space="0" w:color="auto"/>
              <w:right w:val="single" w:sz="4" w:space="0" w:color="auto"/>
            </w:tcBorders>
            <w:shd w:val="clear" w:color="000000" w:fill="DCE6F1"/>
            <w:vAlign w:val="center"/>
            <w:hideMark/>
          </w:tcPr>
          <w:p w:rsidR="00596578" w:rsidRPr="00C9275F" w:rsidRDefault="00596578" w:rsidP="0058369F">
            <w:pPr>
              <w:jc w:val="center"/>
              <w:rPr>
                <w:b/>
                <w:color w:val="000000" w:themeColor="text1"/>
                <w:sz w:val="18"/>
                <w:szCs w:val="18"/>
              </w:rPr>
            </w:pPr>
            <w:r w:rsidRPr="00C9275F">
              <w:rPr>
                <w:b/>
                <w:color w:val="000000" w:themeColor="text1"/>
                <w:sz w:val="18"/>
                <w:szCs w:val="18"/>
              </w:rPr>
              <w:t>1,4</w:t>
            </w:r>
          </w:p>
        </w:tc>
      </w:tr>
      <w:tr w:rsidR="00596578" w:rsidRPr="00C9275F" w:rsidTr="00D1674A">
        <w:trPr>
          <w:trHeight w:val="794"/>
        </w:trPr>
        <w:tc>
          <w:tcPr>
            <w:tcW w:w="5671" w:type="dxa"/>
            <w:tcBorders>
              <w:top w:val="nil"/>
              <w:left w:val="single" w:sz="4" w:space="0" w:color="auto"/>
              <w:bottom w:val="single" w:sz="4" w:space="0" w:color="auto"/>
              <w:right w:val="single" w:sz="4" w:space="0" w:color="auto"/>
            </w:tcBorders>
            <w:shd w:val="clear" w:color="000000" w:fill="FFFFFF"/>
            <w:hideMark/>
          </w:tcPr>
          <w:p w:rsidR="00596578" w:rsidRPr="00C9275F" w:rsidRDefault="00596578" w:rsidP="0058369F">
            <w:pPr>
              <w:rPr>
                <w:color w:val="000000" w:themeColor="text1"/>
                <w:sz w:val="18"/>
                <w:szCs w:val="18"/>
              </w:rPr>
            </w:pPr>
            <w:r w:rsidRPr="00C9275F">
              <w:rPr>
                <w:color w:val="000000" w:themeColor="text1"/>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37 455,2</w:t>
            </w:r>
          </w:p>
        </w:tc>
        <w:tc>
          <w:tcPr>
            <w:tcW w:w="1134"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20 451,9</w:t>
            </w:r>
          </w:p>
        </w:tc>
        <w:tc>
          <w:tcPr>
            <w:tcW w:w="1020"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54,6</w:t>
            </w:r>
          </w:p>
        </w:tc>
        <w:tc>
          <w:tcPr>
            <w:tcW w:w="1021"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1,2</w:t>
            </w:r>
          </w:p>
        </w:tc>
      </w:tr>
      <w:tr w:rsidR="00596578" w:rsidRPr="00C9275F" w:rsidTr="00D1674A">
        <w:trPr>
          <w:trHeight w:val="227"/>
        </w:trPr>
        <w:tc>
          <w:tcPr>
            <w:tcW w:w="5671" w:type="dxa"/>
            <w:tcBorders>
              <w:top w:val="nil"/>
              <w:left w:val="single" w:sz="4" w:space="0" w:color="auto"/>
              <w:bottom w:val="single" w:sz="4" w:space="0" w:color="auto"/>
              <w:right w:val="single" w:sz="4" w:space="0" w:color="auto"/>
            </w:tcBorders>
            <w:shd w:val="clear" w:color="000000" w:fill="FFFFFF"/>
            <w:vAlign w:val="center"/>
            <w:hideMark/>
          </w:tcPr>
          <w:p w:rsidR="00596578" w:rsidRPr="00C9275F" w:rsidRDefault="00596578" w:rsidP="0058369F">
            <w:pPr>
              <w:rPr>
                <w:color w:val="000000" w:themeColor="text1"/>
                <w:sz w:val="18"/>
                <w:szCs w:val="18"/>
              </w:rPr>
            </w:pPr>
            <w:r w:rsidRPr="00C9275F">
              <w:rPr>
                <w:color w:val="000000" w:themeColor="text1"/>
                <w:sz w:val="18"/>
                <w:szCs w:val="18"/>
              </w:rPr>
              <w:t>Закупки товаров, работ и услуг для государственных (</w:t>
            </w:r>
            <w:proofErr w:type="spellStart"/>
            <w:r w:rsidRPr="00C9275F">
              <w:rPr>
                <w:color w:val="000000" w:themeColor="text1"/>
                <w:sz w:val="18"/>
                <w:szCs w:val="18"/>
              </w:rPr>
              <w:t>муниц</w:t>
            </w:r>
            <w:proofErr w:type="spellEnd"/>
            <w:r w:rsidRPr="00C9275F">
              <w:rPr>
                <w:color w:val="000000" w:themeColor="text1"/>
                <w:sz w:val="18"/>
                <w:szCs w:val="18"/>
              </w:rPr>
              <w:t>.-х) нужд</w:t>
            </w:r>
          </w:p>
        </w:tc>
        <w:tc>
          <w:tcPr>
            <w:tcW w:w="1134"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9 972,9</w:t>
            </w:r>
          </w:p>
        </w:tc>
        <w:tc>
          <w:tcPr>
            <w:tcW w:w="1134"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2 744,4</w:t>
            </w:r>
          </w:p>
        </w:tc>
        <w:tc>
          <w:tcPr>
            <w:tcW w:w="1020"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27,5</w:t>
            </w:r>
          </w:p>
        </w:tc>
        <w:tc>
          <w:tcPr>
            <w:tcW w:w="1021"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0,2</w:t>
            </w:r>
          </w:p>
        </w:tc>
      </w:tr>
      <w:tr w:rsidR="00596578" w:rsidRPr="00C9275F" w:rsidTr="00D1674A">
        <w:trPr>
          <w:trHeight w:val="227"/>
        </w:trPr>
        <w:tc>
          <w:tcPr>
            <w:tcW w:w="5671" w:type="dxa"/>
            <w:tcBorders>
              <w:top w:val="nil"/>
              <w:left w:val="single" w:sz="4" w:space="0" w:color="auto"/>
              <w:bottom w:val="single" w:sz="4" w:space="0" w:color="auto"/>
              <w:right w:val="single" w:sz="4" w:space="0" w:color="auto"/>
            </w:tcBorders>
            <w:shd w:val="clear" w:color="000000" w:fill="FFFFFF"/>
            <w:hideMark/>
          </w:tcPr>
          <w:p w:rsidR="00596578" w:rsidRPr="00C9275F" w:rsidRDefault="00596578" w:rsidP="0058369F">
            <w:pPr>
              <w:rPr>
                <w:color w:val="000000" w:themeColor="text1"/>
                <w:sz w:val="18"/>
                <w:szCs w:val="18"/>
              </w:rPr>
            </w:pPr>
            <w:r w:rsidRPr="00C9275F">
              <w:rPr>
                <w:color w:val="000000" w:themeColor="text1"/>
                <w:sz w:val="18"/>
                <w:szCs w:val="18"/>
              </w:rPr>
              <w:t>Иные бюджетные ассигнования</w:t>
            </w:r>
          </w:p>
        </w:tc>
        <w:tc>
          <w:tcPr>
            <w:tcW w:w="1134"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26,1</w:t>
            </w:r>
          </w:p>
        </w:tc>
        <w:tc>
          <w:tcPr>
            <w:tcW w:w="1134"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4,2</w:t>
            </w:r>
          </w:p>
        </w:tc>
        <w:tc>
          <w:tcPr>
            <w:tcW w:w="1020"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16,1</w:t>
            </w:r>
          </w:p>
        </w:tc>
        <w:tc>
          <w:tcPr>
            <w:tcW w:w="1021"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0,0</w:t>
            </w:r>
          </w:p>
        </w:tc>
      </w:tr>
      <w:tr w:rsidR="00596578" w:rsidRPr="00C9275F" w:rsidTr="00D1674A">
        <w:trPr>
          <w:trHeight w:val="227"/>
        </w:trPr>
        <w:tc>
          <w:tcPr>
            <w:tcW w:w="5671" w:type="dxa"/>
            <w:tcBorders>
              <w:top w:val="nil"/>
              <w:left w:val="single" w:sz="4" w:space="0" w:color="auto"/>
              <w:bottom w:val="single" w:sz="4" w:space="0" w:color="auto"/>
              <w:right w:val="single" w:sz="4" w:space="0" w:color="auto"/>
            </w:tcBorders>
            <w:shd w:val="clear" w:color="000000" w:fill="DCE6F1"/>
            <w:hideMark/>
          </w:tcPr>
          <w:p w:rsidR="00596578" w:rsidRPr="00C9275F" w:rsidRDefault="00596578" w:rsidP="0058369F">
            <w:pPr>
              <w:rPr>
                <w:b/>
                <w:color w:val="000000" w:themeColor="text1"/>
                <w:sz w:val="18"/>
                <w:szCs w:val="18"/>
              </w:rPr>
            </w:pPr>
            <w:r w:rsidRPr="00C9275F">
              <w:rPr>
                <w:b/>
                <w:color w:val="000000" w:themeColor="text1"/>
                <w:sz w:val="18"/>
                <w:szCs w:val="18"/>
              </w:rPr>
              <w:t>ЗДРАВООХРАНЕНИЕ</w:t>
            </w:r>
          </w:p>
        </w:tc>
        <w:tc>
          <w:tcPr>
            <w:tcW w:w="1134" w:type="dxa"/>
            <w:tcBorders>
              <w:top w:val="nil"/>
              <w:left w:val="nil"/>
              <w:bottom w:val="single" w:sz="4" w:space="0" w:color="auto"/>
              <w:right w:val="single" w:sz="4" w:space="0" w:color="auto"/>
            </w:tcBorders>
            <w:shd w:val="clear" w:color="000000" w:fill="DCE6F1"/>
            <w:vAlign w:val="center"/>
            <w:hideMark/>
          </w:tcPr>
          <w:p w:rsidR="00596578" w:rsidRPr="00C9275F" w:rsidRDefault="00596578" w:rsidP="0058369F">
            <w:pPr>
              <w:jc w:val="center"/>
              <w:rPr>
                <w:b/>
                <w:color w:val="000000" w:themeColor="text1"/>
                <w:sz w:val="18"/>
                <w:szCs w:val="18"/>
              </w:rPr>
            </w:pPr>
            <w:r w:rsidRPr="00C9275F">
              <w:rPr>
                <w:b/>
                <w:color w:val="000000" w:themeColor="text1"/>
                <w:sz w:val="18"/>
                <w:szCs w:val="18"/>
              </w:rPr>
              <w:t>3 500 201,0</w:t>
            </w:r>
          </w:p>
        </w:tc>
        <w:tc>
          <w:tcPr>
            <w:tcW w:w="1134" w:type="dxa"/>
            <w:tcBorders>
              <w:top w:val="nil"/>
              <w:left w:val="nil"/>
              <w:bottom w:val="single" w:sz="4" w:space="0" w:color="auto"/>
              <w:right w:val="single" w:sz="4" w:space="0" w:color="auto"/>
            </w:tcBorders>
            <w:shd w:val="clear" w:color="000000" w:fill="DCE6F1"/>
            <w:vAlign w:val="center"/>
            <w:hideMark/>
          </w:tcPr>
          <w:p w:rsidR="00596578" w:rsidRPr="00C9275F" w:rsidRDefault="00596578" w:rsidP="0058369F">
            <w:pPr>
              <w:jc w:val="center"/>
              <w:rPr>
                <w:b/>
                <w:color w:val="000000" w:themeColor="text1"/>
                <w:sz w:val="18"/>
                <w:szCs w:val="18"/>
              </w:rPr>
            </w:pPr>
            <w:r w:rsidRPr="00C9275F">
              <w:rPr>
                <w:b/>
                <w:color w:val="000000" w:themeColor="text1"/>
                <w:sz w:val="18"/>
                <w:szCs w:val="18"/>
              </w:rPr>
              <w:t>1 685 132,2</w:t>
            </w:r>
          </w:p>
        </w:tc>
        <w:tc>
          <w:tcPr>
            <w:tcW w:w="1020" w:type="dxa"/>
            <w:tcBorders>
              <w:top w:val="nil"/>
              <w:left w:val="nil"/>
              <w:bottom w:val="single" w:sz="4" w:space="0" w:color="auto"/>
              <w:right w:val="single" w:sz="4" w:space="0" w:color="auto"/>
            </w:tcBorders>
            <w:shd w:val="clear" w:color="000000" w:fill="DCE6F1"/>
            <w:vAlign w:val="center"/>
            <w:hideMark/>
          </w:tcPr>
          <w:p w:rsidR="00596578" w:rsidRPr="00C9275F" w:rsidRDefault="00596578" w:rsidP="0058369F">
            <w:pPr>
              <w:jc w:val="center"/>
              <w:rPr>
                <w:b/>
                <w:color w:val="000000" w:themeColor="text1"/>
                <w:sz w:val="18"/>
                <w:szCs w:val="18"/>
              </w:rPr>
            </w:pPr>
            <w:r w:rsidRPr="00C9275F">
              <w:rPr>
                <w:b/>
                <w:color w:val="000000" w:themeColor="text1"/>
                <w:sz w:val="18"/>
                <w:szCs w:val="18"/>
              </w:rPr>
              <w:t>48,1</w:t>
            </w:r>
          </w:p>
        </w:tc>
        <w:tc>
          <w:tcPr>
            <w:tcW w:w="1021" w:type="dxa"/>
            <w:tcBorders>
              <w:top w:val="nil"/>
              <w:left w:val="nil"/>
              <w:bottom w:val="single" w:sz="4" w:space="0" w:color="auto"/>
              <w:right w:val="single" w:sz="4" w:space="0" w:color="auto"/>
            </w:tcBorders>
            <w:shd w:val="clear" w:color="000000" w:fill="DCE6F1"/>
            <w:vAlign w:val="center"/>
            <w:hideMark/>
          </w:tcPr>
          <w:p w:rsidR="00596578" w:rsidRPr="00C9275F" w:rsidRDefault="00596578" w:rsidP="0058369F">
            <w:pPr>
              <w:jc w:val="center"/>
              <w:rPr>
                <w:b/>
                <w:color w:val="000000" w:themeColor="text1"/>
                <w:sz w:val="18"/>
                <w:szCs w:val="18"/>
              </w:rPr>
            </w:pPr>
            <w:r w:rsidRPr="00C9275F">
              <w:rPr>
                <w:b/>
                <w:color w:val="000000" w:themeColor="text1"/>
                <w:sz w:val="18"/>
                <w:szCs w:val="18"/>
              </w:rPr>
              <w:t>98,6</w:t>
            </w:r>
          </w:p>
        </w:tc>
      </w:tr>
      <w:tr w:rsidR="00596578" w:rsidRPr="00C9275F" w:rsidTr="00D1674A">
        <w:trPr>
          <w:trHeight w:val="227"/>
        </w:trPr>
        <w:tc>
          <w:tcPr>
            <w:tcW w:w="5671" w:type="dxa"/>
            <w:tcBorders>
              <w:top w:val="nil"/>
              <w:left w:val="single" w:sz="4" w:space="0" w:color="auto"/>
              <w:bottom w:val="single" w:sz="4" w:space="0" w:color="auto"/>
              <w:right w:val="single" w:sz="4" w:space="0" w:color="auto"/>
            </w:tcBorders>
            <w:shd w:val="clear" w:color="auto" w:fill="auto"/>
            <w:hideMark/>
          </w:tcPr>
          <w:p w:rsidR="00596578" w:rsidRPr="00C9275F" w:rsidRDefault="00596578" w:rsidP="0058369F">
            <w:pPr>
              <w:rPr>
                <w:b/>
                <w:bCs/>
                <w:color w:val="000000" w:themeColor="text1"/>
                <w:sz w:val="18"/>
                <w:szCs w:val="18"/>
              </w:rPr>
            </w:pPr>
            <w:r w:rsidRPr="00C9275F">
              <w:rPr>
                <w:b/>
                <w:bCs/>
                <w:color w:val="000000" w:themeColor="text1"/>
                <w:sz w:val="18"/>
                <w:szCs w:val="18"/>
              </w:rPr>
              <w:t>Территориальная программа ОМС</w:t>
            </w:r>
          </w:p>
        </w:tc>
        <w:tc>
          <w:tcPr>
            <w:tcW w:w="1134"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b/>
                <w:bCs/>
                <w:color w:val="000000" w:themeColor="text1"/>
                <w:sz w:val="18"/>
                <w:szCs w:val="18"/>
              </w:rPr>
            </w:pPr>
            <w:r w:rsidRPr="00C9275F">
              <w:rPr>
                <w:b/>
                <w:bCs/>
                <w:color w:val="000000" w:themeColor="text1"/>
                <w:sz w:val="18"/>
                <w:szCs w:val="18"/>
              </w:rPr>
              <w:t>3 386 261,0</w:t>
            </w:r>
          </w:p>
        </w:tc>
        <w:tc>
          <w:tcPr>
            <w:tcW w:w="1134"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b/>
                <w:bCs/>
                <w:color w:val="000000" w:themeColor="text1"/>
                <w:sz w:val="18"/>
                <w:szCs w:val="18"/>
              </w:rPr>
            </w:pPr>
            <w:r w:rsidRPr="00C9275F">
              <w:rPr>
                <w:b/>
                <w:bCs/>
                <w:color w:val="000000" w:themeColor="text1"/>
                <w:sz w:val="18"/>
                <w:szCs w:val="18"/>
              </w:rPr>
              <w:t>1 661 948,5</w:t>
            </w:r>
          </w:p>
        </w:tc>
        <w:tc>
          <w:tcPr>
            <w:tcW w:w="1020"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b/>
                <w:bCs/>
                <w:color w:val="000000" w:themeColor="text1"/>
                <w:sz w:val="18"/>
                <w:szCs w:val="18"/>
              </w:rPr>
            </w:pPr>
            <w:r w:rsidRPr="00C9275F">
              <w:rPr>
                <w:b/>
                <w:bCs/>
                <w:color w:val="000000" w:themeColor="text1"/>
                <w:sz w:val="18"/>
                <w:szCs w:val="18"/>
              </w:rPr>
              <w:t>49,1</w:t>
            </w:r>
          </w:p>
        </w:tc>
        <w:tc>
          <w:tcPr>
            <w:tcW w:w="1021"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b/>
                <w:bCs/>
                <w:color w:val="000000" w:themeColor="text1"/>
                <w:sz w:val="18"/>
                <w:szCs w:val="18"/>
              </w:rPr>
            </w:pPr>
            <w:r w:rsidRPr="00C9275F">
              <w:rPr>
                <w:b/>
                <w:bCs/>
                <w:color w:val="000000" w:themeColor="text1"/>
                <w:sz w:val="18"/>
                <w:szCs w:val="18"/>
              </w:rPr>
              <w:t>97,3</w:t>
            </w:r>
          </w:p>
        </w:tc>
      </w:tr>
      <w:tr w:rsidR="00596578" w:rsidRPr="00C9275F" w:rsidTr="00D1674A">
        <w:trPr>
          <w:trHeight w:val="624"/>
        </w:trPr>
        <w:tc>
          <w:tcPr>
            <w:tcW w:w="5671" w:type="dxa"/>
            <w:tcBorders>
              <w:top w:val="nil"/>
              <w:left w:val="single" w:sz="4" w:space="0" w:color="auto"/>
              <w:bottom w:val="single" w:sz="4" w:space="0" w:color="auto"/>
              <w:right w:val="single" w:sz="4" w:space="0" w:color="auto"/>
            </w:tcBorders>
            <w:shd w:val="clear" w:color="auto" w:fill="auto"/>
            <w:hideMark/>
          </w:tcPr>
          <w:p w:rsidR="00596578" w:rsidRPr="00C9275F" w:rsidRDefault="00596578" w:rsidP="0058369F">
            <w:pPr>
              <w:rPr>
                <w:color w:val="000000" w:themeColor="text1"/>
                <w:sz w:val="18"/>
                <w:szCs w:val="18"/>
              </w:rPr>
            </w:pPr>
            <w:r w:rsidRPr="00C9275F">
              <w:rPr>
                <w:color w:val="000000" w:themeColor="text1"/>
                <w:sz w:val="18"/>
                <w:szCs w:val="18"/>
              </w:rPr>
              <w:t>Финансовое обеспечение организации обязательного медицинского страхования на территориях субъектов РФ (Социальное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1 946 222,0</w:t>
            </w:r>
          </w:p>
        </w:tc>
        <w:tc>
          <w:tcPr>
            <w:tcW w:w="1134"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968 848,0</w:t>
            </w:r>
          </w:p>
        </w:tc>
        <w:tc>
          <w:tcPr>
            <w:tcW w:w="1020"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49,8</w:t>
            </w:r>
          </w:p>
        </w:tc>
        <w:tc>
          <w:tcPr>
            <w:tcW w:w="1021"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56,7</w:t>
            </w:r>
          </w:p>
        </w:tc>
      </w:tr>
      <w:tr w:rsidR="00596578" w:rsidRPr="00C9275F" w:rsidTr="00D1674A">
        <w:trPr>
          <w:trHeight w:val="567"/>
        </w:trPr>
        <w:tc>
          <w:tcPr>
            <w:tcW w:w="5671" w:type="dxa"/>
            <w:tcBorders>
              <w:top w:val="nil"/>
              <w:left w:val="single" w:sz="4" w:space="0" w:color="auto"/>
              <w:bottom w:val="single" w:sz="4" w:space="0" w:color="auto"/>
              <w:right w:val="single" w:sz="4" w:space="0" w:color="auto"/>
            </w:tcBorders>
            <w:shd w:val="clear" w:color="auto" w:fill="auto"/>
            <w:hideMark/>
          </w:tcPr>
          <w:p w:rsidR="00596578" w:rsidRPr="00C9275F" w:rsidRDefault="00596578" w:rsidP="0058369F">
            <w:pPr>
              <w:rPr>
                <w:color w:val="000000" w:themeColor="text1"/>
                <w:sz w:val="18"/>
                <w:szCs w:val="18"/>
              </w:rPr>
            </w:pPr>
            <w:r w:rsidRPr="00C9275F">
              <w:rPr>
                <w:color w:val="000000" w:themeColor="text1"/>
                <w:sz w:val="18"/>
                <w:szCs w:val="18"/>
              </w:rPr>
              <w:t>Финансовое обеспечение организации обязательного медицинского страхования на территориях субъектов РФ (Межбюджетные трансферты)</w:t>
            </w:r>
          </w:p>
        </w:tc>
        <w:tc>
          <w:tcPr>
            <w:tcW w:w="1134"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94 609,4</w:t>
            </w:r>
          </w:p>
        </w:tc>
        <w:tc>
          <w:tcPr>
            <w:tcW w:w="1134"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34 678,6</w:t>
            </w:r>
          </w:p>
        </w:tc>
        <w:tc>
          <w:tcPr>
            <w:tcW w:w="1020"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36,7</w:t>
            </w:r>
          </w:p>
        </w:tc>
        <w:tc>
          <w:tcPr>
            <w:tcW w:w="1021"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i/>
                <w:iCs/>
                <w:color w:val="000000" w:themeColor="text1"/>
                <w:sz w:val="18"/>
                <w:szCs w:val="18"/>
              </w:rPr>
            </w:pPr>
            <w:r w:rsidRPr="00C9275F">
              <w:rPr>
                <w:i/>
                <w:iCs/>
                <w:color w:val="000000" w:themeColor="text1"/>
                <w:sz w:val="18"/>
                <w:szCs w:val="18"/>
              </w:rPr>
              <w:t>2,0</w:t>
            </w:r>
          </w:p>
        </w:tc>
      </w:tr>
      <w:tr w:rsidR="00596578" w:rsidRPr="00C9275F" w:rsidTr="00D1674A">
        <w:trPr>
          <w:trHeight w:val="567"/>
        </w:trPr>
        <w:tc>
          <w:tcPr>
            <w:tcW w:w="5671" w:type="dxa"/>
            <w:tcBorders>
              <w:top w:val="nil"/>
              <w:left w:val="single" w:sz="4" w:space="0" w:color="auto"/>
              <w:bottom w:val="single" w:sz="4" w:space="0" w:color="auto"/>
              <w:right w:val="single" w:sz="4" w:space="0" w:color="auto"/>
            </w:tcBorders>
            <w:shd w:val="clear" w:color="auto" w:fill="auto"/>
            <w:hideMark/>
          </w:tcPr>
          <w:p w:rsidR="00596578" w:rsidRPr="00C9275F" w:rsidRDefault="00596578" w:rsidP="0058369F">
            <w:pPr>
              <w:rPr>
                <w:color w:val="000000" w:themeColor="text1"/>
                <w:sz w:val="18"/>
                <w:szCs w:val="18"/>
              </w:rPr>
            </w:pPr>
            <w:r w:rsidRPr="00C9275F">
              <w:rPr>
                <w:color w:val="000000" w:themeColor="text1"/>
                <w:sz w:val="18"/>
                <w:szCs w:val="18"/>
              </w:rPr>
              <w:lastRenderedPageBreak/>
              <w:t xml:space="preserve">Выполнение территориальной программы ОМС в рамках базовой программы ОМС (Социальное обеспечение и иные выплаты населению) </w:t>
            </w:r>
          </w:p>
        </w:tc>
        <w:tc>
          <w:tcPr>
            <w:tcW w:w="1134"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58 475,3</w:t>
            </w:r>
          </w:p>
        </w:tc>
        <w:tc>
          <w:tcPr>
            <w:tcW w:w="1134"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21 237,8</w:t>
            </w:r>
          </w:p>
        </w:tc>
        <w:tc>
          <w:tcPr>
            <w:tcW w:w="1020"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36,3</w:t>
            </w:r>
          </w:p>
        </w:tc>
        <w:tc>
          <w:tcPr>
            <w:tcW w:w="1021"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1,2</w:t>
            </w:r>
          </w:p>
        </w:tc>
      </w:tr>
      <w:tr w:rsidR="00596578" w:rsidRPr="00C9275F" w:rsidTr="00D1674A">
        <w:trPr>
          <w:trHeight w:val="567"/>
        </w:trPr>
        <w:tc>
          <w:tcPr>
            <w:tcW w:w="5671" w:type="dxa"/>
            <w:tcBorders>
              <w:top w:val="nil"/>
              <w:left w:val="single" w:sz="4" w:space="0" w:color="auto"/>
              <w:bottom w:val="single" w:sz="4" w:space="0" w:color="auto"/>
              <w:right w:val="single" w:sz="4" w:space="0" w:color="auto"/>
            </w:tcBorders>
            <w:shd w:val="clear" w:color="auto" w:fill="auto"/>
            <w:hideMark/>
          </w:tcPr>
          <w:p w:rsidR="00596578" w:rsidRPr="00C9275F" w:rsidRDefault="00596578" w:rsidP="0058369F">
            <w:pPr>
              <w:rPr>
                <w:color w:val="000000" w:themeColor="text1"/>
                <w:sz w:val="18"/>
                <w:szCs w:val="18"/>
              </w:rPr>
            </w:pPr>
            <w:r w:rsidRPr="00C9275F">
              <w:rPr>
                <w:color w:val="000000" w:themeColor="text1"/>
                <w:sz w:val="18"/>
                <w:szCs w:val="18"/>
              </w:rPr>
              <w:t xml:space="preserve">Выполнение территориальной программы обязательного медицинского страхования сверх базовой программы ОМС (Социальное обеспечение и иные выплаты населению)  </w:t>
            </w:r>
          </w:p>
        </w:tc>
        <w:tc>
          <w:tcPr>
            <w:tcW w:w="1134"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1 286 454,3</w:t>
            </w:r>
          </w:p>
        </w:tc>
        <w:tc>
          <w:tcPr>
            <w:tcW w:w="1134"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637 184,1</w:t>
            </w:r>
          </w:p>
        </w:tc>
        <w:tc>
          <w:tcPr>
            <w:tcW w:w="1020"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49,5</w:t>
            </w:r>
          </w:p>
        </w:tc>
        <w:tc>
          <w:tcPr>
            <w:tcW w:w="1021"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37,3</w:t>
            </w:r>
          </w:p>
        </w:tc>
      </w:tr>
      <w:tr w:rsidR="00596578" w:rsidRPr="00C9275F" w:rsidTr="00D1674A">
        <w:trPr>
          <w:trHeight w:val="624"/>
        </w:trPr>
        <w:tc>
          <w:tcPr>
            <w:tcW w:w="5671" w:type="dxa"/>
            <w:tcBorders>
              <w:top w:val="nil"/>
              <w:left w:val="single" w:sz="4" w:space="0" w:color="auto"/>
              <w:bottom w:val="single" w:sz="4" w:space="0" w:color="auto"/>
              <w:right w:val="single" w:sz="4" w:space="0" w:color="auto"/>
            </w:tcBorders>
            <w:shd w:val="clear" w:color="auto" w:fill="auto"/>
            <w:hideMark/>
          </w:tcPr>
          <w:p w:rsidR="00596578" w:rsidRPr="00C9275F" w:rsidRDefault="00596578" w:rsidP="0058369F">
            <w:pPr>
              <w:rPr>
                <w:color w:val="000000" w:themeColor="text1"/>
                <w:sz w:val="18"/>
                <w:szCs w:val="18"/>
              </w:rPr>
            </w:pPr>
            <w:r w:rsidRPr="00C9275F">
              <w:rPr>
                <w:color w:val="000000" w:themeColor="text1"/>
                <w:sz w:val="18"/>
                <w:szCs w:val="18"/>
              </w:rPr>
              <w:t>Оказание экстренной медицинской помощи лицам, не застрахованным и не идентифицированным в системе ОМС (Закупки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500,0</w:t>
            </w:r>
          </w:p>
        </w:tc>
        <w:tc>
          <w:tcPr>
            <w:tcW w:w="1134"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0,0</w:t>
            </w:r>
          </w:p>
        </w:tc>
        <w:tc>
          <w:tcPr>
            <w:tcW w:w="1020"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0,0</w:t>
            </w:r>
          </w:p>
        </w:tc>
        <w:tc>
          <w:tcPr>
            <w:tcW w:w="1021"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0,0</w:t>
            </w:r>
          </w:p>
        </w:tc>
      </w:tr>
      <w:tr w:rsidR="00596578" w:rsidRPr="00C9275F" w:rsidTr="00D1674A">
        <w:trPr>
          <w:trHeight w:val="397"/>
        </w:trPr>
        <w:tc>
          <w:tcPr>
            <w:tcW w:w="5671" w:type="dxa"/>
            <w:tcBorders>
              <w:top w:val="nil"/>
              <w:left w:val="single" w:sz="4" w:space="0" w:color="auto"/>
              <w:bottom w:val="single" w:sz="4" w:space="0" w:color="auto"/>
              <w:right w:val="single" w:sz="4" w:space="0" w:color="auto"/>
            </w:tcBorders>
            <w:shd w:val="clear" w:color="auto" w:fill="auto"/>
            <w:hideMark/>
          </w:tcPr>
          <w:p w:rsidR="00596578" w:rsidRPr="00C9275F" w:rsidRDefault="00596578" w:rsidP="0058369F">
            <w:pPr>
              <w:rPr>
                <w:b/>
                <w:bCs/>
                <w:color w:val="000000" w:themeColor="text1"/>
                <w:sz w:val="18"/>
                <w:szCs w:val="18"/>
              </w:rPr>
            </w:pPr>
            <w:r w:rsidRPr="00C9275F">
              <w:rPr>
                <w:b/>
                <w:bCs/>
                <w:color w:val="000000" w:themeColor="text1"/>
                <w:sz w:val="18"/>
                <w:szCs w:val="18"/>
              </w:rPr>
              <w:t>Непрограммные направления деятельности органов управления территориальных государственных внебюджетных фондов</w:t>
            </w:r>
          </w:p>
        </w:tc>
        <w:tc>
          <w:tcPr>
            <w:tcW w:w="1134"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b/>
                <w:bCs/>
                <w:color w:val="000000" w:themeColor="text1"/>
                <w:sz w:val="18"/>
                <w:szCs w:val="18"/>
              </w:rPr>
            </w:pPr>
            <w:r w:rsidRPr="00C9275F">
              <w:rPr>
                <w:b/>
                <w:bCs/>
                <w:color w:val="000000" w:themeColor="text1"/>
                <w:sz w:val="18"/>
                <w:szCs w:val="18"/>
              </w:rPr>
              <w:t>113 940,0</w:t>
            </w:r>
          </w:p>
        </w:tc>
        <w:tc>
          <w:tcPr>
            <w:tcW w:w="1134"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b/>
                <w:bCs/>
                <w:color w:val="000000" w:themeColor="text1"/>
                <w:sz w:val="18"/>
                <w:szCs w:val="18"/>
              </w:rPr>
            </w:pPr>
            <w:r w:rsidRPr="00C9275F">
              <w:rPr>
                <w:b/>
                <w:bCs/>
                <w:color w:val="000000" w:themeColor="text1"/>
                <w:sz w:val="18"/>
                <w:szCs w:val="18"/>
              </w:rPr>
              <w:t>23 183,7</w:t>
            </w:r>
          </w:p>
        </w:tc>
        <w:tc>
          <w:tcPr>
            <w:tcW w:w="1020"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b/>
                <w:bCs/>
                <w:color w:val="000000" w:themeColor="text1"/>
                <w:sz w:val="18"/>
                <w:szCs w:val="18"/>
              </w:rPr>
            </w:pPr>
            <w:r w:rsidRPr="00C9275F">
              <w:rPr>
                <w:b/>
                <w:bCs/>
                <w:color w:val="000000" w:themeColor="text1"/>
                <w:sz w:val="18"/>
                <w:szCs w:val="18"/>
              </w:rPr>
              <w:t>20,3</w:t>
            </w:r>
          </w:p>
        </w:tc>
        <w:tc>
          <w:tcPr>
            <w:tcW w:w="1021"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b/>
                <w:bCs/>
                <w:color w:val="000000" w:themeColor="text1"/>
                <w:sz w:val="18"/>
                <w:szCs w:val="18"/>
              </w:rPr>
            </w:pPr>
            <w:r w:rsidRPr="00C9275F">
              <w:rPr>
                <w:b/>
                <w:bCs/>
                <w:color w:val="000000" w:themeColor="text1"/>
                <w:sz w:val="18"/>
                <w:szCs w:val="18"/>
              </w:rPr>
              <w:t>1,4</w:t>
            </w:r>
          </w:p>
        </w:tc>
      </w:tr>
      <w:tr w:rsidR="00596578" w:rsidRPr="00C9275F" w:rsidTr="00D1674A">
        <w:trPr>
          <w:trHeight w:val="794"/>
        </w:trPr>
        <w:tc>
          <w:tcPr>
            <w:tcW w:w="5671" w:type="dxa"/>
            <w:tcBorders>
              <w:top w:val="nil"/>
              <w:left w:val="single" w:sz="4" w:space="0" w:color="auto"/>
              <w:bottom w:val="single" w:sz="4" w:space="0" w:color="auto"/>
              <w:right w:val="single" w:sz="4" w:space="0" w:color="auto"/>
            </w:tcBorders>
            <w:shd w:val="clear" w:color="auto" w:fill="auto"/>
            <w:hideMark/>
          </w:tcPr>
          <w:p w:rsidR="00596578" w:rsidRPr="00C9275F" w:rsidRDefault="00596578" w:rsidP="0058369F">
            <w:pPr>
              <w:rPr>
                <w:color w:val="000000" w:themeColor="text1"/>
                <w:sz w:val="18"/>
                <w:szCs w:val="18"/>
              </w:rPr>
            </w:pPr>
            <w:r w:rsidRPr="00C9275F">
              <w:rPr>
                <w:color w:val="000000" w:themeColor="text1"/>
                <w:sz w:val="18"/>
                <w:szCs w:val="18"/>
              </w:rPr>
              <w:t xml:space="preserve">Финансовое обеспечение осуществления денежных выплат стимулирующего характера медицинских работникам за выявление онкологических заболеваний в ходе проведения диспансеризации и профилактических медицинских осмотров населения </w:t>
            </w:r>
          </w:p>
        </w:tc>
        <w:tc>
          <w:tcPr>
            <w:tcW w:w="1134"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663,0</w:t>
            </w:r>
          </w:p>
        </w:tc>
        <w:tc>
          <w:tcPr>
            <w:tcW w:w="1134"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0,0</w:t>
            </w:r>
          </w:p>
        </w:tc>
        <w:tc>
          <w:tcPr>
            <w:tcW w:w="1020"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0,0</w:t>
            </w:r>
          </w:p>
        </w:tc>
        <w:tc>
          <w:tcPr>
            <w:tcW w:w="1021"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0,0</w:t>
            </w:r>
          </w:p>
        </w:tc>
      </w:tr>
      <w:tr w:rsidR="00596578" w:rsidRPr="00C9275F" w:rsidTr="00D1674A">
        <w:trPr>
          <w:trHeight w:val="510"/>
        </w:trPr>
        <w:tc>
          <w:tcPr>
            <w:tcW w:w="5671" w:type="dxa"/>
            <w:tcBorders>
              <w:top w:val="nil"/>
              <w:left w:val="single" w:sz="4" w:space="0" w:color="auto"/>
              <w:bottom w:val="single" w:sz="4" w:space="0" w:color="auto"/>
              <w:right w:val="single" w:sz="4" w:space="0" w:color="auto"/>
            </w:tcBorders>
            <w:shd w:val="clear" w:color="auto" w:fill="auto"/>
            <w:hideMark/>
          </w:tcPr>
          <w:p w:rsidR="00596578" w:rsidRPr="00C9275F" w:rsidRDefault="00596578" w:rsidP="0058369F">
            <w:pPr>
              <w:rPr>
                <w:color w:val="000000" w:themeColor="text1"/>
                <w:sz w:val="18"/>
                <w:szCs w:val="18"/>
              </w:rPr>
            </w:pPr>
            <w:r w:rsidRPr="00C9275F">
              <w:rPr>
                <w:color w:val="000000" w:themeColor="text1"/>
                <w:sz w:val="18"/>
                <w:szCs w:val="18"/>
              </w:rPr>
              <w:t>Организация ОМС на территории Чукотского автономного округа за счет иных источников (Социальное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44 794,2</w:t>
            </w:r>
          </w:p>
        </w:tc>
        <w:tc>
          <w:tcPr>
            <w:tcW w:w="1134"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21 151,5</w:t>
            </w:r>
          </w:p>
        </w:tc>
        <w:tc>
          <w:tcPr>
            <w:tcW w:w="1020"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47,2</w:t>
            </w:r>
          </w:p>
        </w:tc>
        <w:tc>
          <w:tcPr>
            <w:tcW w:w="1021"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1,3</w:t>
            </w:r>
          </w:p>
        </w:tc>
      </w:tr>
      <w:tr w:rsidR="00596578" w:rsidRPr="00C9275F" w:rsidTr="00D1674A">
        <w:trPr>
          <w:trHeight w:val="227"/>
        </w:trPr>
        <w:tc>
          <w:tcPr>
            <w:tcW w:w="5671" w:type="dxa"/>
            <w:tcBorders>
              <w:top w:val="nil"/>
              <w:left w:val="single" w:sz="4" w:space="0" w:color="auto"/>
              <w:bottom w:val="single" w:sz="4" w:space="0" w:color="auto"/>
              <w:right w:val="single" w:sz="4" w:space="0" w:color="auto"/>
            </w:tcBorders>
            <w:shd w:val="clear" w:color="auto" w:fill="auto"/>
            <w:hideMark/>
          </w:tcPr>
          <w:p w:rsidR="00596578" w:rsidRPr="00C9275F" w:rsidRDefault="00596578" w:rsidP="0058369F">
            <w:pPr>
              <w:rPr>
                <w:color w:val="000000" w:themeColor="text1"/>
                <w:sz w:val="18"/>
                <w:szCs w:val="18"/>
              </w:rPr>
            </w:pPr>
            <w:r w:rsidRPr="00C9275F">
              <w:rPr>
                <w:color w:val="000000" w:themeColor="text1"/>
                <w:sz w:val="18"/>
                <w:szCs w:val="18"/>
              </w:rPr>
              <w:t>Управление средствами нормированного страхового запаса</w:t>
            </w:r>
          </w:p>
        </w:tc>
        <w:tc>
          <w:tcPr>
            <w:tcW w:w="1134"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68 482,8</w:t>
            </w:r>
          </w:p>
        </w:tc>
        <w:tc>
          <w:tcPr>
            <w:tcW w:w="1134"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2 032,2</w:t>
            </w:r>
          </w:p>
        </w:tc>
        <w:tc>
          <w:tcPr>
            <w:tcW w:w="1020"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3,0</w:t>
            </w:r>
          </w:p>
        </w:tc>
        <w:tc>
          <w:tcPr>
            <w:tcW w:w="1021"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0,1</w:t>
            </w:r>
          </w:p>
        </w:tc>
      </w:tr>
      <w:tr w:rsidR="00596578" w:rsidRPr="00C9275F" w:rsidTr="00D1674A">
        <w:trPr>
          <w:trHeight w:val="567"/>
        </w:trPr>
        <w:tc>
          <w:tcPr>
            <w:tcW w:w="5671" w:type="dxa"/>
            <w:tcBorders>
              <w:top w:val="nil"/>
              <w:left w:val="single" w:sz="4" w:space="0" w:color="auto"/>
              <w:bottom w:val="single" w:sz="4" w:space="0" w:color="auto"/>
              <w:right w:val="single" w:sz="4" w:space="0" w:color="auto"/>
            </w:tcBorders>
            <w:shd w:val="clear" w:color="auto" w:fill="auto"/>
            <w:hideMark/>
          </w:tcPr>
          <w:p w:rsidR="00596578" w:rsidRPr="00C9275F" w:rsidRDefault="00596578" w:rsidP="0058369F">
            <w:pPr>
              <w:rPr>
                <w:i/>
                <w:iCs/>
                <w:color w:val="000000" w:themeColor="text1"/>
                <w:sz w:val="18"/>
                <w:szCs w:val="18"/>
              </w:rPr>
            </w:pPr>
            <w:r w:rsidRPr="00C9275F">
              <w:rPr>
                <w:i/>
                <w:iCs/>
                <w:color w:val="000000" w:themeColor="text1"/>
                <w:sz w:val="18"/>
                <w:szCs w:val="18"/>
              </w:rPr>
              <w:t>Финансовое обеспечение формирования НСЗ территориального Фонда ОМС (</w:t>
            </w:r>
            <w:proofErr w:type="spellStart"/>
            <w:r w:rsidRPr="00C9275F">
              <w:rPr>
                <w:i/>
                <w:iCs/>
                <w:color w:val="000000" w:themeColor="text1"/>
                <w:sz w:val="18"/>
                <w:szCs w:val="18"/>
              </w:rPr>
              <w:t>Софинансирование</w:t>
            </w:r>
            <w:proofErr w:type="spellEnd"/>
            <w:r w:rsidRPr="00C9275F">
              <w:rPr>
                <w:i/>
                <w:iCs/>
                <w:color w:val="000000" w:themeColor="text1"/>
                <w:sz w:val="18"/>
                <w:szCs w:val="18"/>
              </w:rPr>
              <w:t xml:space="preserve"> расходов медицинских организаций на оплату труда врачей и среднего медицинского персонала)</w:t>
            </w:r>
          </w:p>
        </w:tc>
        <w:tc>
          <w:tcPr>
            <w:tcW w:w="1134"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i/>
                <w:iCs/>
                <w:color w:val="000000" w:themeColor="text1"/>
                <w:sz w:val="18"/>
                <w:szCs w:val="18"/>
              </w:rPr>
            </w:pPr>
            <w:r w:rsidRPr="00C9275F">
              <w:rPr>
                <w:i/>
                <w:iCs/>
                <w:color w:val="000000" w:themeColor="text1"/>
                <w:sz w:val="18"/>
                <w:szCs w:val="18"/>
              </w:rPr>
              <w:t>50 944,6</w:t>
            </w:r>
          </w:p>
        </w:tc>
        <w:tc>
          <w:tcPr>
            <w:tcW w:w="1134"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i/>
                <w:iCs/>
                <w:color w:val="000000" w:themeColor="text1"/>
                <w:sz w:val="18"/>
                <w:szCs w:val="18"/>
              </w:rPr>
            </w:pPr>
            <w:r w:rsidRPr="00C9275F">
              <w:rPr>
                <w:i/>
                <w:iCs/>
                <w:color w:val="000000" w:themeColor="text1"/>
                <w:sz w:val="18"/>
                <w:szCs w:val="18"/>
              </w:rPr>
              <w:t>0,0</w:t>
            </w:r>
          </w:p>
        </w:tc>
        <w:tc>
          <w:tcPr>
            <w:tcW w:w="1020"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i/>
                <w:iCs/>
                <w:color w:val="000000" w:themeColor="text1"/>
                <w:sz w:val="18"/>
                <w:szCs w:val="18"/>
              </w:rPr>
            </w:pPr>
            <w:r w:rsidRPr="00C9275F">
              <w:rPr>
                <w:i/>
                <w:iCs/>
                <w:color w:val="000000" w:themeColor="text1"/>
                <w:sz w:val="18"/>
                <w:szCs w:val="18"/>
              </w:rPr>
              <w:t>0,0</w:t>
            </w:r>
          </w:p>
        </w:tc>
        <w:tc>
          <w:tcPr>
            <w:tcW w:w="1021"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0,0</w:t>
            </w:r>
          </w:p>
        </w:tc>
      </w:tr>
      <w:tr w:rsidR="00596578" w:rsidRPr="00C9275F" w:rsidTr="00D1674A">
        <w:trPr>
          <w:trHeight w:val="624"/>
        </w:trPr>
        <w:tc>
          <w:tcPr>
            <w:tcW w:w="5671" w:type="dxa"/>
            <w:tcBorders>
              <w:top w:val="nil"/>
              <w:left w:val="single" w:sz="4" w:space="0" w:color="auto"/>
              <w:bottom w:val="single" w:sz="4" w:space="0" w:color="auto"/>
              <w:right w:val="single" w:sz="4" w:space="0" w:color="auto"/>
            </w:tcBorders>
            <w:shd w:val="clear" w:color="auto" w:fill="auto"/>
            <w:hideMark/>
          </w:tcPr>
          <w:p w:rsidR="00596578" w:rsidRPr="00C9275F" w:rsidRDefault="00596578" w:rsidP="0058369F">
            <w:pPr>
              <w:rPr>
                <w:i/>
                <w:iCs/>
                <w:color w:val="000000" w:themeColor="text1"/>
                <w:sz w:val="18"/>
                <w:szCs w:val="18"/>
              </w:rPr>
            </w:pPr>
            <w:r w:rsidRPr="00C9275F">
              <w:rPr>
                <w:i/>
                <w:iCs/>
                <w:color w:val="000000" w:themeColor="text1"/>
                <w:sz w:val="18"/>
                <w:szCs w:val="18"/>
              </w:rPr>
              <w:t>Финансовое обеспечение мероприятий по приобретению медицинского оборудования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i/>
                <w:iCs/>
                <w:color w:val="000000" w:themeColor="text1"/>
                <w:sz w:val="18"/>
                <w:szCs w:val="18"/>
              </w:rPr>
            </w:pPr>
            <w:r w:rsidRPr="00C9275F">
              <w:rPr>
                <w:i/>
                <w:iCs/>
                <w:color w:val="000000" w:themeColor="text1"/>
                <w:sz w:val="18"/>
                <w:szCs w:val="18"/>
              </w:rPr>
              <w:t>16 762,1</w:t>
            </w:r>
          </w:p>
        </w:tc>
        <w:tc>
          <w:tcPr>
            <w:tcW w:w="1134"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i/>
                <w:iCs/>
                <w:color w:val="000000" w:themeColor="text1"/>
                <w:sz w:val="18"/>
                <w:szCs w:val="18"/>
              </w:rPr>
            </w:pPr>
            <w:r w:rsidRPr="00C9275F">
              <w:rPr>
                <w:i/>
                <w:iCs/>
                <w:color w:val="000000" w:themeColor="text1"/>
                <w:sz w:val="18"/>
                <w:szCs w:val="18"/>
              </w:rPr>
              <w:t>2 032,2</w:t>
            </w:r>
          </w:p>
        </w:tc>
        <w:tc>
          <w:tcPr>
            <w:tcW w:w="1020"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i/>
                <w:iCs/>
                <w:color w:val="000000" w:themeColor="text1"/>
                <w:sz w:val="18"/>
                <w:szCs w:val="18"/>
              </w:rPr>
            </w:pPr>
            <w:r w:rsidRPr="00C9275F">
              <w:rPr>
                <w:i/>
                <w:iCs/>
                <w:color w:val="000000" w:themeColor="text1"/>
                <w:sz w:val="18"/>
                <w:szCs w:val="18"/>
              </w:rPr>
              <w:t>12,1</w:t>
            </w:r>
          </w:p>
        </w:tc>
        <w:tc>
          <w:tcPr>
            <w:tcW w:w="1021"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0,1</w:t>
            </w:r>
          </w:p>
        </w:tc>
      </w:tr>
      <w:tr w:rsidR="00596578" w:rsidRPr="00C9275F" w:rsidTr="00D1674A">
        <w:trPr>
          <w:trHeight w:val="737"/>
        </w:trPr>
        <w:tc>
          <w:tcPr>
            <w:tcW w:w="5671" w:type="dxa"/>
            <w:tcBorders>
              <w:top w:val="nil"/>
              <w:left w:val="single" w:sz="4" w:space="0" w:color="auto"/>
              <w:bottom w:val="single" w:sz="4" w:space="0" w:color="auto"/>
              <w:right w:val="single" w:sz="4" w:space="0" w:color="auto"/>
            </w:tcBorders>
            <w:shd w:val="clear" w:color="auto" w:fill="auto"/>
            <w:hideMark/>
          </w:tcPr>
          <w:p w:rsidR="00596578" w:rsidRPr="00C9275F" w:rsidRDefault="00596578" w:rsidP="0058369F">
            <w:pPr>
              <w:rPr>
                <w:i/>
                <w:iCs/>
                <w:color w:val="000000" w:themeColor="text1"/>
                <w:sz w:val="18"/>
                <w:szCs w:val="18"/>
              </w:rPr>
            </w:pPr>
            <w:r w:rsidRPr="00C9275F">
              <w:rPr>
                <w:i/>
                <w:iCs/>
                <w:color w:val="000000" w:themeColor="text1"/>
                <w:sz w:val="18"/>
                <w:szCs w:val="18"/>
              </w:rPr>
              <w:t>Организация дополнительного профессионального образования медицинских работников по программам повышения квалификации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i/>
                <w:iCs/>
                <w:color w:val="000000" w:themeColor="text1"/>
                <w:sz w:val="18"/>
                <w:szCs w:val="18"/>
              </w:rPr>
            </w:pPr>
            <w:r w:rsidRPr="00C9275F">
              <w:rPr>
                <w:i/>
                <w:iCs/>
                <w:color w:val="000000" w:themeColor="text1"/>
                <w:sz w:val="18"/>
                <w:szCs w:val="18"/>
              </w:rPr>
              <w:t>62,8</w:t>
            </w:r>
          </w:p>
        </w:tc>
        <w:tc>
          <w:tcPr>
            <w:tcW w:w="1134"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i/>
                <w:iCs/>
                <w:color w:val="000000" w:themeColor="text1"/>
                <w:sz w:val="18"/>
                <w:szCs w:val="18"/>
              </w:rPr>
            </w:pPr>
            <w:r w:rsidRPr="00C9275F">
              <w:rPr>
                <w:i/>
                <w:iCs/>
                <w:color w:val="000000" w:themeColor="text1"/>
                <w:sz w:val="18"/>
                <w:szCs w:val="18"/>
              </w:rPr>
              <w:t>0,0</w:t>
            </w:r>
          </w:p>
        </w:tc>
        <w:tc>
          <w:tcPr>
            <w:tcW w:w="1020"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i/>
                <w:iCs/>
                <w:color w:val="000000" w:themeColor="text1"/>
                <w:sz w:val="18"/>
                <w:szCs w:val="18"/>
              </w:rPr>
            </w:pPr>
            <w:r w:rsidRPr="00C9275F">
              <w:rPr>
                <w:i/>
                <w:iCs/>
                <w:color w:val="000000" w:themeColor="text1"/>
                <w:sz w:val="18"/>
                <w:szCs w:val="18"/>
              </w:rPr>
              <w:t>0,0</w:t>
            </w:r>
          </w:p>
        </w:tc>
        <w:tc>
          <w:tcPr>
            <w:tcW w:w="1021"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0,0</w:t>
            </w:r>
          </w:p>
        </w:tc>
      </w:tr>
      <w:tr w:rsidR="00596578" w:rsidRPr="00C9275F" w:rsidTr="00D1674A">
        <w:trPr>
          <w:trHeight w:val="794"/>
        </w:trPr>
        <w:tc>
          <w:tcPr>
            <w:tcW w:w="5671" w:type="dxa"/>
            <w:tcBorders>
              <w:top w:val="nil"/>
              <w:left w:val="single" w:sz="4" w:space="0" w:color="auto"/>
              <w:bottom w:val="single" w:sz="4" w:space="0" w:color="auto"/>
              <w:right w:val="single" w:sz="4" w:space="0" w:color="auto"/>
            </w:tcBorders>
            <w:shd w:val="clear" w:color="auto" w:fill="auto"/>
            <w:hideMark/>
          </w:tcPr>
          <w:p w:rsidR="00596578" w:rsidRPr="00C9275F" w:rsidRDefault="00596578" w:rsidP="0058369F">
            <w:pPr>
              <w:rPr>
                <w:i/>
                <w:iCs/>
                <w:color w:val="000000" w:themeColor="text1"/>
                <w:sz w:val="18"/>
                <w:szCs w:val="18"/>
              </w:rPr>
            </w:pPr>
            <w:r w:rsidRPr="00C9275F">
              <w:rPr>
                <w:i/>
                <w:iCs/>
                <w:color w:val="000000" w:themeColor="text1"/>
                <w:sz w:val="18"/>
                <w:szCs w:val="18"/>
              </w:rPr>
              <w:t>Финансовое обеспечение организации обязательного медицинского страхования на территориях субъектов Российской Федерации за счет нормированного страхового запаса (Межбюджетные трансферты)</w:t>
            </w:r>
          </w:p>
        </w:tc>
        <w:tc>
          <w:tcPr>
            <w:tcW w:w="1134"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i/>
                <w:iCs/>
                <w:color w:val="000000" w:themeColor="text1"/>
                <w:sz w:val="18"/>
                <w:szCs w:val="18"/>
              </w:rPr>
            </w:pPr>
            <w:r w:rsidRPr="00C9275F">
              <w:rPr>
                <w:i/>
                <w:iCs/>
                <w:color w:val="000000" w:themeColor="text1"/>
                <w:sz w:val="18"/>
                <w:szCs w:val="18"/>
              </w:rPr>
              <w:t>713,3</w:t>
            </w:r>
          </w:p>
        </w:tc>
        <w:tc>
          <w:tcPr>
            <w:tcW w:w="1134"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i/>
                <w:iCs/>
                <w:color w:val="000000" w:themeColor="text1"/>
                <w:sz w:val="18"/>
                <w:szCs w:val="18"/>
              </w:rPr>
            </w:pPr>
            <w:r w:rsidRPr="00C9275F">
              <w:rPr>
                <w:i/>
                <w:iCs/>
                <w:color w:val="000000" w:themeColor="text1"/>
                <w:sz w:val="18"/>
                <w:szCs w:val="18"/>
              </w:rPr>
              <w:t>0,0</w:t>
            </w:r>
          </w:p>
        </w:tc>
        <w:tc>
          <w:tcPr>
            <w:tcW w:w="1020"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i/>
                <w:iCs/>
                <w:color w:val="000000" w:themeColor="text1"/>
                <w:sz w:val="18"/>
                <w:szCs w:val="18"/>
              </w:rPr>
            </w:pPr>
            <w:r w:rsidRPr="00C9275F">
              <w:rPr>
                <w:i/>
                <w:iCs/>
                <w:color w:val="000000" w:themeColor="text1"/>
                <w:sz w:val="18"/>
                <w:szCs w:val="18"/>
              </w:rPr>
              <w:t>0,0</w:t>
            </w:r>
          </w:p>
        </w:tc>
        <w:tc>
          <w:tcPr>
            <w:tcW w:w="1021" w:type="dxa"/>
            <w:tcBorders>
              <w:top w:val="nil"/>
              <w:left w:val="nil"/>
              <w:bottom w:val="single" w:sz="4" w:space="0" w:color="auto"/>
              <w:right w:val="single" w:sz="4" w:space="0" w:color="auto"/>
            </w:tcBorders>
            <w:shd w:val="clear" w:color="auto" w:fill="auto"/>
            <w:vAlign w:val="center"/>
            <w:hideMark/>
          </w:tcPr>
          <w:p w:rsidR="00596578" w:rsidRPr="00C9275F" w:rsidRDefault="00596578" w:rsidP="0058369F">
            <w:pPr>
              <w:jc w:val="center"/>
              <w:rPr>
                <w:color w:val="000000" w:themeColor="text1"/>
                <w:sz w:val="18"/>
                <w:szCs w:val="18"/>
              </w:rPr>
            </w:pPr>
            <w:r w:rsidRPr="00C9275F">
              <w:rPr>
                <w:color w:val="000000" w:themeColor="text1"/>
                <w:sz w:val="18"/>
                <w:szCs w:val="18"/>
              </w:rPr>
              <w:t>0,0</w:t>
            </w:r>
          </w:p>
        </w:tc>
      </w:tr>
    </w:tbl>
    <w:p w:rsidR="00596578" w:rsidRPr="00C9275F" w:rsidRDefault="00596578" w:rsidP="0058369F">
      <w:pPr>
        <w:ind w:firstLine="709"/>
        <w:jc w:val="both"/>
        <w:rPr>
          <w:b/>
          <w:color w:val="000000" w:themeColor="text1"/>
          <w:sz w:val="10"/>
          <w:szCs w:val="10"/>
        </w:rPr>
      </w:pPr>
    </w:p>
    <w:p w:rsidR="00596578" w:rsidRPr="00C9275F" w:rsidRDefault="00596578" w:rsidP="0058369F">
      <w:pPr>
        <w:pStyle w:val="afffff"/>
        <w:tabs>
          <w:tab w:val="left" w:pos="720"/>
          <w:tab w:val="left" w:pos="2700"/>
          <w:tab w:val="left" w:pos="3060"/>
        </w:tabs>
        <w:ind w:firstLine="709"/>
        <w:jc w:val="both"/>
        <w:rPr>
          <w:rFonts w:ascii="Times New Roman" w:hAnsi="Times New Roman" w:cs="Times New Roman"/>
          <w:b w:val="0"/>
          <w:color w:val="000000" w:themeColor="text1"/>
          <w:sz w:val="28"/>
          <w:szCs w:val="28"/>
        </w:rPr>
      </w:pPr>
      <w:r w:rsidRPr="00C9275F">
        <w:rPr>
          <w:rFonts w:ascii="Times New Roman" w:hAnsi="Times New Roman" w:cs="Times New Roman"/>
          <w:color w:val="000000" w:themeColor="text1"/>
          <w:sz w:val="28"/>
          <w:szCs w:val="28"/>
        </w:rPr>
        <w:t xml:space="preserve">По разделу «Общегосударственные вопросы» </w:t>
      </w:r>
      <w:r w:rsidRPr="00C9275F">
        <w:rPr>
          <w:rFonts w:ascii="Times New Roman" w:hAnsi="Times New Roman" w:cs="Times New Roman"/>
          <w:b w:val="0"/>
          <w:color w:val="000000" w:themeColor="text1"/>
          <w:sz w:val="28"/>
          <w:szCs w:val="28"/>
        </w:rPr>
        <w:t xml:space="preserve">расходы на выполнение управленческих функций Фонда в структуре расходов бюджета Фонда составляют 1,4% и в январе-июне 2021 года сложились в сумме 23 200,5 тыс. рублей, или 54,6% от годовых бюджетных назначений. </w:t>
      </w:r>
    </w:p>
    <w:p w:rsidR="00596578" w:rsidRPr="00C9275F" w:rsidRDefault="00596578" w:rsidP="0058369F">
      <w:pPr>
        <w:ind w:firstLine="708"/>
        <w:jc w:val="both"/>
        <w:rPr>
          <w:color w:val="000000" w:themeColor="text1"/>
          <w:sz w:val="28"/>
          <w:szCs w:val="28"/>
        </w:rPr>
      </w:pPr>
      <w:r w:rsidRPr="00C9275F">
        <w:rPr>
          <w:b/>
          <w:color w:val="000000" w:themeColor="text1"/>
          <w:sz w:val="28"/>
          <w:szCs w:val="28"/>
        </w:rPr>
        <w:t>По разделу «Здравоохранение»</w:t>
      </w:r>
      <w:r w:rsidRPr="00C9275F">
        <w:rPr>
          <w:color w:val="000000" w:themeColor="text1"/>
          <w:sz w:val="28"/>
          <w:szCs w:val="28"/>
        </w:rPr>
        <w:t xml:space="preserve"> расходы в анализируемом периоде составили 1 685 132,2 тыс. рублей или 48,1%, что на 373 363,4 тыс. рублей или 28,5% больше расходов аналогичного периода прошлого года (1 311 768,8 тыс. рублей), и в структуре расходов бюджета Фонда составили 98,6%.</w:t>
      </w:r>
    </w:p>
    <w:p w:rsidR="00596578" w:rsidRPr="00C9275F" w:rsidRDefault="00596578" w:rsidP="0058369F">
      <w:pPr>
        <w:ind w:firstLine="708"/>
        <w:jc w:val="both"/>
        <w:rPr>
          <w:color w:val="000000" w:themeColor="text1"/>
          <w:sz w:val="28"/>
          <w:szCs w:val="28"/>
        </w:rPr>
      </w:pPr>
      <w:r w:rsidRPr="00C9275F">
        <w:rPr>
          <w:color w:val="000000" w:themeColor="text1"/>
          <w:sz w:val="28"/>
          <w:szCs w:val="28"/>
        </w:rPr>
        <w:t xml:space="preserve">Основная доля средств бюджета Фонда (97,3%) направлена на реализацию выполнения </w:t>
      </w:r>
      <w:r w:rsidRPr="00C9275F">
        <w:rPr>
          <w:b/>
          <w:color w:val="000000" w:themeColor="text1"/>
          <w:sz w:val="28"/>
          <w:szCs w:val="28"/>
        </w:rPr>
        <w:t xml:space="preserve">Территориальной программы обязательного медицинского страхования – </w:t>
      </w:r>
      <w:r w:rsidRPr="00C9275F">
        <w:rPr>
          <w:color w:val="000000" w:themeColor="text1"/>
          <w:sz w:val="28"/>
          <w:szCs w:val="28"/>
        </w:rPr>
        <w:t>1 661 948,5 тыс. рублей или 49,1% от годовых бюджетных назначений, расходы выросли по отношению к аналогичному показателю предыдущего года (1 303 503,1 тыс. рублей) на 27,5%, из них:</w:t>
      </w:r>
    </w:p>
    <w:p w:rsidR="00596578" w:rsidRPr="00C9275F" w:rsidRDefault="00596578" w:rsidP="0058369F">
      <w:pPr>
        <w:ind w:firstLine="708"/>
        <w:jc w:val="both"/>
        <w:rPr>
          <w:color w:val="000000" w:themeColor="text1"/>
          <w:sz w:val="28"/>
          <w:szCs w:val="28"/>
        </w:rPr>
      </w:pPr>
      <w:r w:rsidRPr="00C9275F">
        <w:rPr>
          <w:color w:val="000000" w:themeColor="text1"/>
          <w:sz w:val="28"/>
          <w:szCs w:val="28"/>
        </w:rPr>
        <w:t>- 968 848,0 тыс. рублей или 49,8% годовых бюджетных назначений – на финансовое обеспечение организации ОМС на территориях субъектов РФ;</w:t>
      </w:r>
    </w:p>
    <w:p w:rsidR="00596578" w:rsidRPr="00C9275F" w:rsidRDefault="00596578" w:rsidP="0058369F">
      <w:pPr>
        <w:pStyle w:val="af8"/>
        <w:tabs>
          <w:tab w:val="left" w:pos="993"/>
        </w:tabs>
        <w:ind w:firstLine="709"/>
        <w:jc w:val="both"/>
        <w:rPr>
          <w:b/>
          <w:color w:val="000000" w:themeColor="text1"/>
          <w:sz w:val="28"/>
          <w:szCs w:val="28"/>
        </w:rPr>
      </w:pPr>
      <w:r w:rsidRPr="00C9275F">
        <w:rPr>
          <w:color w:val="000000" w:themeColor="text1"/>
          <w:sz w:val="28"/>
          <w:szCs w:val="28"/>
        </w:rPr>
        <w:t>- 34 678,6 тыс. рублей или 36,7% от годовых бюджетных назначений – на оплату счетов за лечение граждан региона в других субъектах РФ;</w:t>
      </w:r>
    </w:p>
    <w:p w:rsidR="00596578" w:rsidRPr="00C9275F" w:rsidRDefault="00596578" w:rsidP="0058369F">
      <w:pPr>
        <w:pStyle w:val="af8"/>
        <w:tabs>
          <w:tab w:val="left" w:pos="993"/>
        </w:tabs>
        <w:ind w:firstLine="709"/>
        <w:jc w:val="both"/>
        <w:rPr>
          <w:color w:val="000000" w:themeColor="text1"/>
          <w:sz w:val="28"/>
          <w:szCs w:val="28"/>
        </w:rPr>
      </w:pPr>
      <w:r w:rsidRPr="00C9275F">
        <w:rPr>
          <w:color w:val="000000" w:themeColor="text1"/>
          <w:sz w:val="28"/>
          <w:szCs w:val="28"/>
        </w:rPr>
        <w:lastRenderedPageBreak/>
        <w:t>- 21 237,8 тыс. рублей или 36,3% от годовых бюджетных назначений – на выполнение территориальной программы ОМС в рамках базовой программы ОМС;</w:t>
      </w:r>
    </w:p>
    <w:p w:rsidR="00596578" w:rsidRPr="00C9275F" w:rsidRDefault="00596578" w:rsidP="0058369F">
      <w:pPr>
        <w:pStyle w:val="af8"/>
        <w:tabs>
          <w:tab w:val="left" w:pos="993"/>
        </w:tabs>
        <w:ind w:firstLine="709"/>
        <w:jc w:val="both"/>
        <w:rPr>
          <w:color w:val="000000" w:themeColor="text1"/>
          <w:sz w:val="28"/>
          <w:szCs w:val="28"/>
        </w:rPr>
      </w:pPr>
      <w:r w:rsidRPr="00C9275F">
        <w:rPr>
          <w:color w:val="000000" w:themeColor="text1"/>
          <w:sz w:val="28"/>
          <w:szCs w:val="28"/>
        </w:rPr>
        <w:t>- 637 184,1 тыс. рублей или 49,5% от годовых бюджетных назначений – на выполнение территориальной программы ОМС сверх базовой программы ОМС.</w:t>
      </w:r>
    </w:p>
    <w:p w:rsidR="00596578" w:rsidRPr="00C9275F" w:rsidRDefault="00596578" w:rsidP="0058369F">
      <w:pPr>
        <w:pStyle w:val="af8"/>
        <w:tabs>
          <w:tab w:val="left" w:pos="709"/>
          <w:tab w:val="left" w:pos="851"/>
        </w:tabs>
        <w:ind w:firstLine="709"/>
        <w:jc w:val="both"/>
        <w:rPr>
          <w:color w:val="000000" w:themeColor="text1"/>
          <w:sz w:val="28"/>
          <w:szCs w:val="28"/>
        </w:rPr>
      </w:pPr>
      <w:r w:rsidRPr="00C9275F">
        <w:rPr>
          <w:color w:val="000000" w:themeColor="text1"/>
          <w:sz w:val="28"/>
          <w:szCs w:val="28"/>
        </w:rPr>
        <w:t xml:space="preserve">Расходы бюджета Фонда на </w:t>
      </w:r>
      <w:r w:rsidRPr="00C9275F">
        <w:rPr>
          <w:b/>
          <w:color w:val="000000" w:themeColor="text1"/>
          <w:sz w:val="28"/>
          <w:szCs w:val="28"/>
        </w:rPr>
        <w:t>непрограммные направления деятельности</w:t>
      </w:r>
      <w:r w:rsidRPr="00C9275F">
        <w:rPr>
          <w:color w:val="000000" w:themeColor="text1"/>
          <w:sz w:val="28"/>
          <w:szCs w:val="28"/>
        </w:rPr>
        <w:t xml:space="preserve"> в анализируемом периоде сложились в сумме 23 183,7 тыс. рублей или 20,3%, что в структуре расходов бюджета Фонда составило 1,4%, в том числе:</w:t>
      </w:r>
    </w:p>
    <w:p w:rsidR="00596578" w:rsidRPr="00C9275F" w:rsidRDefault="00596578" w:rsidP="0058369F">
      <w:pPr>
        <w:pStyle w:val="afffff"/>
        <w:tabs>
          <w:tab w:val="left" w:pos="993"/>
        </w:tabs>
        <w:ind w:firstLine="709"/>
        <w:jc w:val="both"/>
        <w:rPr>
          <w:rFonts w:ascii="Times New Roman" w:hAnsi="Times New Roman" w:cs="Times New Roman"/>
          <w:b w:val="0"/>
          <w:color w:val="000000" w:themeColor="text1"/>
          <w:sz w:val="28"/>
          <w:szCs w:val="28"/>
        </w:rPr>
      </w:pPr>
      <w:r w:rsidRPr="00C9275F">
        <w:rPr>
          <w:rFonts w:ascii="Times New Roman" w:hAnsi="Times New Roman" w:cs="Times New Roman"/>
          <w:b w:val="0"/>
          <w:color w:val="000000" w:themeColor="text1"/>
          <w:sz w:val="28"/>
          <w:szCs w:val="28"/>
        </w:rPr>
        <w:t>- 21 151,5 тыс. рублей или 47,2% годовых бюджетных назначений – на организацию ОМС на территории региона за счет иных источников (оплата счетов медицинских организаций за лечение иногородних граждан на территории Чукотского автономного округа);</w:t>
      </w:r>
      <w:r w:rsidRPr="00C9275F">
        <w:rPr>
          <w:rFonts w:ascii="Times New Roman" w:hAnsi="Times New Roman" w:cs="Times New Roman"/>
          <w:b w:val="0"/>
          <w:color w:val="000000" w:themeColor="text1"/>
          <w:sz w:val="28"/>
          <w:szCs w:val="28"/>
        </w:rPr>
        <w:tab/>
      </w:r>
    </w:p>
    <w:p w:rsidR="00596578" w:rsidRPr="00C9275F" w:rsidRDefault="00596578" w:rsidP="0058369F">
      <w:pPr>
        <w:pStyle w:val="afffff"/>
        <w:tabs>
          <w:tab w:val="left" w:pos="993"/>
        </w:tabs>
        <w:ind w:firstLine="709"/>
        <w:jc w:val="both"/>
        <w:rPr>
          <w:rFonts w:ascii="Times New Roman" w:hAnsi="Times New Roman" w:cs="Times New Roman"/>
          <w:b w:val="0"/>
          <w:color w:val="000000" w:themeColor="text1"/>
          <w:sz w:val="28"/>
          <w:szCs w:val="28"/>
        </w:rPr>
      </w:pPr>
      <w:r w:rsidRPr="00C9275F">
        <w:rPr>
          <w:rFonts w:ascii="Times New Roman" w:hAnsi="Times New Roman" w:cs="Times New Roman"/>
          <w:b w:val="0"/>
          <w:color w:val="000000" w:themeColor="text1"/>
          <w:sz w:val="28"/>
          <w:szCs w:val="28"/>
        </w:rPr>
        <w:t>- 2 032,2 тыс. рублей или 12,1% годовых бюджетных назначений – на финансовое обеспечение мероприятий по приобретению медицинского оборудования.</w:t>
      </w:r>
    </w:p>
    <w:p w:rsidR="00596578" w:rsidRPr="00C9275F" w:rsidRDefault="00596578" w:rsidP="0058369F">
      <w:pPr>
        <w:pStyle w:val="afffff"/>
        <w:tabs>
          <w:tab w:val="left" w:pos="1134"/>
        </w:tabs>
        <w:ind w:firstLine="709"/>
        <w:jc w:val="both"/>
        <w:rPr>
          <w:rFonts w:ascii="Times New Roman" w:hAnsi="Times New Roman" w:cs="Times New Roman"/>
          <w:b w:val="0"/>
          <w:color w:val="000000" w:themeColor="text1"/>
          <w:sz w:val="28"/>
          <w:szCs w:val="28"/>
        </w:rPr>
      </w:pPr>
      <w:r w:rsidRPr="00C9275F">
        <w:rPr>
          <w:rFonts w:ascii="Times New Roman" w:hAnsi="Times New Roman" w:cs="Times New Roman"/>
          <w:b w:val="0"/>
          <w:color w:val="000000" w:themeColor="text1"/>
          <w:sz w:val="28"/>
          <w:szCs w:val="28"/>
        </w:rPr>
        <w:t>По состоянию на 1 июля 2021 года на балансе Фонда числилась текущая задолженность по расходам:</w:t>
      </w:r>
    </w:p>
    <w:p w:rsidR="00596578" w:rsidRPr="00C9275F" w:rsidRDefault="00596578" w:rsidP="0058369F">
      <w:pPr>
        <w:pStyle w:val="afffff"/>
        <w:ind w:firstLine="709"/>
        <w:jc w:val="both"/>
        <w:rPr>
          <w:rFonts w:ascii="Times New Roman" w:hAnsi="Times New Roman" w:cs="Times New Roman"/>
          <w:b w:val="0"/>
          <w:color w:val="000000" w:themeColor="text1"/>
          <w:sz w:val="28"/>
          <w:szCs w:val="28"/>
        </w:rPr>
      </w:pPr>
      <w:r w:rsidRPr="00C9275F">
        <w:rPr>
          <w:rFonts w:ascii="Times New Roman" w:hAnsi="Times New Roman" w:cs="Times New Roman"/>
          <w:b w:val="0"/>
          <w:color w:val="000000" w:themeColor="text1"/>
          <w:sz w:val="28"/>
          <w:szCs w:val="28"/>
        </w:rPr>
        <w:t>- дебиторская задолженность по сравнению с аналогичным периодом прошлого года выросла на 258,7 тыс. рублей и составила 1 112,6 тыс. рублей, в том числе: 868,9 тыс. рублей – по расчетам с подотчетными лицами по авансам, выданным сотрудников на оплату проезда к месту использования отпуска и обратно; 243,7 тыс. рублей – по расчетам по авансам за услуги и материальные запасы в соответствии с условиями договоров;</w:t>
      </w:r>
    </w:p>
    <w:p w:rsidR="00596578" w:rsidRPr="00C9275F" w:rsidRDefault="00596578" w:rsidP="0058369F">
      <w:pPr>
        <w:pStyle w:val="afffff"/>
        <w:ind w:firstLine="709"/>
        <w:jc w:val="both"/>
        <w:rPr>
          <w:rFonts w:ascii="Times New Roman" w:hAnsi="Times New Roman" w:cs="Times New Roman"/>
          <w:b w:val="0"/>
          <w:color w:val="000000" w:themeColor="text1"/>
          <w:sz w:val="28"/>
          <w:szCs w:val="28"/>
        </w:rPr>
      </w:pPr>
      <w:r w:rsidRPr="00C9275F">
        <w:rPr>
          <w:rFonts w:ascii="Times New Roman" w:hAnsi="Times New Roman" w:cs="Times New Roman"/>
          <w:b w:val="0"/>
          <w:color w:val="000000" w:themeColor="text1"/>
          <w:sz w:val="28"/>
          <w:szCs w:val="28"/>
        </w:rPr>
        <w:t xml:space="preserve">- кредиторская задолженность по сравнению с аналогичным периодом прошлого года выросла на 69,5 тыс. рублей и составила 761,7 тыс. рублей, в том числе: 134,4 тыс. рублей – задолженность по расчетам с подотчетными лицами; 615,0 тыс. рублей – задолженность перед поставщиками услуг; 12,3 тыс. рублей – задолженность по расчетам по платежам в бюджет. </w:t>
      </w:r>
    </w:p>
    <w:p w:rsidR="00596578" w:rsidRPr="00C9275F" w:rsidRDefault="00596578" w:rsidP="0058369F">
      <w:pPr>
        <w:ind w:firstLine="708"/>
        <w:jc w:val="both"/>
        <w:rPr>
          <w:color w:val="000000" w:themeColor="text1"/>
        </w:rPr>
      </w:pPr>
      <w:r w:rsidRPr="00C9275F">
        <w:rPr>
          <w:color w:val="000000" w:themeColor="text1"/>
          <w:sz w:val="28"/>
          <w:szCs w:val="28"/>
        </w:rPr>
        <w:t xml:space="preserve">В январе-июне 2021 года в бюджет Фонда поступили доходы в объеме </w:t>
      </w:r>
      <w:r w:rsidRPr="00C9275F">
        <w:rPr>
          <w:bCs/>
          <w:iCs/>
          <w:color w:val="000000" w:themeColor="text1"/>
          <w:sz w:val="28"/>
          <w:szCs w:val="28"/>
        </w:rPr>
        <w:t xml:space="preserve">1 747 431,5 </w:t>
      </w:r>
      <w:r w:rsidRPr="00C9275F">
        <w:rPr>
          <w:color w:val="000000" w:themeColor="text1"/>
          <w:sz w:val="28"/>
          <w:szCs w:val="28"/>
        </w:rPr>
        <w:t xml:space="preserve">тыс. рублей, расходы составили </w:t>
      </w:r>
      <w:r w:rsidRPr="00C9275F">
        <w:rPr>
          <w:bCs/>
          <w:iCs/>
          <w:color w:val="000000" w:themeColor="text1"/>
          <w:sz w:val="28"/>
          <w:szCs w:val="28"/>
        </w:rPr>
        <w:t xml:space="preserve">1 708 332,7 </w:t>
      </w:r>
      <w:r w:rsidRPr="00C9275F">
        <w:rPr>
          <w:color w:val="000000" w:themeColor="text1"/>
          <w:sz w:val="28"/>
          <w:szCs w:val="28"/>
        </w:rPr>
        <w:t>тыс. рублей. Бюджет Фонда исполнен с профицитом в размере 39 098,8 тыс. рублей.</w:t>
      </w:r>
    </w:p>
    <w:p w:rsidR="00596578" w:rsidRPr="00C9275F" w:rsidRDefault="00596578" w:rsidP="0058369F">
      <w:pPr>
        <w:ind w:firstLine="709"/>
        <w:jc w:val="both"/>
        <w:rPr>
          <w:b/>
          <w:color w:val="000000" w:themeColor="text1"/>
          <w:sz w:val="10"/>
          <w:szCs w:val="10"/>
        </w:rPr>
      </w:pPr>
    </w:p>
    <w:p w:rsidR="00596578" w:rsidRPr="00C9275F" w:rsidRDefault="00596578" w:rsidP="0058369F">
      <w:pPr>
        <w:ind w:firstLine="709"/>
        <w:jc w:val="both"/>
        <w:rPr>
          <w:b/>
          <w:color w:val="000000" w:themeColor="text1"/>
          <w:sz w:val="28"/>
          <w:szCs w:val="28"/>
        </w:rPr>
      </w:pPr>
      <w:r w:rsidRPr="00C9275F">
        <w:rPr>
          <w:b/>
          <w:color w:val="000000" w:themeColor="text1"/>
          <w:sz w:val="28"/>
          <w:szCs w:val="28"/>
        </w:rPr>
        <w:t>Предложения:</w:t>
      </w:r>
    </w:p>
    <w:p w:rsidR="00596578" w:rsidRPr="00C9275F" w:rsidRDefault="00596578" w:rsidP="0058369F">
      <w:pPr>
        <w:ind w:firstLine="709"/>
        <w:jc w:val="both"/>
        <w:rPr>
          <w:color w:val="000000" w:themeColor="text1"/>
          <w:sz w:val="16"/>
          <w:szCs w:val="16"/>
        </w:rPr>
      </w:pPr>
    </w:p>
    <w:p w:rsidR="00596578" w:rsidRPr="00C9275F" w:rsidRDefault="00596578" w:rsidP="0058369F">
      <w:pPr>
        <w:ind w:firstLine="709"/>
        <w:jc w:val="both"/>
        <w:rPr>
          <w:color w:val="000000" w:themeColor="text1"/>
          <w:sz w:val="28"/>
          <w:szCs w:val="28"/>
        </w:rPr>
      </w:pPr>
      <w:r w:rsidRPr="00C9275F">
        <w:rPr>
          <w:color w:val="000000" w:themeColor="text1"/>
          <w:sz w:val="28"/>
          <w:szCs w:val="28"/>
        </w:rPr>
        <w:t>1. Заключение направить в Думу Чукотского автономного округа и Губернатору Чукотского автономного округа.</w:t>
      </w:r>
    </w:p>
    <w:p w:rsidR="00523373" w:rsidRPr="00C9275F" w:rsidRDefault="00523373" w:rsidP="0058369F">
      <w:pPr>
        <w:tabs>
          <w:tab w:val="left" w:pos="7938"/>
        </w:tabs>
        <w:rPr>
          <w:color w:val="000000" w:themeColor="text1"/>
          <w:sz w:val="28"/>
          <w:szCs w:val="28"/>
        </w:rPr>
      </w:pPr>
    </w:p>
    <w:p w:rsidR="00523373" w:rsidRPr="00C9275F" w:rsidRDefault="00523373" w:rsidP="0058369F">
      <w:pPr>
        <w:tabs>
          <w:tab w:val="left" w:pos="7938"/>
        </w:tabs>
        <w:rPr>
          <w:color w:val="000000" w:themeColor="text1"/>
          <w:sz w:val="28"/>
          <w:szCs w:val="28"/>
        </w:rPr>
      </w:pPr>
    </w:p>
    <w:p w:rsidR="00596578" w:rsidRPr="00C9275F" w:rsidRDefault="00596578" w:rsidP="0058369F">
      <w:pPr>
        <w:tabs>
          <w:tab w:val="left" w:pos="7938"/>
        </w:tabs>
        <w:rPr>
          <w:color w:val="000000" w:themeColor="text1"/>
          <w:sz w:val="28"/>
          <w:szCs w:val="28"/>
        </w:rPr>
      </w:pPr>
      <w:r w:rsidRPr="00C9275F">
        <w:rPr>
          <w:color w:val="000000" w:themeColor="text1"/>
          <w:sz w:val="28"/>
          <w:szCs w:val="28"/>
        </w:rPr>
        <w:t xml:space="preserve">Аудитор Счетной палаты   </w:t>
      </w:r>
    </w:p>
    <w:p w:rsidR="00596578" w:rsidRPr="00C9275F" w:rsidRDefault="00596578" w:rsidP="0058369F">
      <w:pPr>
        <w:tabs>
          <w:tab w:val="left" w:pos="7938"/>
        </w:tabs>
        <w:rPr>
          <w:color w:val="000000" w:themeColor="text1"/>
        </w:rPr>
      </w:pPr>
      <w:r w:rsidRPr="00C9275F">
        <w:rPr>
          <w:color w:val="000000" w:themeColor="text1"/>
          <w:sz w:val="28"/>
          <w:szCs w:val="28"/>
        </w:rPr>
        <w:t xml:space="preserve">Чукотского автономного округа                                                        Л.А. </w:t>
      </w:r>
      <w:proofErr w:type="spellStart"/>
      <w:r w:rsidRPr="00C9275F">
        <w:rPr>
          <w:color w:val="000000" w:themeColor="text1"/>
          <w:sz w:val="28"/>
          <w:szCs w:val="28"/>
        </w:rPr>
        <w:t>Петрусева</w:t>
      </w:r>
      <w:proofErr w:type="spellEnd"/>
    </w:p>
    <w:p w:rsidR="006D1822" w:rsidRPr="00C9275F" w:rsidRDefault="006D1822" w:rsidP="0058369F">
      <w:pPr>
        <w:spacing w:after="200"/>
        <w:ind w:left="142" w:hanging="142"/>
        <w:rPr>
          <w:color w:val="000000" w:themeColor="text1"/>
          <w:sz w:val="10"/>
          <w:szCs w:val="10"/>
        </w:rPr>
      </w:pPr>
    </w:p>
    <w:p w:rsidR="00076031" w:rsidRPr="00C9275F" w:rsidRDefault="00076031" w:rsidP="0058369F">
      <w:pPr>
        <w:tabs>
          <w:tab w:val="left" w:pos="709"/>
        </w:tabs>
        <w:jc w:val="center"/>
        <w:rPr>
          <w:b/>
          <w:color w:val="000000" w:themeColor="text1"/>
          <w:sz w:val="28"/>
          <w:szCs w:val="28"/>
        </w:rPr>
      </w:pPr>
      <w:r w:rsidRPr="00C9275F">
        <w:rPr>
          <w:b/>
          <w:color w:val="000000" w:themeColor="text1"/>
          <w:sz w:val="28"/>
          <w:szCs w:val="28"/>
        </w:rPr>
        <w:t>ЗАКЛЮЧЕНИЕ</w:t>
      </w:r>
    </w:p>
    <w:p w:rsidR="00076031" w:rsidRPr="00C9275F" w:rsidRDefault="00076031" w:rsidP="0058369F">
      <w:pPr>
        <w:tabs>
          <w:tab w:val="left" w:pos="709"/>
        </w:tabs>
        <w:jc w:val="center"/>
        <w:rPr>
          <w:b/>
          <w:bCs/>
          <w:color w:val="000000" w:themeColor="text1"/>
          <w:sz w:val="28"/>
          <w:szCs w:val="28"/>
        </w:rPr>
      </w:pPr>
      <w:r w:rsidRPr="00C9275F">
        <w:rPr>
          <w:b/>
          <w:color w:val="000000" w:themeColor="text1"/>
          <w:sz w:val="28"/>
          <w:szCs w:val="28"/>
        </w:rPr>
        <w:t>по результатам э</w:t>
      </w:r>
      <w:r w:rsidRPr="00C9275F">
        <w:rPr>
          <w:b/>
          <w:bCs/>
          <w:color w:val="000000" w:themeColor="text1"/>
          <w:sz w:val="28"/>
          <w:szCs w:val="28"/>
        </w:rPr>
        <w:t>кспертно-аналитического мероприятия</w:t>
      </w:r>
    </w:p>
    <w:p w:rsidR="00076031" w:rsidRPr="00C9275F" w:rsidRDefault="00076031" w:rsidP="0058369F">
      <w:pPr>
        <w:tabs>
          <w:tab w:val="left" w:pos="709"/>
        </w:tabs>
        <w:jc w:val="center"/>
        <w:rPr>
          <w:b/>
          <w:color w:val="000000" w:themeColor="text1"/>
          <w:sz w:val="28"/>
          <w:szCs w:val="28"/>
        </w:rPr>
      </w:pPr>
      <w:r w:rsidRPr="00C9275F">
        <w:rPr>
          <w:b/>
          <w:bCs/>
          <w:color w:val="000000" w:themeColor="text1"/>
          <w:sz w:val="28"/>
          <w:szCs w:val="28"/>
        </w:rPr>
        <w:t xml:space="preserve"> </w:t>
      </w:r>
      <w:bookmarkStart w:id="22" w:name="_Hlk39070426"/>
      <w:r w:rsidRPr="00C9275F">
        <w:rPr>
          <w:b/>
          <w:color w:val="000000" w:themeColor="text1"/>
          <w:sz w:val="28"/>
          <w:szCs w:val="28"/>
        </w:rPr>
        <w:t>«</w:t>
      </w:r>
      <w:r w:rsidRPr="00C9275F">
        <w:rPr>
          <w:b/>
          <w:iCs/>
          <w:color w:val="000000" w:themeColor="text1"/>
          <w:sz w:val="28"/>
          <w:szCs w:val="28"/>
        </w:rPr>
        <w:t>Анализ и оценка сводного отчета о ходе реализации государственных программ Чукотского автономного округа за 1 полугодие 2021 года</w:t>
      </w:r>
      <w:r w:rsidRPr="00C9275F">
        <w:rPr>
          <w:b/>
          <w:color w:val="000000" w:themeColor="text1"/>
          <w:sz w:val="28"/>
          <w:szCs w:val="28"/>
        </w:rPr>
        <w:t>»</w:t>
      </w:r>
      <w:bookmarkEnd w:id="22"/>
    </w:p>
    <w:p w:rsidR="00076031" w:rsidRPr="00C9275F" w:rsidRDefault="00076031" w:rsidP="0058369F">
      <w:pPr>
        <w:tabs>
          <w:tab w:val="left" w:pos="709"/>
        </w:tabs>
        <w:jc w:val="center"/>
        <w:rPr>
          <w:b/>
          <w:color w:val="000000" w:themeColor="text1"/>
          <w:sz w:val="28"/>
          <w:szCs w:val="28"/>
        </w:rPr>
      </w:pPr>
    </w:p>
    <w:p w:rsidR="00076031" w:rsidRPr="00C9275F" w:rsidRDefault="00076031" w:rsidP="0058369F">
      <w:pPr>
        <w:jc w:val="both"/>
        <w:rPr>
          <w:color w:val="000000" w:themeColor="text1"/>
          <w:sz w:val="28"/>
          <w:szCs w:val="28"/>
        </w:rPr>
      </w:pPr>
      <w:r w:rsidRPr="00C9275F">
        <w:rPr>
          <w:color w:val="000000" w:themeColor="text1"/>
          <w:sz w:val="28"/>
          <w:szCs w:val="28"/>
        </w:rPr>
        <w:t xml:space="preserve">20 августа 2021 года </w:t>
      </w:r>
      <w:r w:rsidRPr="00C9275F">
        <w:rPr>
          <w:color w:val="000000" w:themeColor="text1"/>
          <w:sz w:val="28"/>
          <w:szCs w:val="28"/>
        </w:rPr>
        <w:tab/>
      </w:r>
      <w:r w:rsidRPr="00C9275F">
        <w:rPr>
          <w:color w:val="000000" w:themeColor="text1"/>
          <w:sz w:val="28"/>
          <w:szCs w:val="28"/>
        </w:rPr>
        <w:tab/>
      </w:r>
      <w:r w:rsidRPr="00C9275F">
        <w:rPr>
          <w:color w:val="000000" w:themeColor="text1"/>
          <w:sz w:val="28"/>
          <w:szCs w:val="28"/>
        </w:rPr>
        <w:tab/>
      </w:r>
      <w:r w:rsidRPr="00C9275F">
        <w:rPr>
          <w:color w:val="000000" w:themeColor="text1"/>
          <w:sz w:val="28"/>
          <w:szCs w:val="28"/>
        </w:rPr>
        <w:tab/>
      </w:r>
      <w:r w:rsidRPr="00C9275F">
        <w:rPr>
          <w:color w:val="000000" w:themeColor="text1"/>
          <w:sz w:val="28"/>
          <w:szCs w:val="28"/>
        </w:rPr>
        <w:tab/>
      </w:r>
      <w:r w:rsidRPr="00C9275F">
        <w:rPr>
          <w:color w:val="000000" w:themeColor="text1"/>
          <w:sz w:val="28"/>
          <w:szCs w:val="28"/>
        </w:rPr>
        <w:tab/>
      </w:r>
      <w:r w:rsidRPr="00C9275F">
        <w:rPr>
          <w:color w:val="000000" w:themeColor="text1"/>
          <w:sz w:val="28"/>
          <w:szCs w:val="28"/>
        </w:rPr>
        <w:tab/>
      </w:r>
      <w:r w:rsidRPr="00C9275F">
        <w:rPr>
          <w:color w:val="000000" w:themeColor="text1"/>
          <w:sz w:val="28"/>
          <w:szCs w:val="28"/>
        </w:rPr>
        <w:tab/>
        <w:t xml:space="preserve">       г. Анадырь</w:t>
      </w:r>
    </w:p>
    <w:p w:rsidR="00076031" w:rsidRPr="00C9275F" w:rsidRDefault="00076031" w:rsidP="0058369F">
      <w:pPr>
        <w:pStyle w:val="ac"/>
        <w:tabs>
          <w:tab w:val="left" w:pos="709"/>
        </w:tabs>
        <w:spacing w:before="80"/>
        <w:ind w:firstLine="709"/>
        <w:rPr>
          <w:rFonts w:ascii="Times New Roman" w:hAnsi="Times New Roman" w:cs="Times New Roman"/>
          <w:b/>
          <w:color w:val="000000" w:themeColor="text1"/>
          <w:sz w:val="28"/>
          <w:szCs w:val="28"/>
        </w:rPr>
      </w:pPr>
    </w:p>
    <w:p w:rsidR="00076031" w:rsidRPr="00C9275F" w:rsidRDefault="00076031" w:rsidP="0058369F">
      <w:pPr>
        <w:pStyle w:val="ac"/>
        <w:tabs>
          <w:tab w:val="left" w:pos="709"/>
        </w:tabs>
        <w:spacing w:before="80"/>
        <w:ind w:firstLine="709"/>
        <w:rPr>
          <w:rFonts w:ascii="Times New Roman" w:hAnsi="Times New Roman" w:cs="Times New Roman"/>
          <w:b/>
          <w:color w:val="000000" w:themeColor="text1"/>
          <w:sz w:val="16"/>
          <w:szCs w:val="16"/>
        </w:rPr>
      </w:pPr>
      <w:r w:rsidRPr="00C9275F">
        <w:rPr>
          <w:rFonts w:ascii="Times New Roman" w:hAnsi="Times New Roman" w:cs="Times New Roman"/>
          <w:b/>
          <w:color w:val="000000" w:themeColor="text1"/>
          <w:sz w:val="28"/>
          <w:szCs w:val="28"/>
        </w:rPr>
        <w:t xml:space="preserve">1. Основание для проведения экспертно-аналитического мероприятия: </w:t>
      </w:r>
      <w:r w:rsidRPr="00C9275F">
        <w:rPr>
          <w:rFonts w:ascii="Times New Roman" w:hAnsi="Times New Roman" w:cs="Times New Roman"/>
          <w:color w:val="000000" w:themeColor="text1"/>
          <w:sz w:val="28"/>
          <w:szCs w:val="28"/>
        </w:rPr>
        <w:t>пункт 2.7. Плана работы Счетной палаты Чукотского автономного округа на 2021 год.</w:t>
      </w:r>
    </w:p>
    <w:p w:rsidR="00076031" w:rsidRPr="00C9275F" w:rsidRDefault="00076031" w:rsidP="0058369F">
      <w:pPr>
        <w:pStyle w:val="ConsPlusNonformat"/>
        <w:tabs>
          <w:tab w:val="left" w:pos="709"/>
        </w:tabs>
        <w:spacing w:before="80"/>
        <w:ind w:firstLine="709"/>
        <w:jc w:val="both"/>
        <w:rPr>
          <w:rFonts w:ascii="Times New Roman" w:hAnsi="Times New Roman" w:cs="Times New Roman"/>
          <w:color w:val="000000" w:themeColor="text1"/>
        </w:rPr>
      </w:pPr>
      <w:r w:rsidRPr="00C9275F">
        <w:rPr>
          <w:rFonts w:ascii="Times New Roman" w:hAnsi="Times New Roman" w:cs="Times New Roman"/>
          <w:b/>
          <w:color w:val="000000" w:themeColor="text1"/>
          <w:sz w:val="28"/>
          <w:szCs w:val="28"/>
        </w:rPr>
        <w:t>2. Предмет экспертно-аналитического мероприятия</w:t>
      </w:r>
      <w:r w:rsidRPr="00C9275F">
        <w:rPr>
          <w:rFonts w:ascii="Times New Roman" w:hAnsi="Times New Roman" w:cs="Times New Roman"/>
          <w:b/>
          <w:color w:val="000000" w:themeColor="text1"/>
        </w:rPr>
        <w:t>:</w:t>
      </w:r>
      <w:r w:rsidRPr="00C9275F">
        <w:rPr>
          <w:rFonts w:ascii="Times New Roman" w:hAnsi="Times New Roman" w:cs="Times New Roman"/>
          <w:color w:val="000000" w:themeColor="text1"/>
        </w:rPr>
        <w:t xml:space="preserve"> </w:t>
      </w:r>
    </w:p>
    <w:p w:rsidR="00076031" w:rsidRPr="00C9275F" w:rsidRDefault="00076031" w:rsidP="0058369F">
      <w:pPr>
        <w:pStyle w:val="ConsPlusNonformat"/>
        <w:tabs>
          <w:tab w:val="left" w:pos="709"/>
        </w:tabs>
        <w:spacing w:before="80"/>
        <w:ind w:firstLine="709"/>
        <w:jc w:val="both"/>
        <w:rPr>
          <w:rFonts w:ascii="Times New Roman" w:hAnsi="Times New Roman" w:cs="Times New Roman"/>
          <w:b/>
          <w:bCs/>
          <w:color w:val="000000" w:themeColor="text1"/>
          <w:sz w:val="16"/>
          <w:szCs w:val="16"/>
        </w:rPr>
      </w:pPr>
      <w:r w:rsidRPr="00C9275F">
        <w:rPr>
          <w:rFonts w:ascii="Times New Roman" w:hAnsi="Times New Roman" w:cs="Times New Roman"/>
          <w:color w:val="000000" w:themeColor="text1"/>
          <w:sz w:val="28"/>
          <w:szCs w:val="28"/>
        </w:rPr>
        <w:t>- деятельность органов исполнительной власти Чукотского автономного округа по реализации государственных программ Чукотского автономного округа (далее – государственные программы, госпрограммы).</w:t>
      </w:r>
    </w:p>
    <w:p w:rsidR="00076031" w:rsidRPr="00C9275F" w:rsidRDefault="00076031" w:rsidP="0058369F">
      <w:pPr>
        <w:spacing w:before="80"/>
        <w:ind w:firstLine="709"/>
        <w:jc w:val="both"/>
        <w:rPr>
          <w:bCs/>
          <w:color w:val="000000" w:themeColor="text1"/>
          <w:sz w:val="28"/>
          <w:szCs w:val="28"/>
        </w:rPr>
      </w:pPr>
      <w:r w:rsidRPr="00C9275F">
        <w:rPr>
          <w:b/>
          <w:bCs/>
          <w:color w:val="000000" w:themeColor="text1"/>
          <w:sz w:val="28"/>
          <w:szCs w:val="28"/>
        </w:rPr>
        <w:t xml:space="preserve">3. Цель экспертно-аналитического мероприятия: </w:t>
      </w:r>
      <w:r w:rsidRPr="00C9275F">
        <w:rPr>
          <w:color w:val="000000" w:themeColor="text1"/>
          <w:sz w:val="28"/>
          <w:szCs w:val="28"/>
        </w:rPr>
        <w:t>анализ</w:t>
      </w:r>
      <w:r w:rsidRPr="00C9275F">
        <w:rPr>
          <w:iCs/>
          <w:color w:val="000000" w:themeColor="text1"/>
          <w:sz w:val="28"/>
          <w:szCs w:val="28"/>
        </w:rPr>
        <w:t xml:space="preserve"> хода реализации государственных программ Чукотского автономного округа за 1 полугодие 2021 года.</w:t>
      </w:r>
      <w:r w:rsidRPr="00C9275F">
        <w:rPr>
          <w:bCs/>
          <w:color w:val="000000" w:themeColor="text1"/>
          <w:sz w:val="28"/>
          <w:szCs w:val="28"/>
        </w:rPr>
        <w:t xml:space="preserve"> </w:t>
      </w:r>
    </w:p>
    <w:p w:rsidR="00076031" w:rsidRPr="00C9275F" w:rsidRDefault="00076031" w:rsidP="0058369F">
      <w:pPr>
        <w:ind w:firstLine="709"/>
        <w:jc w:val="both"/>
        <w:rPr>
          <w:b/>
          <w:color w:val="000000" w:themeColor="text1"/>
          <w:sz w:val="10"/>
          <w:szCs w:val="16"/>
        </w:rPr>
      </w:pPr>
    </w:p>
    <w:p w:rsidR="00076031" w:rsidRPr="00C9275F" w:rsidRDefault="00076031" w:rsidP="0058369F">
      <w:pPr>
        <w:ind w:firstLine="709"/>
        <w:jc w:val="both"/>
        <w:rPr>
          <w:b/>
          <w:color w:val="000000" w:themeColor="text1"/>
          <w:sz w:val="28"/>
          <w:szCs w:val="28"/>
        </w:rPr>
      </w:pPr>
      <w:r w:rsidRPr="00C9275F">
        <w:rPr>
          <w:b/>
          <w:color w:val="000000" w:themeColor="text1"/>
          <w:sz w:val="28"/>
          <w:szCs w:val="28"/>
        </w:rPr>
        <w:t>4. Вопросы:</w:t>
      </w:r>
    </w:p>
    <w:p w:rsidR="00076031" w:rsidRPr="00C9275F" w:rsidRDefault="00076031" w:rsidP="0058369F">
      <w:pPr>
        <w:pStyle w:val="19"/>
        <w:ind w:firstLine="709"/>
      </w:pPr>
      <w:r w:rsidRPr="00C9275F">
        <w:rPr>
          <w:bCs/>
        </w:rPr>
        <w:t>4.1. </w:t>
      </w:r>
      <w:r w:rsidRPr="00C9275F">
        <w:t xml:space="preserve">Анализ нормативных правовых актов, регламентирующих </w:t>
      </w:r>
      <w:r w:rsidRPr="00C9275F">
        <w:rPr>
          <w:bCs/>
        </w:rPr>
        <w:t>процесс</w:t>
      </w:r>
      <w:r w:rsidRPr="00C9275F">
        <w:rPr>
          <w:b/>
          <w:bCs/>
        </w:rPr>
        <w:t xml:space="preserve"> </w:t>
      </w:r>
      <w:r w:rsidRPr="00C9275F">
        <w:t>разработки, реализации и оценки эффективности государственных программ Чукотского автономного округа в 2021 году.</w:t>
      </w:r>
    </w:p>
    <w:p w:rsidR="00076031" w:rsidRPr="00C9275F" w:rsidRDefault="00076031" w:rsidP="0058369F">
      <w:pPr>
        <w:pStyle w:val="19"/>
        <w:ind w:firstLine="709"/>
      </w:pPr>
      <w:r w:rsidRPr="00C9275F">
        <w:t xml:space="preserve">4.2. Анализ исполнения государственных программ Чукотского автономного округа </w:t>
      </w:r>
      <w:r w:rsidRPr="00C9275F">
        <w:rPr>
          <w:iCs/>
        </w:rPr>
        <w:t>за 1 полугодие 2021 года</w:t>
      </w:r>
      <w:r w:rsidRPr="00C9275F">
        <w:t>.</w:t>
      </w:r>
    </w:p>
    <w:p w:rsidR="00076031" w:rsidRPr="00C9275F" w:rsidRDefault="00076031" w:rsidP="0058369F">
      <w:pPr>
        <w:pStyle w:val="19"/>
        <w:ind w:firstLine="709"/>
      </w:pPr>
      <w:r w:rsidRPr="00C9275F">
        <w:t>4.3. Анализ реализации государственных контрактов, заключенных в рамках государственных программ для обеспечения государственных нужд на срок, не превышающий срок действия утвержденных лимитов бюджетных обязательств (до двух лет с момента заключения), и на срок, превышающий срок действия утвержденных лимитов бюджетных обязательств (свыше двух лет с момента заключения).</w:t>
      </w:r>
    </w:p>
    <w:p w:rsidR="00076031" w:rsidRPr="00C9275F" w:rsidRDefault="00076031" w:rsidP="0058369F">
      <w:pPr>
        <w:autoSpaceDE w:val="0"/>
        <w:autoSpaceDN w:val="0"/>
        <w:adjustRightInd w:val="0"/>
        <w:ind w:firstLine="709"/>
        <w:jc w:val="both"/>
        <w:rPr>
          <w:b/>
          <w:bCs/>
          <w:color w:val="000000" w:themeColor="text1"/>
          <w:sz w:val="16"/>
          <w:szCs w:val="16"/>
        </w:rPr>
      </w:pPr>
    </w:p>
    <w:p w:rsidR="00076031" w:rsidRPr="00C9275F" w:rsidRDefault="00076031" w:rsidP="0058369F">
      <w:pPr>
        <w:autoSpaceDE w:val="0"/>
        <w:autoSpaceDN w:val="0"/>
        <w:adjustRightInd w:val="0"/>
        <w:ind w:firstLine="709"/>
        <w:jc w:val="both"/>
        <w:rPr>
          <w:b/>
          <w:bCs/>
          <w:color w:val="000000" w:themeColor="text1"/>
          <w:sz w:val="28"/>
          <w:szCs w:val="28"/>
        </w:rPr>
      </w:pPr>
      <w:r w:rsidRPr="00C9275F">
        <w:rPr>
          <w:b/>
          <w:bCs/>
          <w:color w:val="000000" w:themeColor="text1"/>
          <w:sz w:val="28"/>
          <w:szCs w:val="28"/>
        </w:rPr>
        <w:t>5. Объекты экспертно-аналитического мероприятия: </w:t>
      </w:r>
    </w:p>
    <w:p w:rsidR="00076031" w:rsidRPr="00C9275F" w:rsidRDefault="00076031" w:rsidP="0058369F">
      <w:pPr>
        <w:widowControl w:val="0"/>
        <w:ind w:firstLine="709"/>
        <w:jc w:val="both"/>
        <w:rPr>
          <w:color w:val="000000" w:themeColor="text1"/>
          <w:sz w:val="28"/>
          <w:szCs w:val="28"/>
        </w:rPr>
      </w:pPr>
      <w:r w:rsidRPr="00C9275F">
        <w:rPr>
          <w:color w:val="000000" w:themeColor="text1"/>
          <w:sz w:val="28"/>
          <w:szCs w:val="28"/>
        </w:rPr>
        <w:t>- Департамент финансов, экономики и имущественных отношений Чукотского автономного округа (далее – Департамент финансов);</w:t>
      </w:r>
    </w:p>
    <w:p w:rsidR="00076031" w:rsidRPr="00C9275F" w:rsidRDefault="00076031" w:rsidP="0058369F">
      <w:pPr>
        <w:widowControl w:val="0"/>
        <w:ind w:firstLine="709"/>
        <w:jc w:val="both"/>
        <w:rPr>
          <w:color w:val="000000" w:themeColor="text1"/>
          <w:sz w:val="28"/>
          <w:szCs w:val="28"/>
        </w:rPr>
      </w:pPr>
      <w:r w:rsidRPr="00C9275F">
        <w:rPr>
          <w:color w:val="000000" w:themeColor="text1"/>
          <w:sz w:val="28"/>
          <w:szCs w:val="28"/>
        </w:rPr>
        <w:t xml:space="preserve">- главные распорядители средств окружного бюджета – ответственные исполнители государственных программ Чукотского автономного округа (по </w:t>
      </w:r>
      <w:r w:rsidRPr="00C9275F">
        <w:rPr>
          <w:color w:val="000000" w:themeColor="text1"/>
          <w:sz w:val="28"/>
          <w:szCs w:val="28"/>
        </w:rPr>
        <w:lastRenderedPageBreak/>
        <w:t>запросам).</w:t>
      </w:r>
    </w:p>
    <w:p w:rsidR="00076031" w:rsidRPr="00C9275F" w:rsidRDefault="00076031" w:rsidP="0058369F">
      <w:pPr>
        <w:pStyle w:val="ConsPlusNonformat"/>
        <w:tabs>
          <w:tab w:val="left" w:pos="709"/>
        </w:tabs>
        <w:ind w:firstLine="709"/>
        <w:jc w:val="both"/>
        <w:rPr>
          <w:rFonts w:ascii="Times New Roman" w:hAnsi="Times New Roman" w:cs="Times New Roman"/>
          <w:b/>
          <w:color w:val="000000" w:themeColor="text1"/>
          <w:sz w:val="16"/>
          <w:szCs w:val="16"/>
        </w:rPr>
      </w:pPr>
    </w:p>
    <w:p w:rsidR="00076031" w:rsidRPr="00C9275F" w:rsidRDefault="00076031" w:rsidP="0058369F">
      <w:pPr>
        <w:pStyle w:val="ConsPlusNonformat"/>
        <w:tabs>
          <w:tab w:val="left" w:pos="709"/>
        </w:tabs>
        <w:ind w:firstLine="709"/>
        <w:jc w:val="both"/>
        <w:rPr>
          <w:rFonts w:ascii="Times New Roman" w:hAnsi="Times New Roman" w:cs="Times New Roman"/>
          <w:color w:val="000000" w:themeColor="text1"/>
          <w:sz w:val="28"/>
          <w:szCs w:val="28"/>
        </w:rPr>
      </w:pPr>
      <w:r w:rsidRPr="00C9275F">
        <w:rPr>
          <w:rFonts w:ascii="Times New Roman" w:hAnsi="Times New Roman" w:cs="Times New Roman"/>
          <w:b/>
          <w:color w:val="000000" w:themeColor="text1"/>
          <w:sz w:val="28"/>
          <w:szCs w:val="28"/>
        </w:rPr>
        <w:t>6. Исследуемый период:</w:t>
      </w:r>
      <w:r w:rsidRPr="00C9275F">
        <w:rPr>
          <w:rFonts w:ascii="Times New Roman" w:hAnsi="Times New Roman" w:cs="Times New Roman"/>
          <w:color w:val="000000" w:themeColor="text1"/>
        </w:rPr>
        <w:t xml:space="preserve"> </w:t>
      </w:r>
      <w:r w:rsidRPr="00C9275F">
        <w:rPr>
          <w:rFonts w:ascii="Times New Roman" w:hAnsi="Times New Roman" w:cs="Times New Roman"/>
          <w:color w:val="000000" w:themeColor="text1"/>
          <w:sz w:val="28"/>
          <w:szCs w:val="28"/>
        </w:rPr>
        <w:t>январь – июнь 2021 года.</w:t>
      </w:r>
    </w:p>
    <w:p w:rsidR="00076031" w:rsidRPr="00C9275F" w:rsidRDefault="00076031" w:rsidP="0058369F">
      <w:pPr>
        <w:ind w:firstLine="709"/>
        <w:jc w:val="both"/>
        <w:rPr>
          <w:color w:val="000000" w:themeColor="text1"/>
          <w:sz w:val="28"/>
          <w:szCs w:val="28"/>
        </w:rPr>
      </w:pPr>
      <w:r w:rsidRPr="00C9275F">
        <w:rPr>
          <w:b/>
          <w:color w:val="000000" w:themeColor="text1"/>
          <w:sz w:val="28"/>
          <w:szCs w:val="28"/>
        </w:rPr>
        <w:t xml:space="preserve">7. Сроки проведения экспертно-аналитического </w:t>
      </w:r>
      <w:proofErr w:type="gramStart"/>
      <w:r w:rsidRPr="00C9275F">
        <w:rPr>
          <w:b/>
          <w:color w:val="000000" w:themeColor="text1"/>
          <w:sz w:val="28"/>
          <w:szCs w:val="28"/>
        </w:rPr>
        <w:t xml:space="preserve">мероприятия: </w:t>
      </w:r>
      <w:r w:rsidR="00523373" w:rsidRPr="00C9275F">
        <w:rPr>
          <w:b/>
          <w:color w:val="000000" w:themeColor="text1"/>
          <w:sz w:val="28"/>
          <w:szCs w:val="28"/>
        </w:rPr>
        <w:t xml:space="preserve">  </w:t>
      </w:r>
      <w:proofErr w:type="gramEnd"/>
      <w:r w:rsidR="00523373" w:rsidRPr="00C9275F">
        <w:rPr>
          <w:b/>
          <w:color w:val="000000" w:themeColor="text1"/>
          <w:sz w:val="28"/>
          <w:szCs w:val="28"/>
        </w:rPr>
        <w:t xml:space="preserve">                      </w:t>
      </w:r>
      <w:r w:rsidRPr="00C9275F">
        <w:rPr>
          <w:color w:val="000000" w:themeColor="text1"/>
          <w:sz w:val="28"/>
          <w:szCs w:val="28"/>
        </w:rPr>
        <w:t xml:space="preserve">с 6 августа по 20 августа 2021 года. </w:t>
      </w:r>
    </w:p>
    <w:p w:rsidR="00076031" w:rsidRPr="00C9275F" w:rsidRDefault="00076031" w:rsidP="0058369F">
      <w:pPr>
        <w:tabs>
          <w:tab w:val="left" w:pos="709"/>
        </w:tabs>
        <w:ind w:firstLine="709"/>
        <w:jc w:val="both"/>
        <w:rPr>
          <w:color w:val="000000" w:themeColor="text1"/>
          <w:sz w:val="28"/>
          <w:szCs w:val="28"/>
        </w:rPr>
      </w:pPr>
      <w:r w:rsidRPr="00C9275F">
        <w:rPr>
          <w:bCs/>
          <w:color w:val="000000" w:themeColor="text1"/>
          <w:sz w:val="28"/>
          <w:szCs w:val="28"/>
        </w:rPr>
        <w:t xml:space="preserve">Заключение подготовлено на основании норм действующего бюджетного законодательства, </w:t>
      </w:r>
      <w:r w:rsidRPr="00C9275F">
        <w:rPr>
          <w:color w:val="000000" w:themeColor="text1"/>
          <w:sz w:val="28"/>
          <w:szCs w:val="28"/>
        </w:rPr>
        <w:t xml:space="preserve">нормативных правовых актов Чукотского автономного округа, регулирующих вопросы разработки, реализации и оценки эффективности государственных программ Чукотского автономного округа, информации об исполнении государственных программ за 1 полугодие 2021 года, </w:t>
      </w:r>
      <w:r w:rsidRPr="00C9275F">
        <w:rPr>
          <w:iCs/>
          <w:color w:val="000000" w:themeColor="text1"/>
          <w:sz w:val="28"/>
          <w:szCs w:val="28"/>
        </w:rPr>
        <w:t>сводного отчета о ходе реализации государственных программ Чукотского автономного округа за 1 полугодие 2021 года, представленного Департаментом финансов</w:t>
      </w:r>
      <w:r w:rsidRPr="00C9275F">
        <w:rPr>
          <w:color w:val="000000" w:themeColor="text1"/>
          <w:sz w:val="28"/>
          <w:szCs w:val="28"/>
        </w:rPr>
        <w:t>.</w:t>
      </w:r>
    </w:p>
    <w:p w:rsidR="00076031" w:rsidRPr="00C9275F" w:rsidRDefault="00076031" w:rsidP="0058369F">
      <w:pPr>
        <w:tabs>
          <w:tab w:val="left" w:pos="709"/>
        </w:tabs>
        <w:ind w:firstLine="709"/>
        <w:jc w:val="both"/>
        <w:rPr>
          <w:color w:val="000000" w:themeColor="text1"/>
          <w:sz w:val="28"/>
          <w:szCs w:val="28"/>
        </w:rPr>
      </w:pPr>
      <w:r w:rsidRPr="00C9275F">
        <w:rPr>
          <w:color w:val="000000" w:themeColor="text1"/>
          <w:sz w:val="28"/>
          <w:szCs w:val="28"/>
        </w:rPr>
        <w:t>В ходе экспертно-аналитического мероприятия установлено следующее.</w:t>
      </w:r>
    </w:p>
    <w:p w:rsidR="00523373" w:rsidRPr="00C9275F" w:rsidRDefault="00523373" w:rsidP="0058369F">
      <w:pPr>
        <w:spacing w:before="120"/>
        <w:ind w:firstLine="709"/>
        <w:jc w:val="both"/>
        <w:rPr>
          <w:b/>
          <w:bCs/>
          <w:color w:val="000000" w:themeColor="text1"/>
          <w:sz w:val="28"/>
          <w:szCs w:val="28"/>
        </w:rPr>
      </w:pPr>
    </w:p>
    <w:p w:rsidR="00076031" w:rsidRPr="00C9275F" w:rsidRDefault="00076031" w:rsidP="0058369F">
      <w:pPr>
        <w:spacing w:before="120"/>
        <w:ind w:firstLine="709"/>
        <w:jc w:val="both"/>
        <w:rPr>
          <w:b/>
          <w:bCs/>
          <w:color w:val="000000" w:themeColor="text1"/>
          <w:sz w:val="28"/>
          <w:szCs w:val="28"/>
        </w:rPr>
      </w:pPr>
      <w:r w:rsidRPr="00C9275F">
        <w:rPr>
          <w:b/>
          <w:bCs/>
          <w:color w:val="000000" w:themeColor="text1"/>
          <w:sz w:val="28"/>
          <w:szCs w:val="28"/>
        </w:rPr>
        <w:t>8. Результаты экспертно-аналитического мероприятия</w:t>
      </w:r>
    </w:p>
    <w:p w:rsidR="00076031" w:rsidRPr="00C9275F" w:rsidRDefault="00076031" w:rsidP="0058369F">
      <w:pPr>
        <w:pStyle w:val="19"/>
        <w:spacing w:before="120" w:after="120"/>
        <w:ind w:firstLine="709"/>
        <w:rPr>
          <w:b/>
        </w:rPr>
      </w:pPr>
      <w:r w:rsidRPr="00C9275F">
        <w:rPr>
          <w:b/>
        </w:rPr>
        <w:t xml:space="preserve">8.1. Анализ нормативных правовых актов, регламентирующих </w:t>
      </w:r>
      <w:r w:rsidRPr="00C9275F">
        <w:rPr>
          <w:b/>
          <w:bCs/>
        </w:rPr>
        <w:t xml:space="preserve">процесс </w:t>
      </w:r>
      <w:r w:rsidRPr="00C9275F">
        <w:rPr>
          <w:b/>
        </w:rPr>
        <w:t>разработки, реализации и оценки эффективности государственных программ Чукотского автономного округа в 2021 году</w:t>
      </w:r>
    </w:p>
    <w:p w:rsidR="00076031" w:rsidRPr="00C9275F" w:rsidRDefault="00076031" w:rsidP="0058369F">
      <w:pPr>
        <w:pStyle w:val="19"/>
        <w:tabs>
          <w:tab w:val="left" w:pos="709"/>
        </w:tabs>
        <w:ind w:firstLine="709"/>
      </w:pPr>
      <w:r w:rsidRPr="00C9275F">
        <w:t>В соответствии с Перечнем действующих в Чукотском автономном округе государственных программ</w:t>
      </w:r>
      <w:r w:rsidRPr="00C9275F">
        <w:rPr>
          <w:rStyle w:val="ab"/>
        </w:rPr>
        <w:footnoteReference w:id="19"/>
      </w:r>
      <w:r w:rsidRPr="00C9275F">
        <w:t xml:space="preserve"> на территории округа реализуется восемнадцать государственных программ. </w:t>
      </w:r>
    </w:p>
    <w:p w:rsidR="00076031" w:rsidRPr="00C9275F" w:rsidRDefault="00076031" w:rsidP="0058369F">
      <w:pPr>
        <w:tabs>
          <w:tab w:val="left" w:pos="709"/>
        </w:tabs>
        <w:ind w:firstLine="709"/>
        <w:jc w:val="both"/>
        <w:rPr>
          <w:color w:val="000000" w:themeColor="text1"/>
          <w:sz w:val="28"/>
          <w:szCs w:val="28"/>
        </w:rPr>
      </w:pPr>
      <w:r w:rsidRPr="00C9275F">
        <w:rPr>
          <w:color w:val="000000" w:themeColor="text1"/>
          <w:sz w:val="28"/>
          <w:szCs w:val="28"/>
        </w:rPr>
        <w:t>Порядком разработки, реализации и оценки эффективности государственных программ Чукотского автономного округа</w:t>
      </w:r>
      <w:r w:rsidRPr="00C9275F">
        <w:rPr>
          <w:rStyle w:val="ab"/>
          <w:color w:val="000000" w:themeColor="text1"/>
          <w:sz w:val="28"/>
          <w:szCs w:val="28"/>
        </w:rPr>
        <w:footnoteReference w:id="20"/>
      </w:r>
      <w:r w:rsidRPr="00C9275F">
        <w:rPr>
          <w:color w:val="000000" w:themeColor="text1"/>
          <w:sz w:val="28"/>
          <w:szCs w:val="28"/>
        </w:rPr>
        <w:t xml:space="preserve"> установлено, что результаты мониторинга реализации госпрограмм отражаются в отчетах о ходе реализации государственной программы за 1 квартал, 1 полугодие, 9 месяцев текущего года, а также годовых отчетах о ходе реализации и оценке эффективности государственной программы.</w:t>
      </w:r>
    </w:p>
    <w:p w:rsidR="00076031" w:rsidRPr="00C9275F" w:rsidRDefault="00076031" w:rsidP="0058369F">
      <w:pPr>
        <w:autoSpaceDE w:val="0"/>
        <w:autoSpaceDN w:val="0"/>
        <w:adjustRightInd w:val="0"/>
        <w:ind w:firstLine="708"/>
        <w:jc w:val="both"/>
        <w:rPr>
          <w:color w:val="000000" w:themeColor="text1"/>
          <w:sz w:val="28"/>
          <w:szCs w:val="28"/>
        </w:rPr>
      </w:pPr>
      <w:r w:rsidRPr="00C9275F">
        <w:rPr>
          <w:color w:val="000000" w:themeColor="text1"/>
          <w:sz w:val="28"/>
          <w:szCs w:val="28"/>
        </w:rPr>
        <w:t>Департамент финансов по итогам 1 полугодия в срок до 5 августа текущего года готовит сводный отчет о ходе реализации государственных программ на основании отчетов ответственных исполнителей (далее – Сводный отчет) и представляет его в Счетную палату Чукотского автономного округа.</w:t>
      </w:r>
    </w:p>
    <w:p w:rsidR="00076031" w:rsidRPr="00C9275F" w:rsidRDefault="00076031" w:rsidP="0058369F">
      <w:pPr>
        <w:autoSpaceDE w:val="0"/>
        <w:autoSpaceDN w:val="0"/>
        <w:adjustRightInd w:val="0"/>
        <w:ind w:firstLine="709"/>
        <w:jc w:val="both"/>
        <w:rPr>
          <w:color w:val="000000" w:themeColor="text1"/>
          <w:sz w:val="28"/>
          <w:szCs w:val="28"/>
        </w:rPr>
      </w:pPr>
      <w:r w:rsidRPr="00C9275F">
        <w:rPr>
          <w:color w:val="000000" w:themeColor="text1"/>
          <w:sz w:val="28"/>
          <w:szCs w:val="28"/>
        </w:rPr>
        <w:t>В соответствии с пунктом 5.3. Постановления №359 Сводный отчет по итогам 1 полугодия текущего года содержит:</w:t>
      </w:r>
    </w:p>
    <w:p w:rsidR="00076031" w:rsidRPr="00C9275F" w:rsidRDefault="00076031" w:rsidP="0058369F">
      <w:pPr>
        <w:autoSpaceDE w:val="0"/>
        <w:autoSpaceDN w:val="0"/>
        <w:adjustRightInd w:val="0"/>
        <w:ind w:firstLine="709"/>
        <w:jc w:val="both"/>
        <w:rPr>
          <w:color w:val="000000" w:themeColor="text1"/>
          <w:sz w:val="28"/>
          <w:szCs w:val="28"/>
        </w:rPr>
      </w:pPr>
      <w:r w:rsidRPr="00C9275F">
        <w:rPr>
          <w:color w:val="000000" w:themeColor="text1"/>
          <w:sz w:val="28"/>
          <w:szCs w:val="28"/>
        </w:rPr>
        <w:t>- отчет о ходе реализации государственной программы (в разрезе каждой подпрограммы, основного мероприятия, регионального проекта, ведомственной целевой программы, мероприятий);</w:t>
      </w:r>
    </w:p>
    <w:p w:rsidR="00076031" w:rsidRPr="00C9275F" w:rsidRDefault="00076031" w:rsidP="0058369F">
      <w:pPr>
        <w:autoSpaceDE w:val="0"/>
        <w:autoSpaceDN w:val="0"/>
        <w:adjustRightInd w:val="0"/>
        <w:ind w:firstLine="708"/>
        <w:jc w:val="both"/>
        <w:rPr>
          <w:color w:val="000000" w:themeColor="text1"/>
          <w:sz w:val="28"/>
          <w:szCs w:val="28"/>
        </w:rPr>
      </w:pPr>
      <w:r w:rsidRPr="00C9275F">
        <w:rPr>
          <w:color w:val="000000" w:themeColor="text1"/>
          <w:sz w:val="28"/>
          <w:szCs w:val="28"/>
        </w:rPr>
        <w:t xml:space="preserve">- информацию о ходе реализации государственных контрактов, заключенных в рамках государственных программ для обеспечения </w:t>
      </w:r>
      <w:r w:rsidRPr="00C9275F">
        <w:rPr>
          <w:color w:val="000000" w:themeColor="text1"/>
          <w:sz w:val="28"/>
          <w:szCs w:val="28"/>
        </w:rPr>
        <w:lastRenderedPageBreak/>
        <w:t>государственных нужд на срок, превышающий срок действия утвержденных лимитов бюджетных обязательств (свыше двух лет с момента заключения);</w:t>
      </w:r>
    </w:p>
    <w:p w:rsidR="00076031" w:rsidRPr="00C9275F" w:rsidRDefault="00076031" w:rsidP="0058369F">
      <w:pPr>
        <w:autoSpaceDE w:val="0"/>
        <w:autoSpaceDN w:val="0"/>
        <w:adjustRightInd w:val="0"/>
        <w:ind w:firstLine="708"/>
        <w:jc w:val="both"/>
        <w:rPr>
          <w:color w:val="000000" w:themeColor="text1"/>
          <w:sz w:val="28"/>
          <w:szCs w:val="28"/>
        </w:rPr>
      </w:pPr>
      <w:r w:rsidRPr="00C9275F">
        <w:rPr>
          <w:color w:val="000000" w:themeColor="text1"/>
          <w:sz w:val="28"/>
          <w:szCs w:val="28"/>
        </w:rPr>
        <w:t xml:space="preserve">- информацию о ходе реализации государственных контрактов (договоров), заключенных в рамках государственной программы для обеспечения государственных нужд на срок, не превышающий срок действия утвержденных лимитов бюджетных обязательств (до двух лет с момента заключения). </w:t>
      </w:r>
    </w:p>
    <w:p w:rsidR="00076031" w:rsidRPr="00C9275F" w:rsidRDefault="00076031" w:rsidP="0058369F">
      <w:pPr>
        <w:autoSpaceDE w:val="0"/>
        <w:autoSpaceDN w:val="0"/>
        <w:adjustRightInd w:val="0"/>
        <w:ind w:firstLine="708"/>
        <w:jc w:val="both"/>
        <w:rPr>
          <w:color w:val="000000" w:themeColor="text1"/>
          <w:sz w:val="28"/>
          <w:szCs w:val="28"/>
        </w:rPr>
      </w:pPr>
      <w:r w:rsidRPr="00C9275F">
        <w:rPr>
          <w:color w:val="000000" w:themeColor="text1"/>
          <w:sz w:val="28"/>
          <w:szCs w:val="28"/>
        </w:rPr>
        <w:t xml:space="preserve">Сводный отчет представлен в Счетную палату Департаментом </w:t>
      </w:r>
      <w:r w:rsidRPr="00C9275F">
        <w:rPr>
          <w:bCs/>
          <w:color w:val="000000" w:themeColor="text1"/>
          <w:sz w:val="28"/>
          <w:szCs w:val="28"/>
        </w:rPr>
        <w:t xml:space="preserve">финансов </w:t>
      </w:r>
      <w:r w:rsidRPr="00C9275F">
        <w:rPr>
          <w:color w:val="000000" w:themeColor="text1"/>
          <w:sz w:val="28"/>
          <w:szCs w:val="28"/>
        </w:rPr>
        <w:t>и размещен на официальном сайте Чукотского автономного округа в информационно-телекоммуникационной сети «Интернет» в разделе «Открытый бюджет» в сроки, установленные</w:t>
      </w:r>
      <w:r w:rsidRPr="00C9275F">
        <w:rPr>
          <w:bCs/>
          <w:color w:val="000000" w:themeColor="text1"/>
          <w:sz w:val="28"/>
          <w:szCs w:val="28"/>
        </w:rPr>
        <w:t xml:space="preserve"> пунктом 5.4. Порядка №359.</w:t>
      </w:r>
    </w:p>
    <w:p w:rsidR="00076031" w:rsidRPr="00C9275F" w:rsidRDefault="00076031" w:rsidP="0058369F">
      <w:pPr>
        <w:tabs>
          <w:tab w:val="left" w:pos="709"/>
        </w:tabs>
        <w:autoSpaceDE w:val="0"/>
        <w:autoSpaceDN w:val="0"/>
        <w:adjustRightInd w:val="0"/>
        <w:jc w:val="both"/>
        <w:rPr>
          <w:b/>
          <w:color w:val="000000" w:themeColor="text1"/>
          <w:sz w:val="16"/>
          <w:szCs w:val="16"/>
        </w:rPr>
      </w:pPr>
    </w:p>
    <w:p w:rsidR="00076031" w:rsidRPr="00C9275F" w:rsidRDefault="00076031" w:rsidP="0058369F">
      <w:pPr>
        <w:tabs>
          <w:tab w:val="left" w:pos="709"/>
        </w:tabs>
        <w:jc w:val="both"/>
        <w:rPr>
          <w:b/>
          <w:color w:val="000000" w:themeColor="text1"/>
          <w:sz w:val="28"/>
          <w:szCs w:val="28"/>
        </w:rPr>
      </w:pPr>
      <w:r w:rsidRPr="00C9275F">
        <w:rPr>
          <w:b/>
          <w:color w:val="000000" w:themeColor="text1"/>
          <w:sz w:val="28"/>
          <w:szCs w:val="28"/>
        </w:rPr>
        <w:tab/>
        <w:t>8.2. Анализ исполнения государственных программ Чукотского автономного округа за 1 полугодие 2021 года</w:t>
      </w:r>
    </w:p>
    <w:p w:rsidR="00076031" w:rsidRPr="00C9275F" w:rsidRDefault="00076031" w:rsidP="0058369F">
      <w:pPr>
        <w:pStyle w:val="af8"/>
        <w:tabs>
          <w:tab w:val="left" w:pos="709"/>
        </w:tabs>
        <w:ind w:firstLine="709"/>
        <w:jc w:val="both"/>
        <w:rPr>
          <w:color w:val="000000" w:themeColor="text1"/>
          <w:sz w:val="28"/>
          <w:szCs w:val="28"/>
        </w:rPr>
      </w:pPr>
      <w:r w:rsidRPr="00C9275F">
        <w:rPr>
          <w:color w:val="000000" w:themeColor="text1"/>
          <w:sz w:val="28"/>
          <w:szCs w:val="28"/>
        </w:rPr>
        <w:t xml:space="preserve">Объем финансовых ресурсов, предусмотренный паспортами государственных программ на их реализацию в 2021 году, составил 66 278 574,6 тыс. рублей, в том числе: </w:t>
      </w:r>
    </w:p>
    <w:p w:rsidR="00076031" w:rsidRPr="00C9275F" w:rsidRDefault="00076031" w:rsidP="0058369F">
      <w:pPr>
        <w:pStyle w:val="19"/>
        <w:tabs>
          <w:tab w:val="left" w:pos="709"/>
        </w:tabs>
        <w:ind w:firstLine="709"/>
      </w:pPr>
      <w:r w:rsidRPr="00C9275F">
        <w:t>- за счет средств федерального бюджета – 20 393 426,6 тыс. рублей;</w:t>
      </w:r>
    </w:p>
    <w:p w:rsidR="00076031" w:rsidRPr="00C9275F" w:rsidRDefault="00076031" w:rsidP="0058369F">
      <w:pPr>
        <w:pStyle w:val="19"/>
        <w:tabs>
          <w:tab w:val="left" w:pos="709"/>
        </w:tabs>
        <w:ind w:firstLine="709"/>
      </w:pPr>
      <w:r w:rsidRPr="00C9275F">
        <w:t>- за счет средств окружного бюджета – 29 966 155,8 тыс. рублей;</w:t>
      </w:r>
    </w:p>
    <w:p w:rsidR="00076031" w:rsidRPr="00C9275F" w:rsidRDefault="00076031" w:rsidP="0058369F">
      <w:pPr>
        <w:pStyle w:val="19"/>
        <w:tabs>
          <w:tab w:val="left" w:pos="709"/>
        </w:tabs>
        <w:ind w:firstLine="709"/>
      </w:pPr>
      <w:r w:rsidRPr="00C9275F">
        <w:t>- за счет средств бюджетов государственных внебюджетных фондов – 1 606 162,8 тыс. рублей (в том числе: 1 579 923,2 тыс. рублей – средства ФФОМС, 26 239,6 тыс. рублей – средства Фонда социального страхования);</w:t>
      </w:r>
    </w:p>
    <w:p w:rsidR="00076031" w:rsidRPr="00C9275F" w:rsidRDefault="00076031" w:rsidP="0058369F">
      <w:pPr>
        <w:pStyle w:val="19"/>
        <w:tabs>
          <w:tab w:val="left" w:pos="709"/>
        </w:tabs>
        <w:ind w:firstLine="709"/>
      </w:pPr>
      <w:r w:rsidRPr="00C9275F">
        <w:t>- за счет средств государственных корпораций и безвозмездных поступлений от юридических лиц – 14 285 176,8 тыс. рублей;</w:t>
      </w:r>
    </w:p>
    <w:p w:rsidR="00076031" w:rsidRPr="00C9275F" w:rsidRDefault="00076031" w:rsidP="0058369F">
      <w:pPr>
        <w:pStyle w:val="19"/>
        <w:tabs>
          <w:tab w:val="left" w:pos="709"/>
        </w:tabs>
        <w:ind w:firstLine="709"/>
      </w:pPr>
      <w:r w:rsidRPr="00C9275F">
        <w:t xml:space="preserve">- за счет прочих внебюджетных источников –27 652,6 тыс. рублей. </w:t>
      </w:r>
    </w:p>
    <w:p w:rsidR="00076031" w:rsidRPr="00C9275F" w:rsidRDefault="00076031" w:rsidP="0058369F">
      <w:pPr>
        <w:widowControl w:val="0"/>
        <w:tabs>
          <w:tab w:val="left" w:pos="709"/>
        </w:tabs>
        <w:spacing w:after="120"/>
        <w:ind w:firstLine="709"/>
        <w:contextualSpacing/>
        <w:jc w:val="both"/>
        <w:rPr>
          <w:bCs/>
          <w:color w:val="000000" w:themeColor="text1"/>
          <w:sz w:val="28"/>
          <w:szCs w:val="28"/>
        </w:rPr>
      </w:pPr>
      <w:r w:rsidRPr="00C9275F">
        <w:rPr>
          <w:bCs/>
          <w:color w:val="000000" w:themeColor="text1"/>
          <w:sz w:val="28"/>
          <w:szCs w:val="28"/>
        </w:rPr>
        <w:t>С целью внесения изменений в параметры государственных программ 2021 года Правительством Чукотского автономного округа в 1 полугодии 2021 года принято 35</w:t>
      </w:r>
      <w:r w:rsidRPr="00C9275F">
        <w:rPr>
          <w:color w:val="000000" w:themeColor="text1"/>
          <w:sz w:val="28"/>
          <w:szCs w:val="28"/>
        </w:rPr>
        <w:t> </w:t>
      </w:r>
      <w:r w:rsidRPr="00C9275F">
        <w:rPr>
          <w:bCs/>
          <w:color w:val="000000" w:themeColor="text1"/>
          <w:sz w:val="28"/>
          <w:szCs w:val="28"/>
        </w:rPr>
        <w:t xml:space="preserve">постановлений. </w:t>
      </w:r>
    </w:p>
    <w:p w:rsidR="00076031" w:rsidRPr="00C9275F" w:rsidRDefault="00076031" w:rsidP="0058369F">
      <w:pPr>
        <w:widowControl w:val="0"/>
        <w:tabs>
          <w:tab w:val="left" w:pos="709"/>
        </w:tabs>
        <w:spacing w:after="120"/>
        <w:ind w:firstLine="709"/>
        <w:contextualSpacing/>
        <w:jc w:val="both"/>
        <w:rPr>
          <w:color w:val="000000" w:themeColor="text1"/>
          <w:sz w:val="28"/>
          <w:szCs w:val="28"/>
        </w:rPr>
      </w:pPr>
      <w:r w:rsidRPr="00C9275F">
        <w:rPr>
          <w:bCs/>
          <w:color w:val="000000" w:themeColor="text1"/>
          <w:sz w:val="28"/>
          <w:szCs w:val="28"/>
        </w:rPr>
        <w:t>Законом об окружном бюджете на 2021 год</w:t>
      </w:r>
      <w:r w:rsidRPr="00C9275F">
        <w:rPr>
          <w:rStyle w:val="ab"/>
          <w:bCs/>
          <w:color w:val="000000" w:themeColor="text1"/>
          <w:sz w:val="28"/>
          <w:szCs w:val="28"/>
        </w:rPr>
        <w:footnoteReference w:id="21"/>
      </w:r>
      <w:r w:rsidRPr="00C9275F">
        <w:rPr>
          <w:bCs/>
          <w:color w:val="000000" w:themeColor="text1"/>
          <w:sz w:val="28"/>
          <w:szCs w:val="28"/>
        </w:rPr>
        <w:t xml:space="preserve"> финансирование государственных программ на 2021 год предусмотрено с общим объемом ассигнований 60 784 322,1 тыс. рублей (с изменениями от 12 апреля 2021 года - </w:t>
      </w:r>
      <w:r w:rsidRPr="00C9275F">
        <w:rPr>
          <w:color w:val="000000" w:themeColor="text1"/>
          <w:sz w:val="28"/>
          <w:szCs w:val="28"/>
        </w:rPr>
        <w:t>Закон Чукотского автономного округа N 19-ОЗ</w:t>
      </w:r>
      <w:r w:rsidRPr="00C9275F">
        <w:rPr>
          <w:bCs/>
          <w:color w:val="000000" w:themeColor="text1"/>
          <w:sz w:val="28"/>
          <w:szCs w:val="28"/>
        </w:rPr>
        <w:t xml:space="preserve">). </w:t>
      </w:r>
      <w:r w:rsidRPr="00C9275F">
        <w:rPr>
          <w:color w:val="000000" w:themeColor="text1"/>
          <w:sz w:val="28"/>
          <w:szCs w:val="28"/>
        </w:rPr>
        <w:t>Доля ассигнований, утвержденных на реализацию госпрограмм, в общих расходах окружного бюджета на 2021 год составила 97,0%.</w:t>
      </w:r>
    </w:p>
    <w:p w:rsidR="00076031" w:rsidRPr="00C9275F" w:rsidRDefault="00076031" w:rsidP="0058369F">
      <w:pPr>
        <w:tabs>
          <w:tab w:val="left" w:pos="709"/>
        </w:tabs>
        <w:ind w:firstLine="709"/>
        <w:jc w:val="both"/>
        <w:rPr>
          <w:color w:val="000000" w:themeColor="text1"/>
          <w:sz w:val="28"/>
          <w:szCs w:val="28"/>
        </w:rPr>
      </w:pPr>
      <w:r w:rsidRPr="00C9275F">
        <w:rPr>
          <w:color w:val="000000" w:themeColor="text1"/>
          <w:sz w:val="28"/>
          <w:szCs w:val="28"/>
        </w:rPr>
        <w:t xml:space="preserve">СБР по состоянию на 1 июля 2021 года на реализацию госпрограмм утвержден объем ассигнований в общей сумме 60 861 252,0 тыс. рублей. Объемы ассигнований, предусмотренные сводной бюджетной росписью, не соответствуют объемам, утвержденным Законом об окружном бюджете на 2021 год по восьми госпрограммам (больше на 76 929,9 тыс. рублей).  </w:t>
      </w:r>
    </w:p>
    <w:p w:rsidR="00076031" w:rsidRPr="00C9275F" w:rsidRDefault="00076031" w:rsidP="0058369F">
      <w:pPr>
        <w:widowControl w:val="0"/>
        <w:spacing w:before="120"/>
        <w:ind w:firstLine="709"/>
        <w:contextualSpacing/>
        <w:jc w:val="both"/>
        <w:rPr>
          <w:color w:val="000000" w:themeColor="text1"/>
          <w:sz w:val="28"/>
          <w:szCs w:val="28"/>
        </w:rPr>
      </w:pPr>
      <w:r w:rsidRPr="00C9275F">
        <w:rPr>
          <w:color w:val="000000" w:themeColor="text1"/>
          <w:sz w:val="28"/>
          <w:szCs w:val="28"/>
        </w:rPr>
        <w:t>Информация об исполнении государственных программ по состоянию на 1 июля 2021 года отражена на рисунке 1.</w:t>
      </w:r>
      <w:r w:rsidRPr="00C9275F">
        <w:rPr>
          <w:color w:val="000000" w:themeColor="text1"/>
          <w:sz w:val="28"/>
          <w:szCs w:val="28"/>
        </w:rPr>
        <w:tab/>
        <w:t xml:space="preserve">                                                                      </w:t>
      </w:r>
    </w:p>
    <w:p w:rsidR="00523373" w:rsidRPr="00C9275F" w:rsidRDefault="00076031" w:rsidP="0058369F">
      <w:pPr>
        <w:widowControl w:val="0"/>
        <w:spacing w:before="120"/>
        <w:ind w:firstLine="709"/>
        <w:contextualSpacing/>
        <w:jc w:val="both"/>
        <w:rPr>
          <w:color w:val="000000" w:themeColor="text1"/>
          <w:sz w:val="28"/>
          <w:szCs w:val="28"/>
        </w:rPr>
      </w:pPr>
      <w:r w:rsidRPr="00C9275F">
        <w:rPr>
          <w:color w:val="000000" w:themeColor="text1"/>
          <w:sz w:val="28"/>
          <w:szCs w:val="28"/>
        </w:rPr>
        <w:lastRenderedPageBreak/>
        <w:t xml:space="preserve">                                                                                                              </w:t>
      </w:r>
    </w:p>
    <w:p w:rsidR="00523373" w:rsidRPr="00C9275F" w:rsidRDefault="00523373" w:rsidP="0058369F">
      <w:pPr>
        <w:widowControl w:val="0"/>
        <w:spacing w:before="120"/>
        <w:ind w:firstLine="709"/>
        <w:contextualSpacing/>
        <w:jc w:val="both"/>
        <w:rPr>
          <w:color w:val="000000" w:themeColor="text1"/>
        </w:rPr>
      </w:pPr>
    </w:p>
    <w:p w:rsidR="00523373" w:rsidRPr="00C9275F" w:rsidRDefault="00523373" w:rsidP="0058369F">
      <w:pPr>
        <w:widowControl w:val="0"/>
        <w:spacing w:before="120"/>
        <w:ind w:firstLine="709"/>
        <w:contextualSpacing/>
        <w:jc w:val="both"/>
        <w:rPr>
          <w:color w:val="000000" w:themeColor="text1"/>
        </w:rPr>
      </w:pPr>
    </w:p>
    <w:p w:rsidR="00523373" w:rsidRPr="00C9275F" w:rsidRDefault="00523373" w:rsidP="0058369F">
      <w:pPr>
        <w:widowControl w:val="0"/>
        <w:spacing w:before="120"/>
        <w:ind w:firstLine="709"/>
        <w:contextualSpacing/>
        <w:jc w:val="both"/>
        <w:rPr>
          <w:color w:val="000000" w:themeColor="text1"/>
        </w:rPr>
      </w:pPr>
    </w:p>
    <w:p w:rsidR="00523373" w:rsidRPr="00C9275F" w:rsidRDefault="00523373" w:rsidP="0058369F">
      <w:pPr>
        <w:widowControl w:val="0"/>
        <w:spacing w:before="120"/>
        <w:ind w:firstLine="709"/>
        <w:contextualSpacing/>
        <w:jc w:val="both"/>
        <w:rPr>
          <w:color w:val="000000" w:themeColor="text1"/>
        </w:rPr>
      </w:pPr>
    </w:p>
    <w:p w:rsidR="00523373" w:rsidRPr="00C9275F" w:rsidRDefault="00523373" w:rsidP="0058369F">
      <w:pPr>
        <w:widowControl w:val="0"/>
        <w:spacing w:before="120"/>
        <w:ind w:firstLine="709"/>
        <w:contextualSpacing/>
        <w:jc w:val="both"/>
        <w:rPr>
          <w:color w:val="000000" w:themeColor="text1"/>
        </w:rPr>
      </w:pPr>
    </w:p>
    <w:p w:rsidR="00076031" w:rsidRPr="00C9275F" w:rsidRDefault="00076031" w:rsidP="00523373">
      <w:pPr>
        <w:widowControl w:val="0"/>
        <w:spacing w:before="120"/>
        <w:ind w:firstLine="709"/>
        <w:contextualSpacing/>
        <w:jc w:val="right"/>
        <w:rPr>
          <w:color w:val="000000" w:themeColor="text1"/>
        </w:rPr>
      </w:pPr>
      <w:r w:rsidRPr="00C9275F">
        <w:rPr>
          <w:color w:val="000000" w:themeColor="text1"/>
        </w:rPr>
        <w:t>тыс. рублей</w:t>
      </w:r>
      <w:r w:rsidRPr="00C9275F">
        <w:rPr>
          <w:noProof/>
          <w:color w:val="000000" w:themeColor="text1"/>
        </w:rPr>
        <w:drawing>
          <wp:inline distT="0" distB="0" distL="0" distR="0" wp14:anchorId="5FBD8788" wp14:editId="05054FB1">
            <wp:extent cx="6102264" cy="3302758"/>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7998" cy="3311274"/>
                    </a:xfrm>
                    <a:prstGeom prst="rect">
                      <a:avLst/>
                    </a:prstGeom>
                    <a:noFill/>
                  </pic:spPr>
                </pic:pic>
              </a:graphicData>
            </a:graphic>
          </wp:inline>
        </w:drawing>
      </w:r>
    </w:p>
    <w:p w:rsidR="00076031" w:rsidRPr="00C9275F" w:rsidRDefault="00076031" w:rsidP="0058369F">
      <w:pPr>
        <w:pStyle w:val="19"/>
        <w:ind w:firstLine="709"/>
        <w:jc w:val="center"/>
        <w:rPr>
          <w:sz w:val="24"/>
          <w:szCs w:val="24"/>
        </w:rPr>
      </w:pPr>
      <w:r w:rsidRPr="00C9275F">
        <w:rPr>
          <w:sz w:val="24"/>
          <w:szCs w:val="24"/>
        </w:rPr>
        <w:t>Рис 1.</w:t>
      </w:r>
    </w:p>
    <w:p w:rsidR="00076031" w:rsidRPr="00C9275F" w:rsidRDefault="00076031" w:rsidP="0058369F">
      <w:pPr>
        <w:pStyle w:val="19"/>
        <w:ind w:firstLine="709"/>
      </w:pPr>
      <w:r w:rsidRPr="00C9275F">
        <w:t xml:space="preserve">Государственные программы Чукотского автономного округа реализуются девятью ответственными исполнителями – главными распорядителями средств окружного бюджета, из них Департаментом промышленной политики исполняются 8 госпрограмм, на которые СБР на 2021 год утверждены бюджетные ассигнования в объеме 38 475 045,6 тыс. рублей или 63,2% от объема бюджетных ассигнований, предусмотренных на реализацию государственных программ.  </w:t>
      </w:r>
    </w:p>
    <w:p w:rsidR="00076031" w:rsidRPr="00C9275F" w:rsidRDefault="00076031" w:rsidP="0058369F">
      <w:pPr>
        <w:pStyle w:val="19"/>
        <w:ind w:firstLine="709"/>
      </w:pPr>
      <w:r w:rsidRPr="00C9275F">
        <w:t>В 1 полугодии 2021 года на реализацию госпрограмм из окружного бюджета направлено 19 491 303,6 тыс. рублей или 32,0% от утвержденных сводной бюджетной росписью бюджетных ассигнований.</w:t>
      </w:r>
    </w:p>
    <w:p w:rsidR="00076031" w:rsidRPr="00C9275F" w:rsidRDefault="00076031" w:rsidP="0058369F">
      <w:pPr>
        <w:pStyle w:val="af8"/>
        <w:spacing w:before="80"/>
        <w:ind w:firstLine="709"/>
        <w:jc w:val="both"/>
        <w:rPr>
          <w:color w:val="000000" w:themeColor="text1"/>
          <w:sz w:val="28"/>
          <w:szCs w:val="28"/>
        </w:rPr>
      </w:pPr>
      <w:r w:rsidRPr="00C9275F">
        <w:rPr>
          <w:color w:val="000000" w:themeColor="text1"/>
          <w:sz w:val="28"/>
          <w:szCs w:val="28"/>
        </w:rPr>
        <w:t>Информация о направленных из окружного бюджета ассигнованиях на реализацию государственных программ Чукотского автономного округа в                          1 полугодии 2021 года приведена в таблице №1.</w:t>
      </w:r>
    </w:p>
    <w:p w:rsidR="00076031" w:rsidRPr="00C9275F" w:rsidRDefault="00076031" w:rsidP="0058369F">
      <w:pPr>
        <w:pStyle w:val="af8"/>
        <w:ind w:firstLine="709"/>
        <w:jc w:val="right"/>
        <w:rPr>
          <w:color w:val="000000" w:themeColor="text1"/>
          <w:sz w:val="28"/>
          <w:szCs w:val="28"/>
        </w:rPr>
      </w:pPr>
      <w:r w:rsidRPr="00C9275F">
        <w:rPr>
          <w:color w:val="000000" w:themeColor="text1"/>
          <w:sz w:val="28"/>
          <w:szCs w:val="28"/>
        </w:rPr>
        <w:t>Таблица №1</w:t>
      </w:r>
    </w:p>
    <w:p w:rsidR="00076031" w:rsidRPr="00C9275F" w:rsidRDefault="00076031" w:rsidP="0058369F">
      <w:pPr>
        <w:pStyle w:val="19"/>
        <w:ind w:firstLine="709"/>
        <w:jc w:val="right"/>
      </w:pPr>
      <w:r w:rsidRPr="00C9275F">
        <w:t>(тыс. рублей)</w:t>
      </w:r>
    </w:p>
    <w:tbl>
      <w:tblPr>
        <w:tblW w:w="9570" w:type="dxa"/>
        <w:tblLook w:val="04A0" w:firstRow="1" w:lastRow="0" w:firstColumn="1" w:lastColumn="0" w:noHBand="0" w:noVBand="1"/>
      </w:tblPr>
      <w:tblGrid>
        <w:gridCol w:w="363"/>
        <w:gridCol w:w="5947"/>
        <w:gridCol w:w="1056"/>
        <w:gridCol w:w="1199"/>
        <w:gridCol w:w="1005"/>
      </w:tblGrid>
      <w:tr w:rsidR="00076031" w:rsidRPr="00C9275F" w:rsidTr="00D1674A">
        <w:trPr>
          <w:trHeight w:val="592"/>
          <w:tblHeader/>
        </w:trPr>
        <w:tc>
          <w:tcPr>
            <w:tcW w:w="3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6031" w:rsidRPr="00C9275F" w:rsidRDefault="00076031" w:rsidP="0058369F">
            <w:pPr>
              <w:ind w:right="-39" w:hanging="107"/>
              <w:jc w:val="center"/>
              <w:rPr>
                <w:b/>
                <w:bCs/>
                <w:color w:val="000000" w:themeColor="text1"/>
                <w:sz w:val="15"/>
                <w:szCs w:val="15"/>
              </w:rPr>
            </w:pPr>
            <w:r w:rsidRPr="00C9275F">
              <w:rPr>
                <w:b/>
                <w:bCs/>
                <w:color w:val="000000" w:themeColor="text1"/>
                <w:sz w:val="15"/>
                <w:szCs w:val="15"/>
              </w:rPr>
              <w:t>п/п</w:t>
            </w:r>
          </w:p>
        </w:tc>
        <w:tc>
          <w:tcPr>
            <w:tcW w:w="5947" w:type="dxa"/>
            <w:tcBorders>
              <w:top w:val="single" w:sz="4" w:space="0" w:color="auto"/>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b/>
                <w:bCs/>
                <w:color w:val="000000" w:themeColor="text1"/>
                <w:sz w:val="15"/>
                <w:szCs w:val="15"/>
              </w:rPr>
            </w:pPr>
            <w:r w:rsidRPr="00C9275F">
              <w:rPr>
                <w:b/>
                <w:bCs/>
                <w:color w:val="000000" w:themeColor="text1"/>
                <w:sz w:val="15"/>
                <w:szCs w:val="15"/>
              </w:rPr>
              <w:t>ГАБС - ответственный исполнитель госпрограммы / наименование государственной программы</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076031" w:rsidRPr="00C9275F" w:rsidRDefault="00076031" w:rsidP="0058369F">
            <w:pPr>
              <w:ind w:left="-221" w:right="-111" w:firstLine="86"/>
              <w:jc w:val="center"/>
              <w:rPr>
                <w:b/>
                <w:bCs/>
                <w:color w:val="000000" w:themeColor="text1"/>
                <w:sz w:val="15"/>
                <w:szCs w:val="15"/>
              </w:rPr>
            </w:pPr>
            <w:r w:rsidRPr="00C9275F">
              <w:rPr>
                <w:b/>
                <w:bCs/>
                <w:color w:val="000000" w:themeColor="text1"/>
                <w:sz w:val="15"/>
                <w:szCs w:val="15"/>
              </w:rPr>
              <w:t>Утверждено</w:t>
            </w:r>
          </w:p>
          <w:p w:rsidR="00076031" w:rsidRPr="00C9275F" w:rsidRDefault="00076031" w:rsidP="0058369F">
            <w:pPr>
              <w:ind w:left="-221" w:right="-111" w:firstLine="86"/>
              <w:jc w:val="center"/>
              <w:rPr>
                <w:b/>
                <w:bCs/>
                <w:color w:val="000000" w:themeColor="text1"/>
                <w:sz w:val="15"/>
                <w:szCs w:val="15"/>
              </w:rPr>
            </w:pPr>
            <w:r w:rsidRPr="00C9275F">
              <w:rPr>
                <w:b/>
                <w:bCs/>
                <w:color w:val="000000" w:themeColor="text1"/>
                <w:sz w:val="15"/>
                <w:szCs w:val="15"/>
              </w:rPr>
              <w:t xml:space="preserve"> СБР</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rsidR="00076031" w:rsidRPr="00C9275F" w:rsidRDefault="00076031" w:rsidP="0058369F">
            <w:pPr>
              <w:ind w:left="-102"/>
              <w:jc w:val="center"/>
              <w:rPr>
                <w:b/>
                <w:bCs/>
                <w:color w:val="000000" w:themeColor="text1"/>
                <w:sz w:val="15"/>
                <w:szCs w:val="15"/>
              </w:rPr>
            </w:pPr>
            <w:r w:rsidRPr="00C9275F">
              <w:rPr>
                <w:b/>
                <w:bCs/>
                <w:color w:val="000000" w:themeColor="text1"/>
                <w:sz w:val="15"/>
                <w:szCs w:val="15"/>
              </w:rPr>
              <w:t>Направлено бюджетных ассигнований (ф.0503117)</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rsidR="00076031" w:rsidRPr="00C9275F" w:rsidRDefault="00076031" w:rsidP="0058369F">
            <w:pPr>
              <w:ind w:left="-102" w:right="-118"/>
              <w:jc w:val="center"/>
              <w:rPr>
                <w:b/>
                <w:bCs/>
                <w:color w:val="000000" w:themeColor="text1"/>
                <w:sz w:val="15"/>
                <w:szCs w:val="15"/>
              </w:rPr>
            </w:pPr>
            <w:r w:rsidRPr="00C9275F">
              <w:rPr>
                <w:b/>
                <w:bCs/>
                <w:color w:val="000000" w:themeColor="text1"/>
                <w:sz w:val="15"/>
                <w:szCs w:val="15"/>
              </w:rPr>
              <w:t>% к годовым</w:t>
            </w:r>
          </w:p>
          <w:p w:rsidR="00076031" w:rsidRPr="00C9275F" w:rsidRDefault="00076031" w:rsidP="0058369F">
            <w:pPr>
              <w:ind w:left="-102" w:right="-118"/>
              <w:jc w:val="center"/>
              <w:rPr>
                <w:b/>
                <w:bCs/>
                <w:color w:val="000000" w:themeColor="text1"/>
                <w:sz w:val="15"/>
                <w:szCs w:val="15"/>
              </w:rPr>
            </w:pPr>
            <w:r w:rsidRPr="00C9275F">
              <w:rPr>
                <w:b/>
                <w:bCs/>
                <w:color w:val="000000" w:themeColor="text1"/>
                <w:sz w:val="15"/>
                <w:szCs w:val="15"/>
              </w:rPr>
              <w:t>назначениям</w:t>
            </w:r>
          </w:p>
        </w:tc>
      </w:tr>
      <w:tr w:rsidR="00076031" w:rsidRPr="00C9275F" w:rsidTr="00D1674A">
        <w:trPr>
          <w:trHeight w:val="190"/>
          <w:tblHeader/>
        </w:trPr>
        <w:tc>
          <w:tcPr>
            <w:tcW w:w="363" w:type="dxa"/>
            <w:tcBorders>
              <w:top w:val="nil"/>
              <w:left w:val="single" w:sz="4" w:space="0" w:color="auto"/>
              <w:bottom w:val="single" w:sz="4" w:space="0" w:color="auto"/>
              <w:right w:val="single" w:sz="4" w:space="0" w:color="auto"/>
            </w:tcBorders>
            <w:shd w:val="clear" w:color="auto" w:fill="auto"/>
            <w:vAlign w:val="center"/>
            <w:hideMark/>
          </w:tcPr>
          <w:p w:rsidR="00076031" w:rsidRPr="00C9275F" w:rsidRDefault="00076031" w:rsidP="0058369F">
            <w:pPr>
              <w:ind w:right="-39" w:hanging="107"/>
              <w:jc w:val="center"/>
              <w:rPr>
                <w:color w:val="000000" w:themeColor="text1"/>
                <w:sz w:val="16"/>
                <w:szCs w:val="16"/>
              </w:rPr>
            </w:pPr>
            <w:r w:rsidRPr="00C9275F">
              <w:rPr>
                <w:color w:val="000000" w:themeColor="text1"/>
                <w:sz w:val="16"/>
                <w:szCs w:val="16"/>
              </w:rPr>
              <w:t>1</w:t>
            </w:r>
          </w:p>
        </w:tc>
        <w:tc>
          <w:tcPr>
            <w:tcW w:w="5947" w:type="dxa"/>
            <w:tcBorders>
              <w:top w:val="nil"/>
              <w:left w:val="nil"/>
              <w:bottom w:val="single" w:sz="4" w:space="0" w:color="auto"/>
              <w:right w:val="single" w:sz="4" w:space="0" w:color="auto"/>
            </w:tcBorders>
            <w:shd w:val="clear" w:color="auto" w:fill="auto"/>
            <w:noWrap/>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2</w:t>
            </w:r>
          </w:p>
        </w:tc>
        <w:tc>
          <w:tcPr>
            <w:tcW w:w="1056" w:type="dxa"/>
            <w:tcBorders>
              <w:top w:val="nil"/>
              <w:left w:val="nil"/>
              <w:bottom w:val="single" w:sz="4" w:space="0" w:color="auto"/>
              <w:right w:val="single" w:sz="4" w:space="0" w:color="auto"/>
            </w:tcBorders>
            <w:shd w:val="clear" w:color="auto" w:fill="auto"/>
            <w:noWrap/>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3</w:t>
            </w:r>
          </w:p>
        </w:tc>
        <w:tc>
          <w:tcPr>
            <w:tcW w:w="1199" w:type="dxa"/>
            <w:tcBorders>
              <w:top w:val="nil"/>
              <w:left w:val="nil"/>
              <w:bottom w:val="single" w:sz="4" w:space="0" w:color="auto"/>
              <w:right w:val="single" w:sz="4" w:space="0" w:color="auto"/>
            </w:tcBorders>
            <w:shd w:val="clear" w:color="auto" w:fill="auto"/>
            <w:noWrap/>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4</w:t>
            </w:r>
          </w:p>
        </w:tc>
        <w:tc>
          <w:tcPr>
            <w:tcW w:w="1005"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5</w:t>
            </w:r>
          </w:p>
        </w:tc>
      </w:tr>
      <w:tr w:rsidR="00076031" w:rsidRPr="00C9275F" w:rsidTr="00D1674A">
        <w:trPr>
          <w:trHeight w:val="190"/>
        </w:trPr>
        <w:tc>
          <w:tcPr>
            <w:tcW w:w="363" w:type="dxa"/>
            <w:tcBorders>
              <w:top w:val="nil"/>
              <w:left w:val="single" w:sz="4" w:space="0" w:color="auto"/>
              <w:bottom w:val="single" w:sz="4" w:space="0" w:color="auto"/>
              <w:right w:val="single" w:sz="4" w:space="0" w:color="auto"/>
            </w:tcBorders>
            <w:shd w:val="clear" w:color="auto" w:fill="auto"/>
            <w:vAlign w:val="center"/>
            <w:hideMark/>
          </w:tcPr>
          <w:p w:rsidR="00076031" w:rsidRPr="00C9275F" w:rsidRDefault="00076031" w:rsidP="0058369F">
            <w:pPr>
              <w:jc w:val="center"/>
              <w:rPr>
                <w:b/>
                <w:bCs/>
                <w:color w:val="000000" w:themeColor="text1"/>
                <w:sz w:val="16"/>
                <w:szCs w:val="16"/>
              </w:rPr>
            </w:pPr>
            <w:r w:rsidRPr="00C9275F">
              <w:rPr>
                <w:b/>
                <w:bCs/>
                <w:color w:val="000000" w:themeColor="text1"/>
                <w:sz w:val="16"/>
                <w:szCs w:val="16"/>
              </w:rPr>
              <w:t> </w:t>
            </w:r>
          </w:p>
        </w:tc>
        <w:tc>
          <w:tcPr>
            <w:tcW w:w="5947" w:type="dxa"/>
            <w:tcBorders>
              <w:top w:val="nil"/>
              <w:left w:val="nil"/>
              <w:bottom w:val="single" w:sz="4" w:space="0" w:color="auto"/>
              <w:right w:val="single" w:sz="4" w:space="0" w:color="auto"/>
            </w:tcBorders>
            <w:shd w:val="clear" w:color="auto" w:fill="auto"/>
            <w:noWrap/>
            <w:vAlign w:val="center"/>
            <w:hideMark/>
          </w:tcPr>
          <w:p w:rsidR="00076031" w:rsidRPr="00C9275F" w:rsidRDefault="00076031" w:rsidP="0058369F">
            <w:pPr>
              <w:rPr>
                <w:b/>
                <w:bCs/>
                <w:color w:val="000000" w:themeColor="text1"/>
                <w:sz w:val="16"/>
                <w:szCs w:val="16"/>
              </w:rPr>
            </w:pPr>
            <w:r w:rsidRPr="00C9275F">
              <w:rPr>
                <w:b/>
                <w:bCs/>
                <w:color w:val="000000" w:themeColor="text1"/>
                <w:sz w:val="16"/>
                <w:szCs w:val="16"/>
              </w:rPr>
              <w:t>Расходы по ГП, всего</w:t>
            </w:r>
          </w:p>
        </w:tc>
        <w:tc>
          <w:tcPr>
            <w:tcW w:w="1056" w:type="dxa"/>
            <w:tcBorders>
              <w:top w:val="nil"/>
              <w:left w:val="nil"/>
              <w:bottom w:val="single" w:sz="4" w:space="0" w:color="auto"/>
              <w:right w:val="single" w:sz="4" w:space="0" w:color="auto"/>
            </w:tcBorders>
            <w:shd w:val="clear" w:color="auto" w:fill="auto"/>
            <w:noWrap/>
            <w:vAlign w:val="center"/>
            <w:hideMark/>
          </w:tcPr>
          <w:p w:rsidR="00076031" w:rsidRPr="00C9275F" w:rsidRDefault="00076031" w:rsidP="0058369F">
            <w:pPr>
              <w:jc w:val="center"/>
              <w:rPr>
                <w:b/>
                <w:bCs/>
                <w:color w:val="000000" w:themeColor="text1"/>
                <w:sz w:val="16"/>
                <w:szCs w:val="16"/>
              </w:rPr>
            </w:pPr>
            <w:r w:rsidRPr="00C9275F">
              <w:rPr>
                <w:b/>
                <w:bCs/>
                <w:color w:val="000000" w:themeColor="text1"/>
                <w:sz w:val="16"/>
                <w:szCs w:val="16"/>
              </w:rPr>
              <w:t>60 861 252,0</w:t>
            </w:r>
          </w:p>
        </w:tc>
        <w:tc>
          <w:tcPr>
            <w:tcW w:w="1199" w:type="dxa"/>
            <w:tcBorders>
              <w:top w:val="nil"/>
              <w:left w:val="nil"/>
              <w:bottom w:val="single" w:sz="4" w:space="0" w:color="auto"/>
              <w:right w:val="single" w:sz="4" w:space="0" w:color="auto"/>
            </w:tcBorders>
            <w:shd w:val="clear" w:color="auto" w:fill="auto"/>
            <w:noWrap/>
            <w:vAlign w:val="center"/>
            <w:hideMark/>
          </w:tcPr>
          <w:p w:rsidR="00076031" w:rsidRPr="00C9275F" w:rsidRDefault="00076031" w:rsidP="0058369F">
            <w:pPr>
              <w:jc w:val="center"/>
              <w:rPr>
                <w:b/>
                <w:bCs/>
                <w:color w:val="000000" w:themeColor="text1"/>
                <w:sz w:val="16"/>
                <w:szCs w:val="16"/>
              </w:rPr>
            </w:pPr>
            <w:r w:rsidRPr="00C9275F">
              <w:rPr>
                <w:b/>
                <w:bCs/>
                <w:color w:val="000000" w:themeColor="text1"/>
                <w:sz w:val="16"/>
                <w:szCs w:val="16"/>
              </w:rPr>
              <w:t>19 491 303,6</w:t>
            </w:r>
          </w:p>
        </w:tc>
        <w:tc>
          <w:tcPr>
            <w:tcW w:w="1005"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b/>
                <w:bCs/>
                <w:color w:val="000000" w:themeColor="text1"/>
                <w:sz w:val="16"/>
                <w:szCs w:val="16"/>
              </w:rPr>
            </w:pPr>
            <w:r w:rsidRPr="00C9275F">
              <w:rPr>
                <w:b/>
                <w:bCs/>
                <w:color w:val="000000" w:themeColor="text1"/>
                <w:sz w:val="16"/>
                <w:szCs w:val="16"/>
              </w:rPr>
              <w:t>32,0</w:t>
            </w:r>
          </w:p>
        </w:tc>
      </w:tr>
      <w:tr w:rsidR="00076031" w:rsidRPr="00C9275F" w:rsidTr="00D1674A">
        <w:trPr>
          <w:trHeight w:val="190"/>
        </w:trPr>
        <w:tc>
          <w:tcPr>
            <w:tcW w:w="363" w:type="dxa"/>
            <w:tcBorders>
              <w:top w:val="nil"/>
              <w:left w:val="single" w:sz="4" w:space="0" w:color="auto"/>
              <w:bottom w:val="single" w:sz="4" w:space="0" w:color="auto"/>
              <w:right w:val="single" w:sz="4" w:space="0" w:color="auto"/>
            </w:tcBorders>
            <w:shd w:val="clear" w:color="auto" w:fill="auto"/>
            <w:vAlign w:val="center"/>
            <w:hideMark/>
          </w:tcPr>
          <w:p w:rsidR="00076031" w:rsidRPr="00C9275F" w:rsidRDefault="00076031" w:rsidP="0058369F">
            <w:pPr>
              <w:jc w:val="center"/>
              <w:rPr>
                <w:b/>
                <w:bCs/>
                <w:color w:val="000000" w:themeColor="text1"/>
                <w:sz w:val="16"/>
                <w:szCs w:val="16"/>
              </w:rPr>
            </w:pPr>
            <w:r w:rsidRPr="00C9275F">
              <w:rPr>
                <w:b/>
                <w:bCs/>
                <w:color w:val="000000" w:themeColor="text1"/>
                <w:sz w:val="16"/>
                <w:szCs w:val="16"/>
              </w:rPr>
              <w:t> </w:t>
            </w:r>
          </w:p>
        </w:tc>
        <w:tc>
          <w:tcPr>
            <w:tcW w:w="5947"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rPr>
                <w:b/>
                <w:bCs/>
                <w:color w:val="000000" w:themeColor="text1"/>
                <w:sz w:val="16"/>
                <w:szCs w:val="16"/>
              </w:rPr>
            </w:pPr>
            <w:r w:rsidRPr="00C9275F">
              <w:rPr>
                <w:b/>
                <w:bCs/>
                <w:color w:val="000000" w:themeColor="text1"/>
                <w:sz w:val="16"/>
                <w:szCs w:val="16"/>
              </w:rPr>
              <w:t>Департамент промышленной политики Чукотского автономного округа</w:t>
            </w:r>
          </w:p>
        </w:tc>
        <w:tc>
          <w:tcPr>
            <w:tcW w:w="1056" w:type="dxa"/>
            <w:tcBorders>
              <w:top w:val="nil"/>
              <w:left w:val="nil"/>
              <w:bottom w:val="single" w:sz="4" w:space="0" w:color="auto"/>
              <w:right w:val="single" w:sz="4" w:space="0" w:color="auto"/>
            </w:tcBorders>
            <w:shd w:val="clear" w:color="auto" w:fill="auto"/>
            <w:noWrap/>
            <w:vAlign w:val="center"/>
            <w:hideMark/>
          </w:tcPr>
          <w:p w:rsidR="00076031" w:rsidRPr="00C9275F" w:rsidRDefault="00076031" w:rsidP="0058369F">
            <w:pPr>
              <w:jc w:val="center"/>
              <w:rPr>
                <w:b/>
                <w:bCs/>
                <w:color w:val="000000" w:themeColor="text1"/>
                <w:sz w:val="16"/>
                <w:szCs w:val="16"/>
              </w:rPr>
            </w:pPr>
            <w:r w:rsidRPr="00C9275F">
              <w:rPr>
                <w:b/>
                <w:bCs/>
                <w:color w:val="000000" w:themeColor="text1"/>
                <w:sz w:val="16"/>
                <w:szCs w:val="16"/>
              </w:rPr>
              <w:t>38 475 045,6</w:t>
            </w:r>
          </w:p>
        </w:tc>
        <w:tc>
          <w:tcPr>
            <w:tcW w:w="1199" w:type="dxa"/>
            <w:tcBorders>
              <w:top w:val="nil"/>
              <w:left w:val="nil"/>
              <w:bottom w:val="single" w:sz="4" w:space="0" w:color="auto"/>
              <w:right w:val="single" w:sz="4" w:space="0" w:color="auto"/>
            </w:tcBorders>
            <w:shd w:val="clear" w:color="auto" w:fill="auto"/>
            <w:noWrap/>
            <w:vAlign w:val="center"/>
            <w:hideMark/>
          </w:tcPr>
          <w:p w:rsidR="00076031" w:rsidRPr="00C9275F" w:rsidRDefault="00076031" w:rsidP="0058369F">
            <w:pPr>
              <w:jc w:val="center"/>
              <w:rPr>
                <w:b/>
                <w:bCs/>
                <w:color w:val="000000" w:themeColor="text1"/>
                <w:sz w:val="16"/>
                <w:szCs w:val="16"/>
              </w:rPr>
            </w:pPr>
            <w:r w:rsidRPr="00C9275F">
              <w:rPr>
                <w:b/>
                <w:bCs/>
                <w:color w:val="000000" w:themeColor="text1"/>
                <w:sz w:val="16"/>
                <w:szCs w:val="16"/>
              </w:rPr>
              <w:t>9 523 106,3</w:t>
            </w:r>
          </w:p>
        </w:tc>
        <w:tc>
          <w:tcPr>
            <w:tcW w:w="1005"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b/>
                <w:bCs/>
                <w:color w:val="000000" w:themeColor="text1"/>
                <w:sz w:val="16"/>
                <w:szCs w:val="16"/>
              </w:rPr>
            </w:pPr>
            <w:r w:rsidRPr="00C9275F">
              <w:rPr>
                <w:b/>
                <w:bCs/>
                <w:color w:val="000000" w:themeColor="text1"/>
                <w:sz w:val="16"/>
                <w:szCs w:val="16"/>
              </w:rPr>
              <w:t>24,8</w:t>
            </w:r>
          </w:p>
        </w:tc>
      </w:tr>
      <w:tr w:rsidR="00076031" w:rsidRPr="00C9275F" w:rsidTr="00D1674A">
        <w:trPr>
          <w:trHeight w:val="190"/>
        </w:trPr>
        <w:tc>
          <w:tcPr>
            <w:tcW w:w="363" w:type="dxa"/>
            <w:tcBorders>
              <w:top w:val="nil"/>
              <w:left w:val="single" w:sz="4" w:space="0" w:color="auto"/>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1</w:t>
            </w:r>
          </w:p>
        </w:tc>
        <w:tc>
          <w:tcPr>
            <w:tcW w:w="5947"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rPr>
                <w:color w:val="000000" w:themeColor="text1"/>
                <w:sz w:val="16"/>
                <w:szCs w:val="16"/>
              </w:rPr>
            </w:pPr>
            <w:r w:rsidRPr="00C9275F">
              <w:rPr>
                <w:color w:val="000000" w:themeColor="text1"/>
                <w:sz w:val="16"/>
                <w:szCs w:val="16"/>
              </w:rPr>
              <w:t xml:space="preserve">Информационное общество Чукотского автономного округа </w:t>
            </w:r>
          </w:p>
        </w:tc>
        <w:tc>
          <w:tcPr>
            <w:tcW w:w="1056" w:type="dxa"/>
            <w:tcBorders>
              <w:top w:val="nil"/>
              <w:left w:val="nil"/>
              <w:bottom w:val="single" w:sz="4" w:space="0" w:color="auto"/>
              <w:right w:val="single" w:sz="4" w:space="0" w:color="auto"/>
            </w:tcBorders>
            <w:shd w:val="clear" w:color="auto" w:fill="auto"/>
            <w:noWrap/>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596 217,2</w:t>
            </w:r>
          </w:p>
        </w:tc>
        <w:tc>
          <w:tcPr>
            <w:tcW w:w="1199" w:type="dxa"/>
            <w:tcBorders>
              <w:top w:val="nil"/>
              <w:left w:val="nil"/>
              <w:bottom w:val="single" w:sz="4" w:space="0" w:color="auto"/>
              <w:right w:val="single" w:sz="4" w:space="0" w:color="auto"/>
            </w:tcBorders>
            <w:shd w:val="clear" w:color="auto" w:fill="auto"/>
            <w:noWrap/>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285 271,1</w:t>
            </w:r>
          </w:p>
        </w:tc>
        <w:tc>
          <w:tcPr>
            <w:tcW w:w="1005"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47,8</w:t>
            </w:r>
          </w:p>
        </w:tc>
      </w:tr>
      <w:tr w:rsidR="00076031" w:rsidRPr="00C9275F" w:rsidTr="00D1674A">
        <w:trPr>
          <w:trHeight w:val="305"/>
        </w:trPr>
        <w:tc>
          <w:tcPr>
            <w:tcW w:w="363" w:type="dxa"/>
            <w:tcBorders>
              <w:top w:val="nil"/>
              <w:left w:val="single" w:sz="4" w:space="0" w:color="auto"/>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2</w:t>
            </w:r>
          </w:p>
        </w:tc>
        <w:tc>
          <w:tcPr>
            <w:tcW w:w="5947"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rPr>
                <w:color w:val="000000" w:themeColor="text1"/>
                <w:sz w:val="16"/>
                <w:szCs w:val="16"/>
              </w:rPr>
            </w:pPr>
            <w:r w:rsidRPr="00C9275F">
              <w:rPr>
                <w:color w:val="000000" w:themeColor="text1"/>
                <w:sz w:val="16"/>
                <w:szCs w:val="16"/>
              </w:rPr>
              <w:t xml:space="preserve">Развитие жилищно-коммунального хозяйства и водохозяйственного комплекса Чукотского автономного округа </w:t>
            </w:r>
          </w:p>
        </w:tc>
        <w:tc>
          <w:tcPr>
            <w:tcW w:w="1056" w:type="dxa"/>
            <w:tcBorders>
              <w:top w:val="nil"/>
              <w:left w:val="nil"/>
              <w:bottom w:val="single" w:sz="4" w:space="0" w:color="auto"/>
              <w:right w:val="single" w:sz="4" w:space="0" w:color="auto"/>
            </w:tcBorders>
            <w:shd w:val="clear" w:color="auto" w:fill="auto"/>
            <w:noWrap/>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6 998 059,6</w:t>
            </w:r>
          </w:p>
        </w:tc>
        <w:tc>
          <w:tcPr>
            <w:tcW w:w="1199" w:type="dxa"/>
            <w:tcBorders>
              <w:top w:val="nil"/>
              <w:left w:val="nil"/>
              <w:bottom w:val="single" w:sz="4" w:space="0" w:color="auto"/>
              <w:right w:val="single" w:sz="4" w:space="0" w:color="auto"/>
            </w:tcBorders>
            <w:shd w:val="clear" w:color="auto" w:fill="auto"/>
            <w:noWrap/>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3 090 525,0</w:t>
            </w:r>
          </w:p>
        </w:tc>
        <w:tc>
          <w:tcPr>
            <w:tcW w:w="1005"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44,2</w:t>
            </w:r>
          </w:p>
        </w:tc>
      </w:tr>
      <w:tr w:rsidR="00076031" w:rsidRPr="00C9275F" w:rsidTr="00D1674A">
        <w:trPr>
          <w:trHeight w:val="168"/>
        </w:trPr>
        <w:tc>
          <w:tcPr>
            <w:tcW w:w="363" w:type="dxa"/>
            <w:tcBorders>
              <w:top w:val="nil"/>
              <w:left w:val="single" w:sz="4" w:space="0" w:color="auto"/>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3</w:t>
            </w:r>
          </w:p>
        </w:tc>
        <w:tc>
          <w:tcPr>
            <w:tcW w:w="5947"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rPr>
                <w:color w:val="000000" w:themeColor="text1"/>
                <w:sz w:val="16"/>
                <w:szCs w:val="16"/>
              </w:rPr>
            </w:pPr>
            <w:r w:rsidRPr="00C9275F">
              <w:rPr>
                <w:color w:val="000000" w:themeColor="text1"/>
                <w:sz w:val="16"/>
                <w:szCs w:val="16"/>
              </w:rPr>
              <w:t xml:space="preserve">Развитие транспортной инфраструктуры Чукотского автономного округа </w:t>
            </w:r>
          </w:p>
        </w:tc>
        <w:tc>
          <w:tcPr>
            <w:tcW w:w="1056" w:type="dxa"/>
            <w:tcBorders>
              <w:top w:val="nil"/>
              <w:left w:val="nil"/>
              <w:bottom w:val="single" w:sz="4" w:space="0" w:color="auto"/>
              <w:right w:val="single" w:sz="4" w:space="0" w:color="auto"/>
            </w:tcBorders>
            <w:shd w:val="clear" w:color="auto" w:fill="auto"/>
            <w:noWrap/>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6 198 432,2</w:t>
            </w:r>
          </w:p>
        </w:tc>
        <w:tc>
          <w:tcPr>
            <w:tcW w:w="1199" w:type="dxa"/>
            <w:tcBorders>
              <w:top w:val="nil"/>
              <w:left w:val="nil"/>
              <w:bottom w:val="single" w:sz="4" w:space="0" w:color="auto"/>
              <w:right w:val="single" w:sz="4" w:space="0" w:color="auto"/>
            </w:tcBorders>
            <w:shd w:val="clear" w:color="auto" w:fill="auto"/>
            <w:noWrap/>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1 508 167,3</w:t>
            </w:r>
          </w:p>
        </w:tc>
        <w:tc>
          <w:tcPr>
            <w:tcW w:w="1005"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24,3</w:t>
            </w:r>
          </w:p>
        </w:tc>
      </w:tr>
      <w:tr w:rsidR="00076031" w:rsidRPr="00C9275F" w:rsidTr="00D1674A">
        <w:trPr>
          <w:trHeight w:val="128"/>
        </w:trPr>
        <w:tc>
          <w:tcPr>
            <w:tcW w:w="363" w:type="dxa"/>
            <w:tcBorders>
              <w:top w:val="nil"/>
              <w:left w:val="single" w:sz="4" w:space="0" w:color="auto"/>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4</w:t>
            </w:r>
          </w:p>
        </w:tc>
        <w:tc>
          <w:tcPr>
            <w:tcW w:w="5947"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rPr>
                <w:color w:val="000000" w:themeColor="text1"/>
                <w:sz w:val="16"/>
                <w:szCs w:val="16"/>
              </w:rPr>
            </w:pPr>
            <w:r w:rsidRPr="00C9275F">
              <w:rPr>
                <w:color w:val="000000" w:themeColor="text1"/>
                <w:sz w:val="16"/>
                <w:szCs w:val="16"/>
              </w:rPr>
              <w:t xml:space="preserve">Развитие жилищного строительства в Чукотском автономном округе </w:t>
            </w:r>
          </w:p>
        </w:tc>
        <w:tc>
          <w:tcPr>
            <w:tcW w:w="1056" w:type="dxa"/>
            <w:tcBorders>
              <w:top w:val="nil"/>
              <w:left w:val="nil"/>
              <w:bottom w:val="single" w:sz="4" w:space="0" w:color="auto"/>
              <w:right w:val="single" w:sz="4" w:space="0" w:color="auto"/>
            </w:tcBorders>
            <w:shd w:val="clear" w:color="auto" w:fill="auto"/>
            <w:noWrap/>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629 355,1</w:t>
            </w:r>
          </w:p>
        </w:tc>
        <w:tc>
          <w:tcPr>
            <w:tcW w:w="1199" w:type="dxa"/>
            <w:tcBorders>
              <w:top w:val="nil"/>
              <w:left w:val="nil"/>
              <w:bottom w:val="single" w:sz="4" w:space="0" w:color="auto"/>
              <w:right w:val="single" w:sz="4" w:space="0" w:color="auto"/>
            </w:tcBorders>
            <w:shd w:val="clear" w:color="auto" w:fill="auto"/>
            <w:noWrap/>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106 957,1</w:t>
            </w:r>
          </w:p>
        </w:tc>
        <w:tc>
          <w:tcPr>
            <w:tcW w:w="1005"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17,0</w:t>
            </w:r>
          </w:p>
        </w:tc>
      </w:tr>
      <w:tr w:rsidR="00076031" w:rsidRPr="00C9275F" w:rsidTr="00D1674A">
        <w:trPr>
          <w:trHeight w:val="457"/>
        </w:trPr>
        <w:tc>
          <w:tcPr>
            <w:tcW w:w="363" w:type="dxa"/>
            <w:tcBorders>
              <w:top w:val="nil"/>
              <w:left w:val="single" w:sz="4" w:space="0" w:color="auto"/>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lastRenderedPageBreak/>
              <w:t>5</w:t>
            </w:r>
          </w:p>
        </w:tc>
        <w:tc>
          <w:tcPr>
            <w:tcW w:w="5947"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rPr>
                <w:color w:val="000000" w:themeColor="text1"/>
                <w:sz w:val="16"/>
                <w:szCs w:val="16"/>
              </w:rPr>
            </w:pPr>
            <w:r w:rsidRPr="00C9275F">
              <w:rPr>
                <w:color w:val="000000" w:themeColor="text1"/>
                <w:sz w:val="16"/>
                <w:szCs w:val="16"/>
              </w:rPr>
              <w:t>Предупреждение чрезвычайных ситуаций природного и техногенного характера и обеспечение пожарной безопасности в Чукотском автономном округе</w:t>
            </w:r>
          </w:p>
        </w:tc>
        <w:tc>
          <w:tcPr>
            <w:tcW w:w="1056" w:type="dxa"/>
            <w:tcBorders>
              <w:top w:val="nil"/>
              <w:left w:val="nil"/>
              <w:bottom w:val="single" w:sz="4" w:space="0" w:color="auto"/>
              <w:right w:val="single" w:sz="4" w:space="0" w:color="auto"/>
            </w:tcBorders>
            <w:shd w:val="clear" w:color="auto" w:fill="auto"/>
            <w:noWrap/>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495 033,4</w:t>
            </w:r>
          </w:p>
        </w:tc>
        <w:tc>
          <w:tcPr>
            <w:tcW w:w="1199" w:type="dxa"/>
            <w:tcBorders>
              <w:top w:val="nil"/>
              <w:left w:val="nil"/>
              <w:bottom w:val="single" w:sz="4" w:space="0" w:color="auto"/>
              <w:right w:val="single" w:sz="4" w:space="0" w:color="auto"/>
            </w:tcBorders>
            <w:shd w:val="clear" w:color="auto" w:fill="auto"/>
            <w:noWrap/>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161 547,7</w:t>
            </w:r>
          </w:p>
        </w:tc>
        <w:tc>
          <w:tcPr>
            <w:tcW w:w="1005"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32,6</w:t>
            </w:r>
          </w:p>
        </w:tc>
      </w:tr>
      <w:tr w:rsidR="00076031" w:rsidRPr="00C9275F" w:rsidTr="00D1674A">
        <w:trPr>
          <w:trHeight w:val="190"/>
        </w:trPr>
        <w:tc>
          <w:tcPr>
            <w:tcW w:w="3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6</w:t>
            </w:r>
          </w:p>
        </w:tc>
        <w:tc>
          <w:tcPr>
            <w:tcW w:w="59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6031" w:rsidRPr="00C9275F" w:rsidRDefault="00076031" w:rsidP="0058369F">
            <w:pPr>
              <w:rPr>
                <w:color w:val="000000" w:themeColor="text1"/>
                <w:sz w:val="16"/>
                <w:szCs w:val="16"/>
              </w:rPr>
            </w:pPr>
            <w:r w:rsidRPr="00C9275F">
              <w:rPr>
                <w:color w:val="000000" w:themeColor="text1"/>
                <w:sz w:val="16"/>
                <w:szCs w:val="16"/>
              </w:rPr>
              <w:t xml:space="preserve">Развитие энергетики Чукотского автономного округа </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22 840 161,4</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4 179 570,7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18,3</w:t>
            </w:r>
          </w:p>
        </w:tc>
      </w:tr>
      <w:tr w:rsidR="00076031" w:rsidRPr="00C9275F" w:rsidTr="00D1674A">
        <w:trPr>
          <w:trHeight w:val="305"/>
        </w:trPr>
        <w:tc>
          <w:tcPr>
            <w:tcW w:w="3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7</w:t>
            </w:r>
          </w:p>
        </w:tc>
        <w:tc>
          <w:tcPr>
            <w:tcW w:w="5947" w:type="dxa"/>
            <w:tcBorders>
              <w:top w:val="single" w:sz="4" w:space="0" w:color="auto"/>
              <w:left w:val="nil"/>
              <w:bottom w:val="single" w:sz="4" w:space="0" w:color="auto"/>
              <w:right w:val="single" w:sz="4" w:space="0" w:color="auto"/>
            </w:tcBorders>
            <w:shd w:val="clear" w:color="auto" w:fill="auto"/>
            <w:vAlign w:val="center"/>
            <w:hideMark/>
          </w:tcPr>
          <w:p w:rsidR="00076031" w:rsidRPr="00C9275F" w:rsidRDefault="00076031" w:rsidP="0058369F">
            <w:pPr>
              <w:rPr>
                <w:color w:val="000000" w:themeColor="text1"/>
                <w:sz w:val="16"/>
                <w:szCs w:val="16"/>
              </w:rPr>
            </w:pPr>
            <w:r w:rsidRPr="00C9275F">
              <w:rPr>
                <w:color w:val="000000" w:themeColor="text1"/>
                <w:sz w:val="16"/>
                <w:szCs w:val="16"/>
              </w:rPr>
              <w:t xml:space="preserve">Формирование комфортной городской среды в Чукотском автономном округе </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33 571,6</w:t>
            </w:r>
          </w:p>
        </w:tc>
        <w:tc>
          <w:tcPr>
            <w:tcW w:w="1199" w:type="dxa"/>
            <w:tcBorders>
              <w:top w:val="single" w:sz="4" w:space="0" w:color="auto"/>
              <w:left w:val="nil"/>
              <w:bottom w:val="single" w:sz="4" w:space="0" w:color="auto"/>
              <w:right w:val="single" w:sz="4" w:space="0" w:color="auto"/>
            </w:tcBorders>
            <w:shd w:val="clear" w:color="auto" w:fill="auto"/>
            <w:noWrap/>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0</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0</w:t>
            </w:r>
          </w:p>
        </w:tc>
      </w:tr>
      <w:tr w:rsidR="00076031" w:rsidRPr="00C9275F" w:rsidTr="00D1674A">
        <w:trPr>
          <w:trHeight w:val="438"/>
        </w:trPr>
        <w:tc>
          <w:tcPr>
            <w:tcW w:w="363" w:type="dxa"/>
            <w:tcBorders>
              <w:top w:val="nil"/>
              <w:left w:val="single" w:sz="4" w:space="0" w:color="auto"/>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8</w:t>
            </w:r>
          </w:p>
        </w:tc>
        <w:tc>
          <w:tcPr>
            <w:tcW w:w="5947"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rPr>
                <w:color w:val="000000" w:themeColor="text1"/>
                <w:sz w:val="16"/>
                <w:szCs w:val="16"/>
              </w:rPr>
            </w:pPr>
            <w:r w:rsidRPr="00C9275F">
              <w:rPr>
                <w:color w:val="000000" w:themeColor="text1"/>
                <w:sz w:val="16"/>
                <w:szCs w:val="16"/>
              </w:rPr>
              <w:t xml:space="preserve">Обеспечение устойчивого сокращения непригодного для проживания жилищного фонда в Чукотском автономном округе </w:t>
            </w:r>
          </w:p>
        </w:tc>
        <w:tc>
          <w:tcPr>
            <w:tcW w:w="1056" w:type="dxa"/>
            <w:tcBorders>
              <w:top w:val="nil"/>
              <w:left w:val="nil"/>
              <w:bottom w:val="single" w:sz="4" w:space="0" w:color="auto"/>
              <w:right w:val="single" w:sz="4" w:space="0" w:color="auto"/>
            </w:tcBorders>
            <w:shd w:val="clear" w:color="auto" w:fill="auto"/>
            <w:noWrap/>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684 215,1</w:t>
            </w:r>
          </w:p>
        </w:tc>
        <w:tc>
          <w:tcPr>
            <w:tcW w:w="1199" w:type="dxa"/>
            <w:tcBorders>
              <w:top w:val="nil"/>
              <w:left w:val="nil"/>
              <w:bottom w:val="single" w:sz="4" w:space="0" w:color="auto"/>
              <w:right w:val="single" w:sz="4" w:space="0" w:color="auto"/>
            </w:tcBorders>
            <w:shd w:val="clear" w:color="auto" w:fill="auto"/>
            <w:noWrap/>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191 067,5</w:t>
            </w:r>
          </w:p>
        </w:tc>
        <w:tc>
          <w:tcPr>
            <w:tcW w:w="1005"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27,9</w:t>
            </w:r>
          </w:p>
        </w:tc>
      </w:tr>
      <w:tr w:rsidR="00076031" w:rsidRPr="00C9275F" w:rsidTr="00D1674A">
        <w:trPr>
          <w:trHeight w:val="190"/>
        </w:trPr>
        <w:tc>
          <w:tcPr>
            <w:tcW w:w="363" w:type="dxa"/>
            <w:tcBorders>
              <w:top w:val="nil"/>
              <w:left w:val="single" w:sz="4" w:space="0" w:color="auto"/>
              <w:bottom w:val="single" w:sz="4" w:space="0" w:color="auto"/>
              <w:right w:val="single" w:sz="4" w:space="0" w:color="auto"/>
            </w:tcBorders>
            <w:shd w:val="clear" w:color="auto" w:fill="auto"/>
            <w:vAlign w:val="center"/>
            <w:hideMark/>
          </w:tcPr>
          <w:p w:rsidR="00076031" w:rsidRPr="00C9275F" w:rsidRDefault="00076031" w:rsidP="0058369F">
            <w:pPr>
              <w:jc w:val="center"/>
              <w:rPr>
                <w:b/>
                <w:bCs/>
                <w:color w:val="000000" w:themeColor="text1"/>
                <w:sz w:val="16"/>
                <w:szCs w:val="16"/>
              </w:rPr>
            </w:pPr>
            <w:r w:rsidRPr="00C9275F">
              <w:rPr>
                <w:b/>
                <w:bCs/>
                <w:color w:val="000000" w:themeColor="text1"/>
                <w:sz w:val="16"/>
                <w:szCs w:val="16"/>
              </w:rPr>
              <w:t> </w:t>
            </w:r>
          </w:p>
        </w:tc>
        <w:tc>
          <w:tcPr>
            <w:tcW w:w="5947"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rPr>
                <w:b/>
                <w:bCs/>
                <w:color w:val="000000" w:themeColor="text1"/>
                <w:sz w:val="16"/>
                <w:szCs w:val="16"/>
              </w:rPr>
            </w:pPr>
            <w:r w:rsidRPr="00C9275F">
              <w:rPr>
                <w:b/>
                <w:bCs/>
                <w:color w:val="000000" w:themeColor="text1"/>
                <w:sz w:val="16"/>
                <w:szCs w:val="16"/>
              </w:rPr>
              <w:t>Департамент социальной политики Чукотского автономного округа</w:t>
            </w:r>
          </w:p>
        </w:tc>
        <w:tc>
          <w:tcPr>
            <w:tcW w:w="1056" w:type="dxa"/>
            <w:tcBorders>
              <w:top w:val="nil"/>
              <w:left w:val="nil"/>
              <w:bottom w:val="single" w:sz="4" w:space="0" w:color="auto"/>
              <w:right w:val="single" w:sz="4" w:space="0" w:color="auto"/>
            </w:tcBorders>
            <w:shd w:val="clear" w:color="auto" w:fill="auto"/>
            <w:noWrap/>
            <w:vAlign w:val="center"/>
            <w:hideMark/>
          </w:tcPr>
          <w:p w:rsidR="00076031" w:rsidRPr="00C9275F" w:rsidRDefault="00076031" w:rsidP="0058369F">
            <w:pPr>
              <w:jc w:val="center"/>
              <w:rPr>
                <w:b/>
                <w:bCs/>
                <w:color w:val="000000" w:themeColor="text1"/>
                <w:sz w:val="16"/>
                <w:szCs w:val="16"/>
              </w:rPr>
            </w:pPr>
            <w:r w:rsidRPr="00C9275F">
              <w:rPr>
                <w:b/>
                <w:bCs/>
                <w:color w:val="000000" w:themeColor="text1"/>
                <w:sz w:val="16"/>
                <w:szCs w:val="16"/>
              </w:rPr>
              <w:t>2 894 090,8</w:t>
            </w:r>
          </w:p>
        </w:tc>
        <w:tc>
          <w:tcPr>
            <w:tcW w:w="1199" w:type="dxa"/>
            <w:tcBorders>
              <w:top w:val="nil"/>
              <w:left w:val="nil"/>
              <w:bottom w:val="single" w:sz="4" w:space="0" w:color="auto"/>
              <w:right w:val="single" w:sz="4" w:space="0" w:color="auto"/>
            </w:tcBorders>
            <w:shd w:val="clear" w:color="auto" w:fill="auto"/>
            <w:noWrap/>
            <w:vAlign w:val="center"/>
            <w:hideMark/>
          </w:tcPr>
          <w:p w:rsidR="00076031" w:rsidRPr="00C9275F" w:rsidRDefault="00076031" w:rsidP="0058369F">
            <w:pPr>
              <w:jc w:val="center"/>
              <w:rPr>
                <w:b/>
                <w:bCs/>
                <w:color w:val="000000" w:themeColor="text1"/>
                <w:sz w:val="16"/>
                <w:szCs w:val="16"/>
              </w:rPr>
            </w:pPr>
            <w:r w:rsidRPr="00C9275F">
              <w:rPr>
                <w:b/>
                <w:bCs/>
                <w:color w:val="000000" w:themeColor="text1"/>
                <w:sz w:val="16"/>
                <w:szCs w:val="16"/>
              </w:rPr>
              <w:t>1 311 814,6</w:t>
            </w:r>
          </w:p>
        </w:tc>
        <w:tc>
          <w:tcPr>
            <w:tcW w:w="1005"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b/>
                <w:bCs/>
                <w:color w:val="000000" w:themeColor="text1"/>
                <w:sz w:val="16"/>
                <w:szCs w:val="16"/>
              </w:rPr>
            </w:pPr>
            <w:r w:rsidRPr="00C9275F">
              <w:rPr>
                <w:b/>
                <w:bCs/>
                <w:color w:val="000000" w:themeColor="text1"/>
                <w:sz w:val="16"/>
                <w:szCs w:val="16"/>
              </w:rPr>
              <w:t>45,3</w:t>
            </w:r>
          </w:p>
        </w:tc>
      </w:tr>
      <w:tr w:rsidR="00076031" w:rsidRPr="00C9275F" w:rsidTr="00D1674A">
        <w:trPr>
          <w:trHeight w:val="268"/>
        </w:trPr>
        <w:tc>
          <w:tcPr>
            <w:tcW w:w="363" w:type="dxa"/>
            <w:tcBorders>
              <w:top w:val="nil"/>
              <w:left w:val="single" w:sz="4" w:space="0" w:color="auto"/>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1</w:t>
            </w:r>
          </w:p>
        </w:tc>
        <w:tc>
          <w:tcPr>
            <w:tcW w:w="5947"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rPr>
                <w:color w:val="000000" w:themeColor="text1"/>
                <w:sz w:val="16"/>
                <w:szCs w:val="16"/>
              </w:rPr>
            </w:pPr>
            <w:r w:rsidRPr="00C9275F">
              <w:rPr>
                <w:color w:val="000000" w:themeColor="text1"/>
                <w:sz w:val="16"/>
                <w:szCs w:val="16"/>
              </w:rPr>
              <w:t>Социальная поддержка населения Чукотского автономного округа</w:t>
            </w:r>
          </w:p>
        </w:tc>
        <w:tc>
          <w:tcPr>
            <w:tcW w:w="1056" w:type="dxa"/>
            <w:tcBorders>
              <w:top w:val="nil"/>
              <w:left w:val="nil"/>
              <w:bottom w:val="single" w:sz="4" w:space="0" w:color="auto"/>
              <w:right w:val="single" w:sz="4" w:space="0" w:color="auto"/>
            </w:tcBorders>
            <w:shd w:val="clear" w:color="auto" w:fill="auto"/>
            <w:noWrap/>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2 416 276,0</w:t>
            </w:r>
          </w:p>
        </w:tc>
        <w:tc>
          <w:tcPr>
            <w:tcW w:w="1199" w:type="dxa"/>
            <w:tcBorders>
              <w:top w:val="nil"/>
              <w:left w:val="nil"/>
              <w:bottom w:val="single" w:sz="4" w:space="0" w:color="auto"/>
              <w:right w:val="single" w:sz="4" w:space="0" w:color="auto"/>
            </w:tcBorders>
            <w:shd w:val="clear" w:color="auto" w:fill="auto"/>
            <w:noWrap/>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1 080 043,2</w:t>
            </w:r>
          </w:p>
        </w:tc>
        <w:tc>
          <w:tcPr>
            <w:tcW w:w="1005"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44,7</w:t>
            </w:r>
          </w:p>
        </w:tc>
      </w:tr>
      <w:tr w:rsidR="00076031" w:rsidRPr="00C9275F" w:rsidTr="00D1674A">
        <w:trPr>
          <w:trHeight w:val="252"/>
        </w:trPr>
        <w:tc>
          <w:tcPr>
            <w:tcW w:w="363" w:type="dxa"/>
            <w:tcBorders>
              <w:top w:val="nil"/>
              <w:left w:val="single" w:sz="4" w:space="0" w:color="auto"/>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2</w:t>
            </w:r>
          </w:p>
        </w:tc>
        <w:tc>
          <w:tcPr>
            <w:tcW w:w="5947"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rPr>
                <w:color w:val="000000" w:themeColor="text1"/>
                <w:sz w:val="16"/>
                <w:szCs w:val="16"/>
              </w:rPr>
            </w:pPr>
            <w:r w:rsidRPr="00C9275F">
              <w:rPr>
                <w:color w:val="000000" w:themeColor="text1"/>
                <w:sz w:val="16"/>
                <w:szCs w:val="16"/>
              </w:rPr>
              <w:t>Стимулирование экономической активности населения Чукотского автономного округа</w:t>
            </w:r>
          </w:p>
        </w:tc>
        <w:tc>
          <w:tcPr>
            <w:tcW w:w="1056" w:type="dxa"/>
            <w:tcBorders>
              <w:top w:val="nil"/>
              <w:left w:val="nil"/>
              <w:bottom w:val="single" w:sz="4" w:space="0" w:color="auto"/>
              <w:right w:val="single" w:sz="4" w:space="0" w:color="auto"/>
            </w:tcBorders>
            <w:shd w:val="clear" w:color="auto" w:fill="auto"/>
            <w:noWrap/>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477 814,8</w:t>
            </w:r>
          </w:p>
        </w:tc>
        <w:tc>
          <w:tcPr>
            <w:tcW w:w="1199" w:type="dxa"/>
            <w:tcBorders>
              <w:top w:val="nil"/>
              <w:left w:val="nil"/>
              <w:bottom w:val="single" w:sz="4" w:space="0" w:color="auto"/>
              <w:right w:val="single" w:sz="4" w:space="0" w:color="auto"/>
            </w:tcBorders>
            <w:shd w:val="clear" w:color="auto" w:fill="auto"/>
            <w:noWrap/>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231 771,3</w:t>
            </w:r>
          </w:p>
        </w:tc>
        <w:tc>
          <w:tcPr>
            <w:tcW w:w="1005"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48,5</w:t>
            </w:r>
          </w:p>
        </w:tc>
      </w:tr>
      <w:tr w:rsidR="00076031" w:rsidRPr="00C9275F" w:rsidTr="00D1674A">
        <w:trPr>
          <w:trHeight w:val="187"/>
        </w:trPr>
        <w:tc>
          <w:tcPr>
            <w:tcW w:w="363" w:type="dxa"/>
            <w:tcBorders>
              <w:top w:val="nil"/>
              <w:left w:val="single" w:sz="4" w:space="0" w:color="auto"/>
              <w:bottom w:val="single" w:sz="4" w:space="0" w:color="auto"/>
              <w:right w:val="single" w:sz="4" w:space="0" w:color="auto"/>
            </w:tcBorders>
            <w:shd w:val="clear" w:color="auto" w:fill="auto"/>
            <w:vAlign w:val="center"/>
            <w:hideMark/>
          </w:tcPr>
          <w:p w:rsidR="00076031" w:rsidRPr="00C9275F" w:rsidRDefault="00076031" w:rsidP="0058369F">
            <w:pPr>
              <w:jc w:val="center"/>
              <w:rPr>
                <w:b/>
                <w:bCs/>
                <w:color w:val="000000" w:themeColor="text1"/>
                <w:sz w:val="16"/>
                <w:szCs w:val="16"/>
              </w:rPr>
            </w:pPr>
            <w:r w:rsidRPr="00C9275F">
              <w:rPr>
                <w:b/>
                <w:bCs/>
                <w:color w:val="000000" w:themeColor="text1"/>
                <w:sz w:val="16"/>
                <w:szCs w:val="16"/>
              </w:rPr>
              <w:t> </w:t>
            </w:r>
          </w:p>
        </w:tc>
        <w:tc>
          <w:tcPr>
            <w:tcW w:w="5947"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rPr>
                <w:b/>
                <w:bCs/>
                <w:color w:val="000000" w:themeColor="text1"/>
                <w:sz w:val="16"/>
                <w:szCs w:val="16"/>
              </w:rPr>
            </w:pPr>
            <w:r w:rsidRPr="00C9275F">
              <w:rPr>
                <w:b/>
                <w:bCs/>
                <w:color w:val="000000" w:themeColor="text1"/>
                <w:sz w:val="16"/>
                <w:szCs w:val="16"/>
              </w:rPr>
              <w:t>Департамент финансов, экономики и имущественных отношений Чукотского автономного округа</w:t>
            </w:r>
          </w:p>
        </w:tc>
        <w:tc>
          <w:tcPr>
            <w:tcW w:w="1056" w:type="dxa"/>
            <w:tcBorders>
              <w:top w:val="nil"/>
              <w:left w:val="nil"/>
              <w:bottom w:val="single" w:sz="4" w:space="0" w:color="auto"/>
              <w:right w:val="single" w:sz="4" w:space="0" w:color="auto"/>
            </w:tcBorders>
            <w:shd w:val="clear" w:color="auto" w:fill="auto"/>
            <w:noWrap/>
            <w:vAlign w:val="center"/>
            <w:hideMark/>
          </w:tcPr>
          <w:p w:rsidR="00076031" w:rsidRPr="00C9275F" w:rsidRDefault="00076031" w:rsidP="0058369F">
            <w:pPr>
              <w:jc w:val="center"/>
              <w:rPr>
                <w:b/>
                <w:bCs/>
                <w:color w:val="000000" w:themeColor="text1"/>
                <w:sz w:val="16"/>
                <w:szCs w:val="16"/>
              </w:rPr>
            </w:pPr>
            <w:r w:rsidRPr="00C9275F">
              <w:rPr>
                <w:b/>
                <w:color w:val="000000" w:themeColor="text1"/>
                <w:sz w:val="16"/>
                <w:szCs w:val="16"/>
              </w:rPr>
              <w:t>4 514 763,2</w:t>
            </w:r>
          </w:p>
        </w:tc>
        <w:tc>
          <w:tcPr>
            <w:tcW w:w="1199" w:type="dxa"/>
            <w:tcBorders>
              <w:top w:val="nil"/>
              <w:left w:val="nil"/>
              <w:bottom w:val="single" w:sz="4" w:space="0" w:color="auto"/>
              <w:right w:val="single" w:sz="4" w:space="0" w:color="auto"/>
            </w:tcBorders>
            <w:shd w:val="clear" w:color="auto" w:fill="auto"/>
            <w:noWrap/>
            <w:vAlign w:val="center"/>
            <w:hideMark/>
          </w:tcPr>
          <w:p w:rsidR="00076031" w:rsidRPr="00C9275F" w:rsidRDefault="00076031" w:rsidP="0058369F">
            <w:pPr>
              <w:jc w:val="center"/>
              <w:rPr>
                <w:b/>
                <w:bCs/>
                <w:color w:val="000000" w:themeColor="text1"/>
                <w:sz w:val="16"/>
                <w:szCs w:val="16"/>
              </w:rPr>
            </w:pPr>
            <w:r w:rsidRPr="00C9275F">
              <w:rPr>
                <w:b/>
                <w:color w:val="000000" w:themeColor="text1"/>
                <w:sz w:val="16"/>
                <w:szCs w:val="16"/>
              </w:rPr>
              <w:t>1 700 413,2</w:t>
            </w:r>
          </w:p>
        </w:tc>
        <w:tc>
          <w:tcPr>
            <w:tcW w:w="1005"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b/>
                <w:bCs/>
                <w:color w:val="000000" w:themeColor="text1"/>
                <w:sz w:val="16"/>
                <w:szCs w:val="16"/>
              </w:rPr>
            </w:pPr>
            <w:r w:rsidRPr="00C9275F">
              <w:rPr>
                <w:b/>
                <w:color w:val="000000" w:themeColor="text1"/>
                <w:sz w:val="16"/>
                <w:szCs w:val="16"/>
              </w:rPr>
              <w:t>37,7</w:t>
            </w:r>
          </w:p>
        </w:tc>
      </w:tr>
      <w:tr w:rsidR="00076031" w:rsidRPr="00C9275F" w:rsidTr="00D1674A">
        <w:trPr>
          <w:trHeight w:val="314"/>
        </w:trPr>
        <w:tc>
          <w:tcPr>
            <w:tcW w:w="363" w:type="dxa"/>
            <w:tcBorders>
              <w:top w:val="nil"/>
              <w:left w:val="single" w:sz="4" w:space="0" w:color="auto"/>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1</w:t>
            </w:r>
          </w:p>
        </w:tc>
        <w:tc>
          <w:tcPr>
            <w:tcW w:w="5947"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rPr>
                <w:color w:val="000000" w:themeColor="text1"/>
                <w:sz w:val="16"/>
                <w:szCs w:val="16"/>
              </w:rPr>
            </w:pPr>
            <w:r w:rsidRPr="00C9275F">
              <w:rPr>
                <w:color w:val="000000" w:themeColor="text1"/>
                <w:sz w:val="16"/>
                <w:szCs w:val="16"/>
              </w:rPr>
              <w:t>Управление региональными финансами и имуществом Чукотского автономного округа</w:t>
            </w:r>
          </w:p>
        </w:tc>
        <w:tc>
          <w:tcPr>
            <w:tcW w:w="1056" w:type="dxa"/>
            <w:tcBorders>
              <w:top w:val="nil"/>
              <w:left w:val="nil"/>
              <w:bottom w:val="single" w:sz="4" w:space="0" w:color="auto"/>
              <w:right w:val="single" w:sz="4" w:space="0" w:color="auto"/>
            </w:tcBorders>
            <w:shd w:val="clear" w:color="auto" w:fill="auto"/>
            <w:noWrap/>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4 514 763,2</w:t>
            </w:r>
          </w:p>
        </w:tc>
        <w:tc>
          <w:tcPr>
            <w:tcW w:w="1199" w:type="dxa"/>
            <w:tcBorders>
              <w:top w:val="nil"/>
              <w:left w:val="nil"/>
              <w:bottom w:val="single" w:sz="4" w:space="0" w:color="auto"/>
              <w:right w:val="single" w:sz="4" w:space="0" w:color="auto"/>
            </w:tcBorders>
            <w:shd w:val="clear" w:color="auto" w:fill="auto"/>
            <w:noWrap/>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1 700 413,2</w:t>
            </w:r>
          </w:p>
        </w:tc>
        <w:tc>
          <w:tcPr>
            <w:tcW w:w="1005"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37,7</w:t>
            </w:r>
          </w:p>
        </w:tc>
      </w:tr>
      <w:tr w:rsidR="00076031" w:rsidRPr="00C9275F" w:rsidTr="00D1674A">
        <w:trPr>
          <w:trHeight w:val="190"/>
        </w:trPr>
        <w:tc>
          <w:tcPr>
            <w:tcW w:w="363" w:type="dxa"/>
            <w:tcBorders>
              <w:top w:val="nil"/>
              <w:left w:val="single" w:sz="4" w:space="0" w:color="auto"/>
              <w:bottom w:val="single" w:sz="4" w:space="0" w:color="auto"/>
              <w:right w:val="single" w:sz="4" w:space="0" w:color="auto"/>
            </w:tcBorders>
            <w:shd w:val="clear" w:color="auto" w:fill="auto"/>
            <w:vAlign w:val="center"/>
            <w:hideMark/>
          </w:tcPr>
          <w:p w:rsidR="00076031" w:rsidRPr="00C9275F" w:rsidRDefault="00076031" w:rsidP="0058369F">
            <w:pPr>
              <w:jc w:val="center"/>
              <w:rPr>
                <w:b/>
                <w:bCs/>
                <w:color w:val="000000" w:themeColor="text1"/>
                <w:sz w:val="16"/>
                <w:szCs w:val="16"/>
              </w:rPr>
            </w:pPr>
            <w:r w:rsidRPr="00C9275F">
              <w:rPr>
                <w:b/>
                <w:bCs/>
                <w:color w:val="000000" w:themeColor="text1"/>
                <w:sz w:val="16"/>
                <w:szCs w:val="16"/>
              </w:rPr>
              <w:t> </w:t>
            </w:r>
          </w:p>
        </w:tc>
        <w:tc>
          <w:tcPr>
            <w:tcW w:w="5947"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rPr>
                <w:b/>
                <w:bCs/>
                <w:color w:val="000000" w:themeColor="text1"/>
                <w:sz w:val="16"/>
                <w:szCs w:val="16"/>
              </w:rPr>
            </w:pPr>
            <w:r w:rsidRPr="00C9275F">
              <w:rPr>
                <w:b/>
                <w:bCs/>
                <w:color w:val="000000" w:themeColor="text1"/>
                <w:sz w:val="16"/>
                <w:szCs w:val="16"/>
              </w:rPr>
              <w:t>Департамент сельского хозяйства и продовольствия Чукотского автономного округа</w:t>
            </w:r>
          </w:p>
        </w:tc>
        <w:tc>
          <w:tcPr>
            <w:tcW w:w="1056" w:type="dxa"/>
            <w:tcBorders>
              <w:top w:val="nil"/>
              <w:left w:val="nil"/>
              <w:bottom w:val="single" w:sz="4" w:space="0" w:color="auto"/>
              <w:right w:val="single" w:sz="4" w:space="0" w:color="auto"/>
            </w:tcBorders>
            <w:shd w:val="clear" w:color="auto" w:fill="auto"/>
            <w:noWrap/>
            <w:vAlign w:val="center"/>
            <w:hideMark/>
          </w:tcPr>
          <w:p w:rsidR="00076031" w:rsidRPr="00C9275F" w:rsidRDefault="00076031" w:rsidP="0058369F">
            <w:pPr>
              <w:jc w:val="center"/>
              <w:rPr>
                <w:b/>
                <w:bCs/>
                <w:color w:val="000000" w:themeColor="text1"/>
                <w:sz w:val="16"/>
                <w:szCs w:val="16"/>
              </w:rPr>
            </w:pPr>
            <w:r w:rsidRPr="00C9275F">
              <w:rPr>
                <w:b/>
                <w:color w:val="000000" w:themeColor="text1"/>
                <w:sz w:val="16"/>
                <w:szCs w:val="16"/>
              </w:rPr>
              <w:t>2 750 809,8</w:t>
            </w:r>
          </w:p>
        </w:tc>
        <w:tc>
          <w:tcPr>
            <w:tcW w:w="1199" w:type="dxa"/>
            <w:tcBorders>
              <w:top w:val="nil"/>
              <w:left w:val="nil"/>
              <w:bottom w:val="single" w:sz="4" w:space="0" w:color="auto"/>
              <w:right w:val="single" w:sz="4" w:space="0" w:color="auto"/>
            </w:tcBorders>
            <w:shd w:val="clear" w:color="auto" w:fill="auto"/>
            <w:noWrap/>
            <w:vAlign w:val="center"/>
            <w:hideMark/>
          </w:tcPr>
          <w:p w:rsidR="00076031" w:rsidRPr="00C9275F" w:rsidRDefault="00076031" w:rsidP="0058369F">
            <w:pPr>
              <w:jc w:val="center"/>
              <w:rPr>
                <w:b/>
                <w:bCs/>
                <w:color w:val="000000" w:themeColor="text1"/>
                <w:sz w:val="16"/>
                <w:szCs w:val="16"/>
              </w:rPr>
            </w:pPr>
            <w:r w:rsidRPr="00C9275F">
              <w:rPr>
                <w:b/>
                <w:color w:val="000000" w:themeColor="text1"/>
                <w:sz w:val="16"/>
                <w:szCs w:val="16"/>
              </w:rPr>
              <w:t>1 573 494,7</w:t>
            </w:r>
          </w:p>
        </w:tc>
        <w:tc>
          <w:tcPr>
            <w:tcW w:w="1005"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b/>
                <w:bCs/>
                <w:color w:val="000000" w:themeColor="text1"/>
                <w:sz w:val="16"/>
                <w:szCs w:val="16"/>
              </w:rPr>
            </w:pPr>
            <w:r w:rsidRPr="00C9275F">
              <w:rPr>
                <w:b/>
                <w:color w:val="000000" w:themeColor="text1"/>
                <w:sz w:val="16"/>
                <w:szCs w:val="16"/>
              </w:rPr>
              <w:t>57,2</w:t>
            </w:r>
          </w:p>
        </w:tc>
      </w:tr>
      <w:tr w:rsidR="00076031" w:rsidRPr="00C9275F" w:rsidTr="00D1674A">
        <w:trPr>
          <w:trHeight w:val="155"/>
        </w:trPr>
        <w:tc>
          <w:tcPr>
            <w:tcW w:w="363" w:type="dxa"/>
            <w:tcBorders>
              <w:top w:val="nil"/>
              <w:left w:val="single" w:sz="4" w:space="0" w:color="auto"/>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1</w:t>
            </w:r>
          </w:p>
        </w:tc>
        <w:tc>
          <w:tcPr>
            <w:tcW w:w="5947"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rPr>
                <w:color w:val="000000" w:themeColor="text1"/>
                <w:sz w:val="16"/>
                <w:szCs w:val="16"/>
              </w:rPr>
            </w:pPr>
            <w:r w:rsidRPr="00C9275F">
              <w:rPr>
                <w:color w:val="000000" w:themeColor="text1"/>
                <w:sz w:val="16"/>
                <w:szCs w:val="16"/>
              </w:rPr>
              <w:t>Развитие агропромышленного комплекса Чукотского автономного округа</w:t>
            </w:r>
          </w:p>
        </w:tc>
        <w:tc>
          <w:tcPr>
            <w:tcW w:w="1056" w:type="dxa"/>
            <w:tcBorders>
              <w:top w:val="nil"/>
              <w:left w:val="nil"/>
              <w:bottom w:val="single" w:sz="4" w:space="0" w:color="auto"/>
              <w:right w:val="single" w:sz="4" w:space="0" w:color="auto"/>
            </w:tcBorders>
            <w:shd w:val="clear" w:color="auto" w:fill="auto"/>
            <w:noWrap/>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2 750 809,8</w:t>
            </w:r>
          </w:p>
        </w:tc>
        <w:tc>
          <w:tcPr>
            <w:tcW w:w="1199" w:type="dxa"/>
            <w:tcBorders>
              <w:top w:val="nil"/>
              <w:left w:val="nil"/>
              <w:bottom w:val="single" w:sz="4" w:space="0" w:color="auto"/>
              <w:right w:val="single" w:sz="4" w:space="0" w:color="auto"/>
            </w:tcBorders>
            <w:shd w:val="clear" w:color="auto" w:fill="auto"/>
            <w:noWrap/>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1 573 494,7</w:t>
            </w:r>
          </w:p>
        </w:tc>
        <w:tc>
          <w:tcPr>
            <w:tcW w:w="1005"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57,2</w:t>
            </w:r>
          </w:p>
        </w:tc>
      </w:tr>
      <w:tr w:rsidR="00076031" w:rsidRPr="00C9275F" w:rsidTr="00D1674A">
        <w:trPr>
          <w:trHeight w:val="190"/>
        </w:trPr>
        <w:tc>
          <w:tcPr>
            <w:tcW w:w="363" w:type="dxa"/>
            <w:tcBorders>
              <w:top w:val="nil"/>
              <w:left w:val="single" w:sz="4" w:space="0" w:color="auto"/>
              <w:bottom w:val="single" w:sz="4" w:space="0" w:color="auto"/>
              <w:right w:val="single" w:sz="4" w:space="0" w:color="auto"/>
            </w:tcBorders>
            <w:shd w:val="clear" w:color="auto" w:fill="auto"/>
            <w:vAlign w:val="center"/>
            <w:hideMark/>
          </w:tcPr>
          <w:p w:rsidR="00076031" w:rsidRPr="00C9275F" w:rsidRDefault="00076031" w:rsidP="0058369F">
            <w:pPr>
              <w:jc w:val="center"/>
              <w:rPr>
                <w:b/>
                <w:bCs/>
                <w:color w:val="000000" w:themeColor="text1"/>
                <w:sz w:val="16"/>
                <w:szCs w:val="16"/>
              </w:rPr>
            </w:pPr>
            <w:r w:rsidRPr="00C9275F">
              <w:rPr>
                <w:b/>
                <w:bCs/>
                <w:color w:val="000000" w:themeColor="text1"/>
                <w:sz w:val="16"/>
                <w:szCs w:val="16"/>
              </w:rPr>
              <w:t> </w:t>
            </w:r>
          </w:p>
        </w:tc>
        <w:tc>
          <w:tcPr>
            <w:tcW w:w="5947"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rPr>
                <w:b/>
                <w:bCs/>
                <w:color w:val="000000" w:themeColor="text1"/>
                <w:sz w:val="16"/>
                <w:szCs w:val="16"/>
              </w:rPr>
            </w:pPr>
            <w:r w:rsidRPr="00C9275F">
              <w:rPr>
                <w:b/>
                <w:bCs/>
                <w:color w:val="000000" w:themeColor="text1"/>
                <w:sz w:val="16"/>
                <w:szCs w:val="16"/>
              </w:rPr>
              <w:t>Департамент здравоохранения Чукотского автономного округа</w:t>
            </w:r>
          </w:p>
        </w:tc>
        <w:tc>
          <w:tcPr>
            <w:tcW w:w="1056" w:type="dxa"/>
            <w:tcBorders>
              <w:top w:val="nil"/>
              <w:left w:val="nil"/>
              <w:bottom w:val="single" w:sz="4" w:space="0" w:color="auto"/>
              <w:right w:val="single" w:sz="4" w:space="0" w:color="auto"/>
            </w:tcBorders>
            <w:shd w:val="clear" w:color="auto" w:fill="auto"/>
            <w:noWrap/>
            <w:vAlign w:val="center"/>
            <w:hideMark/>
          </w:tcPr>
          <w:p w:rsidR="00076031" w:rsidRPr="00C9275F" w:rsidRDefault="00076031" w:rsidP="0058369F">
            <w:pPr>
              <w:jc w:val="center"/>
              <w:rPr>
                <w:b/>
                <w:bCs/>
                <w:color w:val="000000" w:themeColor="text1"/>
                <w:sz w:val="16"/>
                <w:szCs w:val="16"/>
              </w:rPr>
            </w:pPr>
            <w:r w:rsidRPr="00C9275F">
              <w:rPr>
                <w:b/>
                <w:color w:val="000000" w:themeColor="text1"/>
                <w:sz w:val="16"/>
                <w:szCs w:val="16"/>
              </w:rPr>
              <w:t>3 553 040,5</w:t>
            </w:r>
          </w:p>
        </w:tc>
        <w:tc>
          <w:tcPr>
            <w:tcW w:w="1199" w:type="dxa"/>
            <w:tcBorders>
              <w:top w:val="nil"/>
              <w:left w:val="nil"/>
              <w:bottom w:val="single" w:sz="4" w:space="0" w:color="auto"/>
              <w:right w:val="single" w:sz="4" w:space="0" w:color="auto"/>
            </w:tcBorders>
            <w:shd w:val="clear" w:color="auto" w:fill="auto"/>
            <w:noWrap/>
            <w:vAlign w:val="center"/>
            <w:hideMark/>
          </w:tcPr>
          <w:p w:rsidR="00076031" w:rsidRPr="00C9275F" w:rsidRDefault="00076031" w:rsidP="0058369F">
            <w:pPr>
              <w:jc w:val="center"/>
              <w:rPr>
                <w:b/>
                <w:bCs/>
                <w:color w:val="000000" w:themeColor="text1"/>
                <w:sz w:val="16"/>
                <w:szCs w:val="16"/>
              </w:rPr>
            </w:pPr>
            <w:r w:rsidRPr="00C9275F">
              <w:rPr>
                <w:b/>
                <w:color w:val="000000" w:themeColor="text1"/>
                <w:sz w:val="16"/>
                <w:szCs w:val="16"/>
              </w:rPr>
              <w:t>1 616 439,5</w:t>
            </w:r>
          </w:p>
        </w:tc>
        <w:tc>
          <w:tcPr>
            <w:tcW w:w="1005"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b/>
                <w:color w:val="000000" w:themeColor="text1"/>
                <w:sz w:val="16"/>
                <w:szCs w:val="16"/>
              </w:rPr>
            </w:pPr>
            <w:r w:rsidRPr="00C9275F">
              <w:rPr>
                <w:b/>
                <w:color w:val="000000" w:themeColor="text1"/>
                <w:sz w:val="16"/>
                <w:szCs w:val="16"/>
              </w:rPr>
              <w:t>45,5</w:t>
            </w:r>
          </w:p>
        </w:tc>
      </w:tr>
      <w:tr w:rsidR="00076031" w:rsidRPr="00C9275F" w:rsidTr="00D1674A">
        <w:trPr>
          <w:trHeight w:val="181"/>
        </w:trPr>
        <w:tc>
          <w:tcPr>
            <w:tcW w:w="363" w:type="dxa"/>
            <w:tcBorders>
              <w:top w:val="nil"/>
              <w:left w:val="single" w:sz="4" w:space="0" w:color="auto"/>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1</w:t>
            </w:r>
          </w:p>
        </w:tc>
        <w:tc>
          <w:tcPr>
            <w:tcW w:w="5947"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rPr>
                <w:color w:val="000000" w:themeColor="text1"/>
                <w:sz w:val="16"/>
                <w:szCs w:val="16"/>
              </w:rPr>
            </w:pPr>
            <w:r w:rsidRPr="00C9275F">
              <w:rPr>
                <w:color w:val="000000" w:themeColor="text1"/>
                <w:sz w:val="16"/>
                <w:szCs w:val="16"/>
              </w:rPr>
              <w:t>Развитие здравоохранения Чукотского автономного округа</w:t>
            </w:r>
          </w:p>
        </w:tc>
        <w:tc>
          <w:tcPr>
            <w:tcW w:w="1056" w:type="dxa"/>
            <w:tcBorders>
              <w:top w:val="nil"/>
              <w:left w:val="nil"/>
              <w:bottom w:val="single" w:sz="4" w:space="0" w:color="auto"/>
              <w:right w:val="single" w:sz="4" w:space="0" w:color="auto"/>
            </w:tcBorders>
            <w:shd w:val="clear" w:color="auto" w:fill="auto"/>
            <w:noWrap/>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3 553 040,5</w:t>
            </w:r>
          </w:p>
        </w:tc>
        <w:tc>
          <w:tcPr>
            <w:tcW w:w="1199" w:type="dxa"/>
            <w:tcBorders>
              <w:top w:val="nil"/>
              <w:left w:val="nil"/>
              <w:bottom w:val="single" w:sz="4" w:space="0" w:color="auto"/>
              <w:right w:val="single" w:sz="4" w:space="0" w:color="auto"/>
            </w:tcBorders>
            <w:shd w:val="clear" w:color="auto" w:fill="auto"/>
            <w:noWrap/>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1 616 439,5</w:t>
            </w:r>
          </w:p>
        </w:tc>
        <w:tc>
          <w:tcPr>
            <w:tcW w:w="1005"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45,5</w:t>
            </w:r>
          </w:p>
        </w:tc>
      </w:tr>
      <w:tr w:rsidR="00076031" w:rsidRPr="00C9275F" w:rsidTr="00D1674A">
        <w:trPr>
          <w:trHeight w:val="123"/>
        </w:trPr>
        <w:tc>
          <w:tcPr>
            <w:tcW w:w="363" w:type="dxa"/>
            <w:tcBorders>
              <w:top w:val="nil"/>
              <w:left w:val="single" w:sz="4" w:space="0" w:color="auto"/>
              <w:bottom w:val="single" w:sz="4" w:space="0" w:color="auto"/>
              <w:right w:val="single" w:sz="4" w:space="0" w:color="auto"/>
            </w:tcBorders>
            <w:shd w:val="clear" w:color="auto" w:fill="auto"/>
            <w:hideMark/>
          </w:tcPr>
          <w:p w:rsidR="00076031" w:rsidRPr="00C9275F" w:rsidRDefault="00076031" w:rsidP="0058369F">
            <w:pPr>
              <w:rPr>
                <w:color w:val="000000" w:themeColor="text1"/>
                <w:sz w:val="16"/>
                <w:szCs w:val="16"/>
              </w:rPr>
            </w:pPr>
            <w:r w:rsidRPr="00C9275F">
              <w:rPr>
                <w:color w:val="000000" w:themeColor="text1"/>
                <w:sz w:val="16"/>
                <w:szCs w:val="16"/>
              </w:rPr>
              <w:t> </w:t>
            </w:r>
          </w:p>
        </w:tc>
        <w:tc>
          <w:tcPr>
            <w:tcW w:w="5947"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rPr>
                <w:b/>
                <w:bCs/>
                <w:color w:val="000000" w:themeColor="text1"/>
                <w:sz w:val="16"/>
                <w:szCs w:val="16"/>
              </w:rPr>
            </w:pPr>
            <w:r w:rsidRPr="00C9275F">
              <w:rPr>
                <w:b/>
                <w:bCs/>
                <w:color w:val="000000" w:themeColor="text1"/>
                <w:sz w:val="16"/>
                <w:szCs w:val="16"/>
              </w:rPr>
              <w:t>Аппарат Губернатора и Правительства Чукотского автономного округа</w:t>
            </w:r>
          </w:p>
        </w:tc>
        <w:tc>
          <w:tcPr>
            <w:tcW w:w="1056" w:type="dxa"/>
            <w:tcBorders>
              <w:top w:val="nil"/>
              <w:left w:val="nil"/>
              <w:bottom w:val="single" w:sz="4" w:space="0" w:color="auto"/>
              <w:right w:val="single" w:sz="4" w:space="0" w:color="auto"/>
            </w:tcBorders>
            <w:shd w:val="clear" w:color="auto" w:fill="auto"/>
            <w:noWrap/>
            <w:vAlign w:val="center"/>
            <w:hideMark/>
          </w:tcPr>
          <w:p w:rsidR="00076031" w:rsidRPr="00C9275F" w:rsidRDefault="00076031" w:rsidP="0058369F">
            <w:pPr>
              <w:jc w:val="center"/>
              <w:rPr>
                <w:b/>
                <w:bCs/>
                <w:color w:val="000000" w:themeColor="text1"/>
                <w:sz w:val="16"/>
                <w:szCs w:val="16"/>
              </w:rPr>
            </w:pPr>
            <w:r w:rsidRPr="00C9275F">
              <w:rPr>
                <w:b/>
                <w:bCs/>
                <w:color w:val="000000" w:themeColor="text1"/>
                <w:sz w:val="16"/>
                <w:szCs w:val="16"/>
              </w:rPr>
              <w:t>1 040,4</w:t>
            </w:r>
          </w:p>
        </w:tc>
        <w:tc>
          <w:tcPr>
            <w:tcW w:w="1199" w:type="dxa"/>
            <w:tcBorders>
              <w:top w:val="nil"/>
              <w:left w:val="nil"/>
              <w:bottom w:val="single" w:sz="4" w:space="0" w:color="auto"/>
              <w:right w:val="single" w:sz="4" w:space="0" w:color="auto"/>
            </w:tcBorders>
            <w:shd w:val="clear" w:color="auto" w:fill="auto"/>
            <w:noWrap/>
            <w:vAlign w:val="center"/>
            <w:hideMark/>
          </w:tcPr>
          <w:p w:rsidR="00076031" w:rsidRPr="00C9275F" w:rsidRDefault="00076031" w:rsidP="0058369F">
            <w:pPr>
              <w:jc w:val="center"/>
              <w:rPr>
                <w:b/>
                <w:bCs/>
                <w:color w:val="000000" w:themeColor="text1"/>
                <w:sz w:val="16"/>
                <w:szCs w:val="16"/>
              </w:rPr>
            </w:pPr>
            <w:r w:rsidRPr="00C9275F">
              <w:rPr>
                <w:b/>
                <w:bCs/>
                <w:color w:val="000000" w:themeColor="text1"/>
                <w:sz w:val="16"/>
                <w:szCs w:val="16"/>
              </w:rPr>
              <w:t>310,4</w:t>
            </w:r>
          </w:p>
        </w:tc>
        <w:tc>
          <w:tcPr>
            <w:tcW w:w="1005"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b/>
                <w:bCs/>
                <w:color w:val="000000" w:themeColor="text1"/>
                <w:sz w:val="16"/>
                <w:szCs w:val="16"/>
              </w:rPr>
            </w:pPr>
            <w:r w:rsidRPr="00C9275F">
              <w:rPr>
                <w:b/>
                <w:bCs/>
                <w:color w:val="000000" w:themeColor="text1"/>
                <w:sz w:val="16"/>
                <w:szCs w:val="16"/>
              </w:rPr>
              <w:t>29,8</w:t>
            </w:r>
          </w:p>
        </w:tc>
      </w:tr>
      <w:tr w:rsidR="00076031" w:rsidRPr="00C9275F" w:rsidTr="00D1674A">
        <w:trPr>
          <w:trHeight w:val="305"/>
        </w:trPr>
        <w:tc>
          <w:tcPr>
            <w:tcW w:w="363" w:type="dxa"/>
            <w:tcBorders>
              <w:top w:val="nil"/>
              <w:left w:val="single" w:sz="4" w:space="0" w:color="auto"/>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1</w:t>
            </w:r>
          </w:p>
        </w:tc>
        <w:tc>
          <w:tcPr>
            <w:tcW w:w="5947"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rPr>
                <w:color w:val="000000" w:themeColor="text1"/>
                <w:sz w:val="16"/>
                <w:szCs w:val="16"/>
              </w:rPr>
            </w:pPr>
            <w:r w:rsidRPr="00C9275F">
              <w:rPr>
                <w:color w:val="000000" w:themeColor="text1"/>
                <w:sz w:val="16"/>
                <w:szCs w:val="16"/>
              </w:rPr>
              <w:t>Обеспечение охраны общественного порядка и повышения безопасности дорожного движения в Чукотском автономном округе</w:t>
            </w:r>
          </w:p>
        </w:tc>
        <w:tc>
          <w:tcPr>
            <w:tcW w:w="1056" w:type="dxa"/>
            <w:tcBorders>
              <w:top w:val="nil"/>
              <w:left w:val="nil"/>
              <w:bottom w:val="single" w:sz="4" w:space="0" w:color="auto"/>
              <w:right w:val="single" w:sz="4" w:space="0" w:color="auto"/>
            </w:tcBorders>
            <w:shd w:val="clear" w:color="auto" w:fill="auto"/>
            <w:noWrap/>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1 040,4</w:t>
            </w:r>
          </w:p>
        </w:tc>
        <w:tc>
          <w:tcPr>
            <w:tcW w:w="1199" w:type="dxa"/>
            <w:tcBorders>
              <w:top w:val="nil"/>
              <w:left w:val="nil"/>
              <w:bottom w:val="single" w:sz="4" w:space="0" w:color="auto"/>
              <w:right w:val="single" w:sz="4" w:space="0" w:color="auto"/>
            </w:tcBorders>
            <w:shd w:val="clear" w:color="auto" w:fill="auto"/>
            <w:noWrap/>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310,4</w:t>
            </w:r>
          </w:p>
        </w:tc>
        <w:tc>
          <w:tcPr>
            <w:tcW w:w="1005"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29,8</w:t>
            </w:r>
          </w:p>
        </w:tc>
      </w:tr>
      <w:tr w:rsidR="00076031" w:rsidRPr="00C9275F" w:rsidTr="00D1674A">
        <w:trPr>
          <w:trHeight w:val="190"/>
        </w:trPr>
        <w:tc>
          <w:tcPr>
            <w:tcW w:w="363" w:type="dxa"/>
            <w:tcBorders>
              <w:top w:val="nil"/>
              <w:left w:val="single" w:sz="4" w:space="0" w:color="auto"/>
              <w:bottom w:val="single" w:sz="4" w:space="0" w:color="auto"/>
              <w:right w:val="single" w:sz="4" w:space="0" w:color="auto"/>
            </w:tcBorders>
            <w:shd w:val="clear" w:color="auto" w:fill="auto"/>
            <w:vAlign w:val="center"/>
            <w:hideMark/>
          </w:tcPr>
          <w:p w:rsidR="00076031" w:rsidRPr="00C9275F" w:rsidRDefault="00076031" w:rsidP="0058369F">
            <w:pPr>
              <w:jc w:val="center"/>
              <w:rPr>
                <w:b/>
                <w:bCs/>
                <w:color w:val="000000" w:themeColor="text1"/>
                <w:sz w:val="16"/>
                <w:szCs w:val="16"/>
              </w:rPr>
            </w:pPr>
            <w:r w:rsidRPr="00C9275F">
              <w:rPr>
                <w:b/>
                <w:bCs/>
                <w:color w:val="000000" w:themeColor="text1"/>
                <w:sz w:val="16"/>
                <w:szCs w:val="16"/>
              </w:rPr>
              <w:t> </w:t>
            </w:r>
          </w:p>
        </w:tc>
        <w:tc>
          <w:tcPr>
            <w:tcW w:w="5947"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rPr>
                <w:b/>
                <w:bCs/>
                <w:color w:val="000000" w:themeColor="text1"/>
                <w:sz w:val="16"/>
                <w:szCs w:val="16"/>
              </w:rPr>
            </w:pPr>
            <w:r w:rsidRPr="00C9275F">
              <w:rPr>
                <w:b/>
                <w:bCs/>
                <w:color w:val="000000" w:themeColor="text1"/>
                <w:sz w:val="16"/>
                <w:szCs w:val="16"/>
              </w:rPr>
              <w:t>Департамент природных ресурсов и экологии Чукотского автономного округа</w:t>
            </w:r>
          </w:p>
        </w:tc>
        <w:tc>
          <w:tcPr>
            <w:tcW w:w="1056" w:type="dxa"/>
            <w:tcBorders>
              <w:top w:val="nil"/>
              <w:left w:val="nil"/>
              <w:bottom w:val="single" w:sz="4" w:space="0" w:color="auto"/>
              <w:right w:val="single" w:sz="4" w:space="0" w:color="auto"/>
            </w:tcBorders>
            <w:shd w:val="clear" w:color="auto" w:fill="auto"/>
            <w:noWrap/>
            <w:vAlign w:val="center"/>
            <w:hideMark/>
          </w:tcPr>
          <w:p w:rsidR="00076031" w:rsidRPr="00C9275F" w:rsidRDefault="00076031" w:rsidP="0058369F">
            <w:pPr>
              <w:jc w:val="center"/>
              <w:rPr>
                <w:b/>
                <w:bCs/>
                <w:color w:val="000000" w:themeColor="text1"/>
                <w:sz w:val="16"/>
                <w:szCs w:val="16"/>
              </w:rPr>
            </w:pPr>
            <w:r w:rsidRPr="00C9275F">
              <w:rPr>
                <w:b/>
                <w:bCs/>
                <w:color w:val="000000" w:themeColor="text1"/>
                <w:sz w:val="16"/>
                <w:szCs w:val="16"/>
              </w:rPr>
              <w:t>393 332,5</w:t>
            </w:r>
          </w:p>
        </w:tc>
        <w:tc>
          <w:tcPr>
            <w:tcW w:w="1199" w:type="dxa"/>
            <w:tcBorders>
              <w:top w:val="nil"/>
              <w:left w:val="nil"/>
              <w:bottom w:val="single" w:sz="4" w:space="0" w:color="auto"/>
              <w:right w:val="single" w:sz="4" w:space="0" w:color="auto"/>
            </w:tcBorders>
            <w:shd w:val="clear" w:color="auto" w:fill="auto"/>
            <w:noWrap/>
            <w:vAlign w:val="center"/>
            <w:hideMark/>
          </w:tcPr>
          <w:p w:rsidR="00076031" w:rsidRPr="00C9275F" w:rsidRDefault="00076031" w:rsidP="0058369F">
            <w:pPr>
              <w:jc w:val="center"/>
              <w:rPr>
                <w:b/>
                <w:bCs/>
                <w:color w:val="000000" w:themeColor="text1"/>
                <w:sz w:val="16"/>
                <w:szCs w:val="16"/>
              </w:rPr>
            </w:pPr>
            <w:r w:rsidRPr="00C9275F">
              <w:rPr>
                <w:b/>
                <w:bCs/>
                <w:color w:val="000000" w:themeColor="text1"/>
                <w:sz w:val="16"/>
                <w:szCs w:val="16"/>
              </w:rPr>
              <w:t>127 419,6</w:t>
            </w:r>
          </w:p>
        </w:tc>
        <w:tc>
          <w:tcPr>
            <w:tcW w:w="1005"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b/>
                <w:bCs/>
                <w:color w:val="000000" w:themeColor="text1"/>
                <w:sz w:val="16"/>
                <w:szCs w:val="16"/>
              </w:rPr>
            </w:pPr>
            <w:r w:rsidRPr="00C9275F">
              <w:rPr>
                <w:b/>
                <w:bCs/>
                <w:color w:val="000000" w:themeColor="text1"/>
                <w:sz w:val="16"/>
                <w:szCs w:val="16"/>
              </w:rPr>
              <w:t>32,4</w:t>
            </w:r>
          </w:p>
        </w:tc>
      </w:tr>
      <w:tr w:rsidR="00076031" w:rsidRPr="00C9275F" w:rsidTr="00D1674A">
        <w:trPr>
          <w:trHeight w:val="181"/>
        </w:trPr>
        <w:tc>
          <w:tcPr>
            <w:tcW w:w="363" w:type="dxa"/>
            <w:tcBorders>
              <w:top w:val="nil"/>
              <w:left w:val="single" w:sz="4" w:space="0" w:color="auto"/>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1</w:t>
            </w:r>
          </w:p>
        </w:tc>
        <w:tc>
          <w:tcPr>
            <w:tcW w:w="5947"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rPr>
                <w:color w:val="000000" w:themeColor="text1"/>
                <w:sz w:val="16"/>
                <w:szCs w:val="16"/>
              </w:rPr>
            </w:pPr>
            <w:r w:rsidRPr="00C9275F">
              <w:rPr>
                <w:color w:val="000000" w:themeColor="text1"/>
                <w:sz w:val="16"/>
                <w:szCs w:val="16"/>
              </w:rPr>
              <w:t>Развитие лесного хозяйства Чукотского автономного округа</w:t>
            </w:r>
          </w:p>
        </w:tc>
        <w:tc>
          <w:tcPr>
            <w:tcW w:w="1056" w:type="dxa"/>
            <w:tcBorders>
              <w:top w:val="nil"/>
              <w:left w:val="nil"/>
              <w:bottom w:val="single" w:sz="4" w:space="0" w:color="auto"/>
              <w:right w:val="single" w:sz="4" w:space="0" w:color="auto"/>
            </w:tcBorders>
            <w:shd w:val="clear" w:color="auto" w:fill="auto"/>
            <w:noWrap/>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118 301,4</w:t>
            </w:r>
          </w:p>
        </w:tc>
        <w:tc>
          <w:tcPr>
            <w:tcW w:w="1199" w:type="dxa"/>
            <w:tcBorders>
              <w:top w:val="nil"/>
              <w:left w:val="nil"/>
              <w:bottom w:val="single" w:sz="4" w:space="0" w:color="auto"/>
              <w:right w:val="single" w:sz="4" w:space="0" w:color="auto"/>
            </w:tcBorders>
            <w:shd w:val="clear" w:color="auto" w:fill="auto"/>
            <w:noWrap/>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60 400,5</w:t>
            </w:r>
          </w:p>
        </w:tc>
        <w:tc>
          <w:tcPr>
            <w:tcW w:w="1005"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51,1</w:t>
            </w:r>
          </w:p>
        </w:tc>
      </w:tr>
      <w:tr w:rsidR="00076031" w:rsidRPr="00C9275F" w:rsidTr="00D1674A">
        <w:trPr>
          <w:trHeight w:val="324"/>
        </w:trPr>
        <w:tc>
          <w:tcPr>
            <w:tcW w:w="363" w:type="dxa"/>
            <w:tcBorders>
              <w:top w:val="nil"/>
              <w:left w:val="single" w:sz="4" w:space="0" w:color="auto"/>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2</w:t>
            </w:r>
          </w:p>
        </w:tc>
        <w:tc>
          <w:tcPr>
            <w:tcW w:w="5947"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rPr>
                <w:color w:val="000000" w:themeColor="text1"/>
                <w:sz w:val="16"/>
                <w:szCs w:val="16"/>
              </w:rPr>
            </w:pPr>
            <w:r w:rsidRPr="00C9275F">
              <w:rPr>
                <w:color w:val="000000" w:themeColor="text1"/>
                <w:sz w:val="16"/>
                <w:szCs w:val="16"/>
              </w:rPr>
              <w:t>Охрана окружающей среды и обеспечение рационального природопользования в Чукотском автономном округе</w:t>
            </w:r>
          </w:p>
        </w:tc>
        <w:tc>
          <w:tcPr>
            <w:tcW w:w="1056" w:type="dxa"/>
            <w:tcBorders>
              <w:top w:val="nil"/>
              <w:left w:val="nil"/>
              <w:bottom w:val="single" w:sz="4" w:space="0" w:color="auto"/>
              <w:right w:val="single" w:sz="4" w:space="0" w:color="auto"/>
            </w:tcBorders>
            <w:shd w:val="clear" w:color="auto" w:fill="auto"/>
            <w:noWrap/>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275 031,1</w:t>
            </w:r>
          </w:p>
        </w:tc>
        <w:tc>
          <w:tcPr>
            <w:tcW w:w="1199" w:type="dxa"/>
            <w:tcBorders>
              <w:top w:val="nil"/>
              <w:left w:val="nil"/>
              <w:bottom w:val="single" w:sz="4" w:space="0" w:color="auto"/>
              <w:right w:val="single" w:sz="4" w:space="0" w:color="auto"/>
            </w:tcBorders>
            <w:shd w:val="clear" w:color="auto" w:fill="auto"/>
            <w:noWrap/>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67 019,0</w:t>
            </w:r>
          </w:p>
        </w:tc>
        <w:tc>
          <w:tcPr>
            <w:tcW w:w="1005"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24,4</w:t>
            </w:r>
          </w:p>
        </w:tc>
      </w:tr>
      <w:tr w:rsidR="00076031" w:rsidRPr="00C9275F" w:rsidTr="00D1674A">
        <w:trPr>
          <w:trHeight w:val="181"/>
        </w:trPr>
        <w:tc>
          <w:tcPr>
            <w:tcW w:w="3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6031" w:rsidRPr="00C9275F" w:rsidRDefault="00076031" w:rsidP="0058369F">
            <w:pPr>
              <w:jc w:val="center"/>
              <w:rPr>
                <w:b/>
                <w:bCs/>
                <w:color w:val="000000" w:themeColor="text1"/>
                <w:sz w:val="16"/>
                <w:szCs w:val="16"/>
              </w:rPr>
            </w:pPr>
            <w:r w:rsidRPr="00C9275F">
              <w:rPr>
                <w:b/>
                <w:bCs/>
                <w:color w:val="000000" w:themeColor="text1"/>
                <w:sz w:val="16"/>
                <w:szCs w:val="16"/>
              </w:rPr>
              <w:t> </w:t>
            </w:r>
          </w:p>
        </w:tc>
        <w:tc>
          <w:tcPr>
            <w:tcW w:w="59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6031" w:rsidRPr="00C9275F" w:rsidRDefault="00076031" w:rsidP="0058369F">
            <w:pPr>
              <w:rPr>
                <w:b/>
                <w:bCs/>
                <w:color w:val="000000" w:themeColor="text1"/>
                <w:sz w:val="16"/>
                <w:szCs w:val="16"/>
              </w:rPr>
            </w:pPr>
            <w:r w:rsidRPr="00C9275F">
              <w:rPr>
                <w:b/>
                <w:bCs/>
                <w:color w:val="000000" w:themeColor="text1"/>
                <w:sz w:val="16"/>
                <w:szCs w:val="16"/>
              </w:rPr>
              <w:t>Департамент культуры, спорта и туризма Чукотского автономного округа</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6031" w:rsidRPr="00C9275F" w:rsidRDefault="00076031" w:rsidP="0058369F">
            <w:pPr>
              <w:jc w:val="center"/>
              <w:rPr>
                <w:b/>
                <w:bCs/>
                <w:color w:val="000000" w:themeColor="text1"/>
                <w:sz w:val="16"/>
                <w:szCs w:val="16"/>
              </w:rPr>
            </w:pPr>
            <w:r w:rsidRPr="00C9275F">
              <w:rPr>
                <w:b/>
                <w:color w:val="000000" w:themeColor="text1"/>
                <w:sz w:val="16"/>
                <w:szCs w:val="16"/>
              </w:rPr>
              <w:t>855 435,9</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6031" w:rsidRPr="00C9275F" w:rsidRDefault="00076031" w:rsidP="0058369F">
            <w:pPr>
              <w:jc w:val="center"/>
              <w:rPr>
                <w:b/>
                <w:bCs/>
                <w:color w:val="000000" w:themeColor="text1"/>
                <w:sz w:val="16"/>
                <w:szCs w:val="16"/>
              </w:rPr>
            </w:pPr>
            <w:r w:rsidRPr="00C9275F">
              <w:rPr>
                <w:b/>
                <w:color w:val="000000" w:themeColor="text1"/>
                <w:sz w:val="16"/>
                <w:szCs w:val="16"/>
              </w:rPr>
              <w:t>292 147,2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6031" w:rsidRPr="00C9275F" w:rsidRDefault="00076031" w:rsidP="0058369F">
            <w:pPr>
              <w:jc w:val="center"/>
              <w:rPr>
                <w:b/>
                <w:bCs/>
                <w:color w:val="000000" w:themeColor="text1"/>
                <w:sz w:val="16"/>
                <w:szCs w:val="16"/>
              </w:rPr>
            </w:pPr>
            <w:r w:rsidRPr="00C9275F">
              <w:rPr>
                <w:b/>
                <w:color w:val="000000" w:themeColor="text1"/>
                <w:sz w:val="16"/>
                <w:szCs w:val="16"/>
              </w:rPr>
              <w:t>34,2</w:t>
            </w:r>
          </w:p>
        </w:tc>
      </w:tr>
      <w:tr w:rsidR="00076031" w:rsidRPr="00C9275F" w:rsidTr="00D1674A">
        <w:trPr>
          <w:trHeight w:val="156"/>
        </w:trPr>
        <w:tc>
          <w:tcPr>
            <w:tcW w:w="3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1</w:t>
            </w:r>
          </w:p>
        </w:tc>
        <w:tc>
          <w:tcPr>
            <w:tcW w:w="59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6031" w:rsidRPr="00C9275F" w:rsidRDefault="00076031" w:rsidP="0058369F">
            <w:pPr>
              <w:rPr>
                <w:color w:val="000000" w:themeColor="text1"/>
                <w:sz w:val="16"/>
                <w:szCs w:val="16"/>
              </w:rPr>
            </w:pPr>
            <w:r w:rsidRPr="00C9275F">
              <w:rPr>
                <w:color w:val="000000" w:themeColor="text1"/>
                <w:sz w:val="16"/>
                <w:szCs w:val="16"/>
              </w:rPr>
              <w:t>Развитие культуры, спорта и туризма Чукотского автономного округа</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855 435,9</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292 147,2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34,2</w:t>
            </w:r>
          </w:p>
        </w:tc>
      </w:tr>
      <w:tr w:rsidR="00076031" w:rsidRPr="00C9275F" w:rsidTr="00D1674A">
        <w:trPr>
          <w:trHeight w:val="200"/>
        </w:trPr>
        <w:tc>
          <w:tcPr>
            <w:tcW w:w="3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6031" w:rsidRPr="00C9275F" w:rsidRDefault="00076031" w:rsidP="0058369F">
            <w:pPr>
              <w:jc w:val="center"/>
              <w:rPr>
                <w:b/>
                <w:bCs/>
                <w:color w:val="000000" w:themeColor="text1"/>
                <w:sz w:val="16"/>
                <w:szCs w:val="16"/>
              </w:rPr>
            </w:pPr>
            <w:r w:rsidRPr="00C9275F">
              <w:rPr>
                <w:b/>
                <w:bCs/>
                <w:color w:val="000000" w:themeColor="text1"/>
                <w:sz w:val="16"/>
                <w:szCs w:val="16"/>
              </w:rPr>
              <w:t> </w:t>
            </w:r>
          </w:p>
        </w:tc>
        <w:tc>
          <w:tcPr>
            <w:tcW w:w="5947" w:type="dxa"/>
            <w:tcBorders>
              <w:top w:val="single" w:sz="4" w:space="0" w:color="auto"/>
              <w:left w:val="nil"/>
              <w:bottom w:val="single" w:sz="4" w:space="0" w:color="auto"/>
              <w:right w:val="single" w:sz="4" w:space="0" w:color="auto"/>
            </w:tcBorders>
            <w:shd w:val="clear" w:color="auto" w:fill="auto"/>
            <w:vAlign w:val="center"/>
            <w:hideMark/>
          </w:tcPr>
          <w:p w:rsidR="00076031" w:rsidRPr="00C9275F" w:rsidRDefault="00076031" w:rsidP="0058369F">
            <w:pPr>
              <w:rPr>
                <w:b/>
                <w:bCs/>
                <w:color w:val="000000" w:themeColor="text1"/>
                <w:sz w:val="16"/>
                <w:szCs w:val="16"/>
              </w:rPr>
            </w:pPr>
            <w:r w:rsidRPr="00C9275F">
              <w:rPr>
                <w:b/>
                <w:bCs/>
                <w:color w:val="000000" w:themeColor="text1"/>
                <w:sz w:val="16"/>
                <w:szCs w:val="16"/>
              </w:rPr>
              <w:t>Департамент образования и науки Чукотского автономного округа</w:t>
            </w:r>
          </w:p>
        </w:tc>
        <w:tc>
          <w:tcPr>
            <w:tcW w:w="1056" w:type="dxa"/>
            <w:tcBorders>
              <w:top w:val="nil"/>
              <w:left w:val="nil"/>
              <w:bottom w:val="single" w:sz="4" w:space="0" w:color="auto"/>
              <w:right w:val="single" w:sz="4" w:space="0" w:color="auto"/>
            </w:tcBorders>
            <w:shd w:val="clear" w:color="auto" w:fill="auto"/>
            <w:noWrap/>
            <w:vAlign w:val="center"/>
            <w:hideMark/>
          </w:tcPr>
          <w:p w:rsidR="00076031" w:rsidRPr="00C9275F" w:rsidRDefault="00076031" w:rsidP="0058369F">
            <w:pPr>
              <w:jc w:val="center"/>
              <w:rPr>
                <w:b/>
                <w:bCs/>
                <w:color w:val="000000" w:themeColor="text1"/>
                <w:sz w:val="16"/>
                <w:szCs w:val="16"/>
              </w:rPr>
            </w:pPr>
            <w:r w:rsidRPr="00C9275F">
              <w:rPr>
                <w:b/>
                <w:color w:val="000000" w:themeColor="text1"/>
                <w:sz w:val="16"/>
                <w:szCs w:val="16"/>
              </w:rPr>
              <w:t>7 423 693,3</w:t>
            </w:r>
          </w:p>
        </w:tc>
        <w:tc>
          <w:tcPr>
            <w:tcW w:w="1199" w:type="dxa"/>
            <w:tcBorders>
              <w:top w:val="nil"/>
              <w:left w:val="nil"/>
              <w:bottom w:val="single" w:sz="4" w:space="0" w:color="auto"/>
              <w:right w:val="single" w:sz="4" w:space="0" w:color="auto"/>
            </w:tcBorders>
            <w:shd w:val="clear" w:color="auto" w:fill="auto"/>
            <w:noWrap/>
            <w:vAlign w:val="center"/>
            <w:hideMark/>
          </w:tcPr>
          <w:p w:rsidR="00076031" w:rsidRPr="00C9275F" w:rsidRDefault="00076031" w:rsidP="0058369F">
            <w:pPr>
              <w:jc w:val="center"/>
              <w:rPr>
                <w:b/>
                <w:bCs/>
                <w:color w:val="000000" w:themeColor="text1"/>
                <w:sz w:val="16"/>
                <w:szCs w:val="16"/>
              </w:rPr>
            </w:pPr>
            <w:r w:rsidRPr="00C9275F">
              <w:rPr>
                <w:b/>
                <w:color w:val="000000" w:themeColor="text1"/>
                <w:sz w:val="16"/>
                <w:szCs w:val="16"/>
              </w:rPr>
              <w:t>3 346 158,1</w:t>
            </w:r>
          </w:p>
        </w:tc>
        <w:tc>
          <w:tcPr>
            <w:tcW w:w="1005"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b/>
                <w:bCs/>
                <w:color w:val="000000" w:themeColor="text1"/>
                <w:sz w:val="16"/>
                <w:szCs w:val="16"/>
              </w:rPr>
            </w:pPr>
            <w:r w:rsidRPr="00C9275F">
              <w:rPr>
                <w:b/>
                <w:color w:val="000000" w:themeColor="text1"/>
                <w:sz w:val="16"/>
                <w:szCs w:val="16"/>
              </w:rPr>
              <w:t>45,1</w:t>
            </w:r>
          </w:p>
        </w:tc>
      </w:tr>
      <w:tr w:rsidR="00076031" w:rsidRPr="00C9275F" w:rsidTr="00D1674A">
        <w:trPr>
          <w:trHeight w:val="279"/>
        </w:trPr>
        <w:tc>
          <w:tcPr>
            <w:tcW w:w="363" w:type="dxa"/>
            <w:tcBorders>
              <w:top w:val="nil"/>
              <w:left w:val="single" w:sz="4" w:space="0" w:color="auto"/>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1</w:t>
            </w:r>
          </w:p>
        </w:tc>
        <w:tc>
          <w:tcPr>
            <w:tcW w:w="5947"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rPr>
                <w:color w:val="000000" w:themeColor="text1"/>
                <w:sz w:val="16"/>
                <w:szCs w:val="16"/>
              </w:rPr>
            </w:pPr>
            <w:r w:rsidRPr="00C9275F">
              <w:rPr>
                <w:color w:val="000000" w:themeColor="text1"/>
                <w:sz w:val="16"/>
                <w:szCs w:val="16"/>
              </w:rPr>
              <w:t>Развитие образования и науки Чукотского автономного округа</w:t>
            </w:r>
          </w:p>
        </w:tc>
        <w:tc>
          <w:tcPr>
            <w:tcW w:w="1056" w:type="dxa"/>
            <w:tcBorders>
              <w:top w:val="nil"/>
              <w:left w:val="nil"/>
              <w:bottom w:val="single" w:sz="4" w:space="0" w:color="auto"/>
              <w:right w:val="single" w:sz="4" w:space="0" w:color="auto"/>
            </w:tcBorders>
            <w:shd w:val="clear" w:color="auto" w:fill="auto"/>
            <w:noWrap/>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7 423 693,3</w:t>
            </w:r>
          </w:p>
        </w:tc>
        <w:tc>
          <w:tcPr>
            <w:tcW w:w="1199" w:type="dxa"/>
            <w:tcBorders>
              <w:top w:val="nil"/>
              <w:left w:val="nil"/>
              <w:bottom w:val="single" w:sz="4" w:space="0" w:color="auto"/>
              <w:right w:val="single" w:sz="4" w:space="0" w:color="auto"/>
            </w:tcBorders>
            <w:shd w:val="clear" w:color="auto" w:fill="auto"/>
            <w:noWrap/>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3 346 158,1</w:t>
            </w:r>
          </w:p>
        </w:tc>
        <w:tc>
          <w:tcPr>
            <w:tcW w:w="1005"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45,1</w:t>
            </w:r>
          </w:p>
        </w:tc>
      </w:tr>
    </w:tbl>
    <w:p w:rsidR="00076031" w:rsidRPr="00C9275F" w:rsidRDefault="00076031" w:rsidP="0058369F">
      <w:pPr>
        <w:pStyle w:val="af8"/>
        <w:tabs>
          <w:tab w:val="left" w:pos="709"/>
        </w:tabs>
        <w:ind w:firstLine="709"/>
        <w:jc w:val="both"/>
        <w:rPr>
          <w:color w:val="000000" w:themeColor="text1"/>
          <w:sz w:val="28"/>
          <w:szCs w:val="28"/>
        </w:rPr>
      </w:pPr>
    </w:p>
    <w:p w:rsidR="00076031" w:rsidRPr="00C9275F" w:rsidRDefault="00076031" w:rsidP="0058369F">
      <w:pPr>
        <w:pStyle w:val="af8"/>
        <w:tabs>
          <w:tab w:val="left" w:pos="709"/>
        </w:tabs>
        <w:ind w:firstLine="709"/>
        <w:jc w:val="both"/>
        <w:rPr>
          <w:color w:val="000000" w:themeColor="text1"/>
          <w:sz w:val="28"/>
          <w:szCs w:val="28"/>
        </w:rPr>
      </w:pPr>
      <w:r w:rsidRPr="00C9275F">
        <w:rPr>
          <w:color w:val="000000" w:themeColor="text1"/>
          <w:sz w:val="28"/>
          <w:szCs w:val="28"/>
        </w:rPr>
        <w:t>Кассовые расходы на уровне выше 50% от предусмотренных бюджетных ассигнований произведены по двум государственным программам:</w:t>
      </w:r>
    </w:p>
    <w:p w:rsidR="00076031" w:rsidRPr="00C9275F" w:rsidRDefault="00076031" w:rsidP="0058369F">
      <w:pPr>
        <w:pStyle w:val="af8"/>
        <w:tabs>
          <w:tab w:val="left" w:pos="709"/>
        </w:tabs>
        <w:ind w:firstLine="709"/>
        <w:jc w:val="both"/>
        <w:rPr>
          <w:color w:val="000000" w:themeColor="text1"/>
          <w:sz w:val="28"/>
          <w:szCs w:val="28"/>
        </w:rPr>
      </w:pPr>
      <w:r w:rsidRPr="00C9275F">
        <w:rPr>
          <w:color w:val="000000" w:themeColor="text1"/>
          <w:sz w:val="28"/>
          <w:szCs w:val="28"/>
        </w:rPr>
        <w:t>- «Развитие агропромышленного комплекса» (57,2%).</w:t>
      </w:r>
    </w:p>
    <w:p w:rsidR="00076031" w:rsidRPr="00C9275F" w:rsidRDefault="00076031" w:rsidP="0058369F">
      <w:pPr>
        <w:pStyle w:val="af8"/>
        <w:tabs>
          <w:tab w:val="left" w:pos="709"/>
        </w:tabs>
        <w:ind w:firstLine="709"/>
        <w:jc w:val="both"/>
        <w:rPr>
          <w:color w:val="000000" w:themeColor="text1"/>
          <w:sz w:val="28"/>
          <w:szCs w:val="28"/>
        </w:rPr>
      </w:pPr>
      <w:r w:rsidRPr="00C9275F">
        <w:rPr>
          <w:color w:val="000000" w:themeColor="text1"/>
          <w:sz w:val="28"/>
          <w:szCs w:val="28"/>
        </w:rPr>
        <w:t>- «Развитие лесного хозяйства» (51,1%).</w:t>
      </w:r>
    </w:p>
    <w:p w:rsidR="00076031" w:rsidRPr="00C9275F" w:rsidRDefault="00076031" w:rsidP="0058369F">
      <w:pPr>
        <w:pStyle w:val="af8"/>
        <w:tabs>
          <w:tab w:val="left" w:pos="709"/>
        </w:tabs>
        <w:ind w:firstLine="709"/>
        <w:jc w:val="both"/>
        <w:rPr>
          <w:color w:val="000000" w:themeColor="text1"/>
          <w:sz w:val="28"/>
          <w:szCs w:val="28"/>
        </w:rPr>
      </w:pPr>
      <w:r w:rsidRPr="00C9275F">
        <w:rPr>
          <w:color w:val="000000" w:themeColor="text1"/>
          <w:sz w:val="28"/>
          <w:szCs w:val="28"/>
        </w:rPr>
        <w:t>Менее 20% от предусмотренных ассигнований направлено на реализацию двух государственных программ:</w:t>
      </w:r>
    </w:p>
    <w:p w:rsidR="00076031" w:rsidRPr="00C9275F" w:rsidRDefault="00076031" w:rsidP="0058369F">
      <w:pPr>
        <w:pStyle w:val="af8"/>
        <w:tabs>
          <w:tab w:val="left" w:pos="709"/>
        </w:tabs>
        <w:ind w:firstLine="709"/>
        <w:jc w:val="both"/>
        <w:rPr>
          <w:color w:val="000000" w:themeColor="text1"/>
          <w:sz w:val="28"/>
          <w:szCs w:val="28"/>
        </w:rPr>
      </w:pPr>
      <w:r w:rsidRPr="00C9275F">
        <w:rPr>
          <w:color w:val="000000" w:themeColor="text1"/>
          <w:sz w:val="28"/>
          <w:szCs w:val="28"/>
        </w:rPr>
        <w:t>- «Развитие энергетики» (18,3%);</w:t>
      </w:r>
    </w:p>
    <w:p w:rsidR="00076031" w:rsidRPr="00C9275F" w:rsidRDefault="00076031" w:rsidP="0058369F">
      <w:pPr>
        <w:pStyle w:val="af8"/>
        <w:tabs>
          <w:tab w:val="left" w:pos="709"/>
        </w:tabs>
        <w:ind w:firstLine="709"/>
        <w:jc w:val="both"/>
        <w:rPr>
          <w:color w:val="000000" w:themeColor="text1"/>
          <w:sz w:val="28"/>
          <w:szCs w:val="28"/>
        </w:rPr>
      </w:pPr>
      <w:r w:rsidRPr="00C9275F">
        <w:rPr>
          <w:color w:val="000000" w:themeColor="text1"/>
          <w:sz w:val="28"/>
          <w:szCs w:val="28"/>
        </w:rPr>
        <w:t>- «Развитие жилищного строительства» (17,0%).</w:t>
      </w:r>
    </w:p>
    <w:p w:rsidR="00076031" w:rsidRPr="00C9275F" w:rsidRDefault="00076031" w:rsidP="0058369F">
      <w:pPr>
        <w:pStyle w:val="af8"/>
        <w:tabs>
          <w:tab w:val="left" w:pos="709"/>
        </w:tabs>
        <w:ind w:firstLine="709"/>
        <w:jc w:val="both"/>
        <w:rPr>
          <w:color w:val="000000" w:themeColor="text1"/>
          <w:sz w:val="28"/>
          <w:szCs w:val="28"/>
        </w:rPr>
      </w:pPr>
      <w:r w:rsidRPr="00C9275F">
        <w:rPr>
          <w:color w:val="000000" w:themeColor="text1"/>
          <w:sz w:val="28"/>
          <w:szCs w:val="28"/>
        </w:rPr>
        <w:t>В отчетном периоде не направлялись бюджетные ассигнования на реализацию мероприятий государственной программы «Формирование комфортной городской среды» (утверждено на 2021 год 33 571,5 тыс. рублей).</w:t>
      </w:r>
    </w:p>
    <w:p w:rsidR="00076031" w:rsidRPr="00C9275F" w:rsidRDefault="00076031" w:rsidP="0058369F">
      <w:pPr>
        <w:ind w:firstLine="709"/>
        <w:contextualSpacing/>
        <w:jc w:val="both"/>
        <w:rPr>
          <w:color w:val="000000" w:themeColor="text1"/>
          <w:sz w:val="28"/>
          <w:szCs w:val="28"/>
        </w:rPr>
      </w:pPr>
      <w:r w:rsidRPr="00C9275F">
        <w:rPr>
          <w:color w:val="000000" w:themeColor="text1"/>
          <w:sz w:val="28"/>
          <w:szCs w:val="28"/>
        </w:rPr>
        <w:t>Фактическое выполнение мероприятий Госпрограмм составило 14 519 183,5 тыс. рублей</w:t>
      </w:r>
      <w:r w:rsidRPr="00C9275F">
        <w:rPr>
          <w:rStyle w:val="ab"/>
          <w:color w:val="000000" w:themeColor="text1"/>
          <w:sz w:val="28"/>
          <w:szCs w:val="28"/>
        </w:rPr>
        <w:footnoteReference w:id="22"/>
      </w:r>
      <w:r w:rsidRPr="00C9275F">
        <w:rPr>
          <w:color w:val="000000" w:themeColor="text1"/>
          <w:sz w:val="28"/>
          <w:szCs w:val="28"/>
        </w:rPr>
        <w:t xml:space="preserve"> или 74,5% от направленных бюджетных ассигнований. </w:t>
      </w:r>
    </w:p>
    <w:p w:rsidR="00076031" w:rsidRPr="00C9275F" w:rsidRDefault="00076031" w:rsidP="0058369F">
      <w:pPr>
        <w:tabs>
          <w:tab w:val="left" w:pos="709"/>
        </w:tabs>
        <w:ind w:firstLine="709"/>
        <w:jc w:val="both"/>
        <w:rPr>
          <w:color w:val="000000" w:themeColor="text1"/>
          <w:sz w:val="28"/>
          <w:szCs w:val="28"/>
        </w:rPr>
      </w:pPr>
      <w:r w:rsidRPr="00C9275F">
        <w:rPr>
          <w:color w:val="000000" w:themeColor="text1"/>
          <w:sz w:val="28"/>
          <w:szCs w:val="28"/>
        </w:rPr>
        <w:t xml:space="preserve">Наиболее низкое выполнение произведено по двум государственным программам: «Развитие энергетики» - 97 468,7 тыс. рублей или 2,3% от направленных бюджетных ассигнований (4 179 570,7 тыс. рублей) и «Развитие </w:t>
      </w:r>
      <w:r w:rsidRPr="00C9275F">
        <w:rPr>
          <w:color w:val="000000" w:themeColor="text1"/>
          <w:sz w:val="28"/>
          <w:szCs w:val="28"/>
        </w:rPr>
        <w:lastRenderedPageBreak/>
        <w:t>жилищного строительства» - 3 052,9 тыс. рублей или 2,9% от направленных бюджетных ассигнований (106 957,1 тыс. рублей).</w:t>
      </w:r>
    </w:p>
    <w:p w:rsidR="00076031" w:rsidRPr="00C9275F" w:rsidRDefault="00076031" w:rsidP="0058369F">
      <w:pPr>
        <w:tabs>
          <w:tab w:val="left" w:pos="709"/>
        </w:tabs>
        <w:ind w:firstLine="709"/>
        <w:jc w:val="both"/>
        <w:rPr>
          <w:color w:val="000000" w:themeColor="text1"/>
          <w:sz w:val="28"/>
          <w:szCs w:val="28"/>
        </w:rPr>
      </w:pPr>
      <w:r w:rsidRPr="00C9275F">
        <w:rPr>
          <w:color w:val="000000" w:themeColor="text1"/>
          <w:sz w:val="28"/>
          <w:szCs w:val="28"/>
        </w:rPr>
        <w:t>Не выполнялись в отчетном периоде мероприятия двух государственных программ: «Обеспечение охраны общественного порядка и повышения безопасности дорожного движения» (направлено бюджетных ассигнований в объеме 310,4 тыс. рублей) и «Обеспечение устойчивого сокращения непригодного для проживания жилищного фонда» (направлено бюджетных ассигнований в сумме 191 067,5 тыс. рублей).</w:t>
      </w:r>
    </w:p>
    <w:p w:rsidR="00076031" w:rsidRPr="00C9275F" w:rsidRDefault="00076031" w:rsidP="0058369F">
      <w:pPr>
        <w:tabs>
          <w:tab w:val="left" w:pos="709"/>
        </w:tabs>
        <w:ind w:firstLine="709"/>
        <w:jc w:val="both"/>
        <w:rPr>
          <w:color w:val="000000" w:themeColor="text1"/>
          <w:sz w:val="28"/>
          <w:szCs w:val="28"/>
        </w:rPr>
      </w:pPr>
      <w:r w:rsidRPr="00C9275F">
        <w:rPr>
          <w:color w:val="000000" w:themeColor="text1"/>
          <w:sz w:val="28"/>
          <w:szCs w:val="28"/>
        </w:rPr>
        <w:t xml:space="preserve">По остальным госпрограммам выполнение составило от 65,1% до 104,5% от объемов средств, направленных на реализацию государственных программ. </w:t>
      </w:r>
    </w:p>
    <w:p w:rsidR="00076031" w:rsidRPr="00C9275F" w:rsidRDefault="00076031" w:rsidP="0058369F">
      <w:pPr>
        <w:tabs>
          <w:tab w:val="left" w:pos="709"/>
        </w:tabs>
        <w:ind w:firstLine="709"/>
        <w:jc w:val="both"/>
        <w:rPr>
          <w:color w:val="000000" w:themeColor="text1"/>
          <w:sz w:val="28"/>
          <w:szCs w:val="28"/>
        </w:rPr>
      </w:pPr>
      <w:r w:rsidRPr="00C9275F">
        <w:rPr>
          <w:color w:val="000000" w:themeColor="text1"/>
          <w:sz w:val="28"/>
          <w:szCs w:val="28"/>
        </w:rPr>
        <w:t xml:space="preserve">В том числе на 100% от направленных бюджетных ассигнований выполнены мероприятия шести государственных программ: «Развитие здравоохранения» - 1 616 354,2 тыс. рублей, «Развитие жилищно-коммунального хозяйства и водохозяйственного комплекса» - 3 090 525,0 тыс. рублей, «Развитие лесного хозяйства» - 60 400,5 тыс. рублей, «Управление региональными финансами и имуществом Чукотского автономного округа» - 1 700 413,2 тыс. рублей, «Предупреждение чрезвычайных ситуаций природного и техногенного характера и обеспечение пожарной безопасности» - 161 547,7 тыс. рублей, «Охрана окружающей среды и обеспечение рационального природопользования» - 67 019,0 тыс. рублей. </w:t>
      </w:r>
    </w:p>
    <w:p w:rsidR="00076031" w:rsidRPr="00C9275F" w:rsidRDefault="00076031" w:rsidP="0058369F">
      <w:pPr>
        <w:tabs>
          <w:tab w:val="left" w:pos="709"/>
        </w:tabs>
        <w:autoSpaceDE w:val="0"/>
        <w:autoSpaceDN w:val="0"/>
        <w:adjustRightInd w:val="0"/>
        <w:ind w:firstLine="709"/>
        <w:jc w:val="both"/>
        <w:rPr>
          <w:color w:val="000000" w:themeColor="text1"/>
          <w:sz w:val="28"/>
          <w:szCs w:val="28"/>
        </w:rPr>
      </w:pPr>
      <w:r w:rsidRPr="00C9275F">
        <w:rPr>
          <w:color w:val="000000" w:themeColor="text1"/>
          <w:sz w:val="28"/>
          <w:szCs w:val="28"/>
        </w:rPr>
        <w:t>Информация об использовании бюджетных ассигнований на реализацию государственных программ за 1 полугодие 2021 года в разрезе подпрограмм приведена в Приложении 1 к настоящему заключению. Анализ исполнения государственных программ с целью сопоставимости данных с Законом об окружном бюджете на 2021 год и сводной бюджетной росписью проводится без учета их финансового обеспечения и исполнения за счет прочих внебюджетных источников (которые не отражены в доходной части окружного бюджета).</w:t>
      </w:r>
    </w:p>
    <w:p w:rsidR="00076031" w:rsidRPr="00C9275F" w:rsidRDefault="00076031" w:rsidP="0058369F">
      <w:pPr>
        <w:pStyle w:val="19"/>
        <w:spacing w:before="120" w:after="120"/>
        <w:ind w:firstLine="709"/>
        <w:rPr>
          <w:b/>
        </w:rPr>
      </w:pPr>
      <w:r w:rsidRPr="00C9275F">
        <w:rPr>
          <w:b/>
        </w:rPr>
        <w:t xml:space="preserve">8.3. Анализ реализации государственных контрактов, заключенных в рамках государственных программ для обеспечения государственных нужд на срок, не превышающий срок действия утвержденных лимитов бюджетных обязательств (до двух лет с момента заключения), и на срок, превышающий срок действия утвержденных лимитов бюджетных обязательств (свыше двух лет с момента заключения) </w:t>
      </w:r>
    </w:p>
    <w:p w:rsidR="00076031" w:rsidRPr="00C9275F" w:rsidRDefault="00076031" w:rsidP="0058369F">
      <w:pPr>
        <w:pStyle w:val="19"/>
        <w:ind w:firstLine="709"/>
      </w:pPr>
      <w:r w:rsidRPr="00C9275F">
        <w:t>По состоянию на 1 июля 2021 года действует 60 государственных контрактов для обеспечения государственных нужд, заключенных в рамках одиннадцати государственных программ, в том числе:</w:t>
      </w:r>
    </w:p>
    <w:p w:rsidR="00076031" w:rsidRPr="00C9275F" w:rsidRDefault="00076031" w:rsidP="0058369F">
      <w:pPr>
        <w:pStyle w:val="19"/>
        <w:ind w:firstLine="709"/>
      </w:pPr>
      <w:r w:rsidRPr="00C9275F">
        <w:t>- 18 государственных контрактов общей стоимостью 1 163 763,4 тыс. рублей заключены на срок, не превышающий срок действия утвержденных лимитов бюджетных обязательств (до двух лет с момента заключения);</w:t>
      </w:r>
    </w:p>
    <w:p w:rsidR="00076031" w:rsidRPr="00C9275F" w:rsidRDefault="00076031" w:rsidP="0058369F">
      <w:pPr>
        <w:pStyle w:val="19"/>
        <w:ind w:firstLine="709"/>
      </w:pPr>
      <w:r w:rsidRPr="00C9275F">
        <w:t>- 42 государственных контракта общей стоимостью 24</w:t>
      </w:r>
      <w:r w:rsidRPr="00C9275F">
        <w:rPr>
          <w:lang w:val="en-US"/>
        </w:rPr>
        <w:t> </w:t>
      </w:r>
      <w:r w:rsidRPr="00C9275F">
        <w:t>371</w:t>
      </w:r>
      <w:r w:rsidRPr="00C9275F">
        <w:rPr>
          <w:lang w:val="en-US"/>
        </w:rPr>
        <w:t> </w:t>
      </w:r>
      <w:r w:rsidRPr="00C9275F">
        <w:t xml:space="preserve">398,4 тыс. рублей заключены на срок, превышающий срок действия утвержденных лимитов бюджетных обязательств (свыше двух лет с момента заключения). </w:t>
      </w:r>
    </w:p>
    <w:p w:rsidR="00076031" w:rsidRPr="00C9275F" w:rsidRDefault="00076031" w:rsidP="0058369F">
      <w:pPr>
        <w:pStyle w:val="19"/>
        <w:ind w:firstLine="709"/>
      </w:pPr>
      <w:r w:rsidRPr="00C9275F">
        <w:lastRenderedPageBreak/>
        <w:t>Информация о ходе реализации государственных контрактов, заключенных в рамках государственных программ, за январь-июнь 2021 года приведена в таблице №2.</w:t>
      </w:r>
    </w:p>
    <w:p w:rsidR="00523373" w:rsidRPr="00C9275F" w:rsidRDefault="00076031" w:rsidP="0058369F">
      <w:pPr>
        <w:pStyle w:val="19"/>
        <w:ind w:firstLine="709"/>
        <w:jc w:val="right"/>
        <w:rPr>
          <w:b/>
        </w:rPr>
      </w:pPr>
      <w:r w:rsidRPr="00C9275F">
        <w:rPr>
          <w:b/>
        </w:rPr>
        <w:tab/>
      </w:r>
      <w:r w:rsidRPr="00C9275F">
        <w:rPr>
          <w:b/>
        </w:rPr>
        <w:tab/>
      </w:r>
      <w:r w:rsidRPr="00C9275F">
        <w:rPr>
          <w:b/>
        </w:rPr>
        <w:tab/>
      </w:r>
      <w:r w:rsidRPr="00C9275F">
        <w:rPr>
          <w:b/>
        </w:rPr>
        <w:tab/>
      </w:r>
      <w:r w:rsidRPr="00C9275F">
        <w:rPr>
          <w:b/>
        </w:rPr>
        <w:tab/>
      </w:r>
      <w:r w:rsidRPr="00C9275F">
        <w:rPr>
          <w:b/>
        </w:rPr>
        <w:tab/>
      </w:r>
      <w:r w:rsidRPr="00C9275F">
        <w:rPr>
          <w:b/>
        </w:rPr>
        <w:tab/>
      </w:r>
      <w:r w:rsidRPr="00C9275F">
        <w:rPr>
          <w:b/>
        </w:rPr>
        <w:tab/>
      </w:r>
      <w:r w:rsidRPr="00C9275F">
        <w:rPr>
          <w:b/>
        </w:rPr>
        <w:tab/>
      </w:r>
      <w:r w:rsidRPr="00C9275F">
        <w:rPr>
          <w:b/>
        </w:rPr>
        <w:tab/>
      </w:r>
    </w:p>
    <w:p w:rsidR="00076031" w:rsidRPr="00C9275F" w:rsidRDefault="00076031" w:rsidP="0058369F">
      <w:pPr>
        <w:pStyle w:val="19"/>
        <w:ind w:firstLine="709"/>
        <w:jc w:val="right"/>
      </w:pPr>
      <w:r w:rsidRPr="00C9275F">
        <w:t>Таблица №2</w:t>
      </w:r>
    </w:p>
    <w:p w:rsidR="00076031" w:rsidRPr="00C9275F" w:rsidRDefault="00076031" w:rsidP="0058369F">
      <w:pPr>
        <w:pStyle w:val="19"/>
        <w:ind w:firstLine="709"/>
        <w:jc w:val="right"/>
      </w:pPr>
      <w:r w:rsidRPr="00C9275F">
        <w:tab/>
      </w:r>
      <w:r w:rsidRPr="00C9275F">
        <w:tab/>
      </w:r>
      <w:r w:rsidRPr="00C9275F">
        <w:tab/>
      </w:r>
      <w:r w:rsidRPr="00C9275F">
        <w:tab/>
      </w:r>
      <w:r w:rsidRPr="00C9275F">
        <w:tab/>
      </w:r>
      <w:r w:rsidRPr="00C9275F">
        <w:tab/>
      </w:r>
      <w:r w:rsidRPr="00C9275F">
        <w:tab/>
      </w:r>
      <w:r w:rsidRPr="00C9275F">
        <w:tab/>
      </w:r>
      <w:r w:rsidRPr="00C9275F">
        <w:tab/>
        <w:t xml:space="preserve">          (тыс. рублей)</w:t>
      </w:r>
    </w:p>
    <w:tbl>
      <w:tblPr>
        <w:tblW w:w="9666" w:type="dxa"/>
        <w:tblInd w:w="-5" w:type="dxa"/>
        <w:tblLayout w:type="fixed"/>
        <w:tblLook w:val="04A0" w:firstRow="1" w:lastRow="0" w:firstColumn="1" w:lastColumn="0" w:noHBand="0" w:noVBand="1"/>
      </w:tblPr>
      <w:tblGrid>
        <w:gridCol w:w="2552"/>
        <w:gridCol w:w="983"/>
        <w:gridCol w:w="949"/>
        <w:gridCol w:w="1114"/>
        <w:gridCol w:w="1105"/>
        <w:gridCol w:w="952"/>
        <w:gridCol w:w="1062"/>
        <w:gridCol w:w="949"/>
      </w:tblGrid>
      <w:tr w:rsidR="00076031" w:rsidRPr="00C9275F" w:rsidTr="00D1674A">
        <w:trPr>
          <w:trHeight w:val="208"/>
          <w:tblHeader/>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6031" w:rsidRPr="00C9275F" w:rsidRDefault="00076031" w:rsidP="0058369F">
            <w:pPr>
              <w:jc w:val="center"/>
              <w:rPr>
                <w:b/>
                <w:bCs/>
                <w:color w:val="000000" w:themeColor="text1"/>
                <w:sz w:val="16"/>
                <w:szCs w:val="16"/>
              </w:rPr>
            </w:pPr>
            <w:r w:rsidRPr="00C9275F">
              <w:rPr>
                <w:b/>
                <w:bCs/>
                <w:color w:val="000000" w:themeColor="text1"/>
                <w:sz w:val="16"/>
                <w:szCs w:val="16"/>
              </w:rPr>
              <w:t>Наименование ГП</w:t>
            </w:r>
          </w:p>
        </w:tc>
        <w:tc>
          <w:tcPr>
            <w:tcW w:w="193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76031" w:rsidRPr="00C9275F" w:rsidRDefault="00076031" w:rsidP="0058369F">
            <w:pPr>
              <w:jc w:val="center"/>
              <w:rPr>
                <w:b/>
                <w:bCs/>
                <w:color w:val="000000" w:themeColor="text1"/>
                <w:sz w:val="16"/>
                <w:szCs w:val="16"/>
              </w:rPr>
            </w:pPr>
            <w:r w:rsidRPr="00C9275F">
              <w:rPr>
                <w:b/>
                <w:bCs/>
                <w:color w:val="000000" w:themeColor="text1"/>
                <w:sz w:val="16"/>
                <w:szCs w:val="16"/>
              </w:rPr>
              <w:t>Заключено контрактов, единиц</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6031" w:rsidRPr="00C9275F" w:rsidRDefault="00076031" w:rsidP="0058369F">
            <w:pPr>
              <w:jc w:val="center"/>
              <w:rPr>
                <w:b/>
                <w:bCs/>
                <w:color w:val="000000" w:themeColor="text1"/>
                <w:sz w:val="16"/>
                <w:szCs w:val="16"/>
              </w:rPr>
            </w:pPr>
            <w:r w:rsidRPr="00C9275F">
              <w:rPr>
                <w:b/>
                <w:bCs/>
                <w:color w:val="000000" w:themeColor="text1"/>
                <w:sz w:val="16"/>
                <w:szCs w:val="16"/>
              </w:rPr>
              <w:t>Общая сумма контрактов</w:t>
            </w:r>
          </w:p>
        </w:tc>
        <w:tc>
          <w:tcPr>
            <w:tcW w:w="4068" w:type="dxa"/>
            <w:gridSpan w:val="4"/>
            <w:tcBorders>
              <w:top w:val="single" w:sz="4" w:space="0" w:color="auto"/>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b/>
                <w:bCs/>
                <w:color w:val="000000" w:themeColor="text1"/>
                <w:sz w:val="16"/>
                <w:szCs w:val="16"/>
              </w:rPr>
            </w:pPr>
            <w:r w:rsidRPr="00C9275F">
              <w:rPr>
                <w:b/>
                <w:bCs/>
                <w:color w:val="000000" w:themeColor="text1"/>
                <w:sz w:val="16"/>
                <w:szCs w:val="16"/>
              </w:rPr>
              <w:t>По состоянию на 01.07.2021г.</w:t>
            </w:r>
          </w:p>
        </w:tc>
      </w:tr>
      <w:tr w:rsidR="00076031" w:rsidRPr="00C9275F" w:rsidTr="00D1674A">
        <w:trPr>
          <w:trHeight w:val="208"/>
          <w:tblHeader/>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076031" w:rsidRPr="00C9275F" w:rsidRDefault="00076031" w:rsidP="0058369F">
            <w:pPr>
              <w:rPr>
                <w:b/>
                <w:bCs/>
                <w:color w:val="000000" w:themeColor="text1"/>
                <w:sz w:val="16"/>
                <w:szCs w:val="16"/>
              </w:rPr>
            </w:pPr>
          </w:p>
        </w:tc>
        <w:tc>
          <w:tcPr>
            <w:tcW w:w="1932" w:type="dxa"/>
            <w:gridSpan w:val="2"/>
            <w:vMerge/>
            <w:tcBorders>
              <w:top w:val="single" w:sz="4" w:space="0" w:color="auto"/>
              <w:left w:val="single" w:sz="4" w:space="0" w:color="auto"/>
              <w:bottom w:val="single" w:sz="4" w:space="0" w:color="000000"/>
              <w:right w:val="single" w:sz="4" w:space="0" w:color="000000"/>
            </w:tcBorders>
            <w:vAlign w:val="center"/>
            <w:hideMark/>
          </w:tcPr>
          <w:p w:rsidR="00076031" w:rsidRPr="00C9275F" w:rsidRDefault="00076031" w:rsidP="0058369F">
            <w:pPr>
              <w:rPr>
                <w:b/>
                <w:bCs/>
                <w:color w:val="000000" w:themeColor="text1"/>
                <w:sz w:val="16"/>
                <w:szCs w:val="16"/>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076031" w:rsidRPr="00C9275F" w:rsidRDefault="00076031" w:rsidP="0058369F">
            <w:pPr>
              <w:rPr>
                <w:b/>
                <w:bCs/>
                <w:color w:val="000000" w:themeColor="text1"/>
                <w:sz w:val="16"/>
                <w:szCs w:val="16"/>
              </w:rPr>
            </w:pPr>
          </w:p>
        </w:tc>
        <w:tc>
          <w:tcPr>
            <w:tcW w:w="2057" w:type="dxa"/>
            <w:gridSpan w:val="2"/>
            <w:tcBorders>
              <w:top w:val="single" w:sz="4" w:space="0" w:color="auto"/>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b/>
                <w:bCs/>
                <w:color w:val="000000" w:themeColor="text1"/>
                <w:sz w:val="16"/>
                <w:szCs w:val="16"/>
              </w:rPr>
            </w:pPr>
            <w:r w:rsidRPr="00C9275F">
              <w:rPr>
                <w:b/>
                <w:bCs/>
                <w:color w:val="000000" w:themeColor="text1"/>
                <w:sz w:val="16"/>
                <w:szCs w:val="16"/>
              </w:rPr>
              <w:t>Перечислено</w:t>
            </w:r>
          </w:p>
        </w:tc>
        <w:tc>
          <w:tcPr>
            <w:tcW w:w="2011" w:type="dxa"/>
            <w:gridSpan w:val="2"/>
            <w:tcBorders>
              <w:top w:val="single" w:sz="4" w:space="0" w:color="auto"/>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b/>
                <w:bCs/>
                <w:color w:val="000000" w:themeColor="text1"/>
                <w:sz w:val="16"/>
                <w:szCs w:val="16"/>
              </w:rPr>
            </w:pPr>
            <w:r w:rsidRPr="00C9275F">
              <w:rPr>
                <w:b/>
                <w:bCs/>
                <w:color w:val="000000" w:themeColor="text1"/>
                <w:sz w:val="16"/>
                <w:szCs w:val="16"/>
              </w:rPr>
              <w:t>Выполнено</w:t>
            </w:r>
          </w:p>
        </w:tc>
      </w:tr>
      <w:tr w:rsidR="00076031" w:rsidRPr="00C9275F" w:rsidTr="00D1674A">
        <w:trPr>
          <w:trHeight w:val="584"/>
          <w:tblHeader/>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076031" w:rsidRPr="00C9275F" w:rsidRDefault="00076031" w:rsidP="0058369F">
            <w:pPr>
              <w:rPr>
                <w:b/>
                <w:bCs/>
                <w:color w:val="000000" w:themeColor="text1"/>
                <w:sz w:val="16"/>
                <w:szCs w:val="16"/>
              </w:rPr>
            </w:pPr>
          </w:p>
        </w:tc>
        <w:tc>
          <w:tcPr>
            <w:tcW w:w="983"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4"/>
                <w:szCs w:val="14"/>
              </w:rPr>
            </w:pPr>
            <w:r w:rsidRPr="00C9275F">
              <w:rPr>
                <w:color w:val="000000" w:themeColor="text1"/>
                <w:sz w:val="14"/>
                <w:szCs w:val="14"/>
              </w:rPr>
              <w:t>со сроком действия менее 2-х лет с момента заключения</w:t>
            </w:r>
          </w:p>
        </w:tc>
        <w:tc>
          <w:tcPr>
            <w:tcW w:w="949"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4"/>
                <w:szCs w:val="14"/>
              </w:rPr>
            </w:pPr>
            <w:r w:rsidRPr="00C9275F">
              <w:rPr>
                <w:color w:val="000000" w:themeColor="text1"/>
                <w:sz w:val="14"/>
                <w:szCs w:val="14"/>
              </w:rPr>
              <w:t>со сроком действия более 2-х лет с момента заключения</w:t>
            </w: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076031" w:rsidRPr="00C9275F" w:rsidRDefault="00076031" w:rsidP="0058369F">
            <w:pPr>
              <w:rPr>
                <w:b/>
                <w:bCs/>
                <w:color w:val="000000" w:themeColor="text1"/>
                <w:sz w:val="16"/>
                <w:szCs w:val="16"/>
              </w:rPr>
            </w:pPr>
          </w:p>
        </w:tc>
        <w:tc>
          <w:tcPr>
            <w:tcW w:w="1105"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с начала реализации контрактов</w:t>
            </w:r>
          </w:p>
        </w:tc>
        <w:tc>
          <w:tcPr>
            <w:tcW w:w="952"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из них в 1 полугодии 2021 года</w:t>
            </w:r>
          </w:p>
        </w:tc>
        <w:tc>
          <w:tcPr>
            <w:tcW w:w="1062"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с начала реализации контрактов</w:t>
            </w:r>
          </w:p>
        </w:tc>
        <w:tc>
          <w:tcPr>
            <w:tcW w:w="949"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из них в 1 полугодии 2021 года</w:t>
            </w:r>
          </w:p>
        </w:tc>
      </w:tr>
      <w:tr w:rsidR="00076031" w:rsidRPr="00C9275F" w:rsidTr="00D1674A">
        <w:trPr>
          <w:trHeight w:val="121"/>
          <w:tblHeader/>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076031" w:rsidRPr="00C9275F" w:rsidRDefault="00076031" w:rsidP="0058369F">
            <w:pPr>
              <w:jc w:val="center"/>
              <w:rPr>
                <w:b/>
                <w:bCs/>
                <w:color w:val="000000" w:themeColor="text1"/>
                <w:sz w:val="16"/>
                <w:szCs w:val="16"/>
              </w:rPr>
            </w:pPr>
            <w:r w:rsidRPr="00C9275F">
              <w:rPr>
                <w:b/>
                <w:bCs/>
                <w:color w:val="000000" w:themeColor="text1"/>
                <w:sz w:val="16"/>
                <w:szCs w:val="16"/>
              </w:rPr>
              <w:t>1</w:t>
            </w:r>
          </w:p>
        </w:tc>
        <w:tc>
          <w:tcPr>
            <w:tcW w:w="983"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b/>
                <w:bCs/>
                <w:color w:val="000000" w:themeColor="text1"/>
                <w:sz w:val="16"/>
                <w:szCs w:val="16"/>
              </w:rPr>
            </w:pPr>
            <w:r w:rsidRPr="00C9275F">
              <w:rPr>
                <w:b/>
                <w:bCs/>
                <w:color w:val="000000" w:themeColor="text1"/>
                <w:sz w:val="16"/>
                <w:szCs w:val="16"/>
              </w:rPr>
              <w:t>2</w:t>
            </w:r>
          </w:p>
        </w:tc>
        <w:tc>
          <w:tcPr>
            <w:tcW w:w="949"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b/>
                <w:bCs/>
                <w:color w:val="000000" w:themeColor="text1"/>
                <w:sz w:val="16"/>
                <w:szCs w:val="16"/>
              </w:rPr>
            </w:pPr>
            <w:r w:rsidRPr="00C9275F">
              <w:rPr>
                <w:b/>
                <w:bCs/>
                <w:color w:val="000000" w:themeColor="text1"/>
                <w:sz w:val="16"/>
                <w:szCs w:val="16"/>
              </w:rPr>
              <w:t>3</w:t>
            </w:r>
          </w:p>
        </w:tc>
        <w:tc>
          <w:tcPr>
            <w:tcW w:w="1114"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b/>
                <w:bCs/>
                <w:color w:val="000000" w:themeColor="text1"/>
                <w:sz w:val="16"/>
                <w:szCs w:val="16"/>
              </w:rPr>
            </w:pPr>
            <w:r w:rsidRPr="00C9275F">
              <w:rPr>
                <w:b/>
                <w:bCs/>
                <w:color w:val="000000" w:themeColor="text1"/>
                <w:sz w:val="16"/>
                <w:szCs w:val="16"/>
              </w:rPr>
              <w:t>4</w:t>
            </w:r>
          </w:p>
        </w:tc>
        <w:tc>
          <w:tcPr>
            <w:tcW w:w="1105"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b/>
                <w:bCs/>
                <w:color w:val="000000" w:themeColor="text1"/>
                <w:sz w:val="16"/>
                <w:szCs w:val="16"/>
              </w:rPr>
            </w:pPr>
            <w:r w:rsidRPr="00C9275F">
              <w:rPr>
                <w:b/>
                <w:bCs/>
                <w:color w:val="000000" w:themeColor="text1"/>
                <w:sz w:val="16"/>
                <w:szCs w:val="16"/>
              </w:rPr>
              <w:t>5</w:t>
            </w:r>
          </w:p>
        </w:tc>
        <w:tc>
          <w:tcPr>
            <w:tcW w:w="952"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b/>
                <w:bCs/>
                <w:color w:val="000000" w:themeColor="text1"/>
                <w:sz w:val="16"/>
                <w:szCs w:val="16"/>
              </w:rPr>
            </w:pPr>
            <w:r w:rsidRPr="00C9275F">
              <w:rPr>
                <w:b/>
                <w:bCs/>
                <w:color w:val="000000" w:themeColor="text1"/>
                <w:sz w:val="16"/>
                <w:szCs w:val="16"/>
              </w:rPr>
              <w:t>6</w:t>
            </w:r>
          </w:p>
        </w:tc>
        <w:tc>
          <w:tcPr>
            <w:tcW w:w="1062"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b/>
                <w:bCs/>
                <w:color w:val="000000" w:themeColor="text1"/>
                <w:sz w:val="16"/>
                <w:szCs w:val="16"/>
              </w:rPr>
            </w:pPr>
            <w:r w:rsidRPr="00C9275F">
              <w:rPr>
                <w:b/>
                <w:bCs/>
                <w:color w:val="000000" w:themeColor="text1"/>
                <w:sz w:val="16"/>
                <w:szCs w:val="16"/>
              </w:rPr>
              <w:t>7</w:t>
            </w:r>
          </w:p>
        </w:tc>
        <w:tc>
          <w:tcPr>
            <w:tcW w:w="949"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b/>
                <w:bCs/>
                <w:color w:val="000000" w:themeColor="text1"/>
                <w:sz w:val="16"/>
                <w:szCs w:val="16"/>
              </w:rPr>
            </w:pPr>
            <w:r w:rsidRPr="00C9275F">
              <w:rPr>
                <w:b/>
                <w:bCs/>
                <w:color w:val="000000" w:themeColor="text1"/>
                <w:sz w:val="16"/>
                <w:szCs w:val="16"/>
              </w:rPr>
              <w:t>8</w:t>
            </w:r>
          </w:p>
        </w:tc>
      </w:tr>
      <w:tr w:rsidR="00076031" w:rsidRPr="00C9275F" w:rsidTr="00D1674A">
        <w:trPr>
          <w:trHeight w:val="261"/>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076031" w:rsidRPr="00C9275F" w:rsidRDefault="00076031" w:rsidP="0058369F">
            <w:pPr>
              <w:rPr>
                <w:color w:val="000000" w:themeColor="text1"/>
                <w:sz w:val="16"/>
                <w:szCs w:val="16"/>
              </w:rPr>
            </w:pPr>
            <w:r w:rsidRPr="00C9275F">
              <w:rPr>
                <w:color w:val="000000" w:themeColor="text1"/>
                <w:sz w:val="16"/>
                <w:szCs w:val="16"/>
              </w:rPr>
              <w:t xml:space="preserve">Развитие энергетики </w:t>
            </w:r>
          </w:p>
        </w:tc>
        <w:tc>
          <w:tcPr>
            <w:tcW w:w="983"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w:t>
            </w:r>
          </w:p>
        </w:tc>
        <w:tc>
          <w:tcPr>
            <w:tcW w:w="949"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2</w:t>
            </w:r>
          </w:p>
        </w:tc>
        <w:tc>
          <w:tcPr>
            <w:tcW w:w="1114"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right"/>
              <w:rPr>
                <w:color w:val="000000" w:themeColor="text1"/>
                <w:sz w:val="16"/>
                <w:szCs w:val="16"/>
              </w:rPr>
            </w:pPr>
            <w:r w:rsidRPr="00C9275F">
              <w:rPr>
                <w:color w:val="000000" w:themeColor="text1"/>
                <w:sz w:val="16"/>
                <w:szCs w:val="16"/>
              </w:rPr>
              <w:t xml:space="preserve">  4 021 257,6   </w:t>
            </w:r>
          </w:p>
        </w:tc>
        <w:tc>
          <w:tcPr>
            <w:tcW w:w="1105"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right"/>
              <w:rPr>
                <w:color w:val="000000" w:themeColor="text1"/>
                <w:sz w:val="16"/>
                <w:szCs w:val="16"/>
              </w:rPr>
            </w:pPr>
            <w:r w:rsidRPr="00C9275F">
              <w:rPr>
                <w:color w:val="000000" w:themeColor="text1"/>
                <w:sz w:val="16"/>
                <w:szCs w:val="16"/>
              </w:rPr>
              <w:t xml:space="preserve">4 021 257,6   </w:t>
            </w:r>
          </w:p>
        </w:tc>
        <w:tc>
          <w:tcPr>
            <w:tcW w:w="952"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right"/>
              <w:rPr>
                <w:color w:val="000000" w:themeColor="text1"/>
                <w:sz w:val="16"/>
                <w:szCs w:val="16"/>
              </w:rPr>
            </w:pPr>
            <w:r w:rsidRPr="00C9275F">
              <w:rPr>
                <w:color w:val="000000" w:themeColor="text1"/>
                <w:sz w:val="16"/>
                <w:szCs w:val="16"/>
              </w:rPr>
              <w:t xml:space="preserve">381,8 </w:t>
            </w:r>
          </w:p>
        </w:tc>
        <w:tc>
          <w:tcPr>
            <w:tcW w:w="1062"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right"/>
              <w:rPr>
                <w:color w:val="000000" w:themeColor="text1"/>
                <w:sz w:val="16"/>
                <w:szCs w:val="16"/>
              </w:rPr>
            </w:pPr>
            <w:r w:rsidRPr="00C9275F">
              <w:rPr>
                <w:color w:val="000000" w:themeColor="text1"/>
                <w:sz w:val="16"/>
                <w:szCs w:val="16"/>
                <w:lang w:val="en-US"/>
              </w:rPr>
              <w:t>4 021 257</w:t>
            </w:r>
            <w:r w:rsidRPr="00C9275F">
              <w:rPr>
                <w:color w:val="000000" w:themeColor="text1"/>
                <w:sz w:val="16"/>
                <w:szCs w:val="16"/>
              </w:rPr>
              <w:t>,6</w:t>
            </w:r>
          </w:p>
        </w:tc>
        <w:tc>
          <w:tcPr>
            <w:tcW w:w="949"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right"/>
              <w:rPr>
                <w:color w:val="000000" w:themeColor="text1"/>
                <w:sz w:val="16"/>
                <w:szCs w:val="16"/>
              </w:rPr>
            </w:pPr>
            <w:r w:rsidRPr="00C9275F">
              <w:rPr>
                <w:color w:val="000000" w:themeColor="text1"/>
                <w:sz w:val="16"/>
                <w:szCs w:val="16"/>
              </w:rPr>
              <w:t xml:space="preserve">  381,8   </w:t>
            </w:r>
          </w:p>
        </w:tc>
      </w:tr>
      <w:tr w:rsidR="00076031" w:rsidRPr="00C9275F" w:rsidTr="00D1674A">
        <w:trPr>
          <w:trHeight w:val="313"/>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076031" w:rsidRPr="00C9275F" w:rsidRDefault="00076031" w:rsidP="0058369F">
            <w:pPr>
              <w:rPr>
                <w:color w:val="000000" w:themeColor="text1"/>
                <w:sz w:val="16"/>
                <w:szCs w:val="16"/>
              </w:rPr>
            </w:pPr>
            <w:r w:rsidRPr="00C9275F">
              <w:rPr>
                <w:color w:val="000000" w:themeColor="text1"/>
                <w:sz w:val="16"/>
                <w:szCs w:val="16"/>
              </w:rPr>
              <w:t xml:space="preserve">Развитие транспортной инфраструктуры </w:t>
            </w:r>
          </w:p>
        </w:tc>
        <w:tc>
          <w:tcPr>
            <w:tcW w:w="983"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3</w:t>
            </w:r>
          </w:p>
        </w:tc>
        <w:tc>
          <w:tcPr>
            <w:tcW w:w="949"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32</w:t>
            </w:r>
          </w:p>
        </w:tc>
        <w:tc>
          <w:tcPr>
            <w:tcW w:w="1114"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right"/>
              <w:rPr>
                <w:color w:val="000000" w:themeColor="text1"/>
                <w:sz w:val="16"/>
                <w:szCs w:val="16"/>
              </w:rPr>
            </w:pPr>
            <w:r w:rsidRPr="00C9275F">
              <w:rPr>
                <w:color w:val="000000" w:themeColor="text1"/>
                <w:sz w:val="16"/>
                <w:szCs w:val="16"/>
              </w:rPr>
              <w:t xml:space="preserve">13 928 459,9   </w:t>
            </w:r>
          </w:p>
        </w:tc>
        <w:tc>
          <w:tcPr>
            <w:tcW w:w="1105"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right"/>
              <w:rPr>
                <w:color w:val="000000" w:themeColor="text1"/>
                <w:sz w:val="16"/>
                <w:szCs w:val="16"/>
              </w:rPr>
            </w:pPr>
            <w:r w:rsidRPr="00C9275F">
              <w:rPr>
                <w:color w:val="000000" w:themeColor="text1"/>
                <w:sz w:val="16"/>
                <w:szCs w:val="16"/>
              </w:rPr>
              <w:t xml:space="preserve">6 000 906,7   </w:t>
            </w:r>
          </w:p>
        </w:tc>
        <w:tc>
          <w:tcPr>
            <w:tcW w:w="952"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right"/>
              <w:rPr>
                <w:color w:val="000000" w:themeColor="text1"/>
                <w:sz w:val="16"/>
                <w:szCs w:val="16"/>
              </w:rPr>
            </w:pPr>
            <w:r w:rsidRPr="00C9275F">
              <w:rPr>
                <w:color w:val="000000" w:themeColor="text1"/>
                <w:sz w:val="16"/>
                <w:szCs w:val="16"/>
              </w:rPr>
              <w:t>409 766,5</w:t>
            </w:r>
          </w:p>
        </w:tc>
        <w:tc>
          <w:tcPr>
            <w:tcW w:w="1062"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right"/>
              <w:rPr>
                <w:color w:val="000000" w:themeColor="text1"/>
                <w:sz w:val="16"/>
                <w:szCs w:val="16"/>
              </w:rPr>
            </w:pPr>
            <w:r w:rsidRPr="00C9275F">
              <w:rPr>
                <w:color w:val="000000" w:themeColor="text1"/>
                <w:sz w:val="16"/>
                <w:szCs w:val="16"/>
              </w:rPr>
              <w:t>6 038 144,1</w:t>
            </w:r>
          </w:p>
        </w:tc>
        <w:tc>
          <w:tcPr>
            <w:tcW w:w="949"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right"/>
              <w:rPr>
                <w:color w:val="000000" w:themeColor="text1"/>
                <w:sz w:val="16"/>
                <w:szCs w:val="16"/>
              </w:rPr>
            </w:pPr>
            <w:r w:rsidRPr="00C9275F">
              <w:rPr>
                <w:color w:val="000000" w:themeColor="text1"/>
                <w:sz w:val="16"/>
                <w:szCs w:val="16"/>
              </w:rPr>
              <w:t>447 003,9</w:t>
            </w:r>
          </w:p>
        </w:tc>
      </w:tr>
      <w:tr w:rsidR="00076031" w:rsidRPr="00C9275F" w:rsidTr="00D1674A">
        <w:trPr>
          <w:trHeight w:val="523"/>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076031" w:rsidRPr="00C9275F" w:rsidRDefault="00076031" w:rsidP="0058369F">
            <w:pPr>
              <w:rPr>
                <w:color w:val="000000" w:themeColor="text1"/>
                <w:sz w:val="16"/>
                <w:szCs w:val="16"/>
              </w:rPr>
            </w:pPr>
            <w:r w:rsidRPr="00C9275F">
              <w:rPr>
                <w:color w:val="000000" w:themeColor="text1"/>
                <w:sz w:val="16"/>
                <w:szCs w:val="16"/>
              </w:rPr>
              <w:t xml:space="preserve">Предупреждение чрезвычайных ситуаций природного и </w:t>
            </w:r>
            <w:proofErr w:type="spellStart"/>
            <w:proofErr w:type="gramStart"/>
            <w:r w:rsidRPr="00C9275F">
              <w:rPr>
                <w:color w:val="000000" w:themeColor="text1"/>
                <w:sz w:val="16"/>
                <w:szCs w:val="16"/>
              </w:rPr>
              <w:t>техноген-ного</w:t>
            </w:r>
            <w:proofErr w:type="spellEnd"/>
            <w:proofErr w:type="gramEnd"/>
            <w:r w:rsidRPr="00C9275F">
              <w:rPr>
                <w:color w:val="000000" w:themeColor="text1"/>
                <w:sz w:val="16"/>
                <w:szCs w:val="16"/>
              </w:rPr>
              <w:t xml:space="preserve"> характера и обеспечение пожарной безопасности </w:t>
            </w:r>
          </w:p>
        </w:tc>
        <w:tc>
          <w:tcPr>
            <w:tcW w:w="983"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w:t>
            </w:r>
          </w:p>
        </w:tc>
        <w:tc>
          <w:tcPr>
            <w:tcW w:w="949"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1</w:t>
            </w:r>
          </w:p>
        </w:tc>
        <w:tc>
          <w:tcPr>
            <w:tcW w:w="1114"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right"/>
              <w:rPr>
                <w:color w:val="000000" w:themeColor="text1"/>
                <w:sz w:val="16"/>
                <w:szCs w:val="16"/>
              </w:rPr>
            </w:pPr>
            <w:r w:rsidRPr="00C9275F">
              <w:rPr>
                <w:color w:val="000000" w:themeColor="text1"/>
                <w:sz w:val="16"/>
                <w:szCs w:val="16"/>
              </w:rPr>
              <w:t xml:space="preserve">     235 000,0   </w:t>
            </w:r>
          </w:p>
        </w:tc>
        <w:tc>
          <w:tcPr>
            <w:tcW w:w="1105"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right"/>
              <w:rPr>
                <w:color w:val="000000" w:themeColor="text1"/>
                <w:sz w:val="16"/>
                <w:szCs w:val="16"/>
              </w:rPr>
            </w:pPr>
            <w:r w:rsidRPr="00C9275F">
              <w:rPr>
                <w:color w:val="000000" w:themeColor="text1"/>
                <w:sz w:val="16"/>
                <w:szCs w:val="16"/>
              </w:rPr>
              <w:t xml:space="preserve">    166 750,0   </w:t>
            </w:r>
          </w:p>
        </w:tc>
        <w:tc>
          <w:tcPr>
            <w:tcW w:w="952"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right"/>
              <w:rPr>
                <w:color w:val="000000" w:themeColor="text1"/>
                <w:sz w:val="16"/>
                <w:szCs w:val="16"/>
              </w:rPr>
            </w:pPr>
            <w:r w:rsidRPr="00C9275F">
              <w:rPr>
                <w:color w:val="000000" w:themeColor="text1"/>
                <w:sz w:val="16"/>
                <w:szCs w:val="16"/>
              </w:rPr>
              <w:t xml:space="preserve">               -     </w:t>
            </w:r>
          </w:p>
        </w:tc>
        <w:tc>
          <w:tcPr>
            <w:tcW w:w="1062"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right"/>
              <w:rPr>
                <w:color w:val="000000" w:themeColor="text1"/>
                <w:sz w:val="16"/>
                <w:szCs w:val="16"/>
              </w:rPr>
            </w:pPr>
            <w:r w:rsidRPr="00C9275F">
              <w:rPr>
                <w:color w:val="000000" w:themeColor="text1"/>
                <w:sz w:val="16"/>
                <w:szCs w:val="16"/>
              </w:rPr>
              <w:t xml:space="preserve">   166 750,0   </w:t>
            </w:r>
          </w:p>
        </w:tc>
        <w:tc>
          <w:tcPr>
            <w:tcW w:w="949"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right"/>
              <w:rPr>
                <w:color w:val="000000" w:themeColor="text1"/>
                <w:sz w:val="16"/>
                <w:szCs w:val="16"/>
              </w:rPr>
            </w:pPr>
            <w:r w:rsidRPr="00C9275F">
              <w:rPr>
                <w:color w:val="000000" w:themeColor="text1"/>
                <w:sz w:val="16"/>
                <w:szCs w:val="16"/>
              </w:rPr>
              <w:t xml:space="preserve">               -     </w:t>
            </w:r>
          </w:p>
        </w:tc>
      </w:tr>
      <w:tr w:rsidR="00076031" w:rsidRPr="00C9275F" w:rsidTr="00D1674A">
        <w:trPr>
          <w:trHeight w:val="261"/>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076031" w:rsidRPr="00C9275F" w:rsidRDefault="00076031" w:rsidP="0058369F">
            <w:pPr>
              <w:rPr>
                <w:color w:val="000000" w:themeColor="text1"/>
                <w:sz w:val="16"/>
                <w:szCs w:val="16"/>
              </w:rPr>
            </w:pPr>
            <w:r w:rsidRPr="00C9275F">
              <w:rPr>
                <w:color w:val="000000" w:themeColor="text1"/>
                <w:sz w:val="16"/>
                <w:szCs w:val="16"/>
              </w:rPr>
              <w:t xml:space="preserve">Развитие образования и науки </w:t>
            </w:r>
          </w:p>
        </w:tc>
        <w:tc>
          <w:tcPr>
            <w:tcW w:w="983"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2</w:t>
            </w:r>
          </w:p>
        </w:tc>
        <w:tc>
          <w:tcPr>
            <w:tcW w:w="949"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2</w:t>
            </w:r>
          </w:p>
        </w:tc>
        <w:tc>
          <w:tcPr>
            <w:tcW w:w="1114"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right"/>
              <w:rPr>
                <w:color w:val="000000" w:themeColor="text1"/>
                <w:sz w:val="16"/>
                <w:szCs w:val="16"/>
              </w:rPr>
            </w:pPr>
            <w:r w:rsidRPr="00C9275F">
              <w:rPr>
                <w:color w:val="000000" w:themeColor="text1"/>
                <w:sz w:val="16"/>
                <w:szCs w:val="16"/>
              </w:rPr>
              <w:t xml:space="preserve">845 231,4  </w:t>
            </w:r>
          </w:p>
        </w:tc>
        <w:tc>
          <w:tcPr>
            <w:tcW w:w="1105"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right"/>
              <w:rPr>
                <w:color w:val="000000" w:themeColor="text1"/>
                <w:sz w:val="16"/>
                <w:szCs w:val="16"/>
              </w:rPr>
            </w:pPr>
            <w:r w:rsidRPr="00C9275F">
              <w:rPr>
                <w:color w:val="000000" w:themeColor="text1"/>
                <w:sz w:val="16"/>
                <w:szCs w:val="16"/>
              </w:rPr>
              <w:t xml:space="preserve">236 434,2   </w:t>
            </w:r>
          </w:p>
        </w:tc>
        <w:tc>
          <w:tcPr>
            <w:tcW w:w="952"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right"/>
              <w:rPr>
                <w:color w:val="000000" w:themeColor="text1"/>
                <w:sz w:val="16"/>
                <w:szCs w:val="16"/>
              </w:rPr>
            </w:pPr>
            <w:r w:rsidRPr="00C9275F">
              <w:rPr>
                <w:color w:val="000000" w:themeColor="text1"/>
                <w:sz w:val="16"/>
                <w:szCs w:val="16"/>
              </w:rPr>
              <w:t>22 706,5</w:t>
            </w:r>
          </w:p>
        </w:tc>
        <w:tc>
          <w:tcPr>
            <w:tcW w:w="1062"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right"/>
              <w:rPr>
                <w:color w:val="000000" w:themeColor="text1"/>
                <w:sz w:val="16"/>
                <w:szCs w:val="16"/>
              </w:rPr>
            </w:pPr>
            <w:r w:rsidRPr="00C9275F">
              <w:rPr>
                <w:color w:val="000000" w:themeColor="text1"/>
                <w:sz w:val="16"/>
                <w:szCs w:val="16"/>
              </w:rPr>
              <w:t xml:space="preserve">19 498,5     </w:t>
            </w:r>
          </w:p>
        </w:tc>
        <w:tc>
          <w:tcPr>
            <w:tcW w:w="949"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right"/>
              <w:rPr>
                <w:color w:val="000000" w:themeColor="text1"/>
                <w:sz w:val="16"/>
                <w:szCs w:val="16"/>
              </w:rPr>
            </w:pPr>
            <w:r w:rsidRPr="00C9275F">
              <w:rPr>
                <w:color w:val="000000" w:themeColor="text1"/>
                <w:sz w:val="16"/>
                <w:szCs w:val="16"/>
              </w:rPr>
              <w:t xml:space="preserve">19 498,5     </w:t>
            </w:r>
          </w:p>
        </w:tc>
      </w:tr>
      <w:tr w:rsidR="00076031" w:rsidRPr="00C9275F" w:rsidTr="00D1674A">
        <w:trPr>
          <w:trHeight w:val="444"/>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076031" w:rsidRPr="00C9275F" w:rsidRDefault="00076031" w:rsidP="0058369F">
            <w:pPr>
              <w:rPr>
                <w:color w:val="000000" w:themeColor="text1"/>
                <w:sz w:val="16"/>
                <w:szCs w:val="16"/>
              </w:rPr>
            </w:pPr>
            <w:r w:rsidRPr="00C9275F">
              <w:rPr>
                <w:color w:val="000000" w:themeColor="text1"/>
                <w:sz w:val="16"/>
                <w:szCs w:val="16"/>
              </w:rPr>
              <w:t xml:space="preserve">Развитие жилищно-коммунального хозяйства и водохозяйственного комплекса </w:t>
            </w:r>
          </w:p>
        </w:tc>
        <w:tc>
          <w:tcPr>
            <w:tcW w:w="983"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w:t>
            </w:r>
          </w:p>
        </w:tc>
        <w:tc>
          <w:tcPr>
            <w:tcW w:w="949"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3</w:t>
            </w:r>
          </w:p>
        </w:tc>
        <w:tc>
          <w:tcPr>
            <w:tcW w:w="1114"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right"/>
              <w:rPr>
                <w:color w:val="000000" w:themeColor="text1"/>
                <w:sz w:val="16"/>
                <w:szCs w:val="16"/>
              </w:rPr>
            </w:pPr>
            <w:r w:rsidRPr="00C9275F">
              <w:rPr>
                <w:color w:val="000000" w:themeColor="text1"/>
                <w:sz w:val="16"/>
                <w:szCs w:val="16"/>
              </w:rPr>
              <w:t xml:space="preserve">  4 596 056,2   </w:t>
            </w:r>
          </w:p>
        </w:tc>
        <w:tc>
          <w:tcPr>
            <w:tcW w:w="1105"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right"/>
              <w:rPr>
                <w:color w:val="000000" w:themeColor="text1"/>
                <w:sz w:val="16"/>
                <w:szCs w:val="16"/>
              </w:rPr>
            </w:pPr>
            <w:r w:rsidRPr="00C9275F">
              <w:rPr>
                <w:color w:val="000000" w:themeColor="text1"/>
                <w:sz w:val="16"/>
                <w:szCs w:val="16"/>
              </w:rPr>
              <w:t xml:space="preserve"> 1 101 353,1   </w:t>
            </w:r>
          </w:p>
        </w:tc>
        <w:tc>
          <w:tcPr>
            <w:tcW w:w="952"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right"/>
              <w:rPr>
                <w:color w:val="000000" w:themeColor="text1"/>
                <w:sz w:val="16"/>
                <w:szCs w:val="16"/>
              </w:rPr>
            </w:pPr>
            <w:r w:rsidRPr="00C9275F">
              <w:rPr>
                <w:color w:val="000000" w:themeColor="text1"/>
                <w:sz w:val="16"/>
                <w:szCs w:val="16"/>
              </w:rPr>
              <w:t>11 355,2</w:t>
            </w:r>
          </w:p>
        </w:tc>
        <w:tc>
          <w:tcPr>
            <w:tcW w:w="1062"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right"/>
              <w:rPr>
                <w:color w:val="000000" w:themeColor="text1"/>
                <w:sz w:val="16"/>
                <w:szCs w:val="16"/>
              </w:rPr>
            </w:pPr>
            <w:r w:rsidRPr="00C9275F">
              <w:rPr>
                <w:color w:val="000000" w:themeColor="text1"/>
                <w:sz w:val="16"/>
                <w:szCs w:val="16"/>
              </w:rPr>
              <w:t xml:space="preserve">1 092 268,9   </w:t>
            </w:r>
          </w:p>
        </w:tc>
        <w:tc>
          <w:tcPr>
            <w:tcW w:w="949"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right"/>
              <w:rPr>
                <w:color w:val="000000" w:themeColor="text1"/>
                <w:sz w:val="16"/>
                <w:szCs w:val="16"/>
              </w:rPr>
            </w:pPr>
            <w:r w:rsidRPr="00C9275F">
              <w:rPr>
                <w:color w:val="000000" w:themeColor="text1"/>
                <w:sz w:val="16"/>
                <w:szCs w:val="16"/>
              </w:rPr>
              <w:t>2 271,0</w:t>
            </w:r>
          </w:p>
        </w:tc>
      </w:tr>
      <w:tr w:rsidR="00076031" w:rsidRPr="00C9275F" w:rsidTr="00D1674A">
        <w:trPr>
          <w:trHeight w:val="261"/>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076031" w:rsidRPr="00C9275F" w:rsidRDefault="00076031" w:rsidP="0058369F">
            <w:pPr>
              <w:rPr>
                <w:color w:val="000000" w:themeColor="text1"/>
                <w:sz w:val="16"/>
                <w:szCs w:val="16"/>
              </w:rPr>
            </w:pPr>
            <w:r w:rsidRPr="00C9275F">
              <w:rPr>
                <w:color w:val="000000" w:themeColor="text1"/>
                <w:sz w:val="16"/>
                <w:szCs w:val="16"/>
              </w:rPr>
              <w:t xml:space="preserve">Информационное общество </w:t>
            </w:r>
          </w:p>
        </w:tc>
        <w:tc>
          <w:tcPr>
            <w:tcW w:w="983"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3</w:t>
            </w:r>
          </w:p>
        </w:tc>
        <w:tc>
          <w:tcPr>
            <w:tcW w:w="949"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lang w:val="en-US"/>
              </w:rPr>
            </w:pPr>
            <w:r w:rsidRPr="00C9275F">
              <w:rPr>
                <w:color w:val="000000" w:themeColor="text1"/>
                <w:sz w:val="16"/>
                <w:szCs w:val="16"/>
                <w:lang w:val="en-US"/>
              </w:rPr>
              <w:t>1</w:t>
            </w:r>
          </w:p>
        </w:tc>
        <w:tc>
          <w:tcPr>
            <w:tcW w:w="1114"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right"/>
              <w:rPr>
                <w:color w:val="000000" w:themeColor="text1"/>
                <w:sz w:val="16"/>
                <w:szCs w:val="16"/>
              </w:rPr>
            </w:pPr>
            <w:r w:rsidRPr="00C9275F">
              <w:rPr>
                <w:color w:val="000000" w:themeColor="text1"/>
                <w:sz w:val="16"/>
                <w:szCs w:val="16"/>
              </w:rPr>
              <w:t>308 624,8</w:t>
            </w:r>
          </w:p>
        </w:tc>
        <w:tc>
          <w:tcPr>
            <w:tcW w:w="1105"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right"/>
              <w:rPr>
                <w:color w:val="000000" w:themeColor="text1"/>
                <w:sz w:val="16"/>
                <w:szCs w:val="16"/>
              </w:rPr>
            </w:pPr>
            <w:r w:rsidRPr="00C9275F">
              <w:rPr>
                <w:color w:val="000000" w:themeColor="text1"/>
                <w:sz w:val="16"/>
                <w:szCs w:val="16"/>
              </w:rPr>
              <w:t xml:space="preserve">59 006,3   </w:t>
            </w:r>
          </w:p>
        </w:tc>
        <w:tc>
          <w:tcPr>
            <w:tcW w:w="952"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right"/>
              <w:rPr>
                <w:color w:val="000000" w:themeColor="text1"/>
                <w:sz w:val="16"/>
                <w:szCs w:val="16"/>
              </w:rPr>
            </w:pPr>
            <w:r w:rsidRPr="00C9275F">
              <w:rPr>
                <w:color w:val="000000" w:themeColor="text1"/>
                <w:sz w:val="16"/>
                <w:szCs w:val="16"/>
              </w:rPr>
              <w:t xml:space="preserve">59 006,3   </w:t>
            </w:r>
          </w:p>
        </w:tc>
        <w:tc>
          <w:tcPr>
            <w:tcW w:w="1062"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right"/>
              <w:rPr>
                <w:color w:val="000000" w:themeColor="text1"/>
                <w:sz w:val="16"/>
                <w:szCs w:val="16"/>
              </w:rPr>
            </w:pPr>
            <w:r w:rsidRPr="00C9275F">
              <w:rPr>
                <w:color w:val="000000" w:themeColor="text1"/>
                <w:sz w:val="16"/>
                <w:szCs w:val="16"/>
              </w:rPr>
              <w:t xml:space="preserve">59 006,3   </w:t>
            </w:r>
          </w:p>
        </w:tc>
        <w:tc>
          <w:tcPr>
            <w:tcW w:w="949"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right"/>
              <w:rPr>
                <w:color w:val="000000" w:themeColor="text1"/>
                <w:sz w:val="16"/>
                <w:szCs w:val="16"/>
              </w:rPr>
            </w:pPr>
            <w:r w:rsidRPr="00C9275F">
              <w:rPr>
                <w:color w:val="000000" w:themeColor="text1"/>
                <w:sz w:val="16"/>
                <w:szCs w:val="16"/>
              </w:rPr>
              <w:t xml:space="preserve">59 006,3   </w:t>
            </w:r>
          </w:p>
        </w:tc>
      </w:tr>
      <w:tr w:rsidR="00076031" w:rsidRPr="00C9275F" w:rsidTr="00D1674A">
        <w:trPr>
          <w:trHeight w:val="409"/>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076031" w:rsidRPr="00C9275F" w:rsidRDefault="00076031" w:rsidP="0058369F">
            <w:pPr>
              <w:rPr>
                <w:color w:val="000000" w:themeColor="text1"/>
                <w:sz w:val="16"/>
                <w:szCs w:val="16"/>
              </w:rPr>
            </w:pPr>
            <w:r w:rsidRPr="00C9275F">
              <w:rPr>
                <w:color w:val="000000" w:themeColor="text1"/>
                <w:sz w:val="16"/>
                <w:szCs w:val="16"/>
              </w:rPr>
              <w:t xml:space="preserve">Обеспечение устойчивого сокращения непригодного для проживания жилищного фонда </w:t>
            </w:r>
          </w:p>
        </w:tc>
        <w:tc>
          <w:tcPr>
            <w:tcW w:w="983"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2</w:t>
            </w:r>
          </w:p>
        </w:tc>
        <w:tc>
          <w:tcPr>
            <w:tcW w:w="949"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w:t>
            </w:r>
          </w:p>
        </w:tc>
        <w:tc>
          <w:tcPr>
            <w:tcW w:w="1114"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right"/>
              <w:rPr>
                <w:color w:val="000000" w:themeColor="text1"/>
                <w:sz w:val="16"/>
                <w:szCs w:val="16"/>
              </w:rPr>
            </w:pPr>
            <w:r w:rsidRPr="00C9275F">
              <w:rPr>
                <w:color w:val="000000" w:themeColor="text1"/>
                <w:sz w:val="16"/>
                <w:szCs w:val="16"/>
              </w:rPr>
              <w:t xml:space="preserve">     372 752,6   </w:t>
            </w:r>
          </w:p>
        </w:tc>
        <w:tc>
          <w:tcPr>
            <w:tcW w:w="1105"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right"/>
              <w:rPr>
                <w:color w:val="000000" w:themeColor="text1"/>
                <w:sz w:val="16"/>
                <w:szCs w:val="16"/>
              </w:rPr>
            </w:pPr>
            <w:r w:rsidRPr="00C9275F">
              <w:rPr>
                <w:color w:val="000000" w:themeColor="text1"/>
                <w:sz w:val="16"/>
                <w:szCs w:val="16"/>
              </w:rPr>
              <w:t xml:space="preserve">    110 732,5   </w:t>
            </w:r>
          </w:p>
        </w:tc>
        <w:tc>
          <w:tcPr>
            <w:tcW w:w="952"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right"/>
              <w:rPr>
                <w:color w:val="000000" w:themeColor="text1"/>
                <w:sz w:val="16"/>
                <w:szCs w:val="16"/>
              </w:rPr>
            </w:pPr>
            <w:r w:rsidRPr="00C9275F">
              <w:rPr>
                <w:color w:val="000000" w:themeColor="text1"/>
                <w:sz w:val="16"/>
                <w:szCs w:val="16"/>
              </w:rPr>
              <w:t xml:space="preserve">-   </w:t>
            </w:r>
          </w:p>
        </w:tc>
        <w:tc>
          <w:tcPr>
            <w:tcW w:w="1062"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right"/>
              <w:rPr>
                <w:color w:val="000000" w:themeColor="text1"/>
                <w:sz w:val="16"/>
                <w:szCs w:val="16"/>
              </w:rPr>
            </w:pPr>
            <w:r w:rsidRPr="00C9275F">
              <w:rPr>
                <w:color w:val="000000" w:themeColor="text1"/>
                <w:sz w:val="16"/>
                <w:szCs w:val="16"/>
              </w:rPr>
              <w:t xml:space="preserve">55 457,5     </w:t>
            </w:r>
          </w:p>
        </w:tc>
        <w:tc>
          <w:tcPr>
            <w:tcW w:w="949"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right"/>
              <w:rPr>
                <w:color w:val="000000" w:themeColor="text1"/>
                <w:sz w:val="16"/>
                <w:szCs w:val="16"/>
              </w:rPr>
            </w:pPr>
            <w:r w:rsidRPr="00C9275F">
              <w:rPr>
                <w:color w:val="000000" w:themeColor="text1"/>
                <w:sz w:val="16"/>
                <w:szCs w:val="16"/>
              </w:rPr>
              <w:t xml:space="preserve">               -     </w:t>
            </w:r>
          </w:p>
        </w:tc>
      </w:tr>
      <w:tr w:rsidR="00076031" w:rsidRPr="00C9275F" w:rsidTr="00D1674A">
        <w:trPr>
          <w:trHeight w:val="261"/>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076031" w:rsidRPr="00C9275F" w:rsidRDefault="00076031" w:rsidP="0058369F">
            <w:pPr>
              <w:rPr>
                <w:color w:val="000000" w:themeColor="text1"/>
                <w:sz w:val="16"/>
                <w:szCs w:val="16"/>
              </w:rPr>
            </w:pPr>
            <w:r w:rsidRPr="00C9275F">
              <w:rPr>
                <w:color w:val="000000" w:themeColor="text1"/>
                <w:sz w:val="16"/>
                <w:szCs w:val="16"/>
              </w:rPr>
              <w:t xml:space="preserve">Развитие жилищного строительства </w:t>
            </w:r>
          </w:p>
        </w:tc>
        <w:tc>
          <w:tcPr>
            <w:tcW w:w="983"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3</w:t>
            </w:r>
          </w:p>
        </w:tc>
        <w:tc>
          <w:tcPr>
            <w:tcW w:w="949"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color w:val="000000" w:themeColor="text1"/>
                <w:sz w:val="16"/>
                <w:szCs w:val="16"/>
              </w:rPr>
            </w:pPr>
            <w:r w:rsidRPr="00C9275F">
              <w:rPr>
                <w:color w:val="000000" w:themeColor="text1"/>
                <w:sz w:val="16"/>
                <w:szCs w:val="16"/>
              </w:rPr>
              <w:t>-</w:t>
            </w:r>
          </w:p>
        </w:tc>
        <w:tc>
          <w:tcPr>
            <w:tcW w:w="1114"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right"/>
              <w:rPr>
                <w:color w:val="000000" w:themeColor="text1"/>
                <w:sz w:val="16"/>
                <w:szCs w:val="16"/>
              </w:rPr>
            </w:pPr>
            <w:r w:rsidRPr="00C9275F">
              <w:rPr>
                <w:color w:val="000000" w:themeColor="text1"/>
                <w:sz w:val="16"/>
                <w:szCs w:val="16"/>
              </w:rPr>
              <w:t xml:space="preserve">342 282,1   </w:t>
            </w:r>
          </w:p>
        </w:tc>
        <w:tc>
          <w:tcPr>
            <w:tcW w:w="1105"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right"/>
              <w:rPr>
                <w:color w:val="000000" w:themeColor="text1"/>
                <w:sz w:val="16"/>
                <w:szCs w:val="16"/>
              </w:rPr>
            </w:pPr>
            <w:r w:rsidRPr="00C9275F">
              <w:rPr>
                <w:color w:val="000000" w:themeColor="text1"/>
                <w:sz w:val="16"/>
                <w:szCs w:val="16"/>
              </w:rPr>
              <w:t xml:space="preserve">      38 019,5   </w:t>
            </w:r>
          </w:p>
        </w:tc>
        <w:tc>
          <w:tcPr>
            <w:tcW w:w="952"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right"/>
              <w:rPr>
                <w:color w:val="000000" w:themeColor="text1"/>
                <w:sz w:val="16"/>
                <w:szCs w:val="16"/>
              </w:rPr>
            </w:pPr>
            <w:r w:rsidRPr="00C9275F">
              <w:rPr>
                <w:color w:val="000000" w:themeColor="text1"/>
                <w:sz w:val="16"/>
                <w:szCs w:val="16"/>
              </w:rPr>
              <w:t xml:space="preserve">3 000,0   </w:t>
            </w:r>
          </w:p>
        </w:tc>
        <w:tc>
          <w:tcPr>
            <w:tcW w:w="1062"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right"/>
              <w:rPr>
                <w:color w:val="000000" w:themeColor="text1"/>
                <w:sz w:val="16"/>
                <w:szCs w:val="16"/>
              </w:rPr>
            </w:pPr>
            <w:r w:rsidRPr="00C9275F">
              <w:rPr>
                <w:color w:val="000000" w:themeColor="text1"/>
                <w:sz w:val="16"/>
                <w:szCs w:val="16"/>
              </w:rPr>
              <w:t xml:space="preserve">6 000,0   </w:t>
            </w:r>
          </w:p>
        </w:tc>
        <w:tc>
          <w:tcPr>
            <w:tcW w:w="949"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right"/>
              <w:rPr>
                <w:color w:val="000000" w:themeColor="text1"/>
                <w:sz w:val="16"/>
                <w:szCs w:val="16"/>
              </w:rPr>
            </w:pPr>
            <w:r w:rsidRPr="00C9275F">
              <w:rPr>
                <w:color w:val="000000" w:themeColor="text1"/>
                <w:sz w:val="16"/>
                <w:szCs w:val="16"/>
              </w:rPr>
              <w:t xml:space="preserve">      3 000,0   </w:t>
            </w:r>
          </w:p>
        </w:tc>
      </w:tr>
      <w:tr w:rsidR="00076031" w:rsidRPr="00C9275F" w:rsidTr="00D1674A">
        <w:trPr>
          <w:trHeight w:val="261"/>
        </w:trPr>
        <w:tc>
          <w:tcPr>
            <w:tcW w:w="2552" w:type="dxa"/>
            <w:tcBorders>
              <w:top w:val="nil"/>
              <w:left w:val="single" w:sz="4" w:space="0" w:color="auto"/>
              <w:bottom w:val="single" w:sz="4" w:space="0" w:color="auto"/>
              <w:right w:val="single" w:sz="4" w:space="0" w:color="auto"/>
            </w:tcBorders>
            <w:shd w:val="clear" w:color="auto" w:fill="auto"/>
            <w:vAlign w:val="center"/>
          </w:tcPr>
          <w:p w:rsidR="00076031" w:rsidRPr="00C9275F" w:rsidRDefault="00076031" w:rsidP="0058369F">
            <w:pPr>
              <w:rPr>
                <w:color w:val="000000" w:themeColor="text1"/>
                <w:sz w:val="16"/>
                <w:szCs w:val="16"/>
              </w:rPr>
            </w:pPr>
            <w:r w:rsidRPr="00C9275F">
              <w:rPr>
                <w:color w:val="000000" w:themeColor="text1"/>
                <w:sz w:val="16"/>
                <w:szCs w:val="16"/>
              </w:rPr>
              <w:t>Развитие культуры, спорта и туризма</w:t>
            </w:r>
          </w:p>
        </w:tc>
        <w:tc>
          <w:tcPr>
            <w:tcW w:w="983" w:type="dxa"/>
            <w:tcBorders>
              <w:top w:val="nil"/>
              <w:left w:val="nil"/>
              <w:bottom w:val="single" w:sz="4" w:space="0" w:color="auto"/>
              <w:right w:val="single" w:sz="4" w:space="0" w:color="auto"/>
            </w:tcBorders>
            <w:shd w:val="clear" w:color="auto" w:fill="auto"/>
            <w:vAlign w:val="center"/>
          </w:tcPr>
          <w:p w:rsidR="00076031" w:rsidRPr="00C9275F" w:rsidRDefault="00076031" w:rsidP="0058369F">
            <w:pPr>
              <w:jc w:val="center"/>
              <w:rPr>
                <w:color w:val="000000" w:themeColor="text1"/>
                <w:sz w:val="16"/>
                <w:szCs w:val="16"/>
              </w:rPr>
            </w:pPr>
            <w:r w:rsidRPr="00C9275F">
              <w:rPr>
                <w:color w:val="000000" w:themeColor="text1"/>
                <w:sz w:val="16"/>
                <w:szCs w:val="16"/>
              </w:rPr>
              <w:t>4</w:t>
            </w:r>
          </w:p>
        </w:tc>
        <w:tc>
          <w:tcPr>
            <w:tcW w:w="949" w:type="dxa"/>
            <w:tcBorders>
              <w:top w:val="nil"/>
              <w:left w:val="nil"/>
              <w:bottom w:val="single" w:sz="4" w:space="0" w:color="auto"/>
              <w:right w:val="single" w:sz="4" w:space="0" w:color="auto"/>
            </w:tcBorders>
            <w:shd w:val="clear" w:color="auto" w:fill="auto"/>
            <w:vAlign w:val="center"/>
          </w:tcPr>
          <w:p w:rsidR="00076031" w:rsidRPr="00C9275F" w:rsidRDefault="00076031" w:rsidP="0058369F">
            <w:pPr>
              <w:jc w:val="center"/>
              <w:rPr>
                <w:color w:val="000000" w:themeColor="text1"/>
                <w:sz w:val="16"/>
                <w:szCs w:val="16"/>
              </w:rPr>
            </w:pPr>
            <w:r w:rsidRPr="00C9275F">
              <w:rPr>
                <w:color w:val="000000" w:themeColor="text1"/>
                <w:sz w:val="16"/>
                <w:szCs w:val="16"/>
              </w:rPr>
              <w:t>-</w:t>
            </w:r>
          </w:p>
        </w:tc>
        <w:tc>
          <w:tcPr>
            <w:tcW w:w="1114" w:type="dxa"/>
            <w:tcBorders>
              <w:top w:val="nil"/>
              <w:left w:val="nil"/>
              <w:bottom w:val="single" w:sz="4" w:space="0" w:color="auto"/>
              <w:right w:val="single" w:sz="4" w:space="0" w:color="auto"/>
            </w:tcBorders>
            <w:shd w:val="clear" w:color="auto" w:fill="auto"/>
            <w:vAlign w:val="center"/>
          </w:tcPr>
          <w:p w:rsidR="00076031" w:rsidRPr="00C9275F" w:rsidRDefault="00076031" w:rsidP="0058369F">
            <w:pPr>
              <w:jc w:val="right"/>
              <w:rPr>
                <w:color w:val="000000" w:themeColor="text1"/>
                <w:sz w:val="16"/>
                <w:szCs w:val="16"/>
              </w:rPr>
            </w:pPr>
            <w:r w:rsidRPr="00C9275F">
              <w:rPr>
                <w:color w:val="000000" w:themeColor="text1"/>
                <w:sz w:val="16"/>
                <w:szCs w:val="16"/>
              </w:rPr>
              <w:t>138 103,4</w:t>
            </w:r>
          </w:p>
        </w:tc>
        <w:tc>
          <w:tcPr>
            <w:tcW w:w="1105" w:type="dxa"/>
            <w:tcBorders>
              <w:top w:val="nil"/>
              <w:left w:val="nil"/>
              <w:bottom w:val="single" w:sz="4" w:space="0" w:color="auto"/>
              <w:right w:val="single" w:sz="4" w:space="0" w:color="auto"/>
            </w:tcBorders>
            <w:shd w:val="clear" w:color="auto" w:fill="auto"/>
            <w:vAlign w:val="center"/>
          </w:tcPr>
          <w:p w:rsidR="00076031" w:rsidRPr="00C9275F" w:rsidRDefault="00076031" w:rsidP="0058369F">
            <w:pPr>
              <w:jc w:val="right"/>
              <w:rPr>
                <w:color w:val="000000" w:themeColor="text1"/>
                <w:sz w:val="16"/>
                <w:szCs w:val="16"/>
              </w:rPr>
            </w:pPr>
            <w:r w:rsidRPr="00C9275F">
              <w:rPr>
                <w:color w:val="000000" w:themeColor="text1"/>
                <w:sz w:val="16"/>
                <w:szCs w:val="16"/>
              </w:rPr>
              <w:t>10 711,3</w:t>
            </w:r>
          </w:p>
        </w:tc>
        <w:tc>
          <w:tcPr>
            <w:tcW w:w="952" w:type="dxa"/>
            <w:tcBorders>
              <w:top w:val="nil"/>
              <w:left w:val="nil"/>
              <w:bottom w:val="single" w:sz="4" w:space="0" w:color="auto"/>
              <w:right w:val="single" w:sz="4" w:space="0" w:color="auto"/>
            </w:tcBorders>
            <w:shd w:val="clear" w:color="auto" w:fill="auto"/>
            <w:vAlign w:val="center"/>
          </w:tcPr>
          <w:p w:rsidR="00076031" w:rsidRPr="00C9275F" w:rsidRDefault="00076031" w:rsidP="0058369F">
            <w:pPr>
              <w:jc w:val="right"/>
              <w:rPr>
                <w:color w:val="000000" w:themeColor="text1"/>
                <w:sz w:val="16"/>
                <w:szCs w:val="16"/>
              </w:rPr>
            </w:pPr>
            <w:r w:rsidRPr="00C9275F">
              <w:rPr>
                <w:color w:val="000000" w:themeColor="text1"/>
                <w:sz w:val="16"/>
                <w:szCs w:val="16"/>
              </w:rPr>
              <w:t>10 711,3</w:t>
            </w:r>
          </w:p>
        </w:tc>
        <w:tc>
          <w:tcPr>
            <w:tcW w:w="1062" w:type="dxa"/>
            <w:tcBorders>
              <w:top w:val="nil"/>
              <w:left w:val="nil"/>
              <w:bottom w:val="single" w:sz="4" w:space="0" w:color="auto"/>
              <w:right w:val="single" w:sz="4" w:space="0" w:color="auto"/>
            </w:tcBorders>
            <w:shd w:val="clear" w:color="auto" w:fill="auto"/>
            <w:vAlign w:val="center"/>
          </w:tcPr>
          <w:p w:rsidR="00076031" w:rsidRPr="00C9275F" w:rsidRDefault="00076031" w:rsidP="0058369F">
            <w:pPr>
              <w:jc w:val="right"/>
              <w:rPr>
                <w:color w:val="000000" w:themeColor="text1"/>
                <w:sz w:val="16"/>
                <w:szCs w:val="16"/>
              </w:rPr>
            </w:pPr>
            <w:r w:rsidRPr="00C9275F">
              <w:rPr>
                <w:color w:val="000000" w:themeColor="text1"/>
                <w:sz w:val="16"/>
                <w:szCs w:val="16"/>
              </w:rPr>
              <w:t>10 711,3</w:t>
            </w:r>
          </w:p>
        </w:tc>
        <w:tc>
          <w:tcPr>
            <w:tcW w:w="949" w:type="dxa"/>
            <w:tcBorders>
              <w:top w:val="nil"/>
              <w:left w:val="nil"/>
              <w:bottom w:val="single" w:sz="4" w:space="0" w:color="auto"/>
              <w:right w:val="single" w:sz="4" w:space="0" w:color="auto"/>
            </w:tcBorders>
            <w:shd w:val="clear" w:color="auto" w:fill="auto"/>
            <w:vAlign w:val="center"/>
          </w:tcPr>
          <w:p w:rsidR="00076031" w:rsidRPr="00C9275F" w:rsidRDefault="00076031" w:rsidP="0058369F">
            <w:pPr>
              <w:jc w:val="right"/>
              <w:rPr>
                <w:color w:val="000000" w:themeColor="text1"/>
                <w:sz w:val="16"/>
                <w:szCs w:val="16"/>
              </w:rPr>
            </w:pPr>
            <w:r w:rsidRPr="00C9275F">
              <w:rPr>
                <w:color w:val="000000" w:themeColor="text1"/>
                <w:sz w:val="16"/>
                <w:szCs w:val="16"/>
              </w:rPr>
              <w:t>-</w:t>
            </w:r>
          </w:p>
        </w:tc>
      </w:tr>
      <w:tr w:rsidR="00076031" w:rsidRPr="00C9275F" w:rsidTr="00D1674A">
        <w:trPr>
          <w:trHeight w:val="261"/>
        </w:trPr>
        <w:tc>
          <w:tcPr>
            <w:tcW w:w="2552" w:type="dxa"/>
            <w:tcBorders>
              <w:top w:val="nil"/>
              <w:left w:val="single" w:sz="4" w:space="0" w:color="auto"/>
              <w:bottom w:val="single" w:sz="4" w:space="0" w:color="auto"/>
              <w:right w:val="single" w:sz="4" w:space="0" w:color="auto"/>
            </w:tcBorders>
            <w:shd w:val="clear" w:color="auto" w:fill="auto"/>
            <w:vAlign w:val="center"/>
          </w:tcPr>
          <w:p w:rsidR="00076031" w:rsidRPr="00C9275F" w:rsidRDefault="00076031" w:rsidP="0058369F">
            <w:pPr>
              <w:rPr>
                <w:color w:val="000000" w:themeColor="text1"/>
                <w:sz w:val="16"/>
                <w:szCs w:val="16"/>
              </w:rPr>
            </w:pPr>
            <w:r w:rsidRPr="00C9275F">
              <w:rPr>
                <w:color w:val="000000" w:themeColor="text1"/>
                <w:sz w:val="16"/>
                <w:szCs w:val="16"/>
              </w:rPr>
              <w:t>Охрана окружающей среды и обеспечение рационального природопользования</w:t>
            </w:r>
          </w:p>
        </w:tc>
        <w:tc>
          <w:tcPr>
            <w:tcW w:w="983" w:type="dxa"/>
            <w:tcBorders>
              <w:top w:val="nil"/>
              <w:left w:val="nil"/>
              <w:bottom w:val="single" w:sz="4" w:space="0" w:color="auto"/>
              <w:right w:val="single" w:sz="4" w:space="0" w:color="auto"/>
            </w:tcBorders>
            <w:shd w:val="clear" w:color="auto" w:fill="auto"/>
            <w:vAlign w:val="center"/>
          </w:tcPr>
          <w:p w:rsidR="00076031" w:rsidRPr="00C9275F" w:rsidRDefault="00076031" w:rsidP="0058369F">
            <w:pPr>
              <w:jc w:val="center"/>
              <w:rPr>
                <w:color w:val="000000" w:themeColor="text1"/>
                <w:sz w:val="16"/>
                <w:szCs w:val="16"/>
              </w:rPr>
            </w:pPr>
            <w:r w:rsidRPr="00C9275F">
              <w:rPr>
                <w:color w:val="000000" w:themeColor="text1"/>
                <w:sz w:val="16"/>
                <w:szCs w:val="16"/>
              </w:rPr>
              <w:t>1</w:t>
            </w:r>
          </w:p>
        </w:tc>
        <w:tc>
          <w:tcPr>
            <w:tcW w:w="949" w:type="dxa"/>
            <w:tcBorders>
              <w:top w:val="nil"/>
              <w:left w:val="nil"/>
              <w:bottom w:val="single" w:sz="4" w:space="0" w:color="auto"/>
              <w:right w:val="single" w:sz="4" w:space="0" w:color="auto"/>
            </w:tcBorders>
            <w:shd w:val="clear" w:color="auto" w:fill="auto"/>
            <w:vAlign w:val="center"/>
          </w:tcPr>
          <w:p w:rsidR="00076031" w:rsidRPr="00C9275F" w:rsidRDefault="00076031" w:rsidP="0058369F">
            <w:pPr>
              <w:jc w:val="center"/>
              <w:rPr>
                <w:color w:val="000000" w:themeColor="text1"/>
                <w:sz w:val="16"/>
                <w:szCs w:val="16"/>
              </w:rPr>
            </w:pPr>
            <w:r w:rsidRPr="00C9275F">
              <w:rPr>
                <w:color w:val="000000" w:themeColor="text1"/>
                <w:sz w:val="16"/>
                <w:szCs w:val="16"/>
              </w:rPr>
              <w:t>-</w:t>
            </w:r>
          </w:p>
        </w:tc>
        <w:tc>
          <w:tcPr>
            <w:tcW w:w="1114" w:type="dxa"/>
            <w:tcBorders>
              <w:top w:val="nil"/>
              <w:left w:val="nil"/>
              <w:bottom w:val="single" w:sz="4" w:space="0" w:color="auto"/>
              <w:right w:val="single" w:sz="4" w:space="0" w:color="auto"/>
            </w:tcBorders>
            <w:shd w:val="clear" w:color="auto" w:fill="auto"/>
            <w:vAlign w:val="center"/>
          </w:tcPr>
          <w:p w:rsidR="00076031" w:rsidRPr="00C9275F" w:rsidRDefault="00076031" w:rsidP="0058369F">
            <w:pPr>
              <w:jc w:val="right"/>
              <w:rPr>
                <w:color w:val="000000" w:themeColor="text1"/>
                <w:sz w:val="16"/>
                <w:szCs w:val="16"/>
              </w:rPr>
            </w:pPr>
            <w:r w:rsidRPr="00C9275F">
              <w:rPr>
                <w:color w:val="000000" w:themeColor="text1"/>
                <w:sz w:val="16"/>
                <w:szCs w:val="16"/>
              </w:rPr>
              <w:t>3 964,9</w:t>
            </w:r>
          </w:p>
        </w:tc>
        <w:tc>
          <w:tcPr>
            <w:tcW w:w="1105" w:type="dxa"/>
            <w:tcBorders>
              <w:top w:val="nil"/>
              <w:left w:val="nil"/>
              <w:bottom w:val="single" w:sz="4" w:space="0" w:color="auto"/>
              <w:right w:val="single" w:sz="4" w:space="0" w:color="auto"/>
            </w:tcBorders>
            <w:shd w:val="clear" w:color="auto" w:fill="auto"/>
            <w:vAlign w:val="center"/>
          </w:tcPr>
          <w:p w:rsidR="00076031" w:rsidRPr="00C9275F" w:rsidRDefault="00076031" w:rsidP="0058369F">
            <w:pPr>
              <w:jc w:val="right"/>
              <w:rPr>
                <w:color w:val="000000" w:themeColor="text1"/>
                <w:sz w:val="16"/>
                <w:szCs w:val="16"/>
              </w:rPr>
            </w:pPr>
            <w:r w:rsidRPr="00C9275F">
              <w:rPr>
                <w:color w:val="000000" w:themeColor="text1"/>
                <w:sz w:val="16"/>
                <w:szCs w:val="16"/>
              </w:rPr>
              <w:t>-</w:t>
            </w:r>
          </w:p>
        </w:tc>
        <w:tc>
          <w:tcPr>
            <w:tcW w:w="952" w:type="dxa"/>
            <w:tcBorders>
              <w:top w:val="nil"/>
              <w:left w:val="nil"/>
              <w:bottom w:val="single" w:sz="4" w:space="0" w:color="auto"/>
              <w:right w:val="single" w:sz="4" w:space="0" w:color="auto"/>
            </w:tcBorders>
            <w:shd w:val="clear" w:color="auto" w:fill="auto"/>
            <w:vAlign w:val="center"/>
          </w:tcPr>
          <w:p w:rsidR="00076031" w:rsidRPr="00C9275F" w:rsidRDefault="00076031" w:rsidP="0058369F">
            <w:pPr>
              <w:jc w:val="right"/>
              <w:rPr>
                <w:color w:val="000000" w:themeColor="text1"/>
                <w:sz w:val="16"/>
                <w:szCs w:val="16"/>
              </w:rPr>
            </w:pPr>
            <w:r w:rsidRPr="00C9275F">
              <w:rPr>
                <w:color w:val="000000" w:themeColor="text1"/>
                <w:sz w:val="16"/>
                <w:szCs w:val="16"/>
              </w:rPr>
              <w:t>-</w:t>
            </w:r>
          </w:p>
        </w:tc>
        <w:tc>
          <w:tcPr>
            <w:tcW w:w="1062" w:type="dxa"/>
            <w:tcBorders>
              <w:top w:val="nil"/>
              <w:left w:val="nil"/>
              <w:bottom w:val="single" w:sz="4" w:space="0" w:color="auto"/>
              <w:right w:val="single" w:sz="4" w:space="0" w:color="auto"/>
            </w:tcBorders>
            <w:shd w:val="clear" w:color="auto" w:fill="auto"/>
            <w:vAlign w:val="center"/>
          </w:tcPr>
          <w:p w:rsidR="00076031" w:rsidRPr="00C9275F" w:rsidRDefault="00076031" w:rsidP="0058369F">
            <w:pPr>
              <w:jc w:val="right"/>
              <w:rPr>
                <w:color w:val="000000" w:themeColor="text1"/>
                <w:sz w:val="16"/>
                <w:szCs w:val="16"/>
              </w:rPr>
            </w:pPr>
            <w:r w:rsidRPr="00C9275F">
              <w:rPr>
                <w:color w:val="000000" w:themeColor="text1"/>
                <w:sz w:val="16"/>
                <w:szCs w:val="16"/>
              </w:rPr>
              <w:t>-</w:t>
            </w:r>
          </w:p>
        </w:tc>
        <w:tc>
          <w:tcPr>
            <w:tcW w:w="949" w:type="dxa"/>
            <w:tcBorders>
              <w:top w:val="nil"/>
              <w:left w:val="nil"/>
              <w:bottom w:val="single" w:sz="4" w:space="0" w:color="auto"/>
              <w:right w:val="single" w:sz="4" w:space="0" w:color="auto"/>
            </w:tcBorders>
            <w:shd w:val="clear" w:color="auto" w:fill="auto"/>
            <w:vAlign w:val="center"/>
          </w:tcPr>
          <w:p w:rsidR="00076031" w:rsidRPr="00C9275F" w:rsidRDefault="00076031" w:rsidP="0058369F">
            <w:pPr>
              <w:jc w:val="right"/>
              <w:rPr>
                <w:color w:val="000000" w:themeColor="text1"/>
                <w:sz w:val="16"/>
                <w:szCs w:val="16"/>
              </w:rPr>
            </w:pPr>
            <w:r w:rsidRPr="00C9275F">
              <w:rPr>
                <w:color w:val="000000" w:themeColor="text1"/>
                <w:sz w:val="16"/>
                <w:szCs w:val="16"/>
              </w:rPr>
              <w:t>-</w:t>
            </w:r>
          </w:p>
        </w:tc>
      </w:tr>
      <w:tr w:rsidR="00076031" w:rsidRPr="00C9275F" w:rsidTr="00D1674A">
        <w:trPr>
          <w:trHeight w:val="261"/>
        </w:trPr>
        <w:tc>
          <w:tcPr>
            <w:tcW w:w="2552" w:type="dxa"/>
            <w:tcBorders>
              <w:top w:val="nil"/>
              <w:left w:val="single" w:sz="4" w:space="0" w:color="auto"/>
              <w:bottom w:val="single" w:sz="4" w:space="0" w:color="auto"/>
              <w:right w:val="single" w:sz="4" w:space="0" w:color="auto"/>
            </w:tcBorders>
            <w:shd w:val="clear" w:color="auto" w:fill="auto"/>
            <w:vAlign w:val="center"/>
          </w:tcPr>
          <w:p w:rsidR="00076031" w:rsidRPr="00C9275F" w:rsidRDefault="00076031" w:rsidP="0058369F">
            <w:pPr>
              <w:rPr>
                <w:color w:val="000000" w:themeColor="text1"/>
                <w:sz w:val="16"/>
                <w:szCs w:val="16"/>
              </w:rPr>
            </w:pPr>
            <w:r w:rsidRPr="00C9275F">
              <w:rPr>
                <w:color w:val="000000" w:themeColor="text1"/>
                <w:sz w:val="16"/>
                <w:szCs w:val="16"/>
              </w:rPr>
              <w:t>Социальная поддержка населения</w:t>
            </w:r>
          </w:p>
        </w:tc>
        <w:tc>
          <w:tcPr>
            <w:tcW w:w="983" w:type="dxa"/>
            <w:tcBorders>
              <w:top w:val="nil"/>
              <w:left w:val="nil"/>
              <w:bottom w:val="single" w:sz="4" w:space="0" w:color="auto"/>
              <w:right w:val="single" w:sz="4" w:space="0" w:color="auto"/>
            </w:tcBorders>
            <w:shd w:val="clear" w:color="auto" w:fill="auto"/>
            <w:vAlign w:val="center"/>
          </w:tcPr>
          <w:p w:rsidR="00076031" w:rsidRPr="00C9275F" w:rsidRDefault="00076031" w:rsidP="0058369F">
            <w:pPr>
              <w:jc w:val="center"/>
              <w:rPr>
                <w:color w:val="000000" w:themeColor="text1"/>
                <w:sz w:val="16"/>
                <w:szCs w:val="16"/>
              </w:rPr>
            </w:pPr>
            <w:r w:rsidRPr="00C9275F">
              <w:rPr>
                <w:color w:val="000000" w:themeColor="text1"/>
                <w:sz w:val="16"/>
                <w:szCs w:val="16"/>
              </w:rPr>
              <w:t>-</w:t>
            </w:r>
          </w:p>
        </w:tc>
        <w:tc>
          <w:tcPr>
            <w:tcW w:w="949" w:type="dxa"/>
            <w:tcBorders>
              <w:top w:val="nil"/>
              <w:left w:val="nil"/>
              <w:bottom w:val="single" w:sz="4" w:space="0" w:color="auto"/>
              <w:right w:val="single" w:sz="4" w:space="0" w:color="auto"/>
            </w:tcBorders>
            <w:shd w:val="clear" w:color="auto" w:fill="auto"/>
            <w:vAlign w:val="center"/>
          </w:tcPr>
          <w:p w:rsidR="00076031" w:rsidRPr="00C9275F" w:rsidRDefault="00076031" w:rsidP="0058369F">
            <w:pPr>
              <w:jc w:val="center"/>
              <w:rPr>
                <w:color w:val="000000" w:themeColor="text1"/>
                <w:sz w:val="16"/>
                <w:szCs w:val="16"/>
              </w:rPr>
            </w:pPr>
            <w:r w:rsidRPr="00C9275F">
              <w:rPr>
                <w:color w:val="000000" w:themeColor="text1"/>
                <w:sz w:val="16"/>
                <w:szCs w:val="16"/>
              </w:rPr>
              <w:t>1</w:t>
            </w:r>
          </w:p>
        </w:tc>
        <w:tc>
          <w:tcPr>
            <w:tcW w:w="1114" w:type="dxa"/>
            <w:tcBorders>
              <w:top w:val="nil"/>
              <w:left w:val="nil"/>
              <w:bottom w:val="single" w:sz="4" w:space="0" w:color="auto"/>
              <w:right w:val="single" w:sz="4" w:space="0" w:color="auto"/>
            </w:tcBorders>
            <w:shd w:val="clear" w:color="auto" w:fill="auto"/>
            <w:vAlign w:val="center"/>
          </w:tcPr>
          <w:p w:rsidR="00076031" w:rsidRPr="00C9275F" w:rsidRDefault="00076031" w:rsidP="0058369F">
            <w:pPr>
              <w:jc w:val="right"/>
              <w:rPr>
                <w:color w:val="000000" w:themeColor="text1"/>
                <w:sz w:val="16"/>
                <w:szCs w:val="16"/>
              </w:rPr>
            </w:pPr>
            <w:r w:rsidRPr="00C9275F">
              <w:rPr>
                <w:color w:val="000000" w:themeColor="text1"/>
                <w:sz w:val="16"/>
                <w:szCs w:val="16"/>
              </w:rPr>
              <w:t>743 428,9</w:t>
            </w:r>
          </w:p>
        </w:tc>
        <w:tc>
          <w:tcPr>
            <w:tcW w:w="1105" w:type="dxa"/>
            <w:tcBorders>
              <w:top w:val="nil"/>
              <w:left w:val="nil"/>
              <w:bottom w:val="single" w:sz="4" w:space="0" w:color="auto"/>
              <w:right w:val="single" w:sz="4" w:space="0" w:color="auto"/>
            </w:tcBorders>
            <w:shd w:val="clear" w:color="auto" w:fill="auto"/>
            <w:vAlign w:val="center"/>
          </w:tcPr>
          <w:p w:rsidR="00076031" w:rsidRPr="00C9275F" w:rsidRDefault="00076031" w:rsidP="0058369F">
            <w:pPr>
              <w:jc w:val="right"/>
              <w:rPr>
                <w:color w:val="000000" w:themeColor="text1"/>
                <w:sz w:val="16"/>
                <w:szCs w:val="16"/>
              </w:rPr>
            </w:pPr>
            <w:r w:rsidRPr="00C9275F">
              <w:rPr>
                <w:color w:val="000000" w:themeColor="text1"/>
                <w:sz w:val="16"/>
                <w:szCs w:val="16"/>
              </w:rPr>
              <w:t>-</w:t>
            </w:r>
          </w:p>
        </w:tc>
        <w:tc>
          <w:tcPr>
            <w:tcW w:w="952" w:type="dxa"/>
            <w:tcBorders>
              <w:top w:val="nil"/>
              <w:left w:val="nil"/>
              <w:bottom w:val="single" w:sz="4" w:space="0" w:color="auto"/>
              <w:right w:val="single" w:sz="4" w:space="0" w:color="auto"/>
            </w:tcBorders>
            <w:shd w:val="clear" w:color="auto" w:fill="auto"/>
            <w:vAlign w:val="center"/>
          </w:tcPr>
          <w:p w:rsidR="00076031" w:rsidRPr="00C9275F" w:rsidRDefault="00076031" w:rsidP="0058369F">
            <w:pPr>
              <w:jc w:val="right"/>
              <w:rPr>
                <w:color w:val="000000" w:themeColor="text1"/>
                <w:sz w:val="16"/>
                <w:szCs w:val="16"/>
              </w:rPr>
            </w:pPr>
            <w:r w:rsidRPr="00C9275F">
              <w:rPr>
                <w:color w:val="000000" w:themeColor="text1"/>
                <w:sz w:val="16"/>
                <w:szCs w:val="16"/>
              </w:rPr>
              <w:t>-</w:t>
            </w:r>
          </w:p>
        </w:tc>
        <w:tc>
          <w:tcPr>
            <w:tcW w:w="1062" w:type="dxa"/>
            <w:tcBorders>
              <w:top w:val="nil"/>
              <w:left w:val="nil"/>
              <w:bottom w:val="single" w:sz="4" w:space="0" w:color="auto"/>
              <w:right w:val="single" w:sz="4" w:space="0" w:color="auto"/>
            </w:tcBorders>
            <w:shd w:val="clear" w:color="auto" w:fill="auto"/>
            <w:vAlign w:val="center"/>
          </w:tcPr>
          <w:p w:rsidR="00076031" w:rsidRPr="00C9275F" w:rsidRDefault="00076031" w:rsidP="0058369F">
            <w:pPr>
              <w:jc w:val="right"/>
              <w:rPr>
                <w:color w:val="000000" w:themeColor="text1"/>
                <w:sz w:val="16"/>
                <w:szCs w:val="16"/>
              </w:rPr>
            </w:pPr>
            <w:r w:rsidRPr="00C9275F">
              <w:rPr>
                <w:color w:val="000000" w:themeColor="text1"/>
                <w:sz w:val="16"/>
                <w:szCs w:val="16"/>
              </w:rPr>
              <w:t>-</w:t>
            </w:r>
          </w:p>
        </w:tc>
        <w:tc>
          <w:tcPr>
            <w:tcW w:w="949" w:type="dxa"/>
            <w:tcBorders>
              <w:top w:val="nil"/>
              <w:left w:val="nil"/>
              <w:bottom w:val="single" w:sz="4" w:space="0" w:color="auto"/>
              <w:right w:val="single" w:sz="4" w:space="0" w:color="auto"/>
            </w:tcBorders>
            <w:shd w:val="clear" w:color="auto" w:fill="auto"/>
            <w:vAlign w:val="center"/>
          </w:tcPr>
          <w:p w:rsidR="00076031" w:rsidRPr="00C9275F" w:rsidRDefault="00076031" w:rsidP="0058369F">
            <w:pPr>
              <w:jc w:val="right"/>
              <w:rPr>
                <w:color w:val="000000" w:themeColor="text1"/>
                <w:sz w:val="16"/>
                <w:szCs w:val="16"/>
              </w:rPr>
            </w:pPr>
            <w:r w:rsidRPr="00C9275F">
              <w:rPr>
                <w:color w:val="000000" w:themeColor="text1"/>
                <w:sz w:val="16"/>
                <w:szCs w:val="16"/>
              </w:rPr>
              <w:t>-</w:t>
            </w:r>
          </w:p>
        </w:tc>
      </w:tr>
      <w:tr w:rsidR="00076031" w:rsidRPr="00C9275F" w:rsidTr="00D1674A">
        <w:trPr>
          <w:trHeight w:val="121"/>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076031" w:rsidRPr="00C9275F" w:rsidRDefault="00076031" w:rsidP="0058369F">
            <w:pPr>
              <w:rPr>
                <w:b/>
                <w:bCs/>
                <w:color w:val="000000" w:themeColor="text1"/>
                <w:sz w:val="16"/>
                <w:szCs w:val="16"/>
              </w:rPr>
            </w:pPr>
            <w:r w:rsidRPr="00C9275F">
              <w:rPr>
                <w:b/>
                <w:bCs/>
                <w:color w:val="000000" w:themeColor="text1"/>
                <w:sz w:val="16"/>
                <w:szCs w:val="16"/>
              </w:rPr>
              <w:t>Всего</w:t>
            </w:r>
          </w:p>
        </w:tc>
        <w:tc>
          <w:tcPr>
            <w:tcW w:w="983"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b/>
                <w:bCs/>
                <w:color w:val="000000" w:themeColor="text1"/>
                <w:sz w:val="16"/>
                <w:szCs w:val="16"/>
              </w:rPr>
            </w:pPr>
            <w:r w:rsidRPr="00C9275F">
              <w:rPr>
                <w:b/>
                <w:bCs/>
                <w:color w:val="000000" w:themeColor="text1"/>
                <w:sz w:val="16"/>
                <w:szCs w:val="16"/>
              </w:rPr>
              <w:t>18</w:t>
            </w:r>
          </w:p>
        </w:tc>
        <w:tc>
          <w:tcPr>
            <w:tcW w:w="949" w:type="dxa"/>
            <w:tcBorders>
              <w:top w:val="nil"/>
              <w:left w:val="nil"/>
              <w:bottom w:val="single" w:sz="4" w:space="0" w:color="auto"/>
              <w:right w:val="single" w:sz="4" w:space="0" w:color="auto"/>
            </w:tcBorders>
            <w:shd w:val="clear" w:color="auto" w:fill="auto"/>
            <w:vAlign w:val="center"/>
            <w:hideMark/>
          </w:tcPr>
          <w:p w:rsidR="00076031" w:rsidRPr="00C9275F" w:rsidRDefault="00076031" w:rsidP="0058369F">
            <w:pPr>
              <w:jc w:val="center"/>
              <w:rPr>
                <w:b/>
                <w:bCs/>
                <w:color w:val="000000" w:themeColor="text1"/>
                <w:sz w:val="16"/>
                <w:szCs w:val="16"/>
              </w:rPr>
            </w:pPr>
            <w:r w:rsidRPr="00C9275F">
              <w:rPr>
                <w:b/>
                <w:bCs/>
                <w:color w:val="000000" w:themeColor="text1"/>
                <w:sz w:val="16"/>
                <w:szCs w:val="16"/>
              </w:rPr>
              <w:t>42</w:t>
            </w:r>
          </w:p>
        </w:tc>
        <w:tc>
          <w:tcPr>
            <w:tcW w:w="1114" w:type="dxa"/>
            <w:tcBorders>
              <w:top w:val="nil"/>
              <w:left w:val="nil"/>
              <w:bottom w:val="single" w:sz="4" w:space="0" w:color="auto"/>
              <w:right w:val="single" w:sz="4" w:space="0" w:color="auto"/>
            </w:tcBorders>
            <w:shd w:val="clear" w:color="auto" w:fill="auto"/>
            <w:vAlign w:val="bottom"/>
            <w:hideMark/>
          </w:tcPr>
          <w:p w:rsidR="00076031" w:rsidRPr="00C9275F" w:rsidRDefault="00076031" w:rsidP="0058369F">
            <w:pPr>
              <w:jc w:val="right"/>
              <w:rPr>
                <w:b/>
                <w:bCs/>
                <w:color w:val="000000" w:themeColor="text1"/>
                <w:sz w:val="16"/>
                <w:szCs w:val="16"/>
              </w:rPr>
            </w:pPr>
            <w:r w:rsidRPr="00C9275F">
              <w:rPr>
                <w:b/>
                <w:bCs/>
                <w:color w:val="000000" w:themeColor="text1"/>
                <w:sz w:val="16"/>
                <w:szCs w:val="16"/>
              </w:rPr>
              <w:t>25 535 161,8</w:t>
            </w:r>
          </w:p>
        </w:tc>
        <w:tc>
          <w:tcPr>
            <w:tcW w:w="1105" w:type="dxa"/>
            <w:tcBorders>
              <w:top w:val="nil"/>
              <w:left w:val="nil"/>
              <w:bottom w:val="single" w:sz="4" w:space="0" w:color="auto"/>
              <w:right w:val="single" w:sz="4" w:space="0" w:color="auto"/>
            </w:tcBorders>
            <w:shd w:val="clear" w:color="auto" w:fill="auto"/>
            <w:vAlign w:val="bottom"/>
            <w:hideMark/>
          </w:tcPr>
          <w:p w:rsidR="00076031" w:rsidRPr="00C9275F" w:rsidRDefault="00076031" w:rsidP="0058369F">
            <w:pPr>
              <w:jc w:val="right"/>
              <w:rPr>
                <w:b/>
                <w:bCs/>
                <w:color w:val="000000" w:themeColor="text1"/>
                <w:sz w:val="16"/>
                <w:szCs w:val="16"/>
              </w:rPr>
            </w:pPr>
            <w:r w:rsidRPr="00C9275F">
              <w:rPr>
                <w:b/>
                <w:bCs/>
                <w:color w:val="000000" w:themeColor="text1"/>
                <w:sz w:val="16"/>
                <w:szCs w:val="16"/>
              </w:rPr>
              <w:t>11 745 171,2</w:t>
            </w:r>
          </w:p>
        </w:tc>
        <w:tc>
          <w:tcPr>
            <w:tcW w:w="952" w:type="dxa"/>
            <w:tcBorders>
              <w:top w:val="nil"/>
              <w:left w:val="nil"/>
              <w:bottom w:val="single" w:sz="4" w:space="0" w:color="auto"/>
              <w:right w:val="single" w:sz="4" w:space="0" w:color="auto"/>
            </w:tcBorders>
            <w:shd w:val="clear" w:color="auto" w:fill="auto"/>
            <w:vAlign w:val="bottom"/>
            <w:hideMark/>
          </w:tcPr>
          <w:p w:rsidR="00076031" w:rsidRPr="00C9275F" w:rsidRDefault="00076031" w:rsidP="0058369F">
            <w:pPr>
              <w:jc w:val="right"/>
              <w:rPr>
                <w:b/>
                <w:bCs/>
                <w:color w:val="000000" w:themeColor="text1"/>
                <w:sz w:val="16"/>
                <w:szCs w:val="16"/>
              </w:rPr>
            </w:pPr>
            <w:r w:rsidRPr="00C9275F">
              <w:rPr>
                <w:b/>
                <w:bCs/>
                <w:color w:val="000000" w:themeColor="text1"/>
                <w:sz w:val="16"/>
                <w:szCs w:val="16"/>
              </w:rPr>
              <w:t>516 927,6</w:t>
            </w:r>
          </w:p>
        </w:tc>
        <w:tc>
          <w:tcPr>
            <w:tcW w:w="1062" w:type="dxa"/>
            <w:tcBorders>
              <w:top w:val="nil"/>
              <w:left w:val="nil"/>
              <w:bottom w:val="single" w:sz="4" w:space="0" w:color="auto"/>
              <w:right w:val="single" w:sz="4" w:space="0" w:color="auto"/>
            </w:tcBorders>
            <w:shd w:val="clear" w:color="auto" w:fill="auto"/>
            <w:vAlign w:val="bottom"/>
            <w:hideMark/>
          </w:tcPr>
          <w:p w:rsidR="00076031" w:rsidRPr="00C9275F" w:rsidRDefault="00076031" w:rsidP="0058369F">
            <w:pPr>
              <w:jc w:val="right"/>
              <w:rPr>
                <w:b/>
                <w:bCs/>
                <w:color w:val="000000" w:themeColor="text1"/>
                <w:sz w:val="16"/>
                <w:szCs w:val="16"/>
              </w:rPr>
            </w:pPr>
            <w:r w:rsidRPr="00C9275F">
              <w:rPr>
                <w:b/>
                <w:bCs/>
                <w:color w:val="000000" w:themeColor="text1"/>
                <w:sz w:val="16"/>
                <w:szCs w:val="16"/>
              </w:rPr>
              <w:t>11 469 094,2</w:t>
            </w:r>
          </w:p>
        </w:tc>
        <w:tc>
          <w:tcPr>
            <w:tcW w:w="949" w:type="dxa"/>
            <w:tcBorders>
              <w:top w:val="nil"/>
              <w:left w:val="nil"/>
              <w:bottom w:val="single" w:sz="4" w:space="0" w:color="auto"/>
              <w:right w:val="single" w:sz="4" w:space="0" w:color="auto"/>
            </w:tcBorders>
            <w:shd w:val="clear" w:color="auto" w:fill="auto"/>
            <w:vAlign w:val="bottom"/>
            <w:hideMark/>
          </w:tcPr>
          <w:p w:rsidR="00076031" w:rsidRPr="00C9275F" w:rsidRDefault="00076031" w:rsidP="0058369F">
            <w:pPr>
              <w:jc w:val="right"/>
              <w:rPr>
                <w:b/>
                <w:bCs/>
                <w:color w:val="000000" w:themeColor="text1"/>
                <w:sz w:val="16"/>
                <w:szCs w:val="16"/>
              </w:rPr>
            </w:pPr>
            <w:r w:rsidRPr="00C9275F">
              <w:rPr>
                <w:b/>
                <w:bCs/>
                <w:color w:val="000000" w:themeColor="text1"/>
                <w:sz w:val="16"/>
                <w:szCs w:val="16"/>
              </w:rPr>
              <w:t>531 161,5</w:t>
            </w:r>
          </w:p>
        </w:tc>
      </w:tr>
    </w:tbl>
    <w:p w:rsidR="00523373" w:rsidRPr="00C9275F" w:rsidRDefault="00523373" w:rsidP="0058369F">
      <w:pPr>
        <w:pStyle w:val="19"/>
        <w:ind w:firstLine="708"/>
        <w:rPr>
          <w:sz w:val="6"/>
          <w:szCs w:val="6"/>
        </w:rPr>
      </w:pPr>
    </w:p>
    <w:p w:rsidR="00076031" w:rsidRPr="00C9275F" w:rsidRDefault="00076031" w:rsidP="0058369F">
      <w:pPr>
        <w:pStyle w:val="19"/>
        <w:ind w:firstLine="708"/>
      </w:pPr>
      <w:r w:rsidRPr="00C9275F">
        <w:t>Общая сумма государственных контрактов составляет 25 535 161,8 тыс. рублей. С начала реализации государственных контрактов на их исполнение направлено бюджетных ассигнований в сумме 11 745 171,2 тыс. рублей (из них в отчетном периоде 2021 года – 516 927,6 тыс. рублей), выполнено работ на сумму 11 469 094,2 тыс. рублей (из них в 1 полугодии 2021 года – 531 161,5 тыс. рублей).</w:t>
      </w:r>
    </w:p>
    <w:p w:rsidR="00076031" w:rsidRPr="00C9275F" w:rsidRDefault="00076031" w:rsidP="0058369F">
      <w:pPr>
        <w:pStyle w:val="19"/>
        <w:ind w:firstLine="708"/>
        <w:rPr>
          <w:rFonts w:eastAsia="Times New Roman"/>
          <w:lang w:eastAsia="ru-RU"/>
        </w:rPr>
      </w:pPr>
      <w:r w:rsidRPr="00C9275F">
        <w:t>В структуре государственных контрактов наибольший удельный вес занимают государственные контракты, заключенные в ходе исполнения государственных программ «Развитие транспортной инфраструктуры» (54,5%), «</w:t>
      </w:r>
      <w:r w:rsidRPr="00C9275F">
        <w:rPr>
          <w:rFonts w:eastAsia="Times New Roman"/>
          <w:lang w:eastAsia="ru-RU"/>
        </w:rPr>
        <w:t>Развитие жилищно-коммунального хозяйства и водохозяйственного комплекса» (18,0%) и «Развитие энергетики» (15,7%).</w:t>
      </w:r>
    </w:p>
    <w:p w:rsidR="00076031" w:rsidRPr="00C9275F" w:rsidRDefault="00076031" w:rsidP="0058369F">
      <w:pPr>
        <w:pStyle w:val="19"/>
        <w:ind w:firstLine="709"/>
      </w:pPr>
      <w:r w:rsidRPr="00C9275F">
        <w:t>В рамках реализации мероприятий двух госпрограмм («</w:t>
      </w:r>
      <w:r w:rsidRPr="00C9275F">
        <w:rPr>
          <w:rFonts w:eastAsia="Times New Roman"/>
          <w:lang w:eastAsia="ru-RU"/>
        </w:rPr>
        <w:t xml:space="preserve">Развитие жилищно-коммунального хозяйства и водохозяйственного комплекса» и «Развитие энергетики») </w:t>
      </w:r>
      <w:r w:rsidRPr="00C9275F">
        <w:t>в 2018-2020 годах осуществлены бюджетные инвестиции на общую сумму 19 887 040,4 тыс. рублей, в том числе:</w:t>
      </w:r>
    </w:p>
    <w:p w:rsidR="00076031" w:rsidRPr="00C9275F" w:rsidRDefault="00076031" w:rsidP="0058369F">
      <w:pPr>
        <w:pStyle w:val="19"/>
        <w:ind w:firstLine="709"/>
      </w:pPr>
      <w:r w:rsidRPr="00C9275F">
        <w:t xml:space="preserve">- 11 389 751,4 тыс. рублей </w:t>
      </w:r>
      <w:r w:rsidRPr="00C9275F">
        <w:rPr>
          <w:rFonts w:eastAsia="Calibri"/>
        </w:rPr>
        <w:t xml:space="preserve">на осуществление капитальных вложений в объекты капитального строительства, входящие в состав инвестиционного проекта </w:t>
      </w:r>
      <w:r w:rsidRPr="00C9275F">
        <w:t xml:space="preserve">«Строительство «ВЛ 220 </w:t>
      </w:r>
      <w:proofErr w:type="spellStart"/>
      <w:r w:rsidRPr="00C9275F">
        <w:t>кВ</w:t>
      </w:r>
      <w:proofErr w:type="spellEnd"/>
      <w:r w:rsidRPr="00C9275F">
        <w:t xml:space="preserve"> Омсукчан – ПП – Песчанка», и объекты </w:t>
      </w:r>
      <w:r w:rsidRPr="00C9275F">
        <w:lastRenderedPageBreak/>
        <w:t>технологического присоединения, находящиеся в собственности АО «</w:t>
      </w:r>
      <w:proofErr w:type="spellStart"/>
      <w:r w:rsidRPr="00C9275F">
        <w:t>Дальэнергомост</w:t>
      </w:r>
      <w:proofErr w:type="spellEnd"/>
      <w:r w:rsidRPr="00C9275F">
        <w:t>»;</w:t>
      </w:r>
    </w:p>
    <w:p w:rsidR="00076031" w:rsidRPr="00C9275F" w:rsidRDefault="00076031" w:rsidP="0058369F">
      <w:pPr>
        <w:pStyle w:val="a9"/>
        <w:ind w:firstLine="708"/>
        <w:jc w:val="both"/>
        <w:rPr>
          <w:color w:val="000000" w:themeColor="text1"/>
          <w:sz w:val="28"/>
          <w:szCs w:val="28"/>
        </w:rPr>
      </w:pPr>
      <w:r w:rsidRPr="00C9275F">
        <w:rPr>
          <w:color w:val="000000" w:themeColor="text1"/>
          <w:sz w:val="28"/>
          <w:szCs w:val="28"/>
        </w:rPr>
        <w:t xml:space="preserve">- 8 497 289,0 тыс. рублей ООО «Энергоцентр Билибино» на строительство </w:t>
      </w:r>
      <w:proofErr w:type="spellStart"/>
      <w:r w:rsidRPr="00C9275F">
        <w:rPr>
          <w:color w:val="000000" w:themeColor="text1"/>
          <w:sz w:val="28"/>
          <w:szCs w:val="28"/>
        </w:rPr>
        <w:t>энергоисточника</w:t>
      </w:r>
      <w:proofErr w:type="spellEnd"/>
      <w:r w:rsidRPr="00C9275F">
        <w:rPr>
          <w:color w:val="000000" w:themeColor="text1"/>
          <w:sz w:val="28"/>
          <w:szCs w:val="28"/>
        </w:rPr>
        <w:t xml:space="preserve"> в г. Билибино с внеплощадочной инфраструктурой.</w:t>
      </w:r>
    </w:p>
    <w:p w:rsidR="00076031" w:rsidRPr="00C9275F" w:rsidRDefault="00076031" w:rsidP="0058369F">
      <w:pPr>
        <w:tabs>
          <w:tab w:val="left" w:pos="709"/>
        </w:tabs>
        <w:ind w:firstLine="709"/>
        <w:jc w:val="both"/>
        <w:rPr>
          <w:b/>
          <w:color w:val="000000" w:themeColor="text1"/>
          <w:sz w:val="28"/>
          <w:szCs w:val="28"/>
        </w:rPr>
      </w:pPr>
    </w:p>
    <w:p w:rsidR="00076031" w:rsidRPr="00C9275F" w:rsidRDefault="00076031" w:rsidP="0058369F">
      <w:pPr>
        <w:tabs>
          <w:tab w:val="left" w:pos="709"/>
        </w:tabs>
        <w:ind w:firstLine="709"/>
        <w:jc w:val="both"/>
        <w:rPr>
          <w:b/>
          <w:color w:val="000000" w:themeColor="text1"/>
          <w:sz w:val="28"/>
          <w:szCs w:val="28"/>
        </w:rPr>
      </w:pPr>
      <w:r w:rsidRPr="00C9275F">
        <w:rPr>
          <w:b/>
          <w:color w:val="000000" w:themeColor="text1"/>
          <w:sz w:val="28"/>
          <w:szCs w:val="28"/>
        </w:rPr>
        <w:t>Выводы:</w:t>
      </w:r>
    </w:p>
    <w:p w:rsidR="00076031" w:rsidRPr="00C9275F" w:rsidRDefault="00076031" w:rsidP="0058369F">
      <w:pPr>
        <w:pStyle w:val="19"/>
        <w:tabs>
          <w:tab w:val="left" w:pos="709"/>
        </w:tabs>
        <w:ind w:firstLine="709"/>
      </w:pPr>
      <w:r w:rsidRPr="00C9275F">
        <w:t xml:space="preserve">1. На территории Чукотского автономного округа реализуется восемнадцать государственных программ. </w:t>
      </w:r>
    </w:p>
    <w:p w:rsidR="00076031" w:rsidRPr="00C9275F" w:rsidRDefault="00076031" w:rsidP="0058369F">
      <w:pPr>
        <w:tabs>
          <w:tab w:val="left" w:pos="709"/>
        </w:tabs>
        <w:ind w:firstLine="709"/>
        <w:jc w:val="both"/>
        <w:rPr>
          <w:color w:val="000000" w:themeColor="text1"/>
          <w:sz w:val="28"/>
          <w:szCs w:val="28"/>
        </w:rPr>
      </w:pPr>
      <w:r w:rsidRPr="00C9275F">
        <w:rPr>
          <w:color w:val="000000" w:themeColor="text1"/>
          <w:sz w:val="28"/>
          <w:szCs w:val="28"/>
        </w:rPr>
        <w:t xml:space="preserve">2. Результаты мониторинга реализации госпрограмм отражаются в отчетах о ходе реализации государственной программы за 1 квартал, 1 полугодие, 9 месяцев текущего года, а также годовых отчетах о ходе реализации и оценке эффективности государственной программы. </w:t>
      </w:r>
    </w:p>
    <w:p w:rsidR="00076031" w:rsidRPr="00C9275F" w:rsidRDefault="00076031" w:rsidP="0058369F">
      <w:pPr>
        <w:autoSpaceDE w:val="0"/>
        <w:autoSpaceDN w:val="0"/>
        <w:adjustRightInd w:val="0"/>
        <w:ind w:firstLine="708"/>
        <w:jc w:val="both"/>
        <w:rPr>
          <w:color w:val="000000" w:themeColor="text1"/>
          <w:sz w:val="28"/>
          <w:szCs w:val="28"/>
        </w:rPr>
      </w:pPr>
      <w:r w:rsidRPr="00C9275F">
        <w:rPr>
          <w:color w:val="000000" w:themeColor="text1"/>
          <w:sz w:val="28"/>
          <w:szCs w:val="28"/>
        </w:rPr>
        <w:t xml:space="preserve">Сводный отчет о ходе реализации государственных программ за январь-июнь 2021 года представлен в Счетную палату Департаментом </w:t>
      </w:r>
      <w:r w:rsidRPr="00C9275F">
        <w:rPr>
          <w:bCs/>
          <w:color w:val="000000" w:themeColor="text1"/>
          <w:sz w:val="28"/>
          <w:szCs w:val="28"/>
        </w:rPr>
        <w:t xml:space="preserve">финансов, экономики и имущественных отношений Чукотского автономного округа </w:t>
      </w:r>
      <w:r w:rsidRPr="00C9275F">
        <w:rPr>
          <w:color w:val="000000" w:themeColor="text1"/>
          <w:sz w:val="28"/>
          <w:szCs w:val="28"/>
        </w:rPr>
        <w:t>в установленные сроки.</w:t>
      </w:r>
    </w:p>
    <w:p w:rsidR="00076031" w:rsidRPr="00C9275F" w:rsidRDefault="00076031" w:rsidP="0058369F">
      <w:pPr>
        <w:pStyle w:val="af8"/>
        <w:tabs>
          <w:tab w:val="left" w:pos="709"/>
        </w:tabs>
        <w:ind w:firstLine="709"/>
        <w:jc w:val="both"/>
        <w:rPr>
          <w:bCs/>
          <w:color w:val="000000" w:themeColor="text1"/>
          <w:sz w:val="28"/>
          <w:szCs w:val="28"/>
        </w:rPr>
      </w:pPr>
      <w:r w:rsidRPr="00C9275F">
        <w:rPr>
          <w:color w:val="000000" w:themeColor="text1"/>
          <w:sz w:val="28"/>
          <w:szCs w:val="28"/>
        </w:rPr>
        <w:t xml:space="preserve">3. Объем финансовых ресурсов, предусмотренный паспортами государственных программ на их реализацию в 2021 году, составил 66 278 574,6 тыс. рублей. </w:t>
      </w:r>
    </w:p>
    <w:p w:rsidR="00076031" w:rsidRPr="00C9275F" w:rsidRDefault="00076031" w:rsidP="0058369F">
      <w:pPr>
        <w:widowControl w:val="0"/>
        <w:tabs>
          <w:tab w:val="left" w:pos="709"/>
        </w:tabs>
        <w:spacing w:after="120"/>
        <w:ind w:firstLine="709"/>
        <w:contextualSpacing/>
        <w:jc w:val="both"/>
        <w:rPr>
          <w:color w:val="000000" w:themeColor="text1"/>
          <w:sz w:val="28"/>
          <w:szCs w:val="28"/>
        </w:rPr>
      </w:pPr>
      <w:r w:rsidRPr="00C9275F">
        <w:rPr>
          <w:bCs/>
          <w:color w:val="000000" w:themeColor="text1"/>
          <w:sz w:val="28"/>
          <w:szCs w:val="28"/>
        </w:rPr>
        <w:t xml:space="preserve">Законом об окружном бюджете на 2021 год финансирование государственных программ на 2021 год предусмотрено с общим объемом ассигнований 60 784 322,1 тыс. рублей. </w:t>
      </w:r>
      <w:r w:rsidRPr="00C9275F">
        <w:rPr>
          <w:color w:val="000000" w:themeColor="text1"/>
          <w:sz w:val="28"/>
          <w:szCs w:val="28"/>
        </w:rPr>
        <w:t>Доля ассигнований, утвержденных на реализацию госпрограмм, в общих расходах окружного бюджета на 2021 год составила 97,0%.</w:t>
      </w:r>
    </w:p>
    <w:p w:rsidR="00076031" w:rsidRPr="00C9275F" w:rsidRDefault="00076031" w:rsidP="0058369F">
      <w:pPr>
        <w:tabs>
          <w:tab w:val="left" w:pos="709"/>
        </w:tabs>
        <w:ind w:firstLine="709"/>
        <w:jc w:val="both"/>
        <w:rPr>
          <w:color w:val="000000" w:themeColor="text1"/>
          <w:sz w:val="28"/>
          <w:szCs w:val="28"/>
        </w:rPr>
      </w:pPr>
      <w:r w:rsidRPr="00C9275F">
        <w:rPr>
          <w:color w:val="000000" w:themeColor="text1"/>
          <w:sz w:val="28"/>
          <w:szCs w:val="28"/>
        </w:rPr>
        <w:t xml:space="preserve">Сводной бюджетной росписью по состоянию на 1 июля 2021 года на реализацию госпрограмм утвержден объем бюджетных ассигнований в сумме 60 861 252,0 тыс. рублей. </w:t>
      </w:r>
    </w:p>
    <w:p w:rsidR="00076031" w:rsidRPr="00C9275F" w:rsidRDefault="00076031" w:rsidP="0058369F">
      <w:pPr>
        <w:pStyle w:val="af8"/>
        <w:ind w:firstLine="709"/>
        <w:jc w:val="both"/>
        <w:rPr>
          <w:color w:val="000000" w:themeColor="text1"/>
          <w:sz w:val="28"/>
          <w:szCs w:val="28"/>
        </w:rPr>
      </w:pPr>
      <w:r w:rsidRPr="00C9275F">
        <w:rPr>
          <w:color w:val="000000" w:themeColor="text1"/>
          <w:sz w:val="28"/>
          <w:szCs w:val="28"/>
        </w:rPr>
        <w:t>4. В 1 полугодии 2021 года на реализацию госпрограмм из окружного бюджета направлено 19 491 303,6 тыс. рублей или 32,0% от утвержденных сводной бюджетной росписью бюджетных ассигнований.</w:t>
      </w:r>
    </w:p>
    <w:p w:rsidR="00076031" w:rsidRPr="00C9275F" w:rsidRDefault="00076031" w:rsidP="0058369F">
      <w:pPr>
        <w:pStyle w:val="af8"/>
        <w:tabs>
          <w:tab w:val="left" w:pos="709"/>
        </w:tabs>
        <w:ind w:firstLine="709"/>
        <w:jc w:val="both"/>
        <w:rPr>
          <w:color w:val="000000" w:themeColor="text1"/>
          <w:sz w:val="28"/>
          <w:szCs w:val="28"/>
        </w:rPr>
      </w:pPr>
      <w:r w:rsidRPr="00C9275F">
        <w:rPr>
          <w:color w:val="000000" w:themeColor="text1"/>
          <w:sz w:val="28"/>
          <w:szCs w:val="28"/>
        </w:rPr>
        <w:t>Кассовые расходы на уровне выше 50% от предусмотренных бюджетных ассигнований произведены по двум государственным программам:</w:t>
      </w:r>
    </w:p>
    <w:p w:rsidR="00076031" w:rsidRPr="00C9275F" w:rsidRDefault="00076031" w:rsidP="0058369F">
      <w:pPr>
        <w:pStyle w:val="af8"/>
        <w:tabs>
          <w:tab w:val="left" w:pos="709"/>
        </w:tabs>
        <w:ind w:firstLine="709"/>
        <w:jc w:val="both"/>
        <w:rPr>
          <w:color w:val="000000" w:themeColor="text1"/>
          <w:sz w:val="28"/>
          <w:szCs w:val="28"/>
        </w:rPr>
      </w:pPr>
      <w:r w:rsidRPr="00C9275F">
        <w:rPr>
          <w:color w:val="000000" w:themeColor="text1"/>
          <w:sz w:val="28"/>
          <w:szCs w:val="28"/>
        </w:rPr>
        <w:t>- «Развитие агропромышленного комплекса» (57,2%).</w:t>
      </w:r>
    </w:p>
    <w:p w:rsidR="00076031" w:rsidRPr="00C9275F" w:rsidRDefault="00076031" w:rsidP="0058369F">
      <w:pPr>
        <w:pStyle w:val="af8"/>
        <w:tabs>
          <w:tab w:val="left" w:pos="709"/>
        </w:tabs>
        <w:ind w:firstLine="709"/>
        <w:jc w:val="both"/>
        <w:rPr>
          <w:color w:val="000000" w:themeColor="text1"/>
          <w:sz w:val="28"/>
          <w:szCs w:val="28"/>
        </w:rPr>
      </w:pPr>
      <w:r w:rsidRPr="00C9275F">
        <w:rPr>
          <w:color w:val="000000" w:themeColor="text1"/>
          <w:sz w:val="28"/>
          <w:szCs w:val="28"/>
        </w:rPr>
        <w:t>- «Развитие лесного хозяйства» (51,1%).</w:t>
      </w:r>
    </w:p>
    <w:p w:rsidR="00076031" w:rsidRPr="00C9275F" w:rsidRDefault="00076031" w:rsidP="0058369F">
      <w:pPr>
        <w:pStyle w:val="af8"/>
        <w:tabs>
          <w:tab w:val="left" w:pos="709"/>
        </w:tabs>
        <w:ind w:firstLine="709"/>
        <w:jc w:val="both"/>
        <w:rPr>
          <w:color w:val="000000" w:themeColor="text1"/>
          <w:sz w:val="28"/>
          <w:szCs w:val="28"/>
        </w:rPr>
      </w:pPr>
      <w:r w:rsidRPr="00C9275F">
        <w:rPr>
          <w:color w:val="000000" w:themeColor="text1"/>
          <w:sz w:val="28"/>
          <w:szCs w:val="28"/>
        </w:rPr>
        <w:t>Менее 20% от предусмотренных ассигнований направлено на реализацию двух государственных программ:</w:t>
      </w:r>
    </w:p>
    <w:p w:rsidR="00076031" w:rsidRPr="00C9275F" w:rsidRDefault="00076031" w:rsidP="0058369F">
      <w:pPr>
        <w:pStyle w:val="af8"/>
        <w:tabs>
          <w:tab w:val="left" w:pos="709"/>
        </w:tabs>
        <w:ind w:firstLine="709"/>
        <w:jc w:val="both"/>
        <w:rPr>
          <w:color w:val="000000" w:themeColor="text1"/>
          <w:sz w:val="28"/>
          <w:szCs w:val="28"/>
        </w:rPr>
      </w:pPr>
      <w:r w:rsidRPr="00C9275F">
        <w:rPr>
          <w:color w:val="000000" w:themeColor="text1"/>
          <w:sz w:val="28"/>
          <w:szCs w:val="28"/>
        </w:rPr>
        <w:t>- «Развитие энергетики» (18,3%);</w:t>
      </w:r>
    </w:p>
    <w:p w:rsidR="00076031" w:rsidRPr="00C9275F" w:rsidRDefault="00076031" w:rsidP="0058369F">
      <w:pPr>
        <w:pStyle w:val="af8"/>
        <w:tabs>
          <w:tab w:val="left" w:pos="709"/>
        </w:tabs>
        <w:ind w:firstLine="709"/>
        <w:jc w:val="both"/>
        <w:rPr>
          <w:color w:val="000000" w:themeColor="text1"/>
          <w:sz w:val="28"/>
          <w:szCs w:val="28"/>
        </w:rPr>
      </w:pPr>
      <w:r w:rsidRPr="00C9275F">
        <w:rPr>
          <w:color w:val="000000" w:themeColor="text1"/>
          <w:sz w:val="28"/>
          <w:szCs w:val="28"/>
        </w:rPr>
        <w:t>- «Развитие жилищного строительства» (17,0%).</w:t>
      </w:r>
    </w:p>
    <w:p w:rsidR="00076031" w:rsidRPr="00C9275F" w:rsidRDefault="00076031" w:rsidP="0058369F">
      <w:pPr>
        <w:pStyle w:val="af8"/>
        <w:tabs>
          <w:tab w:val="left" w:pos="709"/>
        </w:tabs>
        <w:ind w:firstLine="709"/>
        <w:jc w:val="both"/>
        <w:rPr>
          <w:color w:val="000000" w:themeColor="text1"/>
          <w:sz w:val="28"/>
          <w:szCs w:val="28"/>
        </w:rPr>
      </w:pPr>
      <w:r w:rsidRPr="00C9275F">
        <w:rPr>
          <w:color w:val="000000" w:themeColor="text1"/>
          <w:sz w:val="28"/>
          <w:szCs w:val="28"/>
        </w:rPr>
        <w:t>В отчетном периоде не направлялись бюджетные ассигнования на реализацию мероприятий государственной программы «Формирование комфортной городской среды в Чукотском автономном округе» (утверждено на 2021 год 33 571,5 тыс. рублей).</w:t>
      </w:r>
    </w:p>
    <w:p w:rsidR="00076031" w:rsidRPr="00C9275F" w:rsidRDefault="00076031" w:rsidP="0058369F">
      <w:pPr>
        <w:ind w:firstLine="709"/>
        <w:contextualSpacing/>
        <w:jc w:val="both"/>
        <w:rPr>
          <w:color w:val="000000" w:themeColor="text1"/>
          <w:sz w:val="28"/>
          <w:szCs w:val="28"/>
        </w:rPr>
      </w:pPr>
      <w:r w:rsidRPr="00C9275F">
        <w:rPr>
          <w:color w:val="000000" w:themeColor="text1"/>
          <w:sz w:val="28"/>
          <w:szCs w:val="28"/>
        </w:rPr>
        <w:lastRenderedPageBreak/>
        <w:t xml:space="preserve">5. Фактическое выполнение мероприятий госпрограмм составило 14 519 183,5 тыс. рублей или 74,5% от направленных бюджетных ассигнований. </w:t>
      </w:r>
    </w:p>
    <w:p w:rsidR="00076031" w:rsidRPr="00C9275F" w:rsidRDefault="00076031" w:rsidP="0058369F">
      <w:pPr>
        <w:pStyle w:val="19"/>
        <w:ind w:firstLine="709"/>
      </w:pPr>
      <w:r w:rsidRPr="00C9275F">
        <w:t>Наиболее низкое выполнение произведено по двум государственным программам: «Развитие энергетики» - 97 468,7 тыс. рублей или 2,3% от направленных бюджетных ассигнований (4 179 570,7 тыс. рублей) и «Развитие жилищного строительства» - 3 052,9 тыс. рублей или 2,9% от направленных бюджетных ассигнований (106 957,1 тыс. рублей).</w:t>
      </w:r>
    </w:p>
    <w:p w:rsidR="00076031" w:rsidRPr="00C9275F" w:rsidRDefault="00076031" w:rsidP="0058369F">
      <w:pPr>
        <w:pStyle w:val="19"/>
        <w:ind w:firstLine="709"/>
      </w:pPr>
      <w:r w:rsidRPr="00C9275F">
        <w:t>Не выполнялись в отчетном периоде мероприятия двух государственных программ: «Обеспечение охраны общественного порядка и повышения безопасности дорожного движения» (направлено бюджетных ассигнований в объеме 310,4 тыс. рублей), «Обеспечение устойчивого сокращения непригодного для проживания жилищного фонда» (направлено 191 067,5 тыс. рублей).</w:t>
      </w:r>
    </w:p>
    <w:p w:rsidR="00076031" w:rsidRPr="00C9275F" w:rsidRDefault="00076031" w:rsidP="0058369F">
      <w:pPr>
        <w:pStyle w:val="19"/>
        <w:ind w:firstLine="709"/>
      </w:pPr>
      <w:r w:rsidRPr="00C9275F">
        <w:t xml:space="preserve">По остальным государственным программам выполнение составило от 65,1% до 104,5% от объемов средств, направленных на реализацию государственных программ. </w:t>
      </w:r>
    </w:p>
    <w:p w:rsidR="00076031" w:rsidRPr="00C9275F" w:rsidRDefault="00076031" w:rsidP="0058369F">
      <w:pPr>
        <w:pStyle w:val="19"/>
        <w:ind w:firstLine="709"/>
      </w:pPr>
      <w:r w:rsidRPr="00C9275F">
        <w:t xml:space="preserve">В том числе на 100% от направленных бюджетных ассигнований выполнены мероприятия шести государственных программ: «Развитие здравоохранения» - 1 616 354,2 тыс. рублей, «Развитие жилищно-коммунального хозяйства и водохозяйственного комплекса» - 3 090 525,0 тыс. рублей, «Развитие лесного хозяйства» - 60 400,5 тыс. рублей, «Управление региональными финансами и имуществом Чукотского автономного округа» - 1 700 413,2 тыс. рублей, «Предупреждение чрезвычайных ситуаций природного и техногенного характера и обеспечение пожарной безопасности» - 161 547,7 тыс. рублей, «Охрана окружающей среды и обеспечение рационального природопользования» - 67 019,0 тыс. рублей. </w:t>
      </w:r>
    </w:p>
    <w:p w:rsidR="00076031" w:rsidRPr="00C9275F" w:rsidRDefault="00076031" w:rsidP="0058369F">
      <w:pPr>
        <w:pStyle w:val="19"/>
        <w:ind w:firstLine="709"/>
      </w:pPr>
      <w:r w:rsidRPr="00C9275F">
        <w:t>6. По состоянию на 1 июля 2021 года действуют 60 государственных контрактов для обеспечения государственных нужд, заключенных в рамках государственных программ для обеспечения государственных нужд на срок, не превышающий срок действия утвержденных лимитов бюджетных обязательств (до двух лет с момента заключения), и на срок, превышающий срок действия утвержденных лимитов бюджетных обязательств (свыше двух лет с момента заключения),</w:t>
      </w:r>
      <w:r w:rsidRPr="00C9275F">
        <w:rPr>
          <w:b/>
        </w:rPr>
        <w:t xml:space="preserve"> </w:t>
      </w:r>
      <w:r w:rsidRPr="00C9275F">
        <w:t>на</w:t>
      </w:r>
      <w:r w:rsidRPr="00C9275F">
        <w:rPr>
          <w:b/>
        </w:rPr>
        <w:t xml:space="preserve"> </w:t>
      </w:r>
      <w:r w:rsidRPr="00C9275F">
        <w:t>общую сумму 25 535 161,8 тыс. рублей. С начала реализации государственных контрактов на их исполнение направлено бюджетных ассигнований в сумме 11 745 171,2 тыс. рублей (из них в отчетном периоде 2021 года – 516 927,6 тыс. рублей), выполнено работ на сумму 11 469 094,2 тыс. рублей (из них в 1 полугодии 2021 года – 531 161,5 тыс. рублей).</w:t>
      </w:r>
    </w:p>
    <w:p w:rsidR="00076031" w:rsidRPr="00C9275F" w:rsidRDefault="00076031" w:rsidP="0058369F">
      <w:pPr>
        <w:pStyle w:val="19"/>
        <w:ind w:firstLine="709"/>
      </w:pPr>
    </w:p>
    <w:p w:rsidR="00076031" w:rsidRPr="00C9275F" w:rsidRDefault="00076031" w:rsidP="0058369F">
      <w:pPr>
        <w:pStyle w:val="19"/>
        <w:ind w:firstLine="709"/>
        <w:rPr>
          <w:b/>
        </w:rPr>
      </w:pPr>
      <w:r w:rsidRPr="00C9275F">
        <w:rPr>
          <w:b/>
        </w:rPr>
        <w:t>9. Предложения:</w:t>
      </w:r>
    </w:p>
    <w:p w:rsidR="00076031" w:rsidRPr="00C9275F" w:rsidRDefault="00076031" w:rsidP="0058369F">
      <w:pPr>
        <w:tabs>
          <w:tab w:val="left" w:pos="709"/>
        </w:tabs>
        <w:jc w:val="both"/>
        <w:rPr>
          <w:color w:val="000000" w:themeColor="text1"/>
          <w:sz w:val="28"/>
          <w:szCs w:val="28"/>
        </w:rPr>
      </w:pPr>
      <w:r w:rsidRPr="00C9275F">
        <w:rPr>
          <w:color w:val="000000" w:themeColor="text1"/>
          <w:sz w:val="28"/>
          <w:szCs w:val="28"/>
        </w:rPr>
        <w:tab/>
        <w:t>1. Утвердить заключение по результатам э</w:t>
      </w:r>
      <w:r w:rsidRPr="00C9275F">
        <w:rPr>
          <w:bCs/>
          <w:color w:val="000000" w:themeColor="text1"/>
          <w:sz w:val="28"/>
          <w:szCs w:val="28"/>
        </w:rPr>
        <w:t xml:space="preserve">кспертно-аналитического мероприятия </w:t>
      </w:r>
      <w:r w:rsidRPr="00C9275F">
        <w:rPr>
          <w:color w:val="000000" w:themeColor="text1"/>
          <w:sz w:val="28"/>
          <w:szCs w:val="28"/>
        </w:rPr>
        <w:t>«</w:t>
      </w:r>
      <w:r w:rsidRPr="00C9275F">
        <w:rPr>
          <w:iCs/>
          <w:color w:val="000000" w:themeColor="text1"/>
          <w:sz w:val="28"/>
          <w:szCs w:val="28"/>
        </w:rPr>
        <w:t>Анализ и оценка сводного отчета о ходе реализации государственных программ Чукотского автономного округа за 1 полугодие 2021 года</w:t>
      </w:r>
      <w:r w:rsidRPr="00C9275F">
        <w:rPr>
          <w:color w:val="000000" w:themeColor="text1"/>
          <w:sz w:val="28"/>
          <w:szCs w:val="28"/>
        </w:rPr>
        <w:t>».</w:t>
      </w:r>
    </w:p>
    <w:p w:rsidR="00076031" w:rsidRPr="00C9275F" w:rsidRDefault="00076031" w:rsidP="0058369F">
      <w:pPr>
        <w:ind w:firstLine="567"/>
        <w:jc w:val="both"/>
        <w:rPr>
          <w:color w:val="000000" w:themeColor="text1"/>
          <w:sz w:val="28"/>
          <w:szCs w:val="28"/>
        </w:rPr>
      </w:pPr>
      <w:r w:rsidRPr="00C9275F">
        <w:rPr>
          <w:color w:val="000000" w:themeColor="text1"/>
          <w:sz w:val="28"/>
          <w:szCs w:val="28"/>
        </w:rPr>
        <w:lastRenderedPageBreak/>
        <w:tab/>
        <w:t>2. Заключение направить в Думу и Губернатору Чукотского автономного округа.</w:t>
      </w:r>
    </w:p>
    <w:p w:rsidR="00076031" w:rsidRPr="00C9275F" w:rsidRDefault="00076031" w:rsidP="0058369F">
      <w:pPr>
        <w:spacing w:after="200"/>
        <w:ind w:left="142" w:hanging="142"/>
        <w:rPr>
          <w:color w:val="000000" w:themeColor="text1"/>
          <w:sz w:val="28"/>
          <w:szCs w:val="28"/>
        </w:rPr>
      </w:pPr>
    </w:p>
    <w:p w:rsidR="00AA4981" w:rsidRPr="00C9275F" w:rsidRDefault="00AA4981" w:rsidP="0058369F">
      <w:pPr>
        <w:pStyle w:val="6"/>
        <w:ind w:firstLine="0"/>
        <w:jc w:val="center"/>
        <w:rPr>
          <w:rFonts w:ascii="Times New Roman" w:hAnsi="Times New Roman"/>
          <w:color w:val="000000" w:themeColor="text1"/>
          <w:sz w:val="28"/>
          <w:szCs w:val="28"/>
        </w:rPr>
      </w:pPr>
      <w:r w:rsidRPr="00C9275F">
        <w:rPr>
          <w:rFonts w:ascii="Times New Roman" w:hAnsi="Times New Roman"/>
          <w:color w:val="000000" w:themeColor="text1"/>
          <w:sz w:val="28"/>
          <w:szCs w:val="28"/>
        </w:rPr>
        <w:t>ЗАКЛЮЧЕНИЕ</w:t>
      </w:r>
    </w:p>
    <w:p w:rsidR="00AA4981" w:rsidRPr="00C9275F" w:rsidRDefault="00AA4981" w:rsidP="0058369F">
      <w:pPr>
        <w:pStyle w:val="6"/>
        <w:ind w:firstLine="0"/>
        <w:jc w:val="center"/>
        <w:rPr>
          <w:rFonts w:ascii="Times New Roman" w:hAnsi="Times New Roman"/>
          <w:color w:val="000000" w:themeColor="text1"/>
          <w:sz w:val="28"/>
          <w:szCs w:val="28"/>
        </w:rPr>
      </w:pPr>
      <w:r w:rsidRPr="00C9275F">
        <w:rPr>
          <w:rFonts w:ascii="Times New Roman" w:hAnsi="Times New Roman"/>
          <w:color w:val="000000" w:themeColor="text1"/>
          <w:sz w:val="28"/>
          <w:szCs w:val="28"/>
        </w:rPr>
        <w:t xml:space="preserve">по результатам </w:t>
      </w:r>
      <w:bookmarkStart w:id="23" w:name="_Hlk55984026"/>
      <w:r w:rsidRPr="00C9275F">
        <w:rPr>
          <w:rFonts w:ascii="Times New Roman" w:hAnsi="Times New Roman"/>
          <w:bCs w:val="0"/>
          <w:color w:val="000000" w:themeColor="text1"/>
          <w:sz w:val="28"/>
          <w:szCs w:val="28"/>
        </w:rPr>
        <w:t>экспертно-аналитического мероприятия</w:t>
      </w:r>
    </w:p>
    <w:p w:rsidR="00AA4981" w:rsidRPr="00C9275F" w:rsidRDefault="00AA4981" w:rsidP="0058369F">
      <w:pPr>
        <w:spacing w:after="240"/>
        <w:jc w:val="center"/>
        <w:rPr>
          <w:b/>
          <w:color w:val="000000" w:themeColor="text1"/>
          <w:sz w:val="28"/>
          <w:szCs w:val="28"/>
        </w:rPr>
      </w:pPr>
      <w:r w:rsidRPr="00C9275F">
        <w:rPr>
          <w:b/>
          <w:color w:val="000000" w:themeColor="text1"/>
          <w:sz w:val="28"/>
          <w:szCs w:val="28"/>
        </w:rPr>
        <w:t>«Оценка хода реализации региональных проектов в Чукотском автономном округе за 1 полугодие 2021 года»</w:t>
      </w:r>
    </w:p>
    <w:bookmarkEnd w:id="23"/>
    <w:p w:rsidR="00AA4981" w:rsidRPr="00C9275F" w:rsidRDefault="00AA4981" w:rsidP="0058369F">
      <w:pPr>
        <w:jc w:val="both"/>
        <w:rPr>
          <w:color w:val="000000" w:themeColor="text1"/>
          <w:sz w:val="28"/>
          <w:szCs w:val="28"/>
        </w:rPr>
      </w:pPr>
      <w:r w:rsidRPr="00C9275F">
        <w:rPr>
          <w:color w:val="000000" w:themeColor="text1"/>
          <w:sz w:val="28"/>
          <w:szCs w:val="28"/>
        </w:rPr>
        <w:t>20 августа 2021 года</w:t>
      </w:r>
      <w:r w:rsidRPr="00C9275F">
        <w:rPr>
          <w:color w:val="000000" w:themeColor="text1"/>
          <w:sz w:val="28"/>
          <w:szCs w:val="28"/>
        </w:rPr>
        <w:tab/>
      </w:r>
      <w:r w:rsidRPr="00C9275F">
        <w:rPr>
          <w:color w:val="000000" w:themeColor="text1"/>
          <w:sz w:val="28"/>
          <w:szCs w:val="28"/>
        </w:rPr>
        <w:tab/>
      </w:r>
      <w:r w:rsidRPr="00C9275F">
        <w:rPr>
          <w:color w:val="000000" w:themeColor="text1"/>
          <w:sz w:val="28"/>
          <w:szCs w:val="28"/>
        </w:rPr>
        <w:tab/>
      </w:r>
      <w:r w:rsidRPr="00C9275F">
        <w:rPr>
          <w:color w:val="000000" w:themeColor="text1"/>
          <w:sz w:val="28"/>
          <w:szCs w:val="28"/>
        </w:rPr>
        <w:tab/>
      </w:r>
      <w:r w:rsidRPr="00C9275F">
        <w:rPr>
          <w:color w:val="000000" w:themeColor="text1"/>
          <w:sz w:val="28"/>
          <w:szCs w:val="28"/>
        </w:rPr>
        <w:tab/>
      </w:r>
      <w:r w:rsidRPr="00C9275F">
        <w:rPr>
          <w:color w:val="000000" w:themeColor="text1"/>
          <w:sz w:val="28"/>
          <w:szCs w:val="28"/>
        </w:rPr>
        <w:tab/>
      </w:r>
      <w:r w:rsidRPr="00C9275F">
        <w:rPr>
          <w:color w:val="000000" w:themeColor="text1"/>
          <w:sz w:val="28"/>
          <w:szCs w:val="28"/>
        </w:rPr>
        <w:tab/>
      </w:r>
      <w:r w:rsidRPr="00C9275F">
        <w:rPr>
          <w:color w:val="000000" w:themeColor="text1"/>
          <w:sz w:val="28"/>
          <w:szCs w:val="28"/>
        </w:rPr>
        <w:tab/>
        <w:t xml:space="preserve">       г. Анадырь</w:t>
      </w:r>
    </w:p>
    <w:p w:rsidR="00AA4981" w:rsidRPr="00C9275F" w:rsidRDefault="00AA4981" w:rsidP="0058369F">
      <w:pPr>
        <w:spacing w:before="240"/>
        <w:ind w:right="-2" w:firstLine="709"/>
        <w:jc w:val="both"/>
        <w:rPr>
          <w:color w:val="000000" w:themeColor="text1"/>
          <w:sz w:val="28"/>
          <w:szCs w:val="28"/>
        </w:rPr>
      </w:pPr>
      <w:r w:rsidRPr="00C9275F">
        <w:rPr>
          <w:b/>
          <w:bCs/>
          <w:color w:val="000000" w:themeColor="text1"/>
          <w:sz w:val="28"/>
          <w:szCs w:val="28"/>
        </w:rPr>
        <w:t xml:space="preserve">Основание для проведения экспертно-аналитического мероприятия: </w:t>
      </w:r>
      <w:r w:rsidRPr="00C9275F">
        <w:rPr>
          <w:bCs/>
          <w:color w:val="000000" w:themeColor="text1"/>
          <w:sz w:val="28"/>
          <w:szCs w:val="28"/>
        </w:rPr>
        <w:t>П</w:t>
      </w:r>
      <w:r w:rsidRPr="00C9275F">
        <w:rPr>
          <w:color w:val="000000" w:themeColor="text1"/>
          <w:sz w:val="28"/>
          <w:szCs w:val="28"/>
        </w:rPr>
        <w:t>ункт 2.8. Плана работы Счетной палаты Чукотского автономного округа (далее – Счетная палата) на 2021 год, утвержденного решением Коллегии Счетной палаты (протокол от 28 декабря 2020 года №27).</w:t>
      </w:r>
    </w:p>
    <w:p w:rsidR="00AA4981" w:rsidRPr="00C9275F" w:rsidRDefault="00AA4981" w:rsidP="0058369F">
      <w:pPr>
        <w:ind w:firstLine="709"/>
        <w:jc w:val="both"/>
        <w:rPr>
          <w:color w:val="000000" w:themeColor="text1"/>
          <w:sz w:val="28"/>
          <w:szCs w:val="28"/>
        </w:rPr>
      </w:pPr>
      <w:r w:rsidRPr="00C9275F">
        <w:rPr>
          <w:b/>
          <w:bCs/>
          <w:color w:val="000000" w:themeColor="text1"/>
          <w:sz w:val="28"/>
          <w:szCs w:val="28"/>
        </w:rPr>
        <w:t xml:space="preserve">Предмет экспертно-аналитического мероприятия - </w:t>
      </w:r>
      <w:r w:rsidRPr="00C9275F">
        <w:rPr>
          <w:color w:val="000000" w:themeColor="text1"/>
          <w:sz w:val="28"/>
          <w:szCs w:val="28"/>
        </w:rPr>
        <w:t xml:space="preserve">деятельность исполнительных органов государственной власти округа по реализации </w:t>
      </w:r>
      <w:proofErr w:type="spellStart"/>
      <w:r w:rsidRPr="00C9275F">
        <w:rPr>
          <w:color w:val="000000" w:themeColor="text1"/>
          <w:sz w:val="28"/>
          <w:szCs w:val="28"/>
        </w:rPr>
        <w:t>регпроектов</w:t>
      </w:r>
      <w:proofErr w:type="spellEnd"/>
      <w:r w:rsidRPr="00C9275F">
        <w:rPr>
          <w:color w:val="000000" w:themeColor="text1"/>
          <w:sz w:val="28"/>
          <w:szCs w:val="28"/>
        </w:rPr>
        <w:t xml:space="preserve"> в Чукотском автономном округе в </w:t>
      </w:r>
      <w:r w:rsidR="00E576CA" w:rsidRPr="00C9275F">
        <w:rPr>
          <w:color w:val="000000" w:themeColor="text1"/>
          <w:sz w:val="28"/>
          <w:szCs w:val="28"/>
        </w:rPr>
        <w:t>1</w:t>
      </w:r>
      <w:r w:rsidRPr="00C9275F">
        <w:rPr>
          <w:color w:val="000000" w:themeColor="text1"/>
          <w:sz w:val="28"/>
          <w:szCs w:val="28"/>
        </w:rPr>
        <w:t xml:space="preserve"> полугодии 2021 года.</w:t>
      </w:r>
    </w:p>
    <w:p w:rsidR="00AA4981" w:rsidRPr="00C9275F" w:rsidRDefault="00AA4981" w:rsidP="0058369F">
      <w:pPr>
        <w:ind w:firstLine="709"/>
        <w:jc w:val="both"/>
        <w:rPr>
          <w:color w:val="000000" w:themeColor="text1"/>
          <w:sz w:val="28"/>
          <w:szCs w:val="28"/>
        </w:rPr>
      </w:pPr>
      <w:r w:rsidRPr="00C9275F">
        <w:rPr>
          <w:b/>
          <w:bCs/>
          <w:color w:val="000000" w:themeColor="text1"/>
          <w:sz w:val="28"/>
          <w:szCs w:val="28"/>
        </w:rPr>
        <w:t xml:space="preserve">Цель экспертно-аналитического мероприятия - </w:t>
      </w:r>
      <w:r w:rsidRPr="00C9275F">
        <w:rPr>
          <w:color w:val="000000" w:themeColor="text1"/>
          <w:sz w:val="28"/>
          <w:szCs w:val="28"/>
        </w:rPr>
        <w:t>оценка хода реализации региональных проектов за январь-июнь 2021 года.</w:t>
      </w:r>
    </w:p>
    <w:p w:rsidR="00AA4981" w:rsidRPr="00C9275F" w:rsidRDefault="00AA4981" w:rsidP="0058369F">
      <w:pPr>
        <w:ind w:firstLine="708"/>
        <w:jc w:val="both"/>
        <w:rPr>
          <w:b/>
          <w:color w:val="000000" w:themeColor="text1"/>
          <w:sz w:val="28"/>
          <w:szCs w:val="28"/>
        </w:rPr>
      </w:pPr>
      <w:r w:rsidRPr="00C9275F">
        <w:rPr>
          <w:b/>
          <w:color w:val="000000" w:themeColor="text1"/>
          <w:sz w:val="28"/>
          <w:szCs w:val="28"/>
        </w:rPr>
        <w:t>Вопросы:</w:t>
      </w:r>
    </w:p>
    <w:p w:rsidR="00AA4981" w:rsidRPr="00C9275F" w:rsidRDefault="00AA4981" w:rsidP="0058369F">
      <w:pPr>
        <w:pStyle w:val="af"/>
        <w:tabs>
          <w:tab w:val="left" w:pos="709"/>
        </w:tabs>
        <w:spacing w:after="120" w:line="240" w:lineRule="auto"/>
        <w:ind w:left="0"/>
        <w:jc w:val="both"/>
        <w:rPr>
          <w:rFonts w:ascii="Times New Roman" w:hAnsi="Times New Roman" w:cs="Times New Roman"/>
          <w:color w:val="000000" w:themeColor="text1"/>
          <w:sz w:val="28"/>
          <w:szCs w:val="28"/>
        </w:rPr>
      </w:pPr>
      <w:r w:rsidRPr="00C9275F">
        <w:rPr>
          <w:rFonts w:ascii="Times New Roman" w:hAnsi="Times New Roman" w:cs="Times New Roman"/>
          <w:color w:val="000000" w:themeColor="text1"/>
          <w:sz w:val="28"/>
          <w:szCs w:val="28"/>
        </w:rPr>
        <w:tab/>
        <w:t>1. Оценка промежуточных результатов реализации региональных проектов, анализ отчетов о ходе реализации региональных проектов за январь-июнь 2021 года.</w:t>
      </w:r>
    </w:p>
    <w:p w:rsidR="00AA4981" w:rsidRPr="00C9275F" w:rsidRDefault="00AA4981" w:rsidP="0058369F">
      <w:pPr>
        <w:pStyle w:val="af"/>
        <w:tabs>
          <w:tab w:val="left" w:pos="709"/>
        </w:tabs>
        <w:spacing w:after="0" w:line="240" w:lineRule="auto"/>
        <w:ind w:left="0"/>
        <w:contextualSpacing w:val="0"/>
        <w:jc w:val="both"/>
        <w:rPr>
          <w:rFonts w:ascii="Times New Roman" w:hAnsi="Times New Roman"/>
          <w:bCs/>
          <w:color w:val="000000" w:themeColor="text1"/>
          <w:sz w:val="28"/>
          <w:szCs w:val="28"/>
        </w:rPr>
      </w:pPr>
      <w:r w:rsidRPr="00C9275F">
        <w:rPr>
          <w:rFonts w:ascii="Times New Roman" w:hAnsi="Times New Roman" w:cs="Times New Roman"/>
          <w:color w:val="000000" w:themeColor="text1"/>
          <w:sz w:val="28"/>
          <w:szCs w:val="28"/>
        </w:rPr>
        <w:tab/>
        <w:t xml:space="preserve"> </w:t>
      </w:r>
      <w:r w:rsidRPr="00C9275F">
        <w:rPr>
          <w:rFonts w:ascii="Times New Roman" w:hAnsi="Times New Roman" w:cs="Times New Roman"/>
          <w:b/>
          <w:color w:val="000000" w:themeColor="text1"/>
          <w:sz w:val="28"/>
          <w:szCs w:val="28"/>
        </w:rPr>
        <w:t xml:space="preserve">Объекты </w:t>
      </w:r>
      <w:r w:rsidRPr="00C9275F">
        <w:rPr>
          <w:rFonts w:ascii="Times New Roman" w:hAnsi="Times New Roman"/>
          <w:b/>
          <w:bCs/>
          <w:color w:val="000000" w:themeColor="text1"/>
          <w:sz w:val="28"/>
          <w:szCs w:val="28"/>
        </w:rPr>
        <w:t xml:space="preserve">экспертно-аналитического мероприятия - </w:t>
      </w:r>
      <w:r w:rsidRPr="00C9275F">
        <w:rPr>
          <w:rFonts w:ascii="Times New Roman" w:hAnsi="Times New Roman"/>
          <w:bCs/>
          <w:color w:val="000000" w:themeColor="text1"/>
          <w:sz w:val="28"/>
          <w:szCs w:val="28"/>
        </w:rPr>
        <w:t>Департамент финансов, экономики и имущественных отношений Чукотского автономного округа, главные распорядители средств окружного бюджета, ответственные за реализацию мероприятий региональных проектов Чукотского автономного округа.</w:t>
      </w:r>
    </w:p>
    <w:p w:rsidR="00AA4981" w:rsidRPr="00C9275F" w:rsidRDefault="00AA4981" w:rsidP="0058369F">
      <w:pPr>
        <w:ind w:firstLine="709"/>
        <w:jc w:val="both"/>
        <w:rPr>
          <w:color w:val="000000" w:themeColor="text1"/>
          <w:sz w:val="28"/>
          <w:szCs w:val="28"/>
        </w:rPr>
      </w:pPr>
      <w:r w:rsidRPr="00C9275F">
        <w:rPr>
          <w:b/>
          <w:bCs/>
          <w:color w:val="000000" w:themeColor="text1"/>
          <w:sz w:val="28"/>
          <w:szCs w:val="28"/>
        </w:rPr>
        <w:t>Исследуемый период</w:t>
      </w:r>
      <w:r w:rsidRPr="00C9275F">
        <w:rPr>
          <w:bCs/>
          <w:color w:val="000000" w:themeColor="text1"/>
          <w:sz w:val="28"/>
          <w:szCs w:val="28"/>
        </w:rPr>
        <w:t>: январь-июнь 2021 года.</w:t>
      </w:r>
    </w:p>
    <w:p w:rsidR="00AA4981" w:rsidRPr="00C9275F" w:rsidRDefault="00AA4981" w:rsidP="0058369F">
      <w:pPr>
        <w:ind w:firstLine="709"/>
        <w:jc w:val="both"/>
        <w:rPr>
          <w:bCs/>
          <w:color w:val="000000" w:themeColor="text1"/>
          <w:sz w:val="28"/>
          <w:szCs w:val="28"/>
        </w:rPr>
      </w:pPr>
      <w:r w:rsidRPr="00C9275F">
        <w:rPr>
          <w:b/>
          <w:bCs/>
          <w:color w:val="000000" w:themeColor="text1"/>
          <w:sz w:val="28"/>
          <w:szCs w:val="28"/>
        </w:rPr>
        <w:t xml:space="preserve">Срок проведения экспертно-аналитического мероприятия: </w:t>
      </w:r>
      <w:r w:rsidRPr="00C9275F">
        <w:rPr>
          <w:bCs/>
          <w:color w:val="000000" w:themeColor="text1"/>
          <w:sz w:val="28"/>
          <w:szCs w:val="28"/>
        </w:rPr>
        <w:t>с 6 августа по 20 августа 2021 года.</w:t>
      </w:r>
    </w:p>
    <w:p w:rsidR="00AA4981" w:rsidRPr="00C9275F" w:rsidRDefault="00AA4981" w:rsidP="0058369F">
      <w:pPr>
        <w:ind w:firstLine="709"/>
        <w:jc w:val="both"/>
        <w:rPr>
          <w:color w:val="000000" w:themeColor="text1"/>
          <w:sz w:val="28"/>
          <w:szCs w:val="28"/>
        </w:rPr>
      </w:pPr>
      <w:r w:rsidRPr="00C9275F">
        <w:rPr>
          <w:color w:val="000000" w:themeColor="text1"/>
          <w:sz w:val="28"/>
          <w:szCs w:val="28"/>
        </w:rPr>
        <w:t>В данном отчете используются следующие сокращения:</w:t>
      </w:r>
    </w:p>
    <w:p w:rsidR="00AA4981" w:rsidRPr="00C9275F" w:rsidRDefault="00AA4981" w:rsidP="0058369F">
      <w:pPr>
        <w:ind w:firstLine="709"/>
        <w:jc w:val="both"/>
        <w:rPr>
          <w:color w:val="000000" w:themeColor="text1"/>
          <w:sz w:val="28"/>
          <w:szCs w:val="28"/>
        </w:rPr>
      </w:pPr>
      <w:r w:rsidRPr="00C9275F">
        <w:rPr>
          <w:color w:val="000000" w:themeColor="text1"/>
          <w:sz w:val="28"/>
          <w:szCs w:val="28"/>
        </w:rPr>
        <w:t>Департамент промышленной политики Чукотского автономного округа – Департамент промышленной политики;</w:t>
      </w:r>
    </w:p>
    <w:p w:rsidR="00AA4981" w:rsidRPr="00C9275F" w:rsidRDefault="00AA4981" w:rsidP="0058369F">
      <w:pPr>
        <w:ind w:firstLine="709"/>
        <w:jc w:val="both"/>
        <w:rPr>
          <w:color w:val="000000" w:themeColor="text1"/>
          <w:sz w:val="28"/>
          <w:szCs w:val="28"/>
        </w:rPr>
      </w:pPr>
      <w:r w:rsidRPr="00C9275F">
        <w:rPr>
          <w:color w:val="000000" w:themeColor="text1"/>
          <w:sz w:val="28"/>
          <w:szCs w:val="28"/>
        </w:rPr>
        <w:t>Департамент здравоохранения Чукотского автономного округа – Департамент здравоохранения;</w:t>
      </w:r>
    </w:p>
    <w:p w:rsidR="00AA4981" w:rsidRPr="00C9275F" w:rsidRDefault="00AA4981" w:rsidP="0058369F">
      <w:pPr>
        <w:ind w:firstLine="709"/>
        <w:jc w:val="both"/>
        <w:rPr>
          <w:color w:val="000000" w:themeColor="text1"/>
          <w:sz w:val="28"/>
          <w:szCs w:val="28"/>
        </w:rPr>
      </w:pPr>
      <w:r w:rsidRPr="00C9275F">
        <w:rPr>
          <w:color w:val="000000" w:themeColor="text1"/>
          <w:sz w:val="28"/>
          <w:szCs w:val="28"/>
        </w:rPr>
        <w:t>Департамент социальной политики Чукотского автономного округа – Департамент социальной политики;</w:t>
      </w:r>
    </w:p>
    <w:p w:rsidR="00AA4981" w:rsidRPr="00C9275F" w:rsidRDefault="00AA4981" w:rsidP="0058369F">
      <w:pPr>
        <w:ind w:firstLine="709"/>
        <w:jc w:val="both"/>
        <w:rPr>
          <w:color w:val="000000" w:themeColor="text1"/>
          <w:sz w:val="28"/>
          <w:szCs w:val="28"/>
        </w:rPr>
      </w:pPr>
      <w:r w:rsidRPr="00C9275F">
        <w:rPr>
          <w:color w:val="000000" w:themeColor="text1"/>
          <w:sz w:val="28"/>
          <w:szCs w:val="28"/>
        </w:rPr>
        <w:t>Департамент финансов, экономики и имущественных отношений Чукотского автономного округа – Департамент финансов;</w:t>
      </w:r>
    </w:p>
    <w:p w:rsidR="00AA4981" w:rsidRPr="00C9275F" w:rsidRDefault="00AA4981" w:rsidP="0058369F">
      <w:pPr>
        <w:ind w:firstLine="709"/>
        <w:jc w:val="both"/>
        <w:rPr>
          <w:color w:val="000000" w:themeColor="text1"/>
          <w:sz w:val="28"/>
          <w:szCs w:val="28"/>
        </w:rPr>
      </w:pPr>
      <w:r w:rsidRPr="00C9275F">
        <w:rPr>
          <w:color w:val="000000" w:themeColor="text1"/>
          <w:sz w:val="28"/>
          <w:szCs w:val="28"/>
        </w:rPr>
        <w:lastRenderedPageBreak/>
        <w:t>Департамент образования и науки Чукотского автономного округа – Департамент образования и науки;</w:t>
      </w:r>
    </w:p>
    <w:p w:rsidR="00AA4981" w:rsidRPr="00C9275F" w:rsidRDefault="00AA4981" w:rsidP="0058369F">
      <w:pPr>
        <w:ind w:firstLine="709"/>
        <w:jc w:val="both"/>
        <w:rPr>
          <w:color w:val="000000" w:themeColor="text1"/>
          <w:sz w:val="28"/>
          <w:szCs w:val="28"/>
        </w:rPr>
      </w:pPr>
      <w:r w:rsidRPr="00C9275F">
        <w:rPr>
          <w:color w:val="000000" w:themeColor="text1"/>
          <w:sz w:val="28"/>
          <w:szCs w:val="28"/>
        </w:rPr>
        <w:t>Департамент культуры, спорта и туризма Чукотского автономного округа – Департамент культуры;</w:t>
      </w:r>
    </w:p>
    <w:p w:rsidR="00AA4981" w:rsidRPr="00C9275F" w:rsidRDefault="00AA4981" w:rsidP="0058369F">
      <w:pPr>
        <w:ind w:firstLine="709"/>
        <w:jc w:val="both"/>
        <w:rPr>
          <w:color w:val="000000" w:themeColor="text1"/>
          <w:sz w:val="28"/>
          <w:szCs w:val="28"/>
        </w:rPr>
      </w:pPr>
      <w:r w:rsidRPr="00C9275F">
        <w:rPr>
          <w:color w:val="000000" w:themeColor="text1"/>
          <w:sz w:val="28"/>
          <w:szCs w:val="28"/>
        </w:rPr>
        <w:t>Департамент природных ресурсов и экологии Чукотского автономного округа – Департамент природных ресурсов;</w:t>
      </w:r>
    </w:p>
    <w:p w:rsidR="00AA4981" w:rsidRPr="00C9275F" w:rsidRDefault="00AA4981" w:rsidP="0058369F">
      <w:pPr>
        <w:ind w:firstLine="709"/>
        <w:jc w:val="both"/>
        <w:rPr>
          <w:color w:val="000000" w:themeColor="text1"/>
          <w:sz w:val="28"/>
          <w:szCs w:val="28"/>
        </w:rPr>
      </w:pPr>
      <w:r w:rsidRPr="00C9275F">
        <w:rPr>
          <w:color w:val="000000" w:themeColor="text1"/>
          <w:sz w:val="28"/>
          <w:szCs w:val="28"/>
        </w:rPr>
        <w:t>Департамент сельского хозяйства и продовольствия Чукотского автономного округа – Департамент сельского хозяйства;</w:t>
      </w:r>
    </w:p>
    <w:p w:rsidR="00AA4981" w:rsidRPr="00C9275F" w:rsidRDefault="00AA4981" w:rsidP="0058369F">
      <w:pPr>
        <w:ind w:firstLine="709"/>
        <w:jc w:val="both"/>
        <w:rPr>
          <w:color w:val="000000" w:themeColor="text1"/>
          <w:sz w:val="28"/>
          <w:szCs w:val="28"/>
        </w:rPr>
      </w:pPr>
      <w:r w:rsidRPr="00C9275F">
        <w:rPr>
          <w:color w:val="000000" w:themeColor="text1"/>
          <w:sz w:val="28"/>
          <w:szCs w:val="28"/>
        </w:rPr>
        <w:t>Национальный проект – нацпроект, НП;</w:t>
      </w:r>
    </w:p>
    <w:p w:rsidR="00AA4981" w:rsidRPr="00C9275F" w:rsidRDefault="00AA4981" w:rsidP="0058369F">
      <w:pPr>
        <w:ind w:firstLine="709"/>
        <w:jc w:val="both"/>
        <w:rPr>
          <w:color w:val="000000" w:themeColor="text1"/>
          <w:sz w:val="28"/>
          <w:szCs w:val="28"/>
        </w:rPr>
      </w:pPr>
      <w:r w:rsidRPr="00C9275F">
        <w:rPr>
          <w:color w:val="000000" w:themeColor="text1"/>
          <w:sz w:val="28"/>
          <w:szCs w:val="28"/>
        </w:rPr>
        <w:t xml:space="preserve">Региональный проект – </w:t>
      </w:r>
      <w:proofErr w:type="spellStart"/>
      <w:r w:rsidRPr="00C9275F">
        <w:rPr>
          <w:color w:val="000000" w:themeColor="text1"/>
          <w:sz w:val="28"/>
          <w:szCs w:val="28"/>
        </w:rPr>
        <w:t>регпроект</w:t>
      </w:r>
      <w:proofErr w:type="spellEnd"/>
      <w:r w:rsidRPr="00C9275F">
        <w:rPr>
          <w:color w:val="000000" w:themeColor="text1"/>
          <w:sz w:val="28"/>
          <w:szCs w:val="28"/>
        </w:rPr>
        <w:t>, РП;</w:t>
      </w:r>
    </w:p>
    <w:p w:rsidR="00AA4981" w:rsidRPr="00C9275F" w:rsidRDefault="00AA4981" w:rsidP="0058369F">
      <w:pPr>
        <w:ind w:firstLine="709"/>
        <w:jc w:val="both"/>
        <w:rPr>
          <w:color w:val="000000" w:themeColor="text1"/>
          <w:sz w:val="28"/>
          <w:szCs w:val="28"/>
        </w:rPr>
      </w:pPr>
      <w:r w:rsidRPr="00C9275F">
        <w:rPr>
          <w:color w:val="000000" w:themeColor="text1"/>
          <w:sz w:val="28"/>
          <w:szCs w:val="28"/>
        </w:rPr>
        <w:t>Сводная бюджетная роспись – СБР.</w:t>
      </w:r>
    </w:p>
    <w:p w:rsidR="00AA4981" w:rsidRPr="00C9275F" w:rsidRDefault="00AA4981" w:rsidP="0058369F">
      <w:pPr>
        <w:ind w:firstLine="709"/>
        <w:jc w:val="both"/>
        <w:rPr>
          <w:color w:val="000000" w:themeColor="text1"/>
          <w:sz w:val="16"/>
          <w:szCs w:val="16"/>
        </w:rPr>
      </w:pPr>
    </w:p>
    <w:p w:rsidR="00AA4981" w:rsidRPr="00C9275F" w:rsidRDefault="00AA4981" w:rsidP="0058369F">
      <w:pPr>
        <w:ind w:firstLine="708"/>
        <w:jc w:val="both"/>
        <w:rPr>
          <w:color w:val="000000" w:themeColor="text1"/>
          <w:sz w:val="28"/>
          <w:szCs w:val="28"/>
        </w:rPr>
      </w:pPr>
      <w:r w:rsidRPr="00C9275F">
        <w:rPr>
          <w:color w:val="000000" w:themeColor="text1"/>
          <w:sz w:val="28"/>
          <w:szCs w:val="28"/>
        </w:rPr>
        <w:t xml:space="preserve">Экспертно-аналитическое мероприятие проведено Счетной палатой в соответствии с полномочиями по внешнему государственному финансовому контролю, возложенными Законом Чукотского автономного округа от 30 июня 1998 года №36-ОЗ «О Счетной палате Чукотского автономного округа», требованиями Федерального закона от 7 февраля 2011 года №6-ФЗ «Об общих принципах организации и деятельности контрольно-счетных органов субъектов Российской Федерации и муниципальных образований» и регионального законодательства, в части обеспечения системного мониторинга и контроля реализации региональной составляющей национальных проектов. </w:t>
      </w:r>
    </w:p>
    <w:p w:rsidR="00AA4981" w:rsidRPr="00C9275F" w:rsidRDefault="00AA4981" w:rsidP="0058369F">
      <w:pPr>
        <w:ind w:firstLine="709"/>
        <w:jc w:val="both"/>
        <w:rPr>
          <w:color w:val="000000" w:themeColor="text1"/>
          <w:sz w:val="28"/>
          <w:szCs w:val="28"/>
        </w:rPr>
      </w:pPr>
      <w:r w:rsidRPr="00C9275F">
        <w:rPr>
          <w:color w:val="000000" w:themeColor="text1"/>
          <w:sz w:val="28"/>
          <w:szCs w:val="28"/>
        </w:rPr>
        <w:t>Экспертно-аналитическое мероприятие проводилось по материалам, размещенным в официальных источниках информации (ГИИС «Электронный бюджет») и предоставленным объектами </w:t>
      </w:r>
      <w:r w:rsidRPr="00C9275F">
        <w:rPr>
          <w:rFonts w:eastAsia="Calibri"/>
          <w:color w:val="000000" w:themeColor="text1"/>
          <w:sz w:val="28"/>
          <w:szCs w:val="28"/>
        </w:rPr>
        <w:t xml:space="preserve">отчетов об исполнении региональных проектов за январь-июнь 2021 года, </w:t>
      </w:r>
      <w:r w:rsidRPr="00C9275F">
        <w:rPr>
          <w:color w:val="000000" w:themeColor="text1"/>
          <w:sz w:val="28"/>
          <w:szCs w:val="28"/>
        </w:rPr>
        <w:t xml:space="preserve">отчетов об исполнении государственных программ Чукотского автономного округа за январь-июнь 2021 года. </w:t>
      </w:r>
    </w:p>
    <w:p w:rsidR="00AA4981" w:rsidRPr="00C9275F" w:rsidRDefault="00AA4981" w:rsidP="0058369F">
      <w:pPr>
        <w:spacing w:before="120" w:after="120"/>
        <w:ind w:firstLine="567"/>
        <w:jc w:val="both"/>
        <w:rPr>
          <w:b/>
          <w:color w:val="000000" w:themeColor="text1"/>
          <w:sz w:val="28"/>
          <w:szCs w:val="28"/>
        </w:rPr>
      </w:pPr>
      <w:r w:rsidRPr="00C9275F">
        <w:rPr>
          <w:color w:val="000000" w:themeColor="text1"/>
          <w:sz w:val="28"/>
          <w:szCs w:val="28"/>
        </w:rPr>
        <w:tab/>
      </w:r>
      <w:r w:rsidRPr="00C9275F">
        <w:rPr>
          <w:b/>
          <w:color w:val="000000" w:themeColor="text1"/>
          <w:sz w:val="28"/>
          <w:szCs w:val="28"/>
        </w:rPr>
        <w:t>Общие положения</w:t>
      </w:r>
    </w:p>
    <w:p w:rsidR="00AA4981" w:rsidRPr="00C9275F" w:rsidRDefault="00AA4981" w:rsidP="0058369F">
      <w:pPr>
        <w:ind w:firstLine="708"/>
        <w:jc w:val="both"/>
        <w:rPr>
          <w:color w:val="000000" w:themeColor="text1"/>
          <w:sz w:val="28"/>
        </w:rPr>
      </w:pPr>
      <w:r w:rsidRPr="00C9275F">
        <w:rPr>
          <w:color w:val="000000" w:themeColor="text1"/>
          <w:sz w:val="28"/>
          <w:szCs w:val="28"/>
        </w:rPr>
        <w:t xml:space="preserve">В рамках проведения отдельных мероприятий национальных проектов, разработанных на федеральном уровне в соответствии с Указом Президента Российской Федерации от 7 мая 2018 года №204 «О национальных целях и стратегических задачах развития Российской Федерации на период до 2024 года» </w:t>
      </w:r>
      <w:r w:rsidRPr="00C9275F">
        <w:rPr>
          <w:color w:val="000000" w:themeColor="text1"/>
          <w:sz w:val="28"/>
        </w:rPr>
        <w:t xml:space="preserve">разработаны региональные проекты Чукотского автономного округа, мероприятия которых включены в государственные программы Чукотского автономного округа по направлениям, заданным на федеральном уровне и соответствующим направлениям стратегического развития Чукотского автономного округа. </w:t>
      </w:r>
    </w:p>
    <w:p w:rsidR="00AA4981" w:rsidRPr="00C9275F" w:rsidRDefault="00AA4981" w:rsidP="0058369F">
      <w:pPr>
        <w:autoSpaceDE w:val="0"/>
        <w:autoSpaceDN w:val="0"/>
        <w:adjustRightInd w:val="0"/>
        <w:ind w:firstLine="709"/>
        <w:jc w:val="both"/>
        <w:rPr>
          <w:color w:val="000000" w:themeColor="text1"/>
          <w:sz w:val="28"/>
          <w:szCs w:val="28"/>
        </w:rPr>
      </w:pPr>
      <w:r w:rsidRPr="00C9275F">
        <w:rPr>
          <w:color w:val="000000" w:themeColor="text1"/>
          <w:sz w:val="28"/>
          <w:szCs w:val="28"/>
        </w:rPr>
        <w:t xml:space="preserve">Региональный проект - проект, обеспечивающий достижение целей, показателей и результатов в соответствии с задачами стратегического развития Чукотского автономного округа, в том числе реализуемый в рамках федерального проекта, мероприятия которого относятся к законодательно установленным полномочиям Чукотского автономного округа, а также к </w:t>
      </w:r>
      <w:r w:rsidRPr="00C9275F">
        <w:rPr>
          <w:color w:val="000000" w:themeColor="text1"/>
          <w:sz w:val="28"/>
          <w:szCs w:val="28"/>
        </w:rPr>
        <w:lastRenderedPageBreak/>
        <w:t>вопросам местного значения муниципальных образований Чукотского автономного округа</w:t>
      </w:r>
      <w:r w:rsidRPr="00C9275F">
        <w:rPr>
          <w:rStyle w:val="ab"/>
          <w:color w:val="000000" w:themeColor="text1"/>
          <w:sz w:val="28"/>
          <w:szCs w:val="28"/>
        </w:rPr>
        <w:footnoteReference w:id="23"/>
      </w:r>
      <w:r w:rsidRPr="00C9275F">
        <w:rPr>
          <w:color w:val="000000" w:themeColor="text1"/>
          <w:sz w:val="28"/>
          <w:szCs w:val="28"/>
        </w:rPr>
        <w:t>.</w:t>
      </w:r>
    </w:p>
    <w:p w:rsidR="00AA4981" w:rsidRPr="00C9275F" w:rsidRDefault="00AA4981" w:rsidP="0058369F">
      <w:pPr>
        <w:pStyle w:val="ConsPlusNonformat"/>
        <w:ind w:firstLine="708"/>
        <w:jc w:val="both"/>
        <w:rPr>
          <w:rFonts w:ascii="Times New Roman" w:hAnsi="Times New Roman" w:cs="Times New Roman"/>
          <w:noProof/>
          <w:color w:val="000000" w:themeColor="text1"/>
        </w:rPr>
      </w:pPr>
      <w:r w:rsidRPr="00C9275F">
        <w:rPr>
          <w:rFonts w:ascii="Times New Roman" w:hAnsi="Times New Roman" w:cs="Times New Roman"/>
          <w:color w:val="000000" w:themeColor="text1"/>
          <w:sz w:val="28"/>
          <w:szCs w:val="28"/>
        </w:rPr>
        <w:t>Реализация региональных проектов в рамках национальных проектов в Чукотском автономном округе предусмотрена на период 2019-2024 годов с объемом финансовых ресурсов в сумме 12 084,0 млн. рублей</w:t>
      </w:r>
      <w:r w:rsidRPr="00C9275F">
        <w:rPr>
          <w:rStyle w:val="ab"/>
          <w:rFonts w:ascii="Times New Roman" w:hAnsi="Times New Roman" w:cs="Times New Roman"/>
          <w:color w:val="000000" w:themeColor="text1"/>
          <w:sz w:val="28"/>
          <w:szCs w:val="28"/>
        </w:rPr>
        <w:footnoteReference w:id="24"/>
      </w:r>
      <w:r w:rsidRPr="00C9275F">
        <w:rPr>
          <w:rFonts w:ascii="Times New Roman" w:hAnsi="Times New Roman" w:cs="Times New Roman"/>
          <w:color w:val="000000" w:themeColor="text1"/>
          <w:sz w:val="28"/>
          <w:szCs w:val="28"/>
        </w:rPr>
        <w:t xml:space="preserve"> (рисунок 1).</w:t>
      </w:r>
      <w:r w:rsidRPr="00C9275F">
        <w:rPr>
          <w:noProof/>
          <w:color w:val="000000" w:themeColor="text1"/>
        </w:rPr>
        <w:tab/>
      </w:r>
      <w:r w:rsidRPr="00C9275F">
        <w:rPr>
          <w:noProof/>
          <w:color w:val="000000" w:themeColor="text1"/>
        </w:rPr>
        <w:tab/>
      </w:r>
      <w:r w:rsidRPr="00C9275F">
        <w:rPr>
          <w:noProof/>
          <w:color w:val="000000" w:themeColor="text1"/>
        </w:rPr>
        <w:tab/>
      </w:r>
      <w:r w:rsidRPr="00C9275F">
        <w:rPr>
          <w:noProof/>
          <w:color w:val="000000" w:themeColor="text1"/>
        </w:rPr>
        <w:tab/>
      </w:r>
      <w:r w:rsidRPr="00C9275F">
        <w:rPr>
          <w:noProof/>
          <w:color w:val="000000" w:themeColor="text1"/>
        </w:rPr>
        <w:tab/>
      </w:r>
      <w:r w:rsidRPr="00C9275F">
        <w:rPr>
          <w:noProof/>
          <w:color w:val="000000" w:themeColor="text1"/>
        </w:rPr>
        <w:tab/>
      </w:r>
      <w:r w:rsidRPr="00C9275F">
        <w:rPr>
          <w:noProof/>
          <w:color w:val="000000" w:themeColor="text1"/>
        </w:rPr>
        <w:tab/>
      </w:r>
      <w:r w:rsidRPr="00C9275F">
        <w:rPr>
          <w:noProof/>
          <w:color w:val="000000" w:themeColor="text1"/>
        </w:rPr>
        <w:tab/>
      </w:r>
      <w:r w:rsidRPr="00C9275F">
        <w:rPr>
          <w:noProof/>
          <w:color w:val="000000" w:themeColor="text1"/>
        </w:rPr>
        <w:tab/>
        <w:t xml:space="preserve">            </w:t>
      </w:r>
      <w:r w:rsidR="00843D66" w:rsidRPr="00C9275F">
        <w:rPr>
          <w:noProof/>
          <w:color w:val="000000" w:themeColor="text1"/>
        </w:rPr>
        <w:t xml:space="preserve">            </w:t>
      </w:r>
      <w:r w:rsidRPr="00C9275F">
        <w:rPr>
          <w:rFonts w:ascii="Times New Roman" w:hAnsi="Times New Roman" w:cs="Times New Roman"/>
          <w:noProof/>
          <w:color w:val="000000" w:themeColor="text1"/>
        </w:rPr>
        <w:t>млн.рублей</w:t>
      </w:r>
    </w:p>
    <w:p w:rsidR="00AA4981" w:rsidRPr="00C9275F" w:rsidRDefault="00AA4981" w:rsidP="0058369F">
      <w:pPr>
        <w:jc w:val="both"/>
        <w:rPr>
          <w:color w:val="000000" w:themeColor="text1"/>
          <w:sz w:val="28"/>
          <w:szCs w:val="28"/>
        </w:rPr>
      </w:pPr>
      <w:r w:rsidRPr="00C9275F">
        <w:rPr>
          <w:noProof/>
          <w:color w:val="000000" w:themeColor="text1"/>
        </w:rPr>
        <w:drawing>
          <wp:inline distT="0" distB="0" distL="0" distR="0" wp14:anchorId="701A14EF" wp14:editId="33A1FBB4">
            <wp:extent cx="6017895" cy="2488019"/>
            <wp:effectExtent l="57150" t="57150" r="40005" b="4572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A4981" w:rsidRPr="00C9275F" w:rsidRDefault="00AA4981" w:rsidP="0058369F">
      <w:pPr>
        <w:ind w:firstLine="708"/>
        <w:jc w:val="both"/>
        <w:rPr>
          <w:color w:val="000000" w:themeColor="text1"/>
          <w:sz w:val="26"/>
          <w:szCs w:val="26"/>
        </w:rPr>
      </w:pPr>
      <w:r w:rsidRPr="00C9275F">
        <w:rPr>
          <w:color w:val="000000" w:themeColor="text1"/>
          <w:sz w:val="28"/>
          <w:szCs w:val="28"/>
        </w:rPr>
        <w:tab/>
      </w:r>
      <w:r w:rsidRPr="00C9275F">
        <w:rPr>
          <w:color w:val="000000" w:themeColor="text1"/>
          <w:sz w:val="28"/>
          <w:szCs w:val="28"/>
        </w:rPr>
        <w:tab/>
      </w:r>
      <w:r w:rsidRPr="00C9275F">
        <w:rPr>
          <w:color w:val="000000" w:themeColor="text1"/>
          <w:sz w:val="28"/>
          <w:szCs w:val="28"/>
        </w:rPr>
        <w:tab/>
      </w:r>
      <w:r w:rsidRPr="00C9275F">
        <w:rPr>
          <w:color w:val="000000" w:themeColor="text1"/>
          <w:sz w:val="28"/>
          <w:szCs w:val="28"/>
        </w:rPr>
        <w:tab/>
      </w:r>
      <w:r w:rsidRPr="00C9275F">
        <w:rPr>
          <w:color w:val="000000" w:themeColor="text1"/>
          <w:sz w:val="28"/>
          <w:szCs w:val="28"/>
        </w:rPr>
        <w:tab/>
      </w:r>
      <w:r w:rsidRPr="00C9275F">
        <w:rPr>
          <w:color w:val="000000" w:themeColor="text1"/>
          <w:sz w:val="26"/>
          <w:szCs w:val="26"/>
        </w:rPr>
        <w:t xml:space="preserve">   Рис.1</w:t>
      </w:r>
    </w:p>
    <w:p w:rsidR="00AA4981" w:rsidRPr="00C9275F" w:rsidRDefault="00AA4981" w:rsidP="0058369F">
      <w:pPr>
        <w:spacing w:before="80"/>
        <w:ind w:firstLine="709"/>
        <w:jc w:val="both"/>
        <w:rPr>
          <w:color w:val="000000" w:themeColor="text1"/>
          <w:sz w:val="28"/>
          <w:szCs w:val="28"/>
        </w:rPr>
      </w:pPr>
      <w:r w:rsidRPr="00C9275F">
        <w:rPr>
          <w:color w:val="000000" w:themeColor="text1"/>
          <w:sz w:val="28"/>
          <w:szCs w:val="28"/>
        </w:rPr>
        <w:t>Наибольшую долю в общем объеме бюджетных ассигнований планируется направить на региональные проекты в рамках национальных проектов «Жильё и городская среда» (25,1% от общего объема финансирования), «Здравоохранение» (23,2%), «Демография» (18,5%), «Образование» (9,5%), «Экология» (8,5%), «Малое и среднее предпринимательство и поддержка индивидуальной предпринимательской инициативы» (7,0%) и «Безопасные и качественные автомобильные дороги» (5,2%). 3,0% от предусмотренного объема финансовых ресурсов планируется направить на реализацию региональных проектов национальных проектов «Цифровая экономика», «Культура» и «Производительность труда и поддержка занятости».</w:t>
      </w:r>
    </w:p>
    <w:p w:rsidR="00AA4981" w:rsidRPr="00C9275F" w:rsidRDefault="00AA4981" w:rsidP="0058369F">
      <w:pPr>
        <w:ind w:firstLine="709"/>
        <w:jc w:val="both"/>
        <w:rPr>
          <w:color w:val="000000" w:themeColor="text1"/>
          <w:sz w:val="28"/>
          <w:szCs w:val="28"/>
        </w:rPr>
      </w:pPr>
      <w:r w:rsidRPr="00C9275F">
        <w:rPr>
          <w:color w:val="000000" w:themeColor="text1"/>
          <w:sz w:val="28"/>
          <w:szCs w:val="28"/>
        </w:rPr>
        <w:t>На весь период 2019-2024 региональные проекты национального проекта «Международная кооперация и экспорт» планируются к реализации без финансового обеспечения.</w:t>
      </w:r>
    </w:p>
    <w:p w:rsidR="00AA4981" w:rsidRPr="00C9275F" w:rsidRDefault="00AA4981" w:rsidP="0058369F">
      <w:pPr>
        <w:ind w:firstLine="708"/>
        <w:jc w:val="both"/>
        <w:rPr>
          <w:color w:val="000000" w:themeColor="text1"/>
          <w:sz w:val="28"/>
          <w:szCs w:val="28"/>
        </w:rPr>
      </w:pPr>
      <w:r w:rsidRPr="00C9275F">
        <w:rPr>
          <w:color w:val="000000" w:themeColor="text1"/>
          <w:sz w:val="28"/>
          <w:szCs w:val="28"/>
        </w:rPr>
        <w:t xml:space="preserve">По состоянию на 1 июля 2021 года утверждено в системе «Электронный бюджет» 46 региональных проектов. </w:t>
      </w:r>
    </w:p>
    <w:p w:rsidR="00AA4981" w:rsidRPr="00C9275F" w:rsidRDefault="00AA4981" w:rsidP="0058369F">
      <w:pPr>
        <w:pStyle w:val="ConsPlusNonformat"/>
        <w:spacing w:before="120"/>
        <w:ind w:firstLine="709"/>
        <w:jc w:val="both"/>
        <w:rPr>
          <w:rFonts w:ascii="Times New Roman" w:hAnsi="Times New Roman" w:cs="Times New Roman"/>
          <w:b/>
          <w:color w:val="000000" w:themeColor="text1"/>
          <w:sz w:val="28"/>
          <w:szCs w:val="28"/>
        </w:rPr>
      </w:pPr>
      <w:r w:rsidRPr="00C9275F">
        <w:rPr>
          <w:rFonts w:ascii="Times New Roman" w:hAnsi="Times New Roman" w:cs="Times New Roman"/>
          <w:b/>
          <w:color w:val="000000" w:themeColor="text1"/>
          <w:sz w:val="28"/>
          <w:szCs w:val="28"/>
        </w:rPr>
        <w:t>По результатам экспертно-аналитического мероприятия установлено следующее.</w:t>
      </w:r>
    </w:p>
    <w:p w:rsidR="00AA4981" w:rsidRPr="00C9275F" w:rsidRDefault="00AA4981" w:rsidP="0058369F">
      <w:pPr>
        <w:spacing w:before="120"/>
        <w:ind w:firstLine="709"/>
        <w:jc w:val="both"/>
        <w:rPr>
          <w:color w:val="000000" w:themeColor="text1"/>
        </w:rPr>
      </w:pPr>
      <w:r w:rsidRPr="00C9275F">
        <w:rPr>
          <w:color w:val="000000" w:themeColor="text1"/>
          <w:sz w:val="28"/>
          <w:szCs w:val="28"/>
        </w:rPr>
        <w:t xml:space="preserve">На 2021 год паспортами региональных проектов предусмотрено финансирование 30 региональных проектов на общую сумму 3 458,3 млн. </w:t>
      </w:r>
      <w:r w:rsidRPr="00C9275F">
        <w:rPr>
          <w:color w:val="000000" w:themeColor="text1"/>
          <w:sz w:val="28"/>
          <w:szCs w:val="28"/>
        </w:rPr>
        <w:lastRenderedPageBreak/>
        <w:t>рублей.</w:t>
      </w:r>
      <w:r w:rsidR="00843D66" w:rsidRPr="00C9275F">
        <w:rPr>
          <w:color w:val="000000" w:themeColor="text1"/>
          <w:sz w:val="28"/>
          <w:szCs w:val="28"/>
        </w:rPr>
        <w:t xml:space="preserve"> </w:t>
      </w:r>
      <w:r w:rsidRPr="00C9275F">
        <w:rPr>
          <w:bCs/>
          <w:color w:val="000000" w:themeColor="text1"/>
          <w:sz w:val="28"/>
          <w:szCs w:val="28"/>
        </w:rPr>
        <w:t>Законом об окружном бюджете на 2021 год</w:t>
      </w:r>
      <w:r w:rsidRPr="00C9275F">
        <w:rPr>
          <w:rStyle w:val="ab"/>
          <w:bCs/>
          <w:color w:val="000000" w:themeColor="text1"/>
          <w:sz w:val="28"/>
          <w:szCs w:val="28"/>
        </w:rPr>
        <w:footnoteReference w:id="25"/>
      </w:r>
      <w:r w:rsidRPr="00C9275F">
        <w:rPr>
          <w:color w:val="000000" w:themeColor="text1"/>
          <w:sz w:val="28"/>
          <w:szCs w:val="28"/>
        </w:rPr>
        <w:t xml:space="preserve"> утверждены бюджетные ассигнования на реализацию мероприятий 30 региональных проектов в объеме 3 509,2 млн. рублей, в том числе: 1 438,2 млн. рублей – средства федерального бюджета и Государственной корпорации «Фонд содействия реформированию жилищно-коммунального хозяйства», 2 071,0 млн. рублей – средства окружного бюджета. Объем утвержденных Сводной бюджетной росписью бюджетных ассигнований на реализацию мероприятий региональных проектов на 2021 год составил 3 478,3 млн. рублей, из них 202,5 млн. рублей на реализацию мероприятий, которые не предусмотрены паспортами региональных проектов. </w:t>
      </w:r>
    </w:p>
    <w:p w:rsidR="00AA4981" w:rsidRPr="00C9275F" w:rsidRDefault="00AA4981" w:rsidP="0058369F">
      <w:pPr>
        <w:ind w:firstLine="709"/>
        <w:jc w:val="both"/>
        <w:rPr>
          <w:color w:val="000000" w:themeColor="text1"/>
          <w:sz w:val="28"/>
          <w:szCs w:val="28"/>
        </w:rPr>
      </w:pPr>
      <w:r w:rsidRPr="00C9275F">
        <w:rPr>
          <w:color w:val="000000" w:themeColor="text1"/>
          <w:sz w:val="28"/>
          <w:szCs w:val="28"/>
        </w:rPr>
        <w:t>Из федерального бюджета в 1 полугодии 2021 года поступило 454,0 млн. рублей или 31,6% от утвержденных Законом №74-ОЗ бюджетных назначений на реализацию мероприятий региональных проектов:</w:t>
      </w:r>
    </w:p>
    <w:p w:rsidR="00AA4981" w:rsidRPr="00C9275F" w:rsidRDefault="00AA4981" w:rsidP="0058369F">
      <w:pPr>
        <w:ind w:firstLine="709"/>
        <w:jc w:val="both"/>
        <w:rPr>
          <w:color w:val="000000" w:themeColor="text1"/>
          <w:sz w:val="28"/>
          <w:szCs w:val="28"/>
        </w:rPr>
      </w:pPr>
      <w:r w:rsidRPr="00C9275F">
        <w:rPr>
          <w:color w:val="000000" w:themeColor="text1"/>
          <w:sz w:val="28"/>
          <w:szCs w:val="28"/>
        </w:rPr>
        <w:t xml:space="preserve">- «Разработка и реализация программы системной поддержки и повышения качества жизни граждан старшего поколения» (0,01 млн. рублей), «Финансовая поддержка семей при рождении детей» (117,8 млн. рублей), «Содействие занятости женщин – создание условий дошкольного образования для детей в возрасте до трех лет» (15,7 млн. рублей) в рамках национального проекта «Демография», </w:t>
      </w:r>
    </w:p>
    <w:p w:rsidR="00AA4981" w:rsidRPr="00C9275F" w:rsidRDefault="00AA4981" w:rsidP="0058369F">
      <w:pPr>
        <w:ind w:firstLine="709"/>
        <w:jc w:val="both"/>
        <w:rPr>
          <w:color w:val="000000" w:themeColor="text1"/>
          <w:sz w:val="28"/>
          <w:szCs w:val="28"/>
        </w:rPr>
      </w:pPr>
      <w:r w:rsidRPr="00C9275F">
        <w:rPr>
          <w:color w:val="000000" w:themeColor="text1"/>
          <w:sz w:val="28"/>
          <w:szCs w:val="28"/>
        </w:rPr>
        <w:t>- «Развитие системы оказания первичной медико-санитарной помощи» (80,1 млн. рублей), «Борьба с сердечно-сосудистыми заболеваниями» (0,4 млн. рублей), «Борьба с онкологическими заболеваниями» (3,6 млн. рублей), «Создание единого цифрового контура в здравоохранении Чукотского автономного округа на основе Региональной медицинской информационной системы Чукотского автономного округа» (13,7 млн. рублей) в рамках национального проекта «Здравоохранение»,</w:t>
      </w:r>
    </w:p>
    <w:p w:rsidR="00AA4981" w:rsidRPr="00C9275F" w:rsidRDefault="00AA4981" w:rsidP="0058369F">
      <w:pPr>
        <w:ind w:firstLine="709"/>
        <w:jc w:val="both"/>
        <w:rPr>
          <w:color w:val="000000" w:themeColor="text1"/>
          <w:sz w:val="28"/>
          <w:szCs w:val="28"/>
        </w:rPr>
      </w:pPr>
      <w:r w:rsidRPr="00C9275F">
        <w:rPr>
          <w:color w:val="000000" w:themeColor="text1"/>
          <w:sz w:val="28"/>
          <w:szCs w:val="28"/>
        </w:rPr>
        <w:t>- «Современная школа» (3,2 млн. рублей), «Успех каждого ребенка» (3,0 млн. рублей) в рамках национального проекта «Образование»,</w:t>
      </w:r>
    </w:p>
    <w:p w:rsidR="00AA4981" w:rsidRPr="00C9275F" w:rsidRDefault="00AA4981" w:rsidP="0058369F">
      <w:pPr>
        <w:ind w:firstLine="709"/>
        <w:jc w:val="both"/>
        <w:rPr>
          <w:color w:val="000000" w:themeColor="text1"/>
          <w:sz w:val="28"/>
          <w:szCs w:val="28"/>
        </w:rPr>
      </w:pPr>
      <w:r w:rsidRPr="00C9275F">
        <w:rPr>
          <w:color w:val="000000" w:themeColor="text1"/>
          <w:sz w:val="28"/>
          <w:szCs w:val="28"/>
        </w:rPr>
        <w:t>- «Обеспечение устойчивого сокращения непригодного для проживания жилищного фонда» (56,8 млн. рублей) в рамках национального проекта «Жильё и городская среда»,</w:t>
      </w:r>
    </w:p>
    <w:p w:rsidR="00AA4981" w:rsidRPr="00C9275F" w:rsidRDefault="00AA4981" w:rsidP="0058369F">
      <w:pPr>
        <w:ind w:firstLine="709"/>
        <w:jc w:val="both"/>
        <w:rPr>
          <w:color w:val="000000" w:themeColor="text1"/>
          <w:sz w:val="28"/>
          <w:szCs w:val="28"/>
        </w:rPr>
      </w:pPr>
      <w:r w:rsidRPr="00C9275F">
        <w:rPr>
          <w:color w:val="000000" w:themeColor="text1"/>
          <w:sz w:val="28"/>
          <w:szCs w:val="28"/>
        </w:rPr>
        <w:t>- «Информационная инфраструктура» (64,6 млн. рублей) в рамках национального проекта «Цифровая экономика»,</w:t>
      </w:r>
    </w:p>
    <w:p w:rsidR="00AA4981" w:rsidRPr="00C9275F" w:rsidRDefault="00AA4981" w:rsidP="0058369F">
      <w:pPr>
        <w:ind w:firstLine="709"/>
        <w:jc w:val="both"/>
        <w:rPr>
          <w:color w:val="000000" w:themeColor="text1"/>
          <w:sz w:val="28"/>
          <w:szCs w:val="28"/>
        </w:rPr>
      </w:pPr>
      <w:r w:rsidRPr="00C9275F">
        <w:rPr>
          <w:color w:val="000000" w:themeColor="text1"/>
          <w:sz w:val="28"/>
          <w:szCs w:val="28"/>
        </w:rPr>
        <w:t>- «Создание благоприятных условий для осуществления деятельности самозанятыми гражданами» (1,1 млн. рублей), «Создание условий для легкого старта и комфортного ведения бизнеса» (2,2 млн. рублей), «Акселерация субъектов малого и среднего предпринимательства» (91,8 млн. рублей) в рамках национального проекта «Малое и среднее предпринимательство и поддержка индивидуальной предпринимательской инициативы».</w:t>
      </w:r>
    </w:p>
    <w:p w:rsidR="00AA4981" w:rsidRPr="00C9275F" w:rsidRDefault="00AA4981" w:rsidP="0058369F">
      <w:pPr>
        <w:ind w:firstLine="709"/>
        <w:jc w:val="both"/>
        <w:rPr>
          <w:color w:val="000000" w:themeColor="text1"/>
          <w:sz w:val="28"/>
          <w:szCs w:val="28"/>
        </w:rPr>
      </w:pPr>
      <w:r w:rsidRPr="00C9275F">
        <w:rPr>
          <w:color w:val="000000" w:themeColor="text1"/>
          <w:sz w:val="28"/>
          <w:szCs w:val="28"/>
        </w:rPr>
        <w:t>Информация о ходе реализации региональных проектов в разрезе национальных проектов за 1 полугодие 2021 года приведена в таблице №1.</w:t>
      </w:r>
    </w:p>
    <w:p w:rsidR="00AA4981" w:rsidRPr="00C9275F" w:rsidRDefault="00AA4981" w:rsidP="0058369F">
      <w:pPr>
        <w:ind w:firstLine="708"/>
        <w:jc w:val="both"/>
        <w:rPr>
          <w:color w:val="000000" w:themeColor="text1"/>
        </w:rPr>
      </w:pPr>
      <w:r w:rsidRPr="00C9275F">
        <w:rPr>
          <w:color w:val="000000" w:themeColor="text1"/>
          <w:sz w:val="28"/>
          <w:szCs w:val="28"/>
        </w:rPr>
        <w:t xml:space="preserve">                                                                                                             </w:t>
      </w:r>
      <w:r w:rsidRPr="00C9275F">
        <w:rPr>
          <w:color w:val="000000" w:themeColor="text1"/>
        </w:rPr>
        <w:t>Таблица №1</w:t>
      </w:r>
    </w:p>
    <w:p w:rsidR="00AA4981" w:rsidRPr="00C9275F" w:rsidRDefault="00AA4981" w:rsidP="0058369F">
      <w:pPr>
        <w:ind w:firstLine="709"/>
        <w:jc w:val="both"/>
        <w:rPr>
          <w:color w:val="000000" w:themeColor="text1"/>
        </w:rPr>
      </w:pPr>
      <w:r w:rsidRPr="00C9275F">
        <w:rPr>
          <w:color w:val="000000" w:themeColor="text1"/>
        </w:rPr>
        <w:lastRenderedPageBreak/>
        <w:tab/>
      </w:r>
      <w:r w:rsidRPr="00C9275F">
        <w:rPr>
          <w:color w:val="000000" w:themeColor="text1"/>
        </w:rPr>
        <w:tab/>
      </w:r>
      <w:r w:rsidRPr="00C9275F">
        <w:rPr>
          <w:color w:val="000000" w:themeColor="text1"/>
        </w:rPr>
        <w:tab/>
      </w:r>
      <w:r w:rsidRPr="00C9275F">
        <w:rPr>
          <w:color w:val="000000" w:themeColor="text1"/>
        </w:rPr>
        <w:tab/>
      </w:r>
      <w:r w:rsidRPr="00C9275F">
        <w:rPr>
          <w:color w:val="000000" w:themeColor="text1"/>
        </w:rPr>
        <w:tab/>
      </w:r>
      <w:r w:rsidRPr="00C9275F">
        <w:rPr>
          <w:color w:val="000000" w:themeColor="text1"/>
        </w:rPr>
        <w:tab/>
      </w:r>
      <w:r w:rsidRPr="00C9275F">
        <w:rPr>
          <w:color w:val="000000" w:themeColor="text1"/>
        </w:rPr>
        <w:tab/>
      </w:r>
      <w:r w:rsidRPr="00C9275F">
        <w:rPr>
          <w:color w:val="000000" w:themeColor="text1"/>
        </w:rPr>
        <w:tab/>
      </w:r>
      <w:r w:rsidRPr="00C9275F">
        <w:rPr>
          <w:color w:val="000000" w:themeColor="text1"/>
        </w:rPr>
        <w:tab/>
      </w:r>
      <w:r w:rsidRPr="00C9275F">
        <w:rPr>
          <w:color w:val="000000" w:themeColor="text1"/>
        </w:rPr>
        <w:tab/>
      </w:r>
      <w:r w:rsidRPr="00C9275F">
        <w:rPr>
          <w:color w:val="000000" w:themeColor="text1"/>
          <w:lang w:val="en-US"/>
        </w:rPr>
        <w:t xml:space="preserve">   </w:t>
      </w:r>
      <w:r w:rsidR="00E576CA" w:rsidRPr="00C9275F">
        <w:rPr>
          <w:color w:val="000000" w:themeColor="text1"/>
        </w:rPr>
        <w:t xml:space="preserve"> </w:t>
      </w:r>
      <w:r w:rsidRPr="00C9275F">
        <w:rPr>
          <w:color w:val="000000" w:themeColor="text1"/>
        </w:rPr>
        <w:t xml:space="preserve">  </w:t>
      </w:r>
      <w:r w:rsidR="00E576CA" w:rsidRPr="00C9275F">
        <w:rPr>
          <w:color w:val="000000" w:themeColor="text1"/>
        </w:rPr>
        <w:t xml:space="preserve">  </w:t>
      </w:r>
      <w:r w:rsidRPr="00C9275F">
        <w:rPr>
          <w:color w:val="000000" w:themeColor="text1"/>
        </w:rPr>
        <w:t>(</w:t>
      </w:r>
      <w:proofErr w:type="spellStart"/>
      <w:r w:rsidRPr="00C9275F">
        <w:rPr>
          <w:color w:val="000000" w:themeColor="text1"/>
        </w:rPr>
        <w:t>млн.рублей</w:t>
      </w:r>
      <w:proofErr w:type="spellEnd"/>
      <w:r w:rsidRPr="00C9275F">
        <w:rPr>
          <w:color w:val="000000" w:themeColor="text1"/>
        </w:rPr>
        <w:t>)</w:t>
      </w:r>
    </w:p>
    <w:tbl>
      <w:tblPr>
        <w:tblW w:w="9640" w:type="dxa"/>
        <w:tblInd w:w="-5" w:type="dxa"/>
        <w:tblLayout w:type="fixed"/>
        <w:tblLook w:val="04A0" w:firstRow="1" w:lastRow="0" w:firstColumn="1" w:lastColumn="0" w:noHBand="0" w:noVBand="1"/>
      </w:tblPr>
      <w:tblGrid>
        <w:gridCol w:w="1843"/>
        <w:gridCol w:w="425"/>
        <w:gridCol w:w="851"/>
        <w:gridCol w:w="780"/>
        <w:gridCol w:w="700"/>
        <w:gridCol w:w="769"/>
        <w:gridCol w:w="1041"/>
        <w:gridCol w:w="943"/>
        <w:gridCol w:w="870"/>
        <w:gridCol w:w="678"/>
        <w:gridCol w:w="740"/>
      </w:tblGrid>
      <w:tr w:rsidR="00AA4981" w:rsidRPr="00C9275F" w:rsidTr="00D1674A">
        <w:trPr>
          <w:trHeight w:val="660"/>
        </w:trPr>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A4981" w:rsidRPr="00C9275F" w:rsidRDefault="00AA4981" w:rsidP="0058369F">
            <w:pPr>
              <w:jc w:val="center"/>
              <w:rPr>
                <w:b/>
                <w:bCs/>
                <w:color w:val="000000" w:themeColor="text1"/>
                <w:sz w:val="14"/>
                <w:szCs w:val="14"/>
              </w:rPr>
            </w:pPr>
            <w:r w:rsidRPr="00C9275F">
              <w:rPr>
                <w:b/>
                <w:bCs/>
                <w:color w:val="000000" w:themeColor="text1"/>
                <w:sz w:val="14"/>
                <w:szCs w:val="14"/>
              </w:rPr>
              <w:t>Наименование национального проекта</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A4981" w:rsidRPr="00C9275F" w:rsidRDefault="00AA4981" w:rsidP="0058369F">
            <w:pPr>
              <w:jc w:val="center"/>
              <w:rPr>
                <w:b/>
                <w:bCs/>
                <w:color w:val="000000" w:themeColor="text1"/>
                <w:sz w:val="12"/>
                <w:szCs w:val="12"/>
              </w:rPr>
            </w:pPr>
            <w:r w:rsidRPr="00C9275F">
              <w:rPr>
                <w:b/>
                <w:bCs/>
                <w:color w:val="000000" w:themeColor="text1"/>
                <w:sz w:val="12"/>
                <w:szCs w:val="12"/>
              </w:rPr>
              <w:t>РП, ед.</w:t>
            </w:r>
          </w:p>
        </w:tc>
        <w:tc>
          <w:tcPr>
            <w:tcW w:w="2331" w:type="dxa"/>
            <w:gridSpan w:val="3"/>
            <w:tcBorders>
              <w:top w:val="single" w:sz="4" w:space="0" w:color="auto"/>
              <w:left w:val="nil"/>
              <w:bottom w:val="single" w:sz="4" w:space="0" w:color="auto"/>
              <w:right w:val="single" w:sz="4" w:space="0" w:color="auto"/>
            </w:tcBorders>
            <w:shd w:val="clear" w:color="000000" w:fill="FFFFFF"/>
            <w:vAlign w:val="center"/>
            <w:hideMark/>
          </w:tcPr>
          <w:p w:rsidR="00AA4981" w:rsidRPr="00C9275F" w:rsidRDefault="00AA4981" w:rsidP="0058369F">
            <w:pPr>
              <w:jc w:val="center"/>
              <w:rPr>
                <w:b/>
                <w:bCs/>
                <w:color w:val="000000" w:themeColor="text1"/>
                <w:sz w:val="14"/>
                <w:szCs w:val="14"/>
              </w:rPr>
            </w:pPr>
            <w:r w:rsidRPr="00C9275F">
              <w:rPr>
                <w:b/>
                <w:bCs/>
                <w:color w:val="000000" w:themeColor="text1"/>
                <w:sz w:val="14"/>
                <w:szCs w:val="14"/>
              </w:rPr>
              <w:t>Утверждено на 2021 год</w:t>
            </w:r>
          </w:p>
        </w:tc>
        <w:tc>
          <w:tcPr>
            <w:tcW w:w="1810" w:type="dxa"/>
            <w:gridSpan w:val="2"/>
            <w:tcBorders>
              <w:top w:val="single" w:sz="4" w:space="0" w:color="auto"/>
              <w:left w:val="nil"/>
              <w:bottom w:val="single" w:sz="4" w:space="0" w:color="auto"/>
              <w:right w:val="single" w:sz="4" w:space="0" w:color="auto"/>
            </w:tcBorders>
            <w:shd w:val="clear" w:color="000000" w:fill="FFFFFF"/>
            <w:vAlign w:val="center"/>
            <w:hideMark/>
          </w:tcPr>
          <w:p w:rsidR="00AA4981" w:rsidRPr="00C9275F" w:rsidRDefault="00AA4981" w:rsidP="0058369F">
            <w:pPr>
              <w:jc w:val="center"/>
              <w:rPr>
                <w:b/>
                <w:bCs/>
                <w:color w:val="000000" w:themeColor="text1"/>
                <w:sz w:val="14"/>
                <w:szCs w:val="14"/>
              </w:rPr>
            </w:pPr>
            <w:r w:rsidRPr="00C9275F">
              <w:rPr>
                <w:b/>
                <w:bCs/>
                <w:color w:val="000000" w:themeColor="text1"/>
                <w:sz w:val="14"/>
                <w:szCs w:val="14"/>
              </w:rPr>
              <w:t xml:space="preserve">Исполнено            </w:t>
            </w:r>
            <w:proofErr w:type="gramStart"/>
            <w:r w:rsidRPr="00C9275F">
              <w:rPr>
                <w:b/>
                <w:bCs/>
                <w:color w:val="000000" w:themeColor="text1"/>
                <w:sz w:val="14"/>
                <w:szCs w:val="14"/>
              </w:rPr>
              <w:t xml:space="preserve">   (</w:t>
            </w:r>
            <w:proofErr w:type="gramEnd"/>
            <w:r w:rsidRPr="00C9275F">
              <w:rPr>
                <w:b/>
                <w:bCs/>
                <w:color w:val="000000" w:themeColor="text1"/>
                <w:sz w:val="14"/>
                <w:szCs w:val="14"/>
              </w:rPr>
              <w:t>кассовый расход)</w:t>
            </w:r>
          </w:p>
        </w:tc>
        <w:tc>
          <w:tcPr>
            <w:tcW w:w="9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A4981" w:rsidRPr="00C9275F" w:rsidRDefault="00AA4981" w:rsidP="0058369F">
            <w:pPr>
              <w:jc w:val="center"/>
              <w:rPr>
                <w:b/>
                <w:bCs/>
                <w:color w:val="000000" w:themeColor="text1"/>
                <w:sz w:val="12"/>
                <w:szCs w:val="12"/>
              </w:rPr>
            </w:pPr>
            <w:r w:rsidRPr="00C9275F">
              <w:rPr>
                <w:b/>
                <w:bCs/>
                <w:color w:val="000000" w:themeColor="text1"/>
                <w:sz w:val="12"/>
                <w:szCs w:val="12"/>
              </w:rPr>
              <w:t xml:space="preserve">Фактическое выполнение по отчетам </w:t>
            </w:r>
            <w:proofErr w:type="gramStart"/>
            <w:r w:rsidRPr="00C9275F">
              <w:rPr>
                <w:b/>
                <w:bCs/>
                <w:color w:val="000000" w:themeColor="text1"/>
                <w:sz w:val="12"/>
                <w:szCs w:val="12"/>
              </w:rPr>
              <w:t>ответствен-</w:t>
            </w:r>
            <w:proofErr w:type="spellStart"/>
            <w:r w:rsidRPr="00C9275F">
              <w:rPr>
                <w:b/>
                <w:bCs/>
                <w:color w:val="000000" w:themeColor="text1"/>
                <w:sz w:val="12"/>
                <w:szCs w:val="12"/>
              </w:rPr>
              <w:t>ных</w:t>
            </w:r>
            <w:proofErr w:type="spellEnd"/>
            <w:proofErr w:type="gramEnd"/>
            <w:r w:rsidRPr="00C9275F">
              <w:rPr>
                <w:b/>
                <w:bCs/>
                <w:color w:val="000000" w:themeColor="text1"/>
                <w:sz w:val="12"/>
                <w:szCs w:val="12"/>
              </w:rPr>
              <w:t xml:space="preserve"> исполните-лей РП</w:t>
            </w:r>
          </w:p>
        </w:tc>
        <w:tc>
          <w:tcPr>
            <w:tcW w:w="870" w:type="dxa"/>
            <w:tcBorders>
              <w:top w:val="single" w:sz="4" w:space="0" w:color="auto"/>
              <w:left w:val="nil"/>
              <w:bottom w:val="single" w:sz="4" w:space="0" w:color="auto"/>
              <w:right w:val="nil"/>
            </w:tcBorders>
            <w:shd w:val="clear" w:color="000000" w:fill="FFFFFF"/>
            <w:vAlign w:val="center"/>
            <w:hideMark/>
          </w:tcPr>
          <w:p w:rsidR="00AA4981" w:rsidRPr="00C9275F" w:rsidRDefault="00AA4981" w:rsidP="0058369F">
            <w:pPr>
              <w:jc w:val="center"/>
              <w:rPr>
                <w:b/>
                <w:bCs/>
                <w:color w:val="000000" w:themeColor="text1"/>
                <w:sz w:val="12"/>
                <w:szCs w:val="12"/>
              </w:rPr>
            </w:pPr>
            <w:r w:rsidRPr="00C9275F">
              <w:rPr>
                <w:b/>
                <w:bCs/>
                <w:color w:val="000000" w:themeColor="text1"/>
                <w:sz w:val="12"/>
                <w:szCs w:val="12"/>
              </w:rPr>
              <w:t>% кассового исполнения</w:t>
            </w:r>
          </w:p>
        </w:tc>
        <w:tc>
          <w:tcPr>
            <w:tcW w:w="1418"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AA4981" w:rsidRPr="00C9275F" w:rsidRDefault="00AA4981" w:rsidP="0058369F">
            <w:pPr>
              <w:jc w:val="center"/>
              <w:rPr>
                <w:b/>
                <w:bCs/>
                <w:color w:val="000000" w:themeColor="text1"/>
                <w:sz w:val="13"/>
                <w:szCs w:val="13"/>
              </w:rPr>
            </w:pPr>
            <w:r w:rsidRPr="00C9275F">
              <w:rPr>
                <w:b/>
                <w:bCs/>
                <w:color w:val="000000" w:themeColor="text1"/>
                <w:sz w:val="13"/>
                <w:szCs w:val="13"/>
              </w:rPr>
              <w:t>% фактического выполнения</w:t>
            </w:r>
          </w:p>
        </w:tc>
      </w:tr>
      <w:tr w:rsidR="00AA4981" w:rsidRPr="00C9275F" w:rsidTr="00D1674A">
        <w:trPr>
          <w:trHeight w:val="525"/>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A4981" w:rsidRPr="00C9275F" w:rsidRDefault="00AA4981" w:rsidP="0058369F">
            <w:pPr>
              <w:rPr>
                <w:b/>
                <w:bCs/>
                <w:color w:val="000000" w:themeColor="text1"/>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AA4981" w:rsidRPr="00C9275F" w:rsidRDefault="00AA4981" w:rsidP="0058369F">
            <w:pPr>
              <w:rPr>
                <w:b/>
                <w:bCs/>
                <w:color w:val="000000" w:themeColor="text1"/>
                <w:sz w:val="15"/>
                <w:szCs w:val="15"/>
              </w:rPr>
            </w:pP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AA4981" w:rsidRPr="00C9275F" w:rsidRDefault="00AA4981" w:rsidP="0058369F">
            <w:pPr>
              <w:jc w:val="center"/>
              <w:rPr>
                <w:b/>
                <w:bCs/>
                <w:color w:val="000000" w:themeColor="text1"/>
                <w:sz w:val="12"/>
                <w:szCs w:val="12"/>
              </w:rPr>
            </w:pPr>
            <w:r w:rsidRPr="00C9275F">
              <w:rPr>
                <w:b/>
                <w:bCs/>
                <w:color w:val="000000" w:themeColor="text1"/>
                <w:sz w:val="12"/>
                <w:szCs w:val="12"/>
              </w:rPr>
              <w:t>Паспортом РП</w:t>
            </w:r>
          </w:p>
        </w:tc>
        <w:tc>
          <w:tcPr>
            <w:tcW w:w="7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A4981" w:rsidRPr="00C9275F" w:rsidRDefault="00AA4981" w:rsidP="0058369F">
            <w:pPr>
              <w:jc w:val="center"/>
              <w:rPr>
                <w:b/>
                <w:bCs/>
                <w:color w:val="000000" w:themeColor="text1"/>
                <w:sz w:val="12"/>
                <w:szCs w:val="12"/>
              </w:rPr>
            </w:pPr>
            <w:r w:rsidRPr="00C9275F">
              <w:rPr>
                <w:b/>
                <w:bCs/>
                <w:color w:val="000000" w:themeColor="text1"/>
                <w:sz w:val="12"/>
                <w:szCs w:val="12"/>
              </w:rPr>
              <w:t>Законом №74-ОЗ</w:t>
            </w:r>
          </w:p>
        </w:tc>
        <w:tc>
          <w:tcPr>
            <w:tcW w:w="700" w:type="dxa"/>
            <w:vMerge w:val="restart"/>
            <w:tcBorders>
              <w:top w:val="nil"/>
              <w:left w:val="single" w:sz="4" w:space="0" w:color="auto"/>
              <w:bottom w:val="single" w:sz="4" w:space="0" w:color="auto"/>
              <w:right w:val="single" w:sz="4" w:space="0" w:color="auto"/>
            </w:tcBorders>
            <w:shd w:val="clear" w:color="000000" w:fill="FFFFFF"/>
            <w:vAlign w:val="center"/>
            <w:hideMark/>
          </w:tcPr>
          <w:p w:rsidR="00AA4981" w:rsidRPr="00C9275F" w:rsidRDefault="00AA4981" w:rsidP="0058369F">
            <w:pPr>
              <w:jc w:val="center"/>
              <w:rPr>
                <w:b/>
                <w:bCs/>
                <w:color w:val="000000" w:themeColor="text1"/>
                <w:sz w:val="12"/>
                <w:szCs w:val="12"/>
              </w:rPr>
            </w:pPr>
            <w:r w:rsidRPr="00C9275F">
              <w:rPr>
                <w:b/>
                <w:bCs/>
                <w:color w:val="000000" w:themeColor="text1"/>
                <w:sz w:val="12"/>
                <w:szCs w:val="12"/>
              </w:rPr>
              <w:t xml:space="preserve">СБР </w:t>
            </w:r>
          </w:p>
        </w:tc>
        <w:tc>
          <w:tcPr>
            <w:tcW w:w="7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A4981" w:rsidRPr="00C9275F" w:rsidRDefault="00AA4981" w:rsidP="0058369F">
            <w:pPr>
              <w:jc w:val="center"/>
              <w:rPr>
                <w:b/>
                <w:bCs/>
                <w:color w:val="000000" w:themeColor="text1"/>
                <w:sz w:val="12"/>
                <w:szCs w:val="12"/>
              </w:rPr>
            </w:pPr>
            <w:r w:rsidRPr="00C9275F">
              <w:rPr>
                <w:b/>
                <w:bCs/>
                <w:color w:val="000000" w:themeColor="text1"/>
                <w:sz w:val="12"/>
                <w:szCs w:val="12"/>
              </w:rPr>
              <w:t>Форма 0503117-НП</w:t>
            </w:r>
          </w:p>
        </w:tc>
        <w:tc>
          <w:tcPr>
            <w:tcW w:w="1041" w:type="dxa"/>
            <w:vMerge w:val="restart"/>
            <w:tcBorders>
              <w:top w:val="nil"/>
              <w:left w:val="single" w:sz="4" w:space="0" w:color="auto"/>
              <w:bottom w:val="single" w:sz="4" w:space="0" w:color="auto"/>
              <w:right w:val="single" w:sz="4" w:space="0" w:color="auto"/>
            </w:tcBorders>
            <w:shd w:val="clear" w:color="000000" w:fill="FFFFFF"/>
            <w:vAlign w:val="center"/>
            <w:hideMark/>
          </w:tcPr>
          <w:p w:rsidR="00AA4981" w:rsidRPr="00C9275F" w:rsidRDefault="00AA4981" w:rsidP="0058369F">
            <w:pPr>
              <w:jc w:val="center"/>
              <w:rPr>
                <w:b/>
                <w:bCs/>
                <w:color w:val="000000" w:themeColor="text1"/>
                <w:sz w:val="12"/>
                <w:szCs w:val="12"/>
              </w:rPr>
            </w:pPr>
            <w:r w:rsidRPr="00C9275F">
              <w:rPr>
                <w:b/>
                <w:bCs/>
                <w:color w:val="000000" w:themeColor="text1"/>
                <w:sz w:val="13"/>
                <w:szCs w:val="13"/>
              </w:rPr>
              <w:t>Отчеты</w:t>
            </w:r>
            <w:r w:rsidRPr="00C9275F">
              <w:rPr>
                <w:b/>
                <w:bCs/>
                <w:color w:val="000000" w:themeColor="text1"/>
                <w:sz w:val="12"/>
                <w:szCs w:val="12"/>
              </w:rPr>
              <w:t xml:space="preserve"> </w:t>
            </w:r>
            <w:r w:rsidRPr="00C9275F">
              <w:rPr>
                <w:b/>
                <w:bCs/>
                <w:color w:val="000000" w:themeColor="text1"/>
                <w:sz w:val="12"/>
                <w:szCs w:val="12"/>
              </w:rPr>
              <w:br/>
              <w:t>в ГИИС "Электронный бюджет"</w:t>
            </w: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AA4981" w:rsidRPr="00C9275F" w:rsidRDefault="00AA4981" w:rsidP="0058369F">
            <w:pPr>
              <w:rPr>
                <w:b/>
                <w:bCs/>
                <w:color w:val="000000" w:themeColor="text1"/>
                <w:sz w:val="15"/>
                <w:szCs w:val="15"/>
              </w:rPr>
            </w:pPr>
          </w:p>
        </w:tc>
        <w:tc>
          <w:tcPr>
            <w:tcW w:w="870" w:type="dxa"/>
            <w:tcBorders>
              <w:top w:val="nil"/>
              <w:left w:val="nil"/>
              <w:bottom w:val="single" w:sz="4" w:space="0" w:color="auto"/>
              <w:right w:val="single" w:sz="4" w:space="0" w:color="auto"/>
            </w:tcBorders>
            <w:shd w:val="clear" w:color="000000" w:fill="FFFFFF"/>
            <w:vAlign w:val="center"/>
            <w:hideMark/>
          </w:tcPr>
          <w:p w:rsidR="00AA4981" w:rsidRPr="00C9275F" w:rsidRDefault="00AA4981" w:rsidP="0058369F">
            <w:pPr>
              <w:jc w:val="center"/>
              <w:rPr>
                <w:b/>
                <w:bCs/>
                <w:color w:val="000000" w:themeColor="text1"/>
                <w:sz w:val="13"/>
                <w:szCs w:val="13"/>
              </w:rPr>
            </w:pPr>
            <w:r w:rsidRPr="00C9275F">
              <w:rPr>
                <w:b/>
                <w:bCs/>
                <w:color w:val="000000" w:themeColor="text1"/>
                <w:sz w:val="13"/>
                <w:szCs w:val="13"/>
              </w:rPr>
              <w:t>к СБР</w:t>
            </w:r>
          </w:p>
        </w:tc>
        <w:tc>
          <w:tcPr>
            <w:tcW w:w="678" w:type="dxa"/>
            <w:tcBorders>
              <w:top w:val="nil"/>
              <w:left w:val="nil"/>
              <w:bottom w:val="single" w:sz="4" w:space="0" w:color="auto"/>
              <w:right w:val="single" w:sz="4" w:space="0" w:color="auto"/>
            </w:tcBorders>
            <w:shd w:val="clear" w:color="000000" w:fill="FFFFFF"/>
            <w:vAlign w:val="center"/>
            <w:hideMark/>
          </w:tcPr>
          <w:p w:rsidR="00AA4981" w:rsidRPr="00C9275F" w:rsidRDefault="00AA4981" w:rsidP="0058369F">
            <w:pPr>
              <w:jc w:val="center"/>
              <w:rPr>
                <w:b/>
                <w:bCs/>
                <w:color w:val="000000" w:themeColor="text1"/>
                <w:sz w:val="13"/>
                <w:szCs w:val="13"/>
              </w:rPr>
            </w:pPr>
            <w:r w:rsidRPr="00C9275F">
              <w:rPr>
                <w:b/>
                <w:bCs/>
                <w:color w:val="000000" w:themeColor="text1"/>
                <w:sz w:val="13"/>
                <w:szCs w:val="13"/>
              </w:rPr>
              <w:t>к СБР</w:t>
            </w:r>
          </w:p>
        </w:tc>
        <w:tc>
          <w:tcPr>
            <w:tcW w:w="740" w:type="dxa"/>
            <w:tcBorders>
              <w:top w:val="nil"/>
              <w:left w:val="nil"/>
              <w:bottom w:val="single" w:sz="4" w:space="0" w:color="auto"/>
              <w:right w:val="single" w:sz="4" w:space="0" w:color="auto"/>
            </w:tcBorders>
            <w:shd w:val="clear" w:color="000000" w:fill="FFFFFF"/>
            <w:vAlign w:val="center"/>
            <w:hideMark/>
          </w:tcPr>
          <w:p w:rsidR="00AA4981" w:rsidRPr="00C9275F" w:rsidRDefault="00AA4981" w:rsidP="0058369F">
            <w:pPr>
              <w:jc w:val="center"/>
              <w:rPr>
                <w:b/>
                <w:bCs/>
                <w:color w:val="000000" w:themeColor="text1"/>
                <w:sz w:val="12"/>
                <w:szCs w:val="12"/>
              </w:rPr>
            </w:pPr>
            <w:r w:rsidRPr="00C9275F">
              <w:rPr>
                <w:b/>
                <w:bCs/>
                <w:color w:val="000000" w:themeColor="text1"/>
                <w:sz w:val="12"/>
                <w:szCs w:val="12"/>
              </w:rPr>
              <w:t xml:space="preserve">к </w:t>
            </w:r>
            <w:proofErr w:type="spellStart"/>
            <w:proofErr w:type="gramStart"/>
            <w:r w:rsidRPr="00C9275F">
              <w:rPr>
                <w:b/>
                <w:bCs/>
                <w:color w:val="000000" w:themeColor="text1"/>
                <w:sz w:val="12"/>
                <w:szCs w:val="12"/>
              </w:rPr>
              <w:t>финанси-рованию</w:t>
            </w:r>
            <w:proofErr w:type="spellEnd"/>
            <w:proofErr w:type="gramEnd"/>
            <w:r w:rsidRPr="00C9275F">
              <w:rPr>
                <w:b/>
                <w:bCs/>
                <w:color w:val="000000" w:themeColor="text1"/>
                <w:sz w:val="12"/>
                <w:szCs w:val="12"/>
              </w:rPr>
              <w:t xml:space="preserve"> </w:t>
            </w:r>
          </w:p>
        </w:tc>
      </w:tr>
      <w:tr w:rsidR="00AA4981" w:rsidRPr="00C9275F" w:rsidTr="00D1674A">
        <w:trPr>
          <w:trHeight w:val="255"/>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A4981" w:rsidRPr="00C9275F" w:rsidRDefault="00AA4981" w:rsidP="0058369F">
            <w:pPr>
              <w:rPr>
                <w:b/>
                <w:bCs/>
                <w:color w:val="000000" w:themeColor="text1"/>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AA4981" w:rsidRPr="00C9275F" w:rsidRDefault="00AA4981" w:rsidP="0058369F">
            <w:pPr>
              <w:rPr>
                <w:b/>
                <w:bCs/>
                <w:color w:val="000000" w:themeColor="text1"/>
                <w:sz w:val="15"/>
                <w:szCs w:val="15"/>
              </w:rPr>
            </w:pPr>
          </w:p>
        </w:tc>
        <w:tc>
          <w:tcPr>
            <w:tcW w:w="851" w:type="dxa"/>
            <w:vMerge/>
            <w:tcBorders>
              <w:top w:val="nil"/>
              <w:left w:val="single" w:sz="4" w:space="0" w:color="auto"/>
              <w:bottom w:val="single" w:sz="4" w:space="0" w:color="auto"/>
              <w:right w:val="single" w:sz="4" w:space="0" w:color="auto"/>
            </w:tcBorders>
            <w:vAlign w:val="center"/>
            <w:hideMark/>
          </w:tcPr>
          <w:p w:rsidR="00AA4981" w:rsidRPr="00C9275F" w:rsidRDefault="00AA4981" w:rsidP="0058369F">
            <w:pPr>
              <w:rPr>
                <w:b/>
                <w:bCs/>
                <w:color w:val="000000" w:themeColor="text1"/>
                <w:sz w:val="13"/>
                <w:szCs w:val="13"/>
              </w:rPr>
            </w:pPr>
          </w:p>
        </w:tc>
        <w:tc>
          <w:tcPr>
            <w:tcW w:w="780" w:type="dxa"/>
            <w:vMerge/>
            <w:tcBorders>
              <w:top w:val="nil"/>
              <w:left w:val="single" w:sz="4" w:space="0" w:color="auto"/>
              <w:bottom w:val="single" w:sz="4" w:space="0" w:color="000000"/>
              <w:right w:val="single" w:sz="4" w:space="0" w:color="auto"/>
            </w:tcBorders>
            <w:vAlign w:val="center"/>
            <w:hideMark/>
          </w:tcPr>
          <w:p w:rsidR="00AA4981" w:rsidRPr="00C9275F" w:rsidRDefault="00AA4981" w:rsidP="0058369F">
            <w:pPr>
              <w:rPr>
                <w:b/>
                <w:bCs/>
                <w:color w:val="000000" w:themeColor="text1"/>
                <w:sz w:val="13"/>
                <w:szCs w:val="13"/>
              </w:rPr>
            </w:pPr>
          </w:p>
        </w:tc>
        <w:tc>
          <w:tcPr>
            <w:tcW w:w="700" w:type="dxa"/>
            <w:vMerge/>
            <w:tcBorders>
              <w:top w:val="nil"/>
              <w:left w:val="single" w:sz="4" w:space="0" w:color="auto"/>
              <w:bottom w:val="single" w:sz="4" w:space="0" w:color="auto"/>
              <w:right w:val="single" w:sz="4" w:space="0" w:color="auto"/>
            </w:tcBorders>
            <w:vAlign w:val="center"/>
            <w:hideMark/>
          </w:tcPr>
          <w:p w:rsidR="00AA4981" w:rsidRPr="00C9275F" w:rsidRDefault="00AA4981" w:rsidP="0058369F">
            <w:pPr>
              <w:rPr>
                <w:b/>
                <w:bCs/>
                <w:color w:val="000000" w:themeColor="text1"/>
                <w:sz w:val="13"/>
                <w:szCs w:val="13"/>
              </w:rPr>
            </w:pPr>
          </w:p>
        </w:tc>
        <w:tc>
          <w:tcPr>
            <w:tcW w:w="769" w:type="dxa"/>
            <w:vMerge/>
            <w:tcBorders>
              <w:top w:val="nil"/>
              <w:left w:val="single" w:sz="4" w:space="0" w:color="auto"/>
              <w:bottom w:val="single" w:sz="4" w:space="0" w:color="000000"/>
              <w:right w:val="single" w:sz="4" w:space="0" w:color="auto"/>
            </w:tcBorders>
            <w:vAlign w:val="center"/>
            <w:hideMark/>
          </w:tcPr>
          <w:p w:rsidR="00AA4981" w:rsidRPr="00C9275F" w:rsidRDefault="00AA4981" w:rsidP="0058369F">
            <w:pPr>
              <w:rPr>
                <w:b/>
                <w:bCs/>
                <w:color w:val="000000" w:themeColor="text1"/>
                <w:sz w:val="13"/>
                <w:szCs w:val="13"/>
              </w:rPr>
            </w:pPr>
          </w:p>
        </w:tc>
        <w:tc>
          <w:tcPr>
            <w:tcW w:w="1041" w:type="dxa"/>
            <w:vMerge/>
            <w:tcBorders>
              <w:top w:val="nil"/>
              <w:left w:val="single" w:sz="4" w:space="0" w:color="auto"/>
              <w:bottom w:val="single" w:sz="4" w:space="0" w:color="auto"/>
              <w:right w:val="single" w:sz="4" w:space="0" w:color="auto"/>
            </w:tcBorders>
            <w:vAlign w:val="center"/>
            <w:hideMark/>
          </w:tcPr>
          <w:p w:rsidR="00AA4981" w:rsidRPr="00C9275F" w:rsidRDefault="00AA4981" w:rsidP="0058369F">
            <w:pPr>
              <w:rPr>
                <w:b/>
                <w:bCs/>
                <w:color w:val="000000" w:themeColor="text1"/>
                <w:sz w:val="12"/>
                <w:szCs w:val="12"/>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AA4981" w:rsidRPr="00C9275F" w:rsidRDefault="00AA4981" w:rsidP="0058369F">
            <w:pPr>
              <w:rPr>
                <w:b/>
                <w:bCs/>
                <w:color w:val="000000" w:themeColor="text1"/>
                <w:sz w:val="15"/>
                <w:szCs w:val="15"/>
              </w:rPr>
            </w:pPr>
          </w:p>
        </w:tc>
        <w:tc>
          <w:tcPr>
            <w:tcW w:w="870" w:type="dxa"/>
            <w:tcBorders>
              <w:top w:val="nil"/>
              <w:left w:val="nil"/>
              <w:bottom w:val="single" w:sz="4" w:space="0" w:color="auto"/>
              <w:right w:val="single" w:sz="4" w:space="0" w:color="auto"/>
            </w:tcBorders>
            <w:shd w:val="clear" w:color="000000" w:fill="FFFFFF"/>
            <w:vAlign w:val="center"/>
            <w:hideMark/>
          </w:tcPr>
          <w:p w:rsidR="00AA4981" w:rsidRPr="00C9275F" w:rsidRDefault="00AA4981" w:rsidP="0058369F">
            <w:pPr>
              <w:jc w:val="center"/>
              <w:rPr>
                <w:b/>
                <w:bCs/>
                <w:color w:val="000000" w:themeColor="text1"/>
                <w:sz w:val="13"/>
                <w:szCs w:val="13"/>
              </w:rPr>
            </w:pPr>
            <w:r w:rsidRPr="00C9275F">
              <w:rPr>
                <w:b/>
                <w:bCs/>
                <w:color w:val="000000" w:themeColor="text1"/>
                <w:sz w:val="13"/>
                <w:szCs w:val="13"/>
              </w:rPr>
              <w:t>гр.6/гр5</w:t>
            </w:r>
          </w:p>
        </w:tc>
        <w:tc>
          <w:tcPr>
            <w:tcW w:w="678" w:type="dxa"/>
            <w:tcBorders>
              <w:top w:val="nil"/>
              <w:left w:val="nil"/>
              <w:bottom w:val="single" w:sz="4" w:space="0" w:color="auto"/>
              <w:right w:val="single" w:sz="4" w:space="0" w:color="auto"/>
            </w:tcBorders>
            <w:shd w:val="clear" w:color="000000" w:fill="FFFFFF"/>
            <w:vAlign w:val="center"/>
            <w:hideMark/>
          </w:tcPr>
          <w:p w:rsidR="00AA4981" w:rsidRPr="00C9275F" w:rsidRDefault="00AA4981" w:rsidP="0058369F">
            <w:pPr>
              <w:jc w:val="center"/>
              <w:rPr>
                <w:b/>
                <w:bCs/>
                <w:color w:val="000000" w:themeColor="text1"/>
                <w:sz w:val="13"/>
                <w:szCs w:val="13"/>
              </w:rPr>
            </w:pPr>
            <w:r w:rsidRPr="00C9275F">
              <w:rPr>
                <w:b/>
                <w:bCs/>
                <w:color w:val="000000" w:themeColor="text1"/>
                <w:sz w:val="13"/>
                <w:szCs w:val="13"/>
              </w:rPr>
              <w:t>гр.8/гр5</w:t>
            </w:r>
          </w:p>
        </w:tc>
        <w:tc>
          <w:tcPr>
            <w:tcW w:w="740" w:type="dxa"/>
            <w:tcBorders>
              <w:top w:val="nil"/>
              <w:left w:val="nil"/>
              <w:bottom w:val="single" w:sz="4" w:space="0" w:color="auto"/>
              <w:right w:val="single" w:sz="4" w:space="0" w:color="auto"/>
            </w:tcBorders>
            <w:shd w:val="clear" w:color="000000" w:fill="FFFFFF"/>
            <w:vAlign w:val="center"/>
            <w:hideMark/>
          </w:tcPr>
          <w:p w:rsidR="00AA4981" w:rsidRPr="00C9275F" w:rsidRDefault="00AA4981" w:rsidP="0058369F">
            <w:pPr>
              <w:jc w:val="center"/>
              <w:rPr>
                <w:b/>
                <w:bCs/>
                <w:color w:val="000000" w:themeColor="text1"/>
                <w:sz w:val="13"/>
                <w:szCs w:val="13"/>
              </w:rPr>
            </w:pPr>
            <w:r w:rsidRPr="00C9275F">
              <w:rPr>
                <w:b/>
                <w:bCs/>
                <w:color w:val="000000" w:themeColor="text1"/>
                <w:sz w:val="13"/>
                <w:szCs w:val="13"/>
              </w:rPr>
              <w:t>гр.8/гр.6</w:t>
            </w:r>
          </w:p>
        </w:tc>
      </w:tr>
      <w:tr w:rsidR="00AA4981" w:rsidRPr="00C9275F" w:rsidTr="00D1674A">
        <w:trPr>
          <w:trHeight w:val="255"/>
        </w:trPr>
        <w:tc>
          <w:tcPr>
            <w:tcW w:w="1843" w:type="dxa"/>
            <w:tcBorders>
              <w:top w:val="nil"/>
              <w:left w:val="single" w:sz="4" w:space="0" w:color="auto"/>
              <w:bottom w:val="single" w:sz="4" w:space="0" w:color="auto"/>
              <w:right w:val="single" w:sz="4" w:space="0" w:color="auto"/>
            </w:tcBorders>
            <w:shd w:val="clear" w:color="000000" w:fill="FFFFFF"/>
            <w:vAlign w:val="center"/>
            <w:hideMark/>
          </w:tcPr>
          <w:p w:rsidR="00AA4981" w:rsidRPr="00C9275F" w:rsidRDefault="00AA4981" w:rsidP="0058369F">
            <w:pPr>
              <w:jc w:val="center"/>
              <w:rPr>
                <w:color w:val="000000" w:themeColor="text1"/>
                <w:sz w:val="14"/>
                <w:szCs w:val="14"/>
              </w:rPr>
            </w:pPr>
            <w:r w:rsidRPr="00C9275F">
              <w:rPr>
                <w:color w:val="000000" w:themeColor="text1"/>
                <w:sz w:val="14"/>
                <w:szCs w:val="14"/>
              </w:rPr>
              <w:t>1</w:t>
            </w:r>
          </w:p>
        </w:tc>
        <w:tc>
          <w:tcPr>
            <w:tcW w:w="425" w:type="dxa"/>
            <w:tcBorders>
              <w:top w:val="nil"/>
              <w:left w:val="nil"/>
              <w:bottom w:val="single" w:sz="4" w:space="0" w:color="auto"/>
              <w:right w:val="single" w:sz="4" w:space="0" w:color="auto"/>
            </w:tcBorders>
            <w:shd w:val="clear" w:color="000000" w:fill="FFFFFF"/>
            <w:noWrap/>
            <w:vAlign w:val="center"/>
            <w:hideMark/>
          </w:tcPr>
          <w:p w:rsidR="00AA4981" w:rsidRPr="00C9275F" w:rsidRDefault="00AA4981" w:rsidP="0058369F">
            <w:pPr>
              <w:jc w:val="center"/>
              <w:rPr>
                <w:color w:val="000000" w:themeColor="text1"/>
                <w:sz w:val="14"/>
                <w:szCs w:val="14"/>
              </w:rPr>
            </w:pPr>
            <w:r w:rsidRPr="00C9275F">
              <w:rPr>
                <w:color w:val="000000" w:themeColor="text1"/>
                <w:sz w:val="14"/>
                <w:szCs w:val="14"/>
              </w:rPr>
              <w:t>2</w:t>
            </w:r>
          </w:p>
        </w:tc>
        <w:tc>
          <w:tcPr>
            <w:tcW w:w="851" w:type="dxa"/>
            <w:tcBorders>
              <w:top w:val="nil"/>
              <w:left w:val="nil"/>
              <w:bottom w:val="single" w:sz="4" w:space="0" w:color="auto"/>
              <w:right w:val="single" w:sz="4" w:space="0" w:color="auto"/>
            </w:tcBorders>
            <w:shd w:val="clear" w:color="000000" w:fill="FFFFFF"/>
            <w:noWrap/>
            <w:vAlign w:val="center"/>
            <w:hideMark/>
          </w:tcPr>
          <w:p w:rsidR="00AA4981" w:rsidRPr="00C9275F" w:rsidRDefault="00AA4981" w:rsidP="0058369F">
            <w:pPr>
              <w:jc w:val="center"/>
              <w:rPr>
                <w:color w:val="000000" w:themeColor="text1"/>
                <w:sz w:val="14"/>
                <w:szCs w:val="14"/>
              </w:rPr>
            </w:pPr>
            <w:r w:rsidRPr="00C9275F">
              <w:rPr>
                <w:color w:val="000000" w:themeColor="text1"/>
                <w:sz w:val="14"/>
                <w:szCs w:val="14"/>
              </w:rPr>
              <w:t>3</w:t>
            </w:r>
          </w:p>
        </w:tc>
        <w:tc>
          <w:tcPr>
            <w:tcW w:w="780" w:type="dxa"/>
            <w:tcBorders>
              <w:top w:val="nil"/>
              <w:left w:val="nil"/>
              <w:bottom w:val="single" w:sz="4" w:space="0" w:color="auto"/>
              <w:right w:val="single" w:sz="4" w:space="0" w:color="auto"/>
            </w:tcBorders>
            <w:shd w:val="clear" w:color="000000" w:fill="FFFFFF"/>
            <w:noWrap/>
            <w:vAlign w:val="center"/>
            <w:hideMark/>
          </w:tcPr>
          <w:p w:rsidR="00AA4981" w:rsidRPr="00C9275F" w:rsidRDefault="00AA4981" w:rsidP="0058369F">
            <w:pPr>
              <w:jc w:val="center"/>
              <w:rPr>
                <w:color w:val="000000" w:themeColor="text1"/>
                <w:sz w:val="14"/>
                <w:szCs w:val="14"/>
              </w:rPr>
            </w:pPr>
            <w:r w:rsidRPr="00C9275F">
              <w:rPr>
                <w:color w:val="000000" w:themeColor="text1"/>
                <w:sz w:val="14"/>
                <w:szCs w:val="14"/>
              </w:rPr>
              <w:t>4</w:t>
            </w:r>
          </w:p>
        </w:tc>
        <w:tc>
          <w:tcPr>
            <w:tcW w:w="700" w:type="dxa"/>
            <w:tcBorders>
              <w:top w:val="nil"/>
              <w:left w:val="nil"/>
              <w:bottom w:val="single" w:sz="4" w:space="0" w:color="auto"/>
              <w:right w:val="single" w:sz="4" w:space="0" w:color="auto"/>
            </w:tcBorders>
            <w:shd w:val="clear" w:color="000000" w:fill="FFFFFF"/>
            <w:noWrap/>
            <w:vAlign w:val="center"/>
            <w:hideMark/>
          </w:tcPr>
          <w:p w:rsidR="00AA4981" w:rsidRPr="00C9275F" w:rsidRDefault="00AA4981" w:rsidP="0058369F">
            <w:pPr>
              <w:jc w:val="center"/>
              <w:rPr>
                <w:color w:val="000000" w:themeColor="text1"/>
                <w:sz w:val="14"/>
                <w:szCs w:val="14"/>
              </w:rPr>
            </w:pPr>
            <w:r w:rsidRPr="00C9275F">
              <w:rPr>
                <w:color w:val="000000" w:themeColor="text1"/>
                <w:sz w:val="14"/>
                <w:szCs w:val="14"/>
              </w:rPr>
              <w:t>5</w:t>
            </w:r>
          </w:p>
        </w:tc>
        <w:tc>
          <w:tcPr>
            <w:tcW w:w="769" w:type="dxa"/>
            <w:tcBorders>
              <w:top w:val="nil"/>
              <w:left w:val="nil"/>
              <w:bottom w:val="single" w:sz="4" w:space="0" w:color="auto"/>
              <w:right w:val="single" w:sz="4" w:space="0" w:color="auto"/>
            </w:tcBorders>
            <w:shd w:val="clear" w:color="000000" w:fill="FFFFFF"/>
            <w:noWrap/>
            <w:vAlign w:val="center"/>
            <w:hideMark/>
          </w:tcPr>
          <w:p w:rsidR="00AA4981" w:rsidRPr="00C9275F" w:rsidRDefault="00AA4981" w:rsidP="0058369F">
            <w:pPr>
              <w:jc w:val="center"/>
              <w:rPr>
                <w:color w:val="000000" w:themeColor="text1"/>
                <w:sz w:val="14"/>
                <w:szCs w:val="14"/>
              </w:rPr>
            </w:pPr>
            <w:r w:rsidRPr="00C9275F">
              <w:rPr>
                <w:color w:val="000000" w:themeColor="text1"/>
                <w:sz w:val="14"/>
                <w:szCs w:val="14"/>
              </w:rPr>
              <w:t>6</w:t>
            </w:r>
          </w:p>
        </w:tc>
        <w:tc>
          <w:tcPr>
            <w:tcW w:w="1041" w:type="dxa"/>
            <w:tcBorders>
              <w:top w:val="nil"/>
              <w:left w:val="nil"/>
              <w:bottom w:val="single" w:sz="4" w:space="0" w:color="auto"/>
              <w:right w:val="single" w:sz="4" w:space="0" w:color="auto"/>
            </w:tcBorders>
            <w:shd w:val="clear" w:color="000000" w:fill="FFFFFF"/>
            <w:noWrap/>
            <w:vAlign w:val="center"/>
            <w:hideMark/>
          </w:tcPr>
          <w:p w:rsidR="00AA4981" w:rsidRPr="00C9275F" w:rsidRDefault="00AA4981" w:rsidP="0058369F">
            <w:pPr>
              <w:jc w:val="center"/>
              <w:rPr>
                <w:color w:val="000000" w:themeColor="text1"/>
                <w:sz w:val="14"/>
                <w:szCs w:val="14"/>
              </w:rPr>
            </w:pPr>
            <w:r w:rsidRPr="00C9275F">
              <w:rPr>
                <w:color w:val="000000" w:themeColor="text1"/>
                <w:sz w:val="14"/>
                <w:szCs w:val="14"/>
              </w:rPr>
              <w:t>7</w:t>
            </w:r>
          </w:p>
        </w:tc>
        <w:tc>
          <w:tcPr>
            <w:tcW w:w="943" w:type="dxa"/>
            <w:tcBorders>
              <w:top w:val="nil"/>
              <w:left w:val="nil"/>
              <w:bottom w:val="single" w:sz="4" w:space="0" w:color="auto"/>
              <w:right w:val="single" w:sz="4" w:space="0" w:color="auto"/>
            </w:tcBorders>
            <w:shd w:val="clear" w:color="000000" w:fill="FFFFFF"/>
            <w:vAlign w:val="center"/>
            <w:hideMark/>
          </w:tcPr>
          <w:p w:rsidR="00AA4981" w:rsidRPr="00C9275F" w:rsidRDefault="00AA4981" w:rsidP="0058369F">
            <w:pPr>
              <w:jc w:val="center"/>
              <w:rPr>
                <w:color w:val="000000" w:themeColor="text1"/>
                <w:sz w:val="14"/>
                <w:szCs w:val="14"/>
              </w:rPr>
            </w:pPr>
            <w:r w:rsidRPr="00C9275F">
              <w:rPr>
                <w:color w:val="000000" w:themeColor="text1"/>
                <w:sz w:val="14"/>
                <w:szCs w:val="14"/>
              </w:rPr>
              <w:t>8</w:t>
            </w:r>
          </w:p>
        </w:tc>
        <w:tc>
          <w:tcPr>
            <w:tcW w:w="870" w:type="dxa"/>
            <w:tcBorders>
              <w:top w:val="nil"/>
              <w:left w:val="nil"/>
              <w:bottom w:val="single" w:sz="4" w:space="0" w:color="auto"/>
              <w:right w:val="single" w:sz="4" w:space="0" w:color="auto"/>
            </w:tcBorders>
            <w:shd w:val="clear" w:color="000000" w:fill="FFFFFF"/>
            <w:noWrap/>
            <w:vAlign w:val="center"/>
            <w:hideMark/>
          </w:tcPr>
          <w:p w:rsidR="00AA4981" w:rsidRPr="00C9275F" w:rsidRDefault="00AA4981" w:rsidP="0058369F">
            <w:pPr>
              <w:jc w:val="center"/>
              <w:rPr>
                <w:color w:val="000000" w:themeColor="text1"/>
                <w:sz w:val="14"/>
                <w:szCs w:val="14"/>
              </w:rPr>
            </w:pPr>
            <w:r w:rsidRPr="00C9275F">
              <w:rPr>
                <w:color w:val="000000" w:themeColor="text1"/>
                <w:sz w:val="14"/>
                <w:szCs w:val="14"/>
              </w:rPr>
              <w:t>9</w:t>
            </w:r>
          </w:p>
        </w:tc>
        <w:tc>
          <w:tcPr>
            <w:tcW w:w="678" w:type="dxa"/>
            <w:tcBorders>
              <w:top w:val="nil"/>
              <w:left w:val="nil"/>
              <w:bottom w:val="single" w:sz="4" w:space="0" w:color="auto"/>
              <w:right w:val="single" w:sz="4" w:space="0" w:color="auto"/>
            </w:tcBorders>
            <w:shd w:val="clear" w:color="000000" w:fill="FFFFFF"/>
            <w:noWrap/>
            <w:vAlign w:val="center"/>
            <w:hideMark/>
          </w:tcPr>
          <w:p w:rsidR="00AA4981" w:rsidRPr="00C9275F" w:rsidRDefault="00AA4981" w:rsidP="0058369F">
            <w:pPr>
              <w:jc w:val="center"/>
              <w:rPr>
                <w:color w:val="000000" w:themeColor="text1"/>
                <w:sz w:val="14"/>
                <w:szCs w:val="14"/>
              </w:rPr>
            </w:pPr>
            <w:r w:rsidRPr="00C9275F">
              <w:rPr>
                <w:color w:val="000000" w:themeColor="text1"/>
                <w:sz w:val="14"/>
                <w:szCs w:val="14"/>
              </w:rPr>
              <w:t>10</w:t>
            </w:r>
          </w:p>
        </w:tc>
        <w:tc>
          <w:tcPr>
            <w:tcW w:w="740" w:type="dxa"/>
            <w:tcBorders>
              <w:top w:val="nil"/>
              <w:left w:val="nil"/>
              <w:bottom w:val="single" w:sz="4" w:space="0" w:color="auto"/>
              <w:right w:val="single" w:sz="4" w:space="0" w:color="auto"/>
            </w:tcBorders>
            <w:shd w:val="clear" w:color="000000" w:fill="FFFFFF"/>
            <w:vAlign w:val="center"/>
            <w:hideMark/>
          </w:tcPr>
          <w:p w:rsidR="00AA4981" w:rsidRPr="00C9275F" w:rsidRDefault="00AA4981" w:rsidP="0058369F">
            <w:pPr>
              <w:jc w:val="center"/>
              <w:rPr>
                <w:color w:val="000000" w:themeColor="text1"/>
                <w:sz w:val="14"/>
                <w:szCs w:val="14"/>
              </w:rPr>
            </w:pPr>
            <w:r w:rsidRPr="00C9275F">
              <w:rPr>
                <w:color w:val="000000" w:themeColor="text1"/>
                <w:sz w:val="14"/>
                <w:szCs w:val="14"/>
              </w:rPr>
              <w:t>11</w:t>
            </w:r>
          </w:p>
        </w:tc>
      </w:tr>
      <w:tr w:rsidR="00C9275F" w:rsidRPr="00C9275F" w:rsidTr="00DF5742">
        <w:trPr>
          <w:trHeight w:val="255"/>
        </w:trPr>
        <w:tc>
          <w:tcPr>
            <w:tcW w:w="1843" w:type="dxa"/>
            <w:tcBorders>
              <w:top w:val="nil"/>
              <w:left w:val="single" w:sz="4" w:space="0" w:color="auto"/>
              <w:bottom w:val="single" w:sz="4" w:space="0" w:color="auto"/>
              <w:right w:val="single" w:sz="4" w:space="0" w:color="auto"/>
            </w:tcBorders>
            <w:shd w:val="clear" w:color="000000" w:fill="FFFFFF"/>
            <w:vAlign w:val="center"/>
            <w:hideMark/>
          </w:tcPr>
          <w:p w:rsidR="00AA4981" w:rsidRPr="00C9275F" w:rsidRDefault="00AA4981" w:rsidP="0058369F">
            <w:pPr>
              <w:rPr>
                <w:color w:val="000000" w:themeColor="text1"/>
                <w:sz w:val="15"/>
                <w:szCs w:val="15"/>
              </w:rPr>
            </w:pPr>
            <w:r w:rsidRPr="00C9275F">
              <w:rPr>
                <w:color w:val="000000" w:themeColor="text1"/>
                <w:sz w:val="15"/>
                <w:szCs w:val="15"/>
              </w:rPr>
              <w:t>Демография</w:t>
            </w:r>
          </w:p>
        </w:tc>
        <w:tc>
          <w:tcPr>
            <w:tcW w:w="425" w:type="dxa"/>
            <w:tcBorders>
              <w:top w:val="nil"/>
              <w:left w:val="nil"/>
              <w:bottom w:val="single" w:sz="4" w:space="0" w:color="auto"/>
              <w:right w:val="single" w:sz="4" w:space="0" w:color="auto"/>
            </w:tcBorders>
            <w:shd w:val="clear" w:color="000000" w:fill="FFFFFF"/>
            <w:noWrap/>
            <w:vAlign w:val="center"/>
            <w:hideMark/>
          </w:tcPr>
          <w:p w:rsidR="00AA4981" w:rsidRPr="00C9275F" w:rsidRDefault="00AA4981" w:rsidP="0058369F">
            <w:pPr>
              <w:jc w:val="center"/>
              <w:rPr>
                <w:color w:val="000000" w:themeColor="text1"/>
                <w:sz w:val="16"/>
                <w:szCs w:val="16"/>
              </w:rPr>
            </w:pPr>
            <w:r w:rsidRPr="00C9275F">
              <w:rPr>
                <w:color w:val="000000" w:themeColor="text1"/>
                <w:sz w:val="16"/>
                <w:szCs w:val="16"/>
              </w:rPr>
              <w:t>5</w:t>
            </w:r>
          </w:p>
        </w:tc>
        <w:tc>
          <w:tcPr>
            <w:tcW w:w="851" w:type="dxa"/>
            <w:tcBorders>
              <w:top w:val="nil"/>
              <w:left w:val="nil"/>
              <w:bottom w:val="single" w:sz="4" w:space="0" w:color="auto"/>
              <w:right w:val="single" w:sz="4" w:space="0" w:color="auto"/>
            </w:tcBorders>
            <w:shd w:val="clear" w:color="000000" w:fill="FFFFFF"/>
            <w:noWrap/>
            <w:vAlign w:val="center"/>
            <w:hideMark/>
          </w:tcPr>
          <w:p w:rsidR="00AA4981" w:rsidRPr="00C9275F" w:rsidRDefault="00AA4981" w:rsidP="0058369F">
            <w:pPr>
              <w:jc w:val="center"/>
              <w:rPr>
                <w:color w:val="000000" w:themeColor="text1"/>
                <w:sz w:val="16"/>
                <w:szCs w:val="16"/>
              </w:rPr>
            </w:pPr>
            <w:r w:rsidRPr="00C9275F">
              <w:rPr>
                <w:color w:val="000000" w:themeColor="text1"/>
                <w:sz w:val="16"/>
                <w:szCs w:val="16"/>
              </w:rPr>
              <w:t>525,0</w:t>
            </w:r>
          </w:p>
        </w:tc>
        <w:tc>
          <w:tcPr>
            <w:tcW w:w="780" w:type="dxa"/>
            <w:tcBorders>
              <w:top w:val="nil"/>
              <w:left w:val="nil"/>
              <w:bottom w:val="single" w:sz="4" w:space="0" w:color="auto"/>
              <w:right w:val="single" w:sz="4" w:space="0" w:color="auto"/>
            </w:tcBorders>
            <w:shd w:val="clear" w:color="000000" w:fill="FFFFFF"/>
            <w:noWrap/>
            <w:vAlign w:val="center"/>
            <w:hideMark/>
          </w:tcPr>
          <w:p w:rsidR="00AA4981" w:rsidRPr="00C9275F" w:rsidRDefault="00AA4981" w:rsidP="0058369F">
            <w:pPr>
              <w:jc w:val="center"/>
              <w:rPr>
                <w:color w:val="000000" w:themeColor="text1"/>
                <w:sz w:val="16"/>
                <w:szCs w:val="16"/>
              </w:rPr>
            </w:pPr>
            <w:r w:rsidRPr="00C9275F">
              <w:rPr>
                <w:color w:val="000000" w:themeColor="text1"/>
                <w:sz w:val="16"/>
                <w:szCs w:val="16"/>
              </w:rPr>
              <w:t>666,6</w:t>
            </w:r>
          </w:p>
        </w:tc>
        <w:tc>
          <w:tcPr>
            <w:tcW w:w="700" w:type="dxa"/>
            <w:tcBorders>
              <w:top w:val="nil"/>
              <w:left w:val="nil"/>
              <w:bottom w:val="single" w:sz="4" w:space="0" w:color="auto"/>
              <w:right w:val="single" w:sz="4" w:space="0" w:color="auto"/>
            </w:tcBorders>
            <w:shd w:val="clear" w:color="000000" w:fill="FFFFFF"/>
            <w:noWrap/>
            <w:vAlign w:val="center"/>
            <w:hideMark/>
          </w:tcPr>
          <w:p w:rsidR="00AA4981" w:rsidRPr="00C9275F" w:rsidRDefault="00AA4981" w:rsidP="0058369F">
            <w:pPr>
              <w:jc w:val="center"/>
              <w:rPr>
                <w:color w:val="000000" w:themeColor="text1"/>
                <w:sz w:val="16"/>
                <w:szCs w:val="16"/>
              </w:rPr>
            </w:pPr>
            <w:r w:rsidRPr="00C9275F">
              <w:rPr>
                <w:color w:val="000000" w:themeColor="text1"/>
                <w:sz w:val="16"/>
                <w:szCs w:val="16"/>
              </w:rPr>
              <w:t>643,3</w:t>
            </w:r>
          </w:p>
        </w:tc>
        <w:tc>
          <w:tcPr>
            <w:tcW w:w="769" w:type="dxa"/>
            <w:tcBorders>
              <w:top w:val="nil"/>
              <w:left w:val="nil"/>
              <w:bottom w:val="single" w:sz="4" w:space="0" w:color="auto"/>
              <w:right w:val="single" w:sz="4" w:space="0" w:color="auto"/>
            </w:tcBorders>
            <w:shd w:val="clear" w:color="000000" w:fill="FFFFFF"/>
            <w:noWrap/>
            <w:vAlign w:val="center"/>
            <w:hideMark/>
          </w:tcPr>
          <w:p w:rsidR="00AA4981" w:rsidRPr="00C9275F" w:rsidRDefault="00AA4981" w:rsidP="0058369F">
            <w:pPr>
              <w:jc w:val="center"/>
              <w:rPr>
                <w:color w:val="000000" w:themeColor="text1"/>
                <w:sz w:val="16"/>
                <w:szCs w:val="16"/>
              </w:rPr>
            </w:pPr>
            <w:r w:rsidRPr="00C9275F">
              <w:rPr>
                <w:color w:val="000000" w:themeColor="text1"/>
                <w:sz w:val="16"/>
                <w:szCs w:val="16"/>
              </w:rPr>
              <w:t>238,5</w:t>
            </w:r>
          </w:p>
        </w:tc>
        <w:tc>
          <w:tcPr>
            <w:tcW w:w="1041" w:type="dxa"/>
            <w:tcBorders>
              <w:top w:val="nil"/>
              <w:left w:val="nil"/>
              <w:bottom w:val="single" w:sz="4" w:space="0" w:color="auto"/>
              <w:right w:val="single" w:sz="4" w:space="0" w:color="auto"/>
            </w:tcBorders>
            <w:shd w:val="clear" w:color="000000" w:fill="FFFFFF"/>
            <w:noWrap/>
            <w:vAlign w:val="center"/>
            <w:hideMark/>
          </w:tcPr>
          <w:p w:rsidR="00AA4981" w:rsidRPr="00C9275F" w:rsidRDefault="00AA4981" w:rsidP="0058369F">
            <w:pPr>
              <w:jc w:val="center"/>
              <w:rPr>
                <w:color w:val="000000" w:themeColor="text1"/>
                <w:sz w:val="16"/>
                <w:szCs w:val="16"/>
              </w:rPr>
            </w:pPr>
            <w:r w:rsidRPr="00C9275F">
              <w:rPr>
                <w:color w:val="000000" w:themeColor="text1"/>
                <w:sz w:val="16"/>
                <w:szCs w:val="16"/>
              </w:rPr>
              <w:t>187,6</w:t>
            </w:r>
          </w:p>
        </w:tc>
        <w:tc>
          <w:tcPr>
            <w:tcW w:w="943" w:type="dxa"/>
            <w:tcBorders>
              <w:top w:val="nil"/>
              <w:left w:val="nil"/>
              <w:bottom w:val="single" w:sz="4" w:space="0" w:color="auto"/>
              <w:right w:val="single" w:sz="4" w:space="0" w:color="auto"/>
            </w:tcBorders>
            <w:shd w:val="clear" w:color="000000" w:fill="FFFFFF"/>
            <w:vAlign w:val="center"/>
            <w:hideMark/>
          </w:tcPr>
          <w:p w:rsidR="00AA4981" w:rsidRPr="00C9275F" w:rsidRDefault="00AA4981" w:rsidP="0058369F">
            <w:pPr>
              <w:jc w:val="center"/>
              <w:rPr>
                <w:color w:val="000000" w:themeColor="text1"/>
                <w:sz w:val="16"/>
                <w:szCs w:val="16"/>
              </w:rPr>
            </w:pPr>
            <w:r w:rsidRPr="00C9275F">
              <w:rPr>
                <w:color w:val="000000" w:themeColor="text1"/>
                <w:sz w:val="16"/>
                <w:szCs w:val="16"/>
              </w:rPr>
              <w:t>215,2</w:t>
            </w:r>
          </w:p>
        </w:tc>
        <w:tc>
          <w:tcPr>
            <w:tcW w:w="870" w:type="dxa"/>
            <w:tcBorders>
              <w:top w:val="nil"/>
              <w:left w:val="nil"/>
              <w:bottom w:val="single" w:sz="4" w:space="0" w:color="auto"/>
              <w:right w:val="single" w:sz="4" w:space="0" w:color="auto"/>
            </w:tcBorders>
            <w:shd w:val="clear" w:color="000000" w:fill="FFFFFF"/>
            <w:vAlign w:val="center"/>
            <w:hideMark/>
          </w:tcPr>
          <w:p w:rsidR="00AA4981" w:rsidRPr="00C9275F" w:rsidRDefault="00AA4981" w:rsidP="0058369F">
            <w:pPr>
              <w:jc w:val="center"/>
              <w:rPr>
                <w:color w:val="000000" w:themeColor="text1"/>
                <w:sz w:val="16"/>
                <w:szCs w:val="16"/>
              </w:rPr>
            </w:pPr>
            <w:r w:rsidRPr="00C9275F">
              <w:rPr>
                <w:color w:val="000000" w:themeColor="text1"/>
                <w:sz w:val="16"/>
                <w:szCs w:val="16"/>
              </w:rPr>
              <w:t>37,1</w:t>
            </w:r>
          </w:p>
        </w:tc>
        <w:tc>
          <w:tcPr>
            <w:tcW w:w="678" w:type="dxa"/>
            <w:tcBorders>
              <w:top w:val="nil"/>
              <w:left w:val="nil"/>
              <w:bottom w:val="single" w:sz="4" w:space="0" w:color="auto"/>
              <w:right w:val="single" w:sz="4" w:space="0" w:color="auto"/>
            </w:tcBorders>
            <w:shd w:val="clear" w:color="000000" w:fill="FFFFFF"/>
            <w:vAlign w:val="center"/>
            <w:hideMark/>
          </w:tcPr>
          <w:p w:rsidR="00AA4981" w:rsidRPr="00C9275F" w:rsidRDefault="00AA4981" w:rsidP="0058369F">
            <w:pPr>
              <w:jc w:val="center"/>
              <w:rPr>
                <w:color w:val="000000" w:themeColor="text1"/>
                <w:sz w:val="16"/>
                <w:szCs w:val="16"/>
              </w:rPr>
            </w:pPr>
            <w:r w:rsidRPr="00C9275F">
              <w:rPr>
                <w:color w:val="000000" w:themeColor="text1"/>
                <w:sz w:val="16"/>
                <w:szCs w:val="16"/>
              </w:rPr>
              <w:t>33,5</w:t>
            </w:r>
          </w:p>
        </w:tc>
        <w:tc>
          <w:tcPr>
            <w:tcW w:w="740" w:type="dxa"/>
            <w:tcBorders>
              <w:top w:val="nil"/>
              <w:left w:val="nil"/>
              <w:bottom w:val="single" w:sz="4" w:space="0" w:color="auto"/>
              <w:right w:val="single" w:sz="4" w:space="0" w:color="auto"/>
            </w:tcBorders>
            <w:shd w:val="clear" w:color="000000" w:fill="FFFFFF"/>
            <w:vAlign w:val="center"/>
            <w:hideMark/>
          </w:tcPr>
          <w:p w:rsidR="00AA4981" w:rsidRPr="00C9275F" w:rsidRDefault="00AA4981" w:rsidP="0058369F">
            <w:pPr>
              <w:jc w:val="center"/>
              <w:rPr>
                <w:color w:val="000000" w:themeColor="text1"/>
                <w:sz w:val="16"/>
                <w:szCs w:val="16"/>
              </w:rPr>
            </w:pPr>
            <w:r w:rsidRPr="00C9275F">
              <w:rPr>
                <w:color w:val="000000" w:themeColor="text1"/>
                <w:sz w:val="16"/>
                <w:szCs w:val="16"/>
              </w:rPr>
              <w:t>90,2</w:t>
            </w:r>
          </w:p>
        </w:tc>
      </w:tr>
      <w:tr w:rsidR="00C9275F" w:rsidRPr="00C9275F" w:rsidTr="00DF5742">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53A3E" w:rsidRPr="00C9275F" w:rsidRDefault="00653A3E" w:rsidP="00653A3E">
            <w:pPr>
              <w:jc w:val="center"/>
              <w:rPr>
                <w:color w:val="000000" w:themeColor="text1"/>
                <w:sz w:val="14"/>
                <w:szCs w:val="14"/>
              </w:rPr>
            </w:pPr>
            <w:r w:rsidRPr="00C9275F">
              <w:rPr>
                <w:color w:val="000000" w:themeColor="text1"/>
                <w:sz w:val="14"/>
                <w:szCs w:val="14"/>
              </w:rPr>
              <w:t>1</w:t>
            </w:r>
          </w:p>
        </w:tc>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53A3E" w:rsidRPr="00C9275F" w:rsidRDefault="00653A3E" w:rsidP="00653A3E">
            <w:pPr>
              <w:jc w:val="center"/>
              <w:rPr>
                <w:color w:val="000000" w:themeColor="text1"/>
                <w:sz w:val="14"/>
                <w:szCs w:val="14"/>
              </w:rPr>
            </w:pPr>
            <w:r w:rsidRPr="00C9275F">
              <w:rPr>
                <w:color w:val="000000" w:themeColor="text1"/>
                <w:sz w:val="14"/>
                <w:szCs w:val="14"/>
              </w:rPr>
              <w:t>2</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53A3E" w:rsidRPr="00C9275F" w:rsidRDefault="00653A3E" w:rsidP="00653A3E">
            <w:pPr>
              <w:jc w:val="center"/>
              <w:rPr>
                <w:color w:val="000000" w:themeColor="text1"/>
                <w:sz w:val="14"/>
                <w:szCs w:val="14"/>
              </w:rPr>
            </w:pPr>
            <w:r w:rsidRPr="00C9275F">
              <w:rPr>
                <w:color w:val="000000" w:themeColor="text1"/>
                <w:sz w:val="14"/>
                <w:szCs w:val="14"/>
              </w:rPr>
              <w:t>3</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53A3E" w:rsidRPr="00C9275F" w:rsidRDefault="00653A3E" w:rsidP="00653A3E">
            <w:pPr>
              <w:jc w:val="center"/>
              <w:rPr>
                <w:color w:val="000000" w:themeColor="text1"/>
                <w:sz w:val="14"/>
                <w:szCs w:val="14"/>
              </w:rPr>
            </w:pPr>
            <w:r w:rsidRPr="00C9275F">
              <w:rPr>
                <w:color w:val="000000" w:themeColor="text1"/>
                <w:sz w:val="14"/>
                <w:szCs w:val="14"/>
              </w:rPr>
              <w:t>4</w:t>
            </w:r>
          </w:p>
        </w:tc>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53A3E" w:rsidRPr="00C9275F" w:rsidRDefault="00653A3E" w:rsidP="00653A3E">
            <w:pPr>
              <w:jc w:val="center"/>
              <w:rPr>
                <w:color w:val="000000" w:themeColor="text1"/>
                <w:sz w:val="14"/>
                <w:szCs w:val="14"/>
              </w:rPr>
            </w:pPr>
            <w:r w:rsidRPr="00C9275F">
              <w:rPr>
                <w:color w:val="000000" w:themeColor="text1"/>
                <w:sz w:val="14"/>
                <w:szCs w:val="14"/>
              </w:rPr>
              <w:t>5</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53A3E" w:rsidRPr="00C9275F" w:rsidRDefault="00653A3E" w:rsidP="00653A3E">
            <w:pPr>
              <w:jc w:val="center"/>
              <w:rPr>
                <w:color w:val="000000" w:themeColor="text1"/>
                <w:sz w:val="14"/>
                <w:szCs w:val="14"/>
              </w:rPr>
            </w:pPr>
            <w:r w:rsidRPr="00C9275F">
              <w:rPr>
                <w:color w:val="000000" w:themeColor="text1"/>
                <w:sz w:val="14"/>
                <w:szCs w:val="14"/>
              </w:rPr>
              <w:t>6</w:t>
            </w:r>
          </w:p>
        </w:tc>
        <w:tc>
          <w:tcPr>
            <w:tcW w:w="10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53A3E" w:rsidRPr="00C9275F" w:rsidRDefault="00653A3E" w:rsidP="00653A3E">
            <w:pPr>
              <w:jc w:val="center"/>
              <w:rPr>
                <w:color w:val="000000" w:themeColor="text1"/>
                <w:sz w:val="14"/>
                <w:szCs w:val="14"/>
              </w:rPr>
            </w:pPr>
            <w:r w:rsidRPr="00C9275F">
              <w:rPr>
                <w:color w:val="000000" w:themeColor="text1"/>
                <w:sz w:val="14"/>
                <w:szCs w:val="14"/>
              </w:rPr>
              <w:t>7</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53A3E" w:rsidRPr="00C9275F" w:rsidRDefault="00653A3E" w:rsidP="00653A3E">
            <w:pPr>
              <w:jc w:val="center"/>
              <w:rPr>
                <w:color w:val="000000" w:themeColor="text1"/>
                <w:sz w:val="14"/>
                <w:szCs w:val="14"/>
              </w:rPr>
            </w:pPr>
            <w:r w:rsidRPr="00C9275F">
              <w:rPr>
                <w:color w:val="000000" w:themeColor="text1"/>
                <w:sz w:val="14"/>
                <w:szCs w:val="14"/>
              </w:rPr>
              <w:t>8</w:t>
            </w:r>
          </w:p>
        </w:tc>
        <w:tc>
          <w:tcPr>
            <w:tcW w:w="870" w:type="dxa"/>
            <w:tcBorders>
              <w:top w:val="single" w:sz="4" w:space="0" w:color="auto"/>
              <w:left w:val="single" w:sz="4" w:space="0" w:color="auto"/>
              <w:bottom w:val="single" w:sz="4" w:space="0" w:color="auto"/>
              <w:right w:val="single" w:sz="4" w:space="0" w:color="auto"/>
            </w:tcBorders>
            <w:shd w:val="clear" w:color="000000" w:fill="FFFFFF"/>
            <w:vAlign w:val="center"/>
          </w:tcPr>
          <w:p w:rsidR="00653A3E" w:rsidRPr="00C9275F" w:rsidRDefault="00653A3E" w:rsidP="00653A3E">
            <w:pPr>
              <w:jc w:val="center"/>
              <w:rPr>
                <w:color w:val="000000" w:themeColor="text1"/>
                <w:sz w:val="14"/>
                <w:szCs w:val="14"/>
              </w:rPr>
            </w:pPr>
            <w:r w:rsidRPr="00C9275F">
              <w:rPr>
                <w:color w:val="000000" w:themeColor="text1"/>
                <w:sz w:val="14"/>
                <w:szCs w:val="14"/>
              </w:rPr>
              <w:t>9</w:t>
            </w:r>
          </w:p>
        </w:tc>
        <w:tc>
          <w:tcPr>
            <w:tcW w:w="678" w:type="dxa"/>
            <w:tcBorders>
              <w:top w:val="single" w:sz="4" w:space="0" w:color="auto"/>
              <w:left w:val="single" w:sz="4" w:space="0" w:color="auto"/>
              <w:bottom w:val="single" w:sz="4" w:space="0" w:color="auto"/>
              <w:right w:val="single" w:sz="4" w:space="0" w:color="auto"/>
            </w:tcBorders>
            <w:shd w:val="clear" w:color="000000" w:fill="FFFFFF"/>
            <w:vAlign w:val="center"/>
          </w:tcPr>
          <w:p w:rsidR="00653A3E" w:rsidRPr="00C9275F" w:rsidRDefault="00653A3E" w:rsidP="00653A3E">
            <w:pPr>
              <w:jc w:val="center"/>
              <w:rPr>
                <w:color w:val="000000" w:themeColor="text1"/>
                <w:sz w:val="14"/>
                <w:szCs w:val="14"/>
              </w:rPr>
            </w:pPr>
            <w:r w:rsidRPr="00C9275F">
              <w:rPr>
                <w:color w:val="000000" w:themeColor="text1"/>
                <w:sz w:val="14"/>
                <w:szCs w:val="14"/>
              </w:rPr>
              <w:t>10</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tcPr>
          <w:p w:rsidR="00653A3E" w:rsidRPr="00C9275F" w:rsidRDefault="00653A3E" w:rsidP="00653A3E">
            <w:pPr>
              <w:jc w:val="center"/>
              <w:rPr>
                <w:color w:val="000000" w:themeColor="text1"/>
                <w:sz w:val="14"/>
                <w:szCs w:val="14"/>
              </w:rPr>
            </w:pPr>
            <w:r w:rsidRPr="00C9275F">
              <w:rPr>
                <w:color w:val="000000" w:themeColor="text1"/>
                <w:sz w:val="14"/>
                <w:szCs w:val="14"/>
              </w:rPr>
              <w:t>11</w:t>
            </w:r>
          </w:p>
        </w:tc>
      </w:tr>
      <w:tr w:rsidR="00C9275F" w:rsidRPr="00C9275F" w:rsidTr="00DF5742">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53A3E" w:rsidRPr="00C9275F" w:rsidRDefault="00653A3E" w:rsidP="00653A3E">
            <w:pPr>
              <w:rPr>
                <w:color w:val="000000" w:themeColor="text1"/>
                <w:sz w:val="15"/>
                <w:szCs w:val="15"/>
              </w:rPr>
            </w:pPr>
            <w:r w:rsidRPr="00C9275F">
              <w:rPr>
                <w:color w:val="000000" w:themeColor="text1"/>
                <w:sz w:val="15"/>
                <w:szCs w:val="15"/>
              </w:rPr>
              <w:t>Здравоохранение</w:t>
            </w:r>
          </w:p>
        </w:tc>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7</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656,6*</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391,9</w:t>
            </w:r>
          </w:p>
        </w:tc>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399,5</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131,6</w:t>
            </w:r>
          </w:p>
        </w:tc>
        <w:tc>
          <w:tcPr>
            <w:tcW w:w="104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0,2</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131,6</w:t>
            </w:r>
          </w:p>
        </w:tc>
        <w:tc>
          <w:tcPr>
            <w:tcW w:w="8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32,9</w:t>
            </w:r>
          </w:p>
        </w:tc>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32,9</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100,0</w:t>
            </w:r>
          </w:p>
        </w:tc>
      </w:tr>
      <w:tr w:rsidR="00C9275F" w:rsidRPr="00C9275F" w:rsidTr="00DF5742">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53A3E" w:rsidRPr="00C9275F" w:rsidRDefault="00653A3E" w:rsidP="00653A3E">
            <w:pPr>
              <w:rPr>
                <w:color w:val="000000" w:themeColor="text1"/>
                <w:sz w:val="15"/>
                <w:szCs w:val="15"/>
              </w:rPr>
            </w:pPr>
            <w:r w:rsidRPr="00C9275F">
              <w:rPr>
                <w:color w:val="000000" w:themeColor="text1"/>
                <w:sz w:val="15"/>
                <w:szCs w:val="15"/>
              </w:rPr>
              <w:t>Образование</w:t>
            </w:r>
          </w:p>
        </w:tc>
        <w:tc>
          <w:tcPr>
            <w:tcW w:w="425" w:type="dxa"/>
            <w:tcBorders>
              <w:top w:val="single" w:sz="4" w:space="0" w:color="auto"/>
              <w:left w:val="nil"/>
              <w:bottom w:val="single" w:sz="4" w:space="0" w:color="auto"/>
              <w:right w:val="single" w:sz="4" w:space="0" w:color="auto"/>
            </w:tcBorders>
            <w:shd w:val="clear" w:color="000000" w:fill="FFFFFF"/>
            <w:noWrap/>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8</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359,1*</w:t>
            </w:r>
          </w:p>
        </w:tc>
        <w:tc>
          <w:tcPr>
            <w:tcW w:w="780" w:type="dxa"/>
            <w:tcBorders>
              <w:top w:val="single" w:sz="4" w:space="0" w:color="auto"/>
              <w:left w:val="nil"/>
              <w:bottom w:val="single" w:sz="4" w:space="0" w:color="auto"/>
              <w:right w:val="single" w:sz="4" w:space="0" w:color="auto"/>
            </w:tcBorders>
            <w:shd w:val="clear" w:color="000000" w:fill="FFFFFF"/>
            <w:noWrap/>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357,7</w:t>
            </w:r>
          </w:p>
        </w:tc>
        <w:tc>
          <w:tcPr>
            <w:tcW w:w="700" w:type="dxa"/>
            <w:tcBorders>
              <w:top w:val="single" w:sz="4" w:space="0" w:color="auto"/>
              <w:left w:val="nil"/>
              <w:bottom w:val="single" w:sz="4" w:space="0" w:color="auto"/>
              <w:right w:val="single" w:sz="4" w:space="0" w:color="auto"/>
            </w:tcBorders>
            <w:shd w:val="clear" w:color="000000" w:fill="FFFFFF"/>
            <w:noWrap/>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361,1</w:t>
            </w:r>
          </w:p>
        </w:tc>
        <w:tc>
          <w:tcPr>
            <w:tcW w:w="769" w:type="dxa"/>
            <w:tcBorders>
              <w:top w:val="single" w:sz="4" w:space="0" w:color="auto"/>
              <w:left w:val="nil"/>
              <w:bottom w:val="single" w:sz="4" w:space="0" w:color="auto"/>
              <w:right w:val="single" w:sz="4" w:space="0" w:color="auto"/>
            </w:tcBorders>
            <w:shd w:val="clear" w:color="000000" w:fill="FFFFFF"/>
            <w:noWrap/>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9,1</w:t>
            </w:r>
          </w:p>
        </w:tc>
        <w:tc>
          <w:tcPr>
            <w:tcW w:w="1041" w:type="dxa"/>
            <w:tcBorders>
              <w:top w:val="single" w:sz="4" w:space="0" w:color="auto"/>
              <w:left w:val="nil"/>
              <w:bottom w:val="single" w:sz="4" w:space="0" w:color="auto"/>
              <w:right w:val="single" w:sz="4" w:space="0" w:color="auto"/>
            </w:tcBorders>
            <w:shd w:val="clear" w:color="000000" w:fill="FFFFFF"/>
            <w:noWrap/>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9,4</w:t>
            </w:r>
          </w:p>
        </w:tc>
        <w:tc>
          <w:tcPr>
            <w:tcW w:w="943" w:type="dxa"/>
            <w:tcBorders>
              <w:top w:val="single" w:sz="4" w:space="0" w:color="auto"/>
              <w:left w:val="nil"/>
              <w:bottom w:val="single" w:sz="4" w:space="0" w:color="auto"/>
              <w:right w:val="single" w:sz="4" w:space="0" w:color="auto"/>
            </w:tcBorders>
            <w:shd w:val="clear" w:color="000000" w:fill="FFFFFF"/>
            <w:noWrap/>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9,1</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2,5</w:t>
            </w:r>
          </w:p>
        </w:tc>
        <w:tc>
          <w:tcPr>
            <w:tcW w:w="678" w:type="dxa"/>
            <w:tcBorders>
              <w:top w:val="single" w:sz="4" w:space="0" w:color="auto"/>
              <w:left w:val="nil"/>
              <w:bottom w:val="single" w:sz="4" w:space="0" w:color="auto"/>
              <w:right w:val="single" w:sz="4" w:space="0" w:color="auto"/>
            </w:tcBorders>
            <w:shd w:val="clear" w:color="000000" w:fill="FFFFFF"/>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2,5</w:t>
            </w:r>
          </w:p>
        </w:tc>
        <w:tc>
          <w:tcPr>
            <w:tcW w:w="740" w:type="dxa"/>
            <w:tcBorders>
              <w:top w:val="single" w:sz="4" w:space="0" w:color="auto"/>
              <w:left w:val="nil"/>
              <w:bottom w:val="single" w:sz="4" w:space="0" w:color="auto"/>
              <w:right w:val="single" w:sz="4" w:space="0" w:color="auto"/>
            </w:tcBorders>
            <w:shd w:val="clear" w:color="000000" w:fill="FFFFFF"/>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100,0</w:t>
            </w:r>
          </w:p>
        </w:tc>
      </w:tr>
      <w:tr w:rsidR="00653A3E" w:rsidRPr="00C9275F" w:rsidTr="00D1674A">
        <w:trPr>
          <w:trHeight w:val="255"/>
        </w:trPr>
        <w:tc>
          <w:tcPr>
            <w:tcW w:w="1843" w:type="dxa"/>
            <w:tcBorders>
              <w:top w:val="nil"/>
              <w:left w:val="single" w:sz="4" w:space="0" w:color="auto"/>
              <w:bottom w:val="single" w:sz="4" w:space="0" w:color="auto"/>
              <w:right w:val="single" w:sz="4" w:space="0" w:color="auto"/>
            </w:tcBorders>
            <w:shd w:val="clear" w:color="000000" w:fill="FFFFFF"/>
            <w:vAlign w:val="center"/>
            <w:hideMark/>
          </w:tcPr>
          <w:p w:rsidR="00653A3E" w:rsidRPr="00C9275F" w:rsidRDefault="00653A3E" w:rsidP="00653A3E">
            <w:pPr>
              <w:rPr>
                <w:color w:val="000000" w:themeColor="text1"/>
                <w:sz w:val="15"/>
                <w:szCs w:val="15"/>
              </w:rPr>
            </w:pPr>
            <w:r w:rsidRPr="00C9275F">
              <w:rPr>
                <w:color w:val="000000" w:themeColor="text1"/>
                <w:sz w:val="15"/>
                <w:szCs w:val="15"/>
              </w:rPr>
              <w:t>Жилье и городская среда</w:t>
            </w:r>
          </w:p>
        </w:tc>
        <w:tc>
          <w:tcPr>
            <w:tcW w:w="425" w:type="dxa"/>
            <w:tcBorders>
              <w:top w:val="nil"/>
              <w:left w:val="nil"/>
              <w:bottom w:val="single" w:sz="4" w:space="0" w:color="auto"/>
              <w:right w:val="single" w:sz="4" w:space="0" w:color="auto"/>
            </w:tcBorders>
            <w:shd w:val="clear" w:color="000000" w:fill="FFFFFF"/>
            <w:noWrap/>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3</w:t>
            </w:r>
          </w:p>
        </w:tc>
        <w:tc>
          <w:tcPr>
            <w:tcW w:w="851" w:type="dxa"/>
            <w:tcBorders>
              <w:top w:val="nil"/>
              <w:left w:val="nil"/>
              <w:bottom w:val="single" w:sz="4" w:space="0" w:color="auto"/>
              <w:right w:val="single" w:sz="4" w:space="0" w:color="auto"/>
            </w:tcBorders>
            <w:shd w:val="clear" w:color="000000" w:fill="FFFFFF"/>
            <w:noWrap/>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1 215,8*</w:t>
            </w:r>
          </w:p>
        </w:tc>
        <w:tc>
          <w:tcPr>
            <w:tcW w:w="780" w:type="dxa"/>
            <w:tcBorders>
              <w:top w:val="nil"/>
              <w:left w:val="nil"/>
              <w:bottom w:val="single" w:sz="4" w:space="0" w:color="auto"/>
              <w:right w:val="single" w:sz="4" w:space="0" w:color="auto"/>
            </w:tcBorders>
            <w:shd w:val="clear" w:color="000000" w:fill="FFFFFF"/>
            <w:noWrap/>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1 215,8</w:t>
            </w:r>
          </w:p>
        </w:tc>
        <w:tc>
          <w:tcPr>
            <w:tcW w:w="700" w:type="dxa"/>
            <w:tcBorders>
              <w:top w:val="nil"/>
              <w:left w:val="nil"/>
              <w:bottom w:val="single" w:sz="4" w:space="0" w:color="auto"/>
              <w:right w:val="single" w:sz="4" w:space="0" w:color="auto"/>
            </w:tcBorders>
            <w:shd w:val="clear" w:color="000000" w:fill="FFFFFF"/>
            <w:noWrap/>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1 215,8</w:t>
            </w:r>
          </w:p>
        </w:tc>
        <w:tc>
          <w:tcPr>
            <w:tcW w:w="769" w:type="dxa"/>
            <w:tcBorders>
              <w:top w:val="nil"/>
              <w:left w:val="nil"/>
              <w:bottom w:val="single" w:sz="4" w:space="0" w:color="auto"/>
              <w:right w:val="single" w:sz="4" w:space="0" w:color="auto"/>
            </w:tcBorders>
            <w:shd w:val="clear" w:color="000000" w:fill="FFFFFF"/>
            <w:noWrap/>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294,9</w:t>
            </w:r>
          </w:p>
        </w:tc>
        <w:tc>
          <w:tcPr>
            <w:tcW w:w="1041" w:type="dxa"/>
            <w:tcBorders>
              <w:top w:val="nil"/>
              <w:left w:val="nil"/>
              <w:bottom w:val="single" w:sz="4" w:space="0" w:color="auto"/>
              <w:right w:val="single" w:sz="4" w:space="0" w:color="auto"/>
            </w:tcBorders>
            <w:shd w:val="clear" w:color="000000" w:fill="FFFFFF"/>
            <w:noWrap/>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294,9</w:t>
            </w:r>
          </w:p>
        </w:tc>
        <w:tc>
          <w:tcPr>
            <w:tcW w:w="943" w:type="dxa"/>
            <w:tcBorders>
              <w:top w:val="nil"/>
              <w:left w:val="nil"/>
              <w:bottom w:val="single" w:sz="4" w:space="0" w:color="auto"/>
              <w:right w:val="single" w:sz="4" w:space="0" w:color="auto"/>
            </w:tcBorders>
            <w:shd w:val="clear" w:color="000000" w:fill="FFFFFF"/>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0,0</w:t>
            </w:r>
          </w:p>
        </w:tc>
        <w:tc>
          <w:tcPr>
            <w:tcW w:w="870" w:type="dxa"/>
            <w:tcBorders>
              <w:top w:val="nil"/>
              <w:left w:val="nil"/>
              <w:bottom w:val="single" w:sz="4" w:space="0" w:color="auto"/>
              <w:right w:val="single" w:sz="4" w:space="0" w:color="auto"/>
            </w:tcBorders>
            <w:shd w:val="clear" w:color="000000" w:fill="FFFFFF"/>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24,3</w:t>
            </w:r>
          </w:p>
        </w:tc>
        <w:tc>
          <w:tcPr>
            <w:tcW w:w="678" w:type="dxa"/>
            <w:tcBorders>
              <w:top w:val="nil"/>
              <w:left w:val="nil"/>
              <w:bottom w:val="single" w:sz="4" w:space="0" w:color="auto"/>
              <w:right w:val="single" w:sz="4" w:space="0" w:color="auto"/>
            </w:tcBorders>
            <w:shd w:val="clear" w:color="000000" w:fill="FFFFFF"/>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0,0</w:t>
            </w:r>
          </w:p>
        </w:tc>
        <w:tc>
          <w:tcPr>
            <w:tcW w:w="740" w:type="dxa"/>
            <w:tcBorders>
              <w:top w:val="nil"/>
              <w:left w:val="nil"/>
              <w:bottom w:val="single" w:sz="4" w:space="0" w:color="auto"/>
              <w:right w:val="single" w:sz="4" w:space="0" w:color="auto"/>
            </w:tcBorders>
            <w:shd w:val="clear" w:color="000000" w:fill="FFFFFF"/>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0,0</w:t>
            </w:r>
          </w:p>
        </w:tc>
      </w:tr>
      <w:tr w:rsidR="00653A3E" w:rsidRPr="00C9275F" w:rsidTr="00D1674A">
        <w:trPr>
          <w:trHeight w:val="255"/>
        </w:trPr>
        <w:tc>
          <w:tcPr>
            <w:tcW w:w="1843" w:type="dxa"/>
            <w:tcBorders>
              <w:top w:val="nil"/>
              <w:left w:val="single" w:sz="4" w:space="0" w:color="auto"/>
              <w:bottom w:val="single" w:sz="4" w:space="0" w:color="auto"/>
              <w:right w:val="single" w:sz="4" w:space="0" w:color="auto"/>
            </w:tcBorders>
            <w:shd w:val="clear" w:color="000000" w:fill="FFFFFF"/>
            <w:vAlign w:val="center"/>
            <w:hideMark/>
          </w:tcPr>
          <w:p w:rsidR="00653A3E" w:rsidRPr="00C9275F" w:rsidRDefault="00653A3E" w:rsidP="00653A3E">
            <w:pPr>
              <w:rPr>
                <w:color w:val="000000" w:themeColor="text1"/>
                <w:sz w:val="15"/>
                <w:szCs w:val="15"/>
              </w:rPr>
            </w:pPr>
            <w:r w:rsidRPr="00C9275F">
              <w:rPr>
                <w:color w:val="000000" w:themeColor="text1"/>
                <w:sz w:val="15"/>
                <w:szCs w:val="15"/>
              </w:rPr>
              <w:t>Экология</w:t>
            </w:r>
          </w:p>
        </w:tc>
        <w:tc>
          <w:tcPr>
            <w:tcW w:w="425" w:type="dxa"/>
            <w:tcBorders>
              <w:top w:val="nil"/>
              <w:left w:val="nil"/>
              <w:bottom w:val="single" w:sz="4" w:space="0" w:color="auto"/>
              <w:right w:val="single" w:sz="4" w:space="0" w:color="auto"/>
            </w:tcBorders>
            <w:shd w:val="clear" w:color="000000" w:fill="FFFFFF"/>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4</w:t>
            </w:r>
          </w:p>
        </w:tc>
        <w:tc>
          <w:tcPr>
            <w:tcW w:w="851" w:type="dxa"/>
            <w:tcBorders>
              <w:top w:val="nil"/>
              <w:left w:val="nil"/>
              <w:bottom w:val="single" w:sz="4" w:space="0" w:color="auto"/>
              <w:right w:val="single" w:sz="4" w:space="0" w:color="auto"/>
            </w:tcBorders>
            <w:shd w:val="clear" w:color="000000" w:fill="FFFFFF"/>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275,9*</w:t>
            </w:r>
          </w:p>
        </w:tc>
        <w:tc>
          <w:tcPr>
            <w:tcW w:w="780" w:type="dxa"/>
            <w:tcBorders>
              <w:top w:val="nil"/>
              <w:left w:val="nil"/>
              <w:bottom w:val="single" w:sz="4" w:space="0" w:color="auto"/>
              <w:right w:val="single" w:sz="4" w:space="0" w:color="auto"/>
            </w:tcBorders>
            <w:shd w:val="clear" w:color="000000" w:fill="FFFFFF"/>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131,8</w:t>
            </w:r>
          </w:p>
        </w:tc>
        <w:tc>
          <w:tcPr>
            <w:tcW w:w="700" w:type="dxa"/>
            <w:tcBorders>
              <w:top w:val="nil"/>
              <w:left w:val="nil"/>
              <w:bottom w:val="single" w:sz="4" w:space="0" w:color="auto"/>
              <w:right w:val="single" w:sz="4" w:space="0" w:color="auto"/>
            </w:tcBorders>
            <w:shd w:val="clear" w:color="000000" w:fill="FFFFFF"/>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113,2</w:t>
            </w:r>
          </w:p>
        </w:tc>
        <w:tc>
          <w:tcPr>
            <w:tcW w:w="769" w:type="dxa"/>
            <w:tcBorders>
              <w:top w:val="nil"/>
              <w:left w:val="nil"/>
              <w:bottom w:val="single" w:sz="4" w:space="0" w:color="auto"/>
              <w:right w:val="single" w:sz="4" w:space="0" w:color="auto"/>
            </w:tcBorders>
            <w:shd w:val="clear" w:color="000000" w:fill="FFFFFF"/>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2,7</w:t>
            </w:r>
          </w:p>
        </w:tc>
        <w:tc>
          <w:tcPr>
            <w:tcW w:w="1041" w:type="dxa"/>
            <w:tcBorders>
              <w:top w:val="nil"/>
              <w:left w:val="nil"/>
              <w:bottom w:val="single" w:sz="4" w:space="0" w:color="auto"/>
              <w:right w:val="single" w:sz="4" w:space="0" w:color="auto"/>
            </w:tcBorders>
            <w:shd w:val="clear" w:color="000000" w:fill="FFFFFF"/>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0,0</w:t>
            </w:r>
          </w:p>
        </w:tc>
        <w:tc>
          <w:tcPr>
            <w:tcW w:w="943" w:type="dxa"/>
            <w:tcBorders>
              <w:top w:val="nil"/>
              <w:left w:val="nil"/>
              <w:bottom w:val="single" w:sz="4" w:space="0" w:color="auto"/>
              <w:right w:val="single" w:sz="4" w:space="0" w:color="auto"/>
            </w:tcBorders>
            <w:shd w:val="clear" w:color="000000" w:fill="FFFFFF"/>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2,7</w:t>
            </w:r>
          </w:p>
        </w:tc>
        <w:tc>
          <w:tcPr>
            <w:tcW w:w="870" w:type="dxa"/>
            <w:tcBorders>
              <w:top w:val="nil"/>
              <w:left w:val="nil"/>
              <w:bottom w:val="single" w:sz="4" w:space="0" w:color="auto"/>
              <w:right w:val="single" w:sz="4" w:space="0" w:color="auto"/>
            </w:tcBorders>
            <w:shd w:val="clear" w:color="000000" w:fill="FFFFFF"/>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2,4</w:t>
            </w:r>
          </w:p>
        </w:tc>
        <w:tc>
          <w:tcPr>
            <w:tcW w:w="678" w:type="dxa"/>
            <w:tcBorders>
              <w:top w:val="nil"/>
              <w:left w:val="nil"/>
              <w:bottom w:val="single" w:sz="4" w:space="0" w:color="auto"/>
              <w:right w:val="single" w:sz="4" w:space="0" w:color="auto"/>
            </w:tcBorders>
            <w:shd w:val="clear" w:color="000000" w:fill="FFFFFF"/>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2,4</w:t>
            </w:r>
          </w:p>
        </w:tc>
        <w:tc>
          <w:tcPr>
            <w:tcW w:w="740" w:type="dxa"/>
            <w:tcBorders>
              <w:top w:val="nil"/>
              <w:left w:val="nil"/>
              <w:bottom w:val="single" w:sz="4" w:space="0" w:color="auto"/>
              <w:right w:val="single" w:sz="4" w:space="0" w:color="auto"/>
            </w:tcBorders>
            <w:shd w:val="clear" w:color="000000" w:fill="FFFFFF"/>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100,0</w:t>
            </w:r>
          </w:p>
        </w:tc>
      </w:tr>
      <w:tr w:rsidR="00653A3E" w:rsidRPr="00C9275F" w:rsidTr="00D1674A">
        <w:trPr>
          <w:trHeight w:val="390"/>
        </w:trPr>
        <w:tc>
          <w:tcPr>
            <w:tcW w:w="1843" w:type="dxa"/>
            <w:tcBorders>
              <w:top w:val="nil"/>
              <w:left w:val="single" w:sz="4" w:space="0" w:color="auto"/>
              <w:bottom w:val="single" w:sz="4" w:space="0" w:color="auto"/>
              <w:right w:val="single" w:sz="4" w:space="0" w:color="auto"/>
            </w:tcBorders>
            <w:shd w:val="clear" w:color="000000" w:fill="FFFFFF"/>
            <w:vAlign w:val="center"/>
            <w:hideMark/>
          </w:tcPr>
          <w:p w:rsidR="00653A3E" w:rsidRPr="00C9275F" w:rsidRDefault="00653A3E" w:rsidP="00653A3E">
            <w:pPr>
              <w:rPr>
                <w:color w:val="000000" w:themeColor="text1"/>
                <w:sz w:val="15"/>
                <w:szCs w:val="15"/>
              </w:rPr>
            </w:pPr>
            <w:r w:rsidRPr="00C9275F">
              <w:rPr>
                <w:color w:val="000000" w:themeColor="text1"/>
                <w:sz w:val="15"/>
                <w:szCs w:val="15"/>
              </w:rPr>
              <w:t>Безопасные и качественные автомобильные дороги</w:t>
            </w:r>
          </w:p>
        </w:tc>
        <w:tc>
          <w:tcPr>
            <w:tcW w:w="425" w:type="dxa"/>
            <w:tcBorders>
              <w:top w:val="nil"/>
              <w:left w:val="nil"/>
              <w:bottom w:val="single" w:sz="4" w:space="0" w:color="auto"/>
              <w:right w:val="single" w:sz="4" w:space="0" w:color="auto"/>
            </w:tcBorders>
            <w:shd w:val="clear" w:color="000000" w:fill="FFFFFF"/>
            <w:noWrap/>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3</w:t>
            </w:r>
          </w:p>
        </w:tc>
        <w:tc>
          <w:tcPr>
            <w:tcW w:w="851" w:type="dxa"/>
            <w:tcBorders>
              <w:top w:val="nil"/>
              <w:left w:val="nil"/>
              <w:bottom w:val="single" w:sz="4" w:space="0" w:color="auto"/>
              <w:right w:val="single" w:sz="4" w:space="0" w:color="auto"/>
            </w:tcBorders>
            <w:shd w:val="clear" w:color="000000" w:fill="FFFFFF"/>
            <w:noWrap/>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143,3*</w:t>
            </w:r>
          </w:p>
        </w:tc>
        <w:tc>
          <w:tcPr>
            <w:tcW w:w="780" w:type="dxa"/>
            <w:tcBorders>
              <w:top w:val="nil"/>
              <w:left w:val="nil"/>
              <w:bottom w:val="single" w:sz="4" w:space="0" w:color="auto"/>
              <w:right w:val="single" w:sz="4" w:space="0" w:color="auto"/>
            </w:tcBorders>
            <w:shd w:val="clear" w:color="000000" w:fill="FFFFFF"/>
            <w:noWrap/>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404,8</w:t>
            </w:r>
          </w:p>
        </w:tc>
        <w:tc>
          <w:tcPr>
            <w:tcW w:w="700" w:type="dxa"/>
            <w:tcBorders>
              <w:top w:val="nil"/>
              <w:left w:val="nil"/>
              <w:bottom w:val="single" w:sz="4" w:space="0" w:color="auto"/>
              <w:right w:val="single" w:sz="4" w:space="0" w:color="auto"/>
            </w:tcBorders>
            <w:shd w:val="clear" w:color="000000" w:fill="FFFFFF"/>
            <w:noWrap/>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404,8</w:t>
            </w:r>
          </w:p>
        </w:tc>
        <w:tc>
          <w:tcPr>
            <w:tcW w:w="769" w:type="dxa"/>
            <w:tcBorders>
              <w:top w:val="nil"/>
              <w:left w:val="nil"/>
              <w:bottom w:val="single" w:sz="4" w:space="0" w:color="auto"/>
              <w:right w:val="single" w:sz="4" w:space="0" w:color="auto"/>
            </w:tcBorders>
            <w:shd w:val="clear" w:color="000000" w:fill="FFFFFF"/>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37,1</w:t>
            </w:r>
          </w:p>
        </w:tc>
        <w:tc>
          <w:tcPr>
            <w:tcW w:w="1041" w:type="dxa"/>
            <w:tcBorders>
              <w:top w:val="nil"/>
              <w:left w:val="nil"/>
              <w:bottom w:val="single" w:sz="4" w:space="0" w:color="auto"/>
              <w:right w:val="single" w:sz="4" w:space="0" w:color="auto"/>
            </w:tcBorders>
            <w:shd w:val="clear" w:color="000000" w:fill="FFFFFF"/>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0,0</w:t>
            </w:r>
          </w:p>
        </w:tc>
        <w:tc>
          <w:tcPr>
            <w:tcW w:w="943" w:type="dxa"/>
            <w:tcBorders>
              <w:top w:val="nil"/>
              <w:left w:val="nil"/>
              <w:bottom w:val="single" w:sz="4" w:space="0" w:color="auto"/>
              <w:right w:val="single" w:sz="4" w:space="0" w:color="auto"/>
            </w:tcBorders>
            <w:shd w:val="clear" w:color="000000" w:fill="FFFFFF"/>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0,0</w:t>
            </w:r>
          </w:p>
        </w:tc>
        <w:tc>
          <w:tcPr>
            <w:tcW w:w="870" w:type="dxa"/>
            <w:tcBorders>
              <w:top w:val="nil"/>
              <w:left w:val="nil"/>
              <w:bottom w:val="single" w:sz="4" w:space="0" w:color="auto"/>
              <w:right w:val="single" w:sz="4" w:space="0" w:color="auto"/>
            </w:tcBorders>
            <w:shd w:val="clear" w:color="000000" w:fill="FFFFFF"/>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9,2</w:t>
            </w:r>
          </w:p>
        </w:tc>
        <w:tc>
          <w:tcPr>
            <w:tcW w:w="678" w:type="dxa"/>
            <w:tcBorders>
              <w:top w:val="nil"/>
              <w:left w:val="nil"/>
              <w:bottom w:val="single" w:sz="4" w:space="0" w:color="auto"/>
              <w:right w:val="single" w:sz="4" w:space="0" w:color="auto"/>
            </w:tcBorders>
            <w:shd w:val="clear" w:color="000000" w:fill="FFFFFF"/>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0,0</w:t>
            </w:r>
          </w:p>
        </w:tc>
        <w:tc>
          <w:tcPr>
            <w:tcW w:w="740" w:type="dxa"/>
            <w:tcBorders>
              <w:top w:val="nil"/>
              <w:left w:val="nil"/>
              <w:bottom w:val="single" w:sz="4" w:space="0" w:color="auto"/>
              <w:right w:val="single" w:sz="4" w:space="0" w:color="auto"/>
            </w:tcBorders>
            <w:shd w:val="clear" w:color="000000" w:fill="FFFFFF"/>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0,0</w:t>
            </w:r>
          </w:p>
        </w:tc>
      </w:tr>
      <w:tr w:rsidR="00653A3E" w:rsidRPr="00C9275F" w:rsidTr="00D1674A">
        <w:trPr>
          <w:trHeight w:val="255"/>
        </w:trPr>
        <w:tc>
          <w:tcPr>
            <w:tcW w:w="1843" w:type="dxa"/>
            <w:tcBorders>
              <w:top w:val="nil"/>
              <w:left w:val="single" w:sz="4" w:space="0" w:color="auto"/>
              <w:bottom w:val="single" w:sz="4" w:space="0" w:color="auto"/>
              <w:right w:val="single" w:sz="4" w:space="0" w:color="auto"/>
            </w:tcBorders>
            <w:shd w:val="clear" w:color="000000" w:fill="FFFFFF"/>
            <w:vAlign w:val="center"/>
            <w:hideMark/>
          </w:tcPr>
          <w:p w:rsidR="00653A3E" w:rsidRPr="00C9275F" w:rsidRDefault="00653A3E" w:rsidP="00653A3E">
            <w:pPr>
              <w:rPr>
                <w:color w:val="000000" w:themeColor="text1"/>
                <w:sz w:val="15"/>
                <w:szCs w:val="15"/>
              </w:rPr>
            </w:pPr>
            <w:r w:rsidRPr="00C9275F">
              <w:rPr>
                <w:color w:val="000000" w:themeColor="text1"/>
                <w:sz w:val="15"/>
                <w:szCs w:val="15"/>
              </w:rPr>
              <w:t>Цифровая экономика</w:t>
            </w:r>
          </w:p>
        </w:tc>
        <w:tc>
          <w:tcPr>
            <w:tcW w:w="425" w:type="dxa"/>
            <w:tcBorders>
              <w:top w:val="nil"/>
              <w:left w:val="nil"/>
              <w:bottom w:val="single" w:sz="4" w:space="0" w:color="auto"/>
              <w:right w:val="single" w:sz="4" w:space="0" w:color="auto"/>
            </w:tcBorders>
            <w:shd w:val="clear" w:color="000000" w:fill="FFFFFF"/>
            <w:noWrap/>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5</w:t>
            </w:r>
          </w:p>
        </w:tc>
        <w:tc>
          <w:tcPr>
            <w:tcW w:w="851" w:type="dxa"/>
            <w:tcBorders>
              <w:top w:val="nil"/>
              <w:left w:val="nil"/>
              <w:bottom w:val="single" w:sz="4" w:space="0" w:color="auto"/>
              <w:right w:val="single" w:sz="4" w:space="0" w:color="auto"/>
            </w:tcBorders>
            <w:shd w:val="clear" w:color="000000" w:fill="FFFFFF"/>
            <w:noWrap/>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172,6</w:t>
            </w:r>
          </w:p>
        </w:tc>
        <w:tc>
          <w:tcPr>
            <w:tcW w:w="780" w:type="dxa"/>
            <w:tcBorders>
              <w:top w:val="nil"/>
              <w:left w:val="nil"/>
              <w:bottom w:val="single" w:sz="4" w:space="0" w:color="auto"/>
              <w:right w:val="single" w:sz="4" w:space="0" w:color="auto"/>
            </w:tcBorders>
            <w:shd w:val="clear" w:color="000000" w:fill="FFFFFF"/>
            <w:noWrap/>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172,6</w:t>
            </w:r>
          </w:p>
        </w:tc>
        <w:tc>
          <w:tcPr>
            <w:tcW w:w="700" w:type="dxa"/>
            <w:tcBorders>
              <w:top w:val="nil"/>
              <w:left w:val="nil"/>
              <w:bottom w:val="single" w:sz="4" w:space="0" w:color="auto"/>
              <w:right w:val="single" w:sz="4" w:space="0" w:color="auto"/>
            </w:tcBorders>
            <w:shd w:val="clear" w:color="000000" w:fill="FFFFFF"/>
            <w:noWrap/>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172,6</w:t>
            </w:r>
          </w:p>
        </w:tc>
        <w:tc>
          <w:tcPr>
            <w:tcW w:w="769" w:type="dxa"/>
            <w:tcBorders>
              <w:top w:val="nil"/>
              <w:left w:val="nil"/>
              <w:bottom w:val="single" w:sz="4" w:space="0" w:color="auto"/>
              <w:right w:val="single" w:sz="4" w:space="0" w:color="auto"/>
            </w:tcBorders>
            <w:shd w:val="clear" w:color="000000" w:fill="FFFFFF"/>
            <w:noWrap/>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70,2</w:t>
            </w:r>
          </w:p>
        </w:tc>
        <w:tc>
          <w:tcPr>
            <w:tcW w:w="1041" w:type="dxa"/>
            <w:tcBorders>
              <w:top w:val="nil"/>
              <w:left w:val="nil"/>
              <w:bottom w:val="single" w:sz="4" w:space="0" w:color="auto"/>
              <w:right w:val="single" w:sz="4" w:space="0" w:color="auto"/>
            </w:tcBorders>
            <w:shd w:val="clear" w:color="000000" w:fill="FFFFFF"/>
            <w:noWrap/>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70,2</w:t>
            </w:r>
          </w:p>
        </w:tc>
        <w:tc>
          <w:tcPr>
            <w:tcW w:w="943" w:type="dxa"/>
            <w:tcBorders>
              <w:top w:val="nil"/>
              <w:left w:val="nil"/>
              <w:bottom w:val="single" w:sz="4" w:space="0" w:color="auto"/>
              <w:right w:val="single" w:sz="4" w:space="0" w:color="auto"/>
            </w:tcBorders>
            <w:shd w:val="clear" w:color="000000" w:fill="FFFFFF"/>
            <w:noWrap/>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70,2</w:t>
            </w:r>
          </w:p>
        </w:tc>
        <w:tc>
          <w:tcPr>
            <w:tcW w:w="870" w:type="dxa"/>
            <w:tcBorders>
              <w:top w:val="nil"/>
              <w:left w:val="nil"/>
              <w:bottom w:val="single" w:sz="4" w:space="0" w:color="auto"/>
              <w:right w:val="single" w:sz="4" w:space="0" w:color="auto"/>
            </w:tcBorders>
            <w:shd w:val="clear" w:color="000000" w:fill="FFFFFF"/>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40,7</w:t>
            </w:r>
          </w:p>
        </w:tc>
        <w:tc>
          <w:tcPr>
            <w:tcW w:w="678" w:type="dxa"/>
            <w:tcBorders>
              <w:top w:val="nil"/>
              <w:left w:val="nil"/>
              <w:bottom w:val="single" w:sz="4" w:space="0" w:color="auto"/>
              <w:right w:val="single" w:sz="4" w:space="0" w:color="auto"/>
            </w:tcBorders>
            <w:shd w:val="clear" w:color="000000" w:fill="FFFFFF"/>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40,7</w:t>
            </w:r>
          </w:p>
        </w:tc>
        <w:tc>
          <w:tcPr>
            <w:tcW w:w="740" w:type="dxa"/>
            <w:tcBorders>
              <w:top w:val="nil"/>
              <w:left w:val="nil"/>
              <w:bottom w:val="single" w:sz="4" w:space="0" w:color="auto"/>
              <w:right w:val="single" w:sz="4" w:space="0" w:color="auto"/>
            </w:tcBorders>
            <w:shd w:val="clear" w:color="000000" w:fill="FFFFFF"/>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100,0</w:t>
            </w:r>
          </w:p>
        </w:tc>
      </w:tr>
      <w:tr w:rsidR="00653A3E" w:rsidRPr="00C9275F" w:rsidTr="00D1674A">
        <w:trPr>
          <w:trHeight w:val="255"/>
        </w:trPr>
        <w:tc>
          <w:tcPr>
            <w:tcW w:w="1843" w:type="dxa"/>
            <w:tcBorders>
              <w:top w:val="nil"/>
              <w:left w:val="single" w:sz="4" w:space="0" w:color="auto"/>
              <w:bottom w:val="single" w:sz="4" w:space="0" w:color="auto"/>
              <w:right w:val="single" w:sz="4" w:space="0" w:color="auto"/>
            </w:tcBorders>
            <w:shd w:val="clear" w:color="000000" w:fill="FFFFFF"/>
            <w:vAlign w:val="center"/>
            <w:hideMark/>
          </w:tcPr>
          <w:p w:rsidR="00653A3E" w:rsidRPr="00C9275F" w:rsidRDefault="00653A3E" w:rsidP="00653A3E">
            <w:pPr>
              <w:rPr>
                <w:color w:val="000000" w:themeColor="text1"/>
                <w:sz w:val="15"/>
                <w:szCs w:val="15"/>
              </w:rPr>
            </w:pPr>
            <w:r w:rsidRPr="00C9275F">
              <w:rPr>
                <w:color w:val="000000" w:themeColor="text1"/>
                <w:sz w:val="15"/>
                <w:szCs w:val="15"/>
              </w:rPr>
              <w:t>Культура</w:t>
            </w:r>
          </w:p>
        </w:tc>
        <w:tc>
          <w:tcPr>
            <w:tcW w:w="425" w:type="dxa"/>
            <w:tcBorders>
              <w:top w:val="nil"/>
              <w:left w:val="nil"/>
              <w:bottom w:val="single" w:sz="4" w:space="0" w:color="auto"/>
              <w:right w:val="single" w:sz="4" w:space="0" w:color="auto"/>
            </w:tcBorders>
            <w:shd w:val="clear" w:color="000000" w:fill="FFFFFF"/>
            <w:noWrap/>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3</w:t>
            </w:r>
          </w:p>
        </w:tc>
        <w:tc>
          <w:tcPr>
            <w:tcW w:w="851" w:type="dxa"/>
            <w:tcBorders>
              <w:top w:val="nil"/>
              <w:left w:val="nil"/>
              <w:bottom w:val="single" w:sz="4" w:space="0" w:color="auto"/>
              <w:right w:val="single" w:sz="4" w:space="0" w:color="auto"/>
            </w:tcBorders>
            <w:shd w:val="clear" w:color="000000" w:fill="FFFFFF"/>
            <w:noWrap/>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0,0</w:t>
            </w:r>
          </w:p>
        </w:tc>
        <w:tc>
          <w:tcPr>
            <w:tcW w:w="780" w:type="dxa"/>
            <w:tcBorders>
              <w:top w:val="nil"/>
              <w:left w:val="nil"/>
              <w:bottom w:val="single" w:sz="4" w:space="0" w:color="auto"/>
              <w:right w:val="single" w:sz="4" w:space="0" w:color="auto"/>
            </w:tcBorders>
            <w:shd w:val="clear" w:color="000000" w:fill="FFFFFF"/>
            <w:noWrap/>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58,2</w:t>
            </w:r>
          </w:p>
        </w:tc>
        <w:tc>
          <w:tcPr>
            <w:tcW w:w="700" w:type="dxa"/>
            <w:tcBorders>
              <w:top w:val="nil"/>
              <w:left w:val="nil"/>
              <w:bottom w:val="single" w:sz="4" w:space="0" w:color="auto"/>
              <w:right w:val="single" w:sz="4" w:space="0" w:color="auto"/>
            </w:tcBorders>
            <w:shd w:val="clear" w:color="000000" w:fill="FFFFFF"/>
            <w:noWrap/>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58,2</w:t>
            </w:r>
          </w:p>
        </w:tc>
        <w:tc>
          <w:tcPr>
            <w:tcW w:w="769" w:type="dxa"/>
            <w:tcBorders>
              <w:top w:val="nil"/>
              <w:left w:val="nil"/>
              <w:bottom w:val="single" w:sz="4" w:space="0" w:color="auto"/>
              <w:right w:val="single" w:sz="4" w:space="0" w:color="auto"/>
            </w:tcBorders>
            <w:shd w:val="clear" w:color="000000" w:fill="FFFFFF"/>
            <w:noWrap/>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3,3</w:t>
            </w:r>
          </w:p>
        </w:tc>
        <w:tc>
          <w:tcPr>
            <w:tcW w:w="1041" w:type="dxa"/>
            <w:tcBorders>
              <w:top w:val="nil"/>
              <w:left w:val="nil"/>
              <w:bottom w:val="single" w:sz="4" w:space="0" w:color="auto"/>
              <w:right w:val="single" w:sz="4" w:space="0" w:color="auto"/>
            </w:tcBorders>
            <w:shd w:val="clear" w:color="000000" w:fill="FFFFFF"/>
            <w:noWrap/>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0,0</w:t>
            </w:r>
          </w:p>
        </w:tc>
        <w:tc>
          <w:tcPr>
            <w:tcW w:w="943" w:type="dxa"/>
            <w:tcBorders>
              <w:top w:val="nil"/>
              <w:left w:val="nil"/>
              <w:bottom w:val="single" w:sz="4" w:space="0" w:color="auto"/>
              <w:right w:val="single" w:sz="4" w:space="0" w:color="auto"/>
            </w:tcBorders>
            <w:shd w:val="clear" w:color="000000" w:fill="FFFFFF"/>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0,7</w:t>
            </w:r>
          </w:p>
        </w:tc>
        <w:tc>
          <w:tcPr>
            <w:tcW w:w="870" w:type="dxa"/>
            <w:tcBorders>
              <w:top w:val="nil"/>
              <w:left w:val="nil"/>
              <w:bottom w:val="single" w:sz="4" w:space="0" w:color="auto"/>
              <w:right w:val="single" w:sz="4" w:space="0" w:color="auto"/>
            </w:tcBorders>
            <w:shd w:val="clear" w:color="000000" w:fill="FFFFFF"/>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5,7</w:t>
            </w:r>
          </w:p>
        </w:tc>
        <w:tc>
          <w:tcPr>
            <w:tcW w:w="678" w:type="dxa"/>
            <w:tcBorders>
              <w:top w:val="nil"/>
              <w:left w:val="nil"/>
              <w:bottom w:val="single" w:sz="4" w:space="0" w:color="auto"/>
              <w:right w:val="single" w:sz="4" w:space="0" w:color="auto"/>
            </w:tcBorders>
            <w:shd w:val="clear" w:color="000000" w:fill="FFFFFF"/>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1,2</w:t>
            </w:r>
          </w:p>
        </w:tc>
        <w:tc>
          <w:tcPr>
            <w:tcW w:w="740" w:type="dxa"/>
            <w:tcBorders>
              <w:top w:val="nil"/>
              <w:left w:val="nil"/>
              <w:bottom w:val="single" w:sz="4" w:space="0" w:color="auto"/>
              <w:right w:val="single" w:sz="4" w:space="0" w:color="auto"/>
            </w:tcBorders>
            <w:shd w:val="clear" w:color="000000" w:fill="FFFFFF"/>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21,2</w:t>
            </w:r>
          </w:p>
        </w:tc>
      </w:tr>
      <w:tr w:rsidR="00653A3E" w:rsidRPr="00C9275F" w:rsidTr="00D1674A">
        <w:trPr>
          <w:trHeight w:val="390"/>
        </w:trPr>
        <w:tc>
          <w:tcPr>
            <w:tcW w:w="1843" w:type="dxa"/>
            <w:tcBorders>
              <w:top w:val="nil"/>
              <w:left w:val="single" w:sz="4" w:space="0" w:color="auto"/>
              <w:bottom w:val="single" w:sz="4" w:space="0" w:color="auto"/>
              <w:right w:val="single" w:sz="4" w:space="0" w:color="auto"/>
            </w:tcBorders>
            <w:shd w:val="clear" w:color="000000" w:fill="FFFFFF"/>
            <w:vAlign w:val="center"/>
            <w:hideMark/>
          </w:tcPr>
          <w:p w:rsidR="00653A3E" w:rsidRPr="00C9275F" w:rsidRDefault="00653A3E" w:rsidP="00653A3E">
            <w:pPr>
              <w:rPr>
                <w:color w:val="000000" w:themeColor="text1"/>
                <w:sz w:val="15"/>
                <w:szCs w:val="15"/>
              </w:rPr>
            </w:pPr>
            <w:r w:rsidRPr="00C9275F">
              <w:rPr>
                <w:color w:val="000000" w:themeColor="text1"/>
                <w:sz w:val="15"/>
                <w:szCs w:val="15"/>
              </w:rPr>
              <w:t>МСП и поддержка индивидуальной предпринимательской инициативы</w:t>
            </w:r>
          </w:p>
        </w:tc>
        <w:tc>
          <w:tcPr>
            <w:tcW w:w="425" w:type="dxa"/>
            <w:tcBorders>
              <w:top w:val="nil"/>
              <w:left w:val="nil"/>
              <w:bottom w:val="single" w:sz="4" w:space="0" w:color="auto"/>
              <w:right w:val="single" w:sz="4" w:space="0" w:color="auto"/>
            </w:tcBorders>
            <w:shd w:val="clear" w:color="000000" w:fill="FFFFFF"/>
            <w:noWrap/>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4</w:t>
            </w:r>
          </w:p>
        </w:tc>
        <w:tc>
          <w:tcPr>
            <w:tcW w:w="851" w:type="dxa"/>
            <w:tcBorders>
              <w:top w:val="nil"/>
              <w:left w:val="nil"/>
              <w:bottom w:val="single" w:sz="4" w:space="0" w:color="auto"/>
              <w:right w:val="single" w:sz="4" w:space="0" w:color="auto"/>
            </w:tcBorders>
            <w:shd w:val="clear" w:color="000000" w:fill="FFFFFF"/>
            <w:noWrap/>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110,0</w:t>
            </w:r>
          </w:p>
        </w:tc>
        <w:tc>
          <w:tcPr>
            <w:tcW w:w="780" w:type="dxa"/>
            <w:tcBorders>
              <w:top w:val="nil"/>
              <w:left w:val="nil"/>
              <w:bottom w:val="single" w:sz="4" w:space="0" w:color="auto"/>
              <w:right w:val="single" w:sz="4" w:space="0" w:color="auto"/>
            </w:tcBorders>
            <w:shd w:val="clear" w:color="000000" w:fill="FFFFFF"/>
            <w:noWrap/>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109,8</w:t>
            </w:r>
          </w:p>
        </w:tc>
        <w:tc>
          <w:tcPr>
            <w:tcW w:w="700" w:type="dxa"/>
            <w:tcBorders>
              <w:top w:val="nil"/>
              <w:left w:val="nil"/>
              <w:bottom w:val="single" w:sz="4" w:space="0" w:color="auto"/>
              <w:right w:val="single" w:sz="4" w:space="0" w:color="auto"/>
            </w:tcBorders>
            <w:shd w:val="clear" w:color="000000" w:fill="FFFFFF"/>
            <w:noWrap/>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109,8</w:t>
            </w:r>
          </w:p>
        </w:tc>
        <w:tc>
          <w:tcPr>
            <w:tcW w:w="769" w:type="dxa"/>
            <w:tcBorders>
              <w:top w:val="nil"/>
              <w:left w:val="nil"/>
              <w:bottom w:val="single" w:sz="4" w:space="0" w:color="auto"/>
              <w:right w:val="single" w:sz="4" w:space="0" w:color="auto"/>
            </w:tcBorders>
            <w:shd w:val="clear" w:color="000000" w:fill="FFFFFF"/>
            <w:noWrap/>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97,0</w:t>
            </w:r>
          </w:p>
        </w:tc>
        <w:tc>
          <w:tcPr>
            <w:tcW w:w="1041" w:type="dxa"/>
            <w:tcBorders>
              <w:top w:val="nil"/>
              <w:left w:val="nil"/>
              <w:bottom w:val="single" w:sz="4" w:space="0" w:color="auto"/>
              <w:right w:val="single" w:sz="4" w:space="0" w:color="auto"/>
            </w:tcBorders>
            <w:shd w:val="clear" w:color="000000" w:fill="FFFFFF"/>
            <w:noWrap/>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97,0</w:t>
            </w:r>
          </w:p>
        </w:tc>
        <w:tc>
          <w:tcPr>
            <w:tcW w:w="943" w:type="dxa"/>
            <w:tcBorders>
              <w:top w:val="nil"/>
              <w:left w:val="nil"/>
              <w:bottom w:val="single" w:sz="4" w:space="0" w:color="auto"/>
              <w:right w:val="single" w:sz="4" w:space="0" w:color="auto"/>
            </w:tcBorders>
            <w:shd w:val="clear" w:color="000000" w:fill="FFFFFF"/>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74,8</w:t>
            </w:r>
          </w:p>
        </w:tc>
        <w:tc>
          <w:tcPr>
            <w:tcW w:w="870" w:type="dxa"/>
            <w:tcBorders>
              <w:top w:val="nil"/>
              <w:left w:val="nil"/>
              <w:bottom w:val="single" w:sz="4" w:space="0" w:color="auto"/>
              <w:right w:val="single" w:sz="4" w:space="0" w:color="auto"/>
            </w:tcBorders>
            <w:shd w:val="clear" w:color="000000" w:fill="FFFFFF"/>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88,3</w:t>
            </w:r>
          </w:p>
        </w:tc>
        <w:tc>
          <w:tcPr>
            <w:tcW w:w="678" w:type="dxa"/>
            <w:tcBorders>
              <w:top w:val="nil"/>
              <w:left w:val="nil"/>
              <w:bottom w:val="single" w:sz="4" w:space="0" w:color="auto"/>
              <w:right w:val="single" w:sz="4" w:space="0" w:color="auto"/>
            </w:tcBorders>
            <w:shd w:val="clear" w:color="000000" w:fill="FFFFFF"/>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68,1</w:t>
            </w:r>
          </w:p>
        </w:tc>
        <w:tc>
          <w:tcPr>
            <w:tcW w:w="740" w:type="dxa"/>
            <w:tcBorders>
              <w:top w:val="nil"/>
              <w:left w:val="nil"/>
              <w:bottom w:val="single" w:sz="4" w:space="0" w:color="auto"/>
              <w:right w:val="single" w:sz="4" w:space="0" w:color="auto"/>
            </w:tcBorders>
            <w:shd w:val="clear" w:color="000000" w:fill="FFFFFF"/>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77,1</w:t>
            </w:r>
          </w:p>
        </w:tc>
      </w:tr>
      <w:tr w:rsidR="00653A3E" w:rsidRPr="00C9275F" w:rsidTr="00D1674A">
        <w:trPr>
          <w:trHeight w:val="255"/>
        </w:trPr>
        <w:tc>
          <w:tcPr>
            <w:tcW w:w="1843" w:type="dxa"/>
            <w:tcBorders>
              <w:top w:val="nil"/>
              <w:left w:val="single" w:sz="4" w:space="0" w:color="auto"/>
              <w:bottom w:val="single" w:sz="4" w:space="0" w:color="auto"/>
              <w:right w:val="single" w:sz="4" w:space="0" w:color="auto"/>
            </w:tcBorders>
            <w:shd w:val="clear" w:color="000000" w:fill="FFFFFF"/>
            <w:vAlign w:val="center"/>
            <w:hideMark/>
          </w:tcPr>
          <w:p w:rsidR="00653A3E" w:rsidRPr="00C9275F" w:rsidRDefault="00653A3E" w:rsidP="00653A3E">
            <w:pPr>
              <w:rPr>
                <w:color w:val="000000" w:themeColor="text1"/>
                <w:sz w:val="15"/>
                <w:szCs w:val="15"/>
              </w:rPr>
            </w:pPr>
            <w:r w:rsidRPr="00C9275F">
              <w:rPr>
                <w:color w:val="000000" w:themeColor="text1"/>
                <w:sz w:val="15"/>
                <w:szCs w:val="15"/>
              </w:rPr>
              <w:t>Международная кооперация и экспорт</w:t>
            </w:r>
          </w:p>
        </w:tc>
        <w:tc>
          <w:tcPr>
            <w:tcW w:w="425" w:type="dxa"/>
            <w:tcBorders>
              <w:top w:val="nil"/>
              <w:left w:val="nil"/>
              <w:bottom w:val="single" w:sz="4" w:space="0" w:color="auto"/>
              <w:right w:val="single" w:sz="4" w:space="0" w:color="auto"/>
            </w:tcBorders>
            <w:shd w:val="clear" w:color="000000" w:fill="FFFFFF"/>
            <w:noWrap/>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2</w:t>
            </w:r>
          </w:p>
        </w:tc>
        <w:tc>
          <w:tcPr>
            <w:tcW w:w="851" w:type="dxa"/>
            <w:tcBorders>
              <w:top w:val="nil"/>
              <w:left w:val="nil"/>
              <w:bottom w:val="single" w:sz="4" w:space="0" w:color="auto"/>
              <w:right w:val="single" w:sz="4" w:space="0" w:color="auto"/>
            </w:tcBorders>
            <w:shd w:val="clear" w:color="000000" w:fill="FFFFFF"/>
            <w:noWrap/>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0,0</w:t>
            </w:r>
          </w:p>
        </w:tc>
        <w:tc>
          <w:tcPr>
            <w:tcW w:w="780" w:type="dxa"/>
            <w:tcBorders>
              <w:top w:val="nil"/>
              <w:left w:val="nil"/>
              <w:bottom w:val="single" w:sz="4" w:space="0" w:color="auto"/>
              <w:right w:val="single" w:sz="4" w:space="0" w:color="auto"/>
            </w:tcBorders>
            <w:shd w:val="clear" w:color="000000" w:fill="FFFFFF"/>
            <w:noWrap/>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0,0</w:t>
            </w:r>
          </w:p>
        </w:tc>
        <w:tc>
          <w:tcPr>
            <w:tcW w:w="700" w:type="dxa"/>
            <w:tcBorders>
              <w:top w:val="nil"/>
              <w:left w:val="nil"/>
              <w:bottom w:val="single" w:sz="4" w:space="0" w:color="auto"/>
              <w:right w:val="single" w:sz="4" w:space="0" w:color="auto"/>
            </w:tcBorders>
            <w:shd w:val="clear" w:color="000000" w:fill="FFFFFF"/>
            <w:noWrap/>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0,0</w:t>
            </w:r>
          </w:p>
        </w:tc>
        <w:tc>
          <w:tcPr>
            <w:tcW w:w="769" w:type="dxa"/>
            <w:tcBorders>
              <w:top w:val="nil"/>
              <w:left w:val="nil"/>
              <w:bottom w:val="single" w:sz="4" w:space="0" w:color="auto"/>
              <w:right w:val="single" w:sz="4" w:space="0" w:color="auto"/>
            </w:tcBorders>
            <w:shd w:val="clear" w:color="000000" w:fill="FFFFFF"/>
            <w:noWrap/>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0,0</w:t>
            </w:r>
          </w:p>
        </w:tc>
        <w:tc>
          <w:tcPr>
            <w:tcW w:w="1041" w:type="dxa"/>
            <w:tcBorders>
              <w:top w:val="nil"/>
              <w:left w:val="nil"/>
              <w:bottom w:val="single" w:sz="4" w:space="0" w:color="auto"/>
              <w:right w:val="single" w:sz="4" w:space="0" w:color="auto"/>
            </w:tcBorders>
            <w:shd w:val="clear" w:color="000000" w:fill="FFFFFF"/>
            <w:noWrap/>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0,0</w:t>
            </w:r>
          </w:p>
        </w:tc>
        <w:tc>
          <w:tcPr>
            <w:tcW w:w="943" w:type="dxa"/>
            <w:tcBorders>
              <w:top w:val="nil"/>
              <w:left w:val="nil"/>
              <w:bottom w:val="single" w:sz="4" w:space="0" w:color="auto"/>
              <w:right w:val="single" w:sz="4" w:space="0" w:color="auto"/>
            </w:tcBorders>
            <w:shd w:val="clear" w:color="000000" w:fill="FFFFFF"/>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0,0</w:t>
            </w:r>
          </w:p>
        </w:tc>
        <w:tc>
          <w:tcPr>
            <w:tcW w:w="870" w:type="dxa"/>
            <w:tcBorders>
              <w:top w:val="nil"/>
              <w:left w:val="nil"/>
              <w:bottom w:val="single" w:sz="4" w:space="0" w:color="auto"/>
              <w:right w:val="single" w:sz="4" w:space="0" w:color="auto"/>
            </w:tcBorders>
            <w:shd w:val="clear" w:color="000000" w:fill="FFFFFF"/>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х</w:t>
            </w:r>
          </w:p>
        </w:tc>
        <w:tc>
          <w:tcPr>
            <w:tcW w:w="678" w:type="dxa"/>
            <w:tcBorders>
              <w:top w:val="nil"/>
              <w:left w:val="nil"/>
              <w:bottom w:val="single" w:sz="4" w:space="0" w:color="auto"/>
              <w:right w:val="single" w:sz="4" w:space="0" w:color="auto"/>
            </w:tcBorders>
            <w:shd w:val="clear" w:color="000000" w:fill="FFFFFF"/>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х</w:t>
            </w:r>
          </w:p>
        </w:tc>
        <w:tc>
          <w:tcPr>
            <w:tcW w:w="740" w:type="dxa"/>
            <w:tcBorders>
              <w:top w:val="nil"/>
              <w:left w:val="nil"/>
              <w:bottom w:val="single" w:sz="4" w:space="0" w:color="auto"/>
              <w:right w:val="single" w:sz="4" w:space="0" w:color="auto"/>
            </w:tcBorders>
            <w:shd w:val="clear" w:color="000000" w:fill="FFFFFF"/>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х</w:t>
            </w:r>
          </w:p>
        </w:tc>
      </w:tr>
      <w:tr w:rsidR="00653A3E" w:rsidRPr="00C9275F" w:rsidTr="00D1674A">
        <w:trPr>
          <w:trHeight w:val="390"/>
        </w:trPr>
        <w:tc>
          <w:tcPr>
            <w:tcW w:w="1843" w:type="dxa"/>
            <w:tcBorders>
              <w:top w:val="nil"/>
              <w:left w:val="single" w:sz="4" w:space="0" w:color="auto"/>
              <w:bottom w:val="single" w:sz="4" w:space="0" w:color="auto"/>
              <w:right w:val="single" w:sz="4" w:space="0" w:color="auto"/>
            </w:tcBorders>
            <w:shd w:val="clear" w:color="000000" w:fill="FFFFFF"/>
            <w:vAlign w:val="center"/>
            <w:hideMark/>
          </w:tcPr>
          <w:p w:rsidR="00653A3E" w:rsidRPr="00C9275F" w:rsidRDefault="00653A3E" w:rsidP="00653A3E">
            <w:pPr>
              <w:rPr>
                <w:color w:val="000000" w:themeColor="text1"/>
                <w:sz w:val="15"/>
                <w:szCs w:val="15"/>
              </w:rPr>
            </w:pPr>
            <w:r w:rsidRPr="00C9275F">
              <w:rPr>
                <w:color w:val="000000" w:themeColor="text1"/>
                <w:sz w:val="15"/>
                <w:szCs w:val="15"/>
              </w:rPr>
              <w:t>Производительность труда и поддержка занятости</w:t>
            </w:r>
          </w:p>
        </w:tc>
        <w:tc>
          <w:tcPr>
            <w:tcW w:w="425" w:type="dxa"/>
            <w:tcBorders>
              <w:top w:val="nil"/>
              <w:left w:val="nil"/>
              <w:bottom w:val="single" w:sz="4" w:space="0" w:color="auto"/>
              <w:right w:val="single" w:sz="4" w:space="0" w:color="auto"/>
            </w:tcBorders>
            <w:shd w:val="clear" w:color="000000" w:fill="FFFFFF"/>
            <w:noWrap/>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2</w:t>
            </w:r>
          </w:p>
        </w:tc>
        <w:tc>
          <w:tcPr>
            <w:tcW w:w="851" w:type="dxa"/>
            <w:tcBorders>
              <w:top w:val="nil"/>
              <w:left w:val="nil"/>
              <w:bottom w:val="single" w:sz="4" w:space="0" w:color="auto"/>
              <w:right w:val="single" w:sz="4" w:space="0" w:color="auto"/>
            </w:tcBorders>
            <w:shd w:val="clear" w:color="000000" w:fill="FFFFFF"/>
            <w:noWrap/>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0,0</w:t>
            </w:r>
          </w:p>
        </w:tc>
        <w:tc>
          <w:tcPr>
            <w:tcW w:w="780" w:type="dxa"/>
            <w:tcBorders>
              <w:top w:val="nil"/>
              <w:left w:val="nil"/>
              <w:bottom w:val="single" w:sz="4" w:space="0" w:color="auto"/>
              <w:right w:val="single" w:sz="4" w:space="0" w:color="auto"/>
            </w:tcBorders>
            <w:shd w:val="clear" w:color="000000" w:fill="FFFFFF"/>
            <w:noWrap/>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0,0</w:t>
            </w:r>
          </w:p>
        </w:tc>
        <w:tc>
          <w:tcPr>
            <w:tcW w:w="700" w:type="dxa"/>
            <w:tcBorders>
              <w:top w:val="nil"/>
              <w:left w:val="nil"/>
              <w:bottom w:val="single" w:sz="4" w:space="0" w:color="auto"/>
              <w:right w:val="single" w:sz="4" w:space="0" w:color="auto"/>
            </w:tcBorders>
            <w:shd w:val="clear" w:color="000000" w:fill="FFFFFF"/>
            <w:noWrap/>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0,0</w:t>
            </w:r>
          </w:p>
        </w:tc>
        <w:tc>
          <w:tcPr>
            <w:tcW w:w="769" w:type="dxa"/>
            <w:tcBorders>
              <w:top w:val="nil"/>
              <w:left w:val="nil"/>
              <w:bottom w:val="single" w:sz="4" w:space="0" w:color="auto"/>
              <w:right w:val="single" w:sz="4" w:space="0" w:color="auto"/>
            </w:tcBorders>
            <w:shd w:val="clear" w:color="000000" w:fill="FFFFFF"/>
            <w:noWrap/>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0,0</w:t>
            </w:r>
          </w:p>
        </w:tc>
        <w:tc>
          <w:tcPr>
            <w:tcW w:w="1041" w:type="dxa"/>
            <w:tcBorders>
              <w:top w:val="nil"/>
              <w:left w:val="nil"/>
              <w:bottom w:val="single" w:sz="4" w:space="0" w:color="auto"/>
              <w:right w:val="single" w:sz="4" w:space="0" w:color="auto"/>
            </w:tcBorders>
            <w:shd w:val="clear" w:color="000000" w:fill="FFFFFF"/>
            <w:noWrap/>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0,0</w:t>
            </w:r>
          </w:p>
        </w:tc>
        <w:tc>
          <w:tcPr>
            <w:tcW w:w="943" w:type="dxa"/>
            <w:tcBorders>
              <w:top w:val="nil"/>
              <w:left w:val="nil"/>
              <w:bottom w:val="single" w:sz="4" w:space="0" w:color="auto"/>
              <w:right w:val="single" w:sz="4" w:space="0" w:color="auto"/>
            </w:tcBorders>
            <w:shd w:val="clear" w:color="000000" w:fill="FFFFFF"/>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0,0</w:t>
            </w:r>
          </w:p>
        </w:tc>
        <w:tc>
          <w:tcPr>
            <w:tcW w:w="870" w:type="dxa"/>
            <w:tcBorders>
              <w:top w:val="nil"/>
              <w:left w:val="nil"/>
              <w:bottom w:val="single" w:sz="4" w:space="0" w:color="auto"/>
              <w:right w:val="single" w:sz="4" w:space="0" w:color="auto"/>
            </w:tcBorders>
            <w:shd w:val="clear" w:color="000000" w:fill="FFFFFF"/>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х</w:t>
            </w:r>
          </w:p>
        </w:tc>
        <w:tc>
          <w:tcPr>
            <w:tcW w:w="678" w:type="dxa"/>
            <w:tcBorders>
              <w:top w:val="nil"/>
              <w:left w:val="nil"/>
              <w:bottom w:val="single" w:sz="4" w:space="0" w:color="auto"/>
              <w:right w:val="single" w:sz="4" w:space="0" w:color="auto"/>
            </w:tcBorders>
            <w:shd w:val="clear" w:color="000000" w:fill="FFFFFF"/>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х</w:t>
            </w:r>
          </w:p>
        </w:tc>
        <w:tc>
          <w:tcPr>
            <w:tcW w:w="740" w:type="dxa"/>
            <w:tcBorders>
              <w:top w:val="nil"/>
              <w:left w:val="nil"/>
              <w:bottom w:val="single" w:sz="4" w:space="0" w:color="auto"/>
              <w:right w:val="single" w:sz="4" w:space="0" w:color="auto"/>
            </w:tcBorders>
            <w:shd w:val="clear" w:color="000000" w:fill="FFFFFF"/>
            <w:vAlign w:val="center"/>
            <w:hideMark/>
          </w:tcPr>
          <w:p w:rsidR="00653A3E" w:rsidRPr="00C9275F" w:rsidRDefault="00653A3E" w:rsidP="00653A3E">
            <w:pPr>
              <w:jc w:val="center"/>
              <w:rPr>
                <w:color w:val="000000" w:themeColor="text1"/>
                <w:sz w:val="16"/>
                <w:szCs w:val="16"/>
              </w:rPr>
            </w:pPr>
            <w:r w:rsidRPr="00C9275F">
              <w:rPr>
                <w:color w:val="000000" w:themeColor="text1"/>
                <w:sz w:val="16"/>
                <w:szCs w:val="16"/>
              </w:rPr>
              <w:t>х</w:t>
            </w:r>
          </w:p>
        </w:tc>
      </w:tr>
      <w:tr w:rsidR="00653A3E" w:rsidRPr="00C9275F" w:rsidTr="00D1674A">
        <w:trPr>
          <w:trHeight w:val="255"/>
        </w:trPr>
        <w:tc>
          <w:tcPr>
            <w:tcW w:w="1843" w:type="dxa"/>
            <w:tcBorders>
              <w:top w:val="nil"/>
              <w:left w:val="single" w:sz="4" w:space="0" w:color="auto"/>
              <w:bottom w:val="single" w:sz="4" w:space="0" w:color="auto"/>
              <w:right w:val="single" w:sz="4" w:space="0" w:color="auto"/>
            </w:tcBorders>
            <w:shd w:val="clear" w:color="000000" w:fill="FFFFFF"/>
            <w:vAlign w:val="center"/>
            <w:hideMark/>
          </w:tcPr>
          <w:p w:rsidR="00653A3E" w:rsidRPr="00C9275F" w:rsidRDefault="00653A3E" w:rsidP="00653A3E">
            <w:pPr>
              <w:rPr>
                <w:b/>
                <w:bCs/>
                <w:color w:val="000000" w:themeColor="text1"/>
                <w:sz w:val="16"/>
                <w:szCs w:val="16"/>
              </w:rPr>
            </w:pPr>
            <w:r w:rsidRPr="00C9275F">
              <w:rPr>
                <w:b/>
                <w:bCs/>
                <w:color w:val="000000" w:themeColor="text1"/>
                <w:sz w:val="16"/>
                <w:szCs w:val="16"/>
              </w:rPr>
              <w:t>Всего  </w:t>
            </w:r>
          </w:p>
        </w:tc>
        <w:tc>
          <w:tcPr>
            <w:tcW w:w="425" w:type="dxa"/>
            <w:tcBorders>
              <w:top w:val="nil"/>
              <w:left w:val="nil"/>
              <w:bottom w:val="single" w:sz="4" w:space="0" w:color="auto"/>
              <w:right w:val="single" w:sz="4" w:space="0" w:color="auto"/>
            </w:tcBorders>
            <w:shd w:val="clear" w:color="000000" w:fill="FFFFFF"/>
            <w:noWrap/>
            <w:vAlign w:val="center"/>
            <w:hideMark/>
          </w:tcPr>
          <w:p w:rsidR="00653A3E" w:rsidRPr="00C9275F" w:rsidRDefault="00653A3E" w:rsidP="00653A3E">
            <w:pPr>
              <w:jc w:val="center"/>
              <w:rPr>
                <w:b/>
                <w:bCs/>
                <w:color w:val="000000" w:themeColor="text1"/>
                <w:sz w:val="16"/>
                <w:szCs w:val="16"/>
              </w:rPr>
            </w:pPr>
            <w:r w:rsidRPr="00C9275F">
              <w:rPr>
                <w:b/>
                <w:bCs/>
                <w:color w:val="000000" w:themeColor="text1"/>
                <w:sz w:val="16"/>
                <w:szCs w:val="16"/>
              </w:rPr>
              <w:t>46</w:t>
            </w:r>
          </w:p>
        </w:tc>
        <w:tc>
          <w:tcPr>
            <w:tcW w:w="851" w:type="dxa"/>
            <w:tcBorders>
              <w:top w:val="nil"/>
              <w:left w:val="nil"/>
              <w:bottom w:val="single" w:sz="4" w:space="0" w:color="auto"/>
              <w:right w:val="single" w:sz="4" w:space="0" w:color="auto"/>
            </w:tcBorders>
            <w:shd w:val="clear" w:color="000000" w:fill="FFFFFF"/>
            <w:noWrap/>
            <w:vAlign w:val="center"/>
            <w:hideMark/>
          </w:tcPr>
          <w:p w:rsidR="00653A3E" w:rsidRPr="00C9275F" w:rsidRDefault="00653A3E" w:rsidP="00653A3E">
            <w:pPr>
              <w:jc w:val="center"/>
              <w:rPr>
                <w:b/>
                <w:bCs/>
                <w:color w:val="000000" w:themeColor="text1"/>
                <w:sz w:val="16"/>
                <w:szCs w:val="16"/>
              </w:rPr>
            </w:pPr>
            <w:r w:rsidRPr="00C9275F">
              <w:rPr>
                <w:b/>
                <w:bCs/>
                <w:color w:val="000000" w:themeColor="text1"/>
                <w:sz w:val="16"/>
                <w:szCs w:val="16"/>
              </w:rPr>
              <w:t>3 458,3</w:t>
            </w:r>
          </w:p>
        </w:tc>
        <w:tc>
          <w:tcPr>
            <w:tcW w:w="780" w:type="dxa"/>
            <w:tcBorders>
              <w:top w:val="nil"/>
              <w:left w:val="nil"/>
              <w:bottom w:val="single" w:sz="4" w:space="0" w:color="auto"/>
              <w:right w:val="single" w:sz="4" w:space="0" w:color="auto"/>
            </w:tcBorders>
            <w:shd w:val="clear" w:color="000000" w:fill="FFFFFF"/>
            <w:noWrap/>
            <w:vAlign w:val="center"/>
            <w:hideMark/>
          </w:tcPr>
          <w:p w:rsidR="00653A3E" w:rsidRPr="00C9275F" w:rsidRDefault="00653A3E" w:rsidP="00653A3E">
            <w:pPr>
              <w:jc w:val="center"/>
              <w:rPr>
                <w:b/>
                <w:bCs/>
                <w:color w:val="000000" w:themeColor="text1"/>
                <w:sz w:val="16"/>
                <w:szCs w:val="16"/>
              </w:rPr>
            </w:pPr>
            <w:r w:rsidRPr="00C9275F">
              <w:rPr>
                <w:b/>
                <w:bCs/>
                <w:color w:val="000000" w:themeColor="text1"/>
                <w:sz w:val="16"/>
                <w:szCs w:val="16"/>
              </w:rPr>
              <w:t>3 509,2</w:t>
            </w:r>
          </w:p>
        </w:tc>
        <w:tc>
          <w:tcPr>
            <w:tcW w:w="700" w:type="dxa"/>
            <w:tcBorders>
              <w:top w:val="nil"/>
              <w:left w:val="nil"/>
              <w:bottom w:val="single" w:sz="4" w:space="0" w:color="auto"/>
              <w:right w:val="single" w:sz="4" w:space="0" w:color="auto"/>
            </w:tcBorders>
            <w:shd w:val="clear" w:color="000000" w:fill="FFFFFF"/>
            <w:noWrap/>
            <w:vAlign w:val="center"/>
            <w:hideMark/>
          </w:tcPr>
          <w:p w:rsidR="00653A3E" w:rsidRPr="00C9275F" w:rsidRDefault="00653A3E" w:rsidP="00653A3E">
            <w:pPr>
              <w:jc w:val="center"/>
              <w:rPr>
                <w:b/>
                <w:bCs/>
                <w:color w:val="000000" w:themeColor="text1"/>
                <w:sz w:val="16"/>
                <w:szCs w:val="16"/>
              </w:rPr>
            </w:pPr>
            <w:r w:rsidRPr="00C9275F">
              <w:rPr>
                <w:b/>
                <w:bCs/>
                <w:color w:val="000000" w:themeColor="text1"/>
                <w:sz w:val="16"/>
                <w:szCs w:val="16"/>
              </w:rPr>
              <w:t>3 478,3</w:t>
            </w:r>
          </w:p>
        </w:tc>
        <w:tc>
          <w:tcPr>
            <w:tcW w:w="769" w:type="dxa"/>
            <w:tcBorders>
              <w:top w:val="nil"/>
              <w:left w:val="nil"/>
              <w:bottom w:val="single" w:sz="4" w:space="0" w:color="auto"/>
              <w:right w:val="single" w:sz="4" w:space="0" w:color="auto"/>
            </w:tcBorders>
            <w:shd w:val="clear" w:color="000000" w:fill="FFFFFF"/>
            <w:noWrap/>
            <w:vAlign w:val="center"/>
            <w:hideMark/>
          </w:tcPr>
          <w:p w:rsidR="00653A3E" w:rsidRPr="00C9275F" w:rsidRDefault="00653A3E" w:rsidP="00653A3E">
            <w:pPr>
              <w:jc w:val="center"/>
              <w:rPr>
                <w:b/>
                <w:bCs/>
                <w:color w:val="000000" w:themeColor="text1"/>
                <w:sz w:val="16"/>
                <w:szCs w:val="16"/>
              </w:rPr>
            </w:pPr>
            <w:r w:rsidRPr="00C9275F">
              <w:rPr>
                <w:b/>
                <w:bCs/>
                <w:color w:val="000000" w:themeColor="text1"/>
                <w:sz w:val="16"/>
                <w:szCs w:val="16"/>
              </w:rPr>
              <w:t>884,4</w:t>
            </w:r>
          </w:p>
        </w:tc>
        <w:tc>
          <w:tcPr>
            <w:tcW w:w="1041" w:type="dxa"/>
            <w:tcBorders>
              <w:top w:val="nil"/>
              <w:left w:val="nil"/>
              <w:bottom w:val="single" w:sz="4" w:space="0" w:color="auto"/>
              <w:right w:val="single" w:sz="4" w:space="0" w:color="auto"/>
            </w:tcBorders>
            <w:shd w:val="clear" w:color="000000" w:fill="FFFFFF"/>
            <w:noWrap/>
            <w:vAlign w:val="center"/>
            <w:hideMark/>
          </w:tcPr>
          <w:p w:rsidR="00653A3E" w:rsidRPr="00C9275F" w:rsidRDefault="00653A3E" w:rsidP="00653A3E">
            <w:pPr>
              <w:jc w:val="center"/>
              <w:rPr>
                <w:b/>
                <w:bCs/>
                <w:color w:val="000000" w:themeColor="text1"/>
                <w:sz w:val="16"/>
                <w:szCs w:val="16"/>
              </w:rPr>
            </w:pPr>
            <w:r w:rsidRPr="00C9275F">
              <w:rPr>
                <w:b/>
                <w:bCs/>
                <w:color w:val="000000" w:themeColor="text1"/>
                <w:sz w:val="16"/>
                <w:szCs w:val="16"/>
              </w:rPr>
              <w:t>659,3</w:t>
            </w:r>
          </w:p>
        </w:tc>
        <w:tc>
          <w:tcPr>
            <w:tcW w:w="943" w:type="dxa"/>
            <w:tcBorders>
              <w:top w:val="nil"/>
              <w:left w:val="nil"/>
              <w:bottom w:val="single" w:sz="4" w:space="0" w:color="auto"/>
              <w:right w:val="single" w:sz="4" w:space="0" w:color="auto"/>
            </w:tcBorders>
            <w:shd w:val="clear" w:color="000000" w:fill="FFFFFF"/>
            <w:noWrap/>
            <w:vAlign w:val="center"/>
            <w:hideMark/>
          </w:tcPr>
          <w:p w:rsidR="00653A3E" w:rsidRPr="00C9275F" w:rsidRDefault="00653A3E" w:rsidP="00653A3E">
            <w:pPr>
              <w:jc w:val="center"/>
              <w:rPr>
                <w:b/>
                <w:bCs/>
                <w:color w:val="000000" w:themeColor="text1"/>
                <w:sz w:val="16"/>
                <w:szCs w:val="16"/>
              </w:rPr>
            </w:pPr>
            <w:r w:rsidRPr="00C9275F">
              <w:rPr>
                <w:b/>
                <w:bCs/>
                <w:color w:val="000000" w:themeColor="text1"/>
                <w:sz w:val="16"/>
                <w:szCs w:val="16"/>
              </w:rPr>
              <w:t>504,3</w:t>
            </w:r>
          </w:p>
        </w:tc>
        <w:tc>
          <w:tcPr>
            <w:tcW w:w="870" w:type="dxa"/>
            <w:tcBorders>
              <w:top w:val="nil"/>
              <w:left w:val="nil"/>
              <w:bottom w:val="single" w:sz="4" w:space="0" w:color="auto"/>
              <w:right w:val="single" w:sz="4" w:space="0" w:color="auto"/>
            </w:tcBorders>
            <w:shd w:val="clear" w:color="000000" w:fill="FFFFFF"/>
            <w:vAlign w:val="center"/>
            <w:hideMark/>
          </w:tcPr>
          <w:p w:rsidR="00653A3E" w:rsidRPr="00C9275F" w:rsidRDefault="00653A3E" w:rsidP="00653A3E">
            <w:pPr>
              <w:jc w:val="center"/>
              <w:rPr>
                <w:b/>
                <w:bCs/>
                <w:color w:val="000000" w:themeColor="text1"/>
                <w:sz w:val="16"/>
                <w:szCs w:val="16"/>
              </w:rPr>
            </w:pPr>
            <w:r w:rsidRPr="00C9275F">
              <w:rPr>
                <w:b/>
                <w:bCs/>
                <w:color w:val="000000" w:themeColor="text1"/>
                <w:sz w:val="16"/>
                <w:szCs w:val="16"/>
              </w:rPr>
              <w:t>25,4</w:t>
            </w:r>
          </w:p>
        </w:tc>
        <w:tc>
          <w:tcPr>
            <w:tcW w:w="678" w:type="dxa"/>
            <w:tcBorders>
              <w:top w:val="nil"/>
              <w:left w:val="nil"/>
              <w:bottom w:val="single" w:sz="4" w:space="0" w:color="auto"/>
              <w:right w:val="single" w:sz="4" w:space="0" w:color="auto"/>
            </w:tcBorders>
            <w:shd w:val="clear" w:color="000000" w:fill="FFFFFF"/>
            <w:vAlign w:val="center"/>
            <w:hideMark/>
          </w:tcPr>
          <w:p w:rsidR="00653A3E" w:rsidRPr="00C9275F" w:rsidRDefault="00653A3E" w:rsidP="00653A3E">
            <w:pPr>
              <w:jc w:val="center"/>
              <w:rPr>
                <w:b/>
                <w:bCs/>
                <w:color w:val="000000" w:themeColor="text1"/>
                <w:sz w:val="16"/>
                <w:szCs w:val="16"/>
              </w:rPr>
            </w:pPr>
            <w:r w:rsidRPr="00C9275F">
              <w:rPr>
                <w:b/>
                <w:bCs/>
                <w:color w:val="000000" w:themeColor="text1"/>
                <w:sz w:val="16"/>
                <w:szCs w:val="16"/>
              </w:rPr>
              <w:t>14,5</w:t>
            </w:r>
          </w:p>
        </w:tc>
        <w:tc>
          <w:tcPr>
            <w:tcW w:w="740" w:type="dxa"/>
            <w:tcBorders>
              <w:top w:val="nil"/>
              <w:left w:val="nil"/>
              <w:bottom w:val="single" w:sz="4" w:space="0" w:color="auto"/>
              <w:right w:val="single" w:sz="4" w:space="0" w:color="auto"/>
            </w:tcBorders>
            <w:shd w:val="clear" w:color="000000" w:fill="FFFFFF"/>
            <w:vAlign w:val="center"/>
            <w:hideMark/>
          </w:tcPr>
          <w:p w:rsidR="00653A3E" w:rsidRPr="00C9275F" w:rsidRDefault="00653A3E" w:rsidP="00653A3E">
            <w:pPr>
              <w:jc w:val="center"/>
              <w:rPr>
                <w:b/>
                <w:bCs/>
                <w:color w:val="000000" w:themeColor="text1"/>
                <w:sz w:val="16"/>
                <w:szCs w:val="16"/>
              </w:rPr>
            </w:pPr>
            <w:r w:rsidRPr="00C9275F">
              <w:rPr>
                <w:b/>
                <w:bCs/>
                <w:color w:val="000000" w:themeColor="text1"/>
                <w:sz w:val="16"/>
                <w:szCs w:val="16"/>
              </w:rPr>
              <w:t>57,0</w:t>
            </w:r>
          </w:p>
        </w:tc>
      </w:tr>
    </w:tbl>
    <w:p w:rsidR="00AA4981" w:rsidRPr="00C9275F" w:rsidRDefault="00AA4981" w:rsidP="0058369F">
      <w:pPr>
        <w:jc w:val="both"/>
        <w:rPr>
          <w:color w:val="000000" w:themeColor="text1"/>
          <w:sz w:val="20"/>
          <w:szCs w:val="20"/>
        </w:rPr>
      </w:pPr>
      <w:r w:rsidRPr="00C9275F">
        <w:rPr>
          <w:color w:val="000000" w:themeColor="text1"/>
          <w:sz w:val="20"/>
          <w:szCs w:val="20"/>
        </w:rPr>
        <w:t>* с учетом средств местных бюджетов и внебюджетных источников финансирования.</w:t>
      </w:r>
    </w:p>
    <w:p w:rsidR="00AA4981" w:rsidRPr="00C9275F" w:rsidRDefault="00AA4981" w:rsidP="0058369F">
      <w:pPr>
        <w:ind w:firstLine="709"/>
        <w:jc w:val="both"/>
        <w:rPr>
          <w:color w:val="000000" w:themeColor="text1"/>
          <w:sz w:val="28"/>
          <w:szCs w:val="28"/>
        </w:rPr>
      </w:pPr>
      <w:r w:rsidRPr="00C9275F">
        <w:rPr>
          <w:color w:val="000000" w:themeColor="text1"/>
          <w:sz w:val="28"/>
          <w:szCs w:val="28"/>
        </w:rPr>
        <w:t xml:space="preserve">На реализацию 23 региональных проектов из окружного бюджета направлено 884,4 млн. рублей или 25,4 % от утвержденных сводной бюджетной росписью бюджетных ассигнований, из них 54,4 млн. рублей - </w:t>
      </w:r>
      <w:bookmarkStart w:id="24" w:name="_Hlk69910478"/>
      <w:r w:rsidRPr="00C9275F">
        <w:rPr>
          <w:color w:val="000000" w:themeColor="text1"/>
          <w:sz w:val="28"/>
          <w:szCs w:val="28"/>
        </w:rPr>
        <w:t xml:space="preserve">на реализацию мероприятий, которые не предусмотрены паспортами региональных проектов, но отражены в Законе №74-ОЗ и СБР как мероприятия региональных проектов </w:t>
      </w:r>
      <w:bookmarkEnd w:id="24"/>
      <w:r w:rsidRPr="00C9275F">
        <w:rPr>
          <w:color w:val="000000" w:themeColor="text1"/>
          <w:sz w:val="28"/>
          <w:szCs w:val="28"/>
        </w:rPr>
        <w:t>(присвоены КБК, отражающие привязку бюджетных ассигнований по этим мероприятиям к региональным проектам), в том числе на национальные проекты:</w:t>
      </w:r>
    </w:p>
    <w:p w:rsidR="00AA4981" w:rsidRPr="00C9275F" w:rsidRDefault="00AA4981" w:rsidP="0058369F">
      <w:pPr>
        <w:ind w:firstLine="709"/>
        <w:jc w:val="both"/>
        <w:rPr>
          <w:color w:val="000000" w:themeColor="text1"/>
          <w:sz w:val="28"/>
          <w:szCs w:val="28"/>
        </w:rPr>
      </w:pPr>
      <w:r w:rsidRPr="00C9275F">
        <w:rPr>
          <w:color w:val="000000" w:themeColor="text1"/>
          <w:sz w:val="28"/>
          <w:szCs w:val="28"/>
        </w:rPr>
        <w:t>- «Демография» - 238,5 млн. рублей (из них на мероприятия, не предусмотренные паспортами региональных проектов – 51,1 млн. рублей);</w:t>
      </w:r>
    </w:p>
    <w:p w:rsidR="00AA4981" w:rsidRPr="00C9275F" w:rsidRDefault="00AA4981" w:rsidP="0058369F">
      <w:pPr>
        <w:ind w:firstLine="709"/>
        <w:jc w:val="both"/>
        <w:rPr>
          <w:color w:val="000000" w:themeColor="text1"/>
          <w:sz w:val="28"/>
          <w:szCs w:val="28"/>
        </w:rPr>
      </w:pPr>
      <w:r w:rsidRPr="00C9275F">
        <w:rPr>
          <w:color w:val="000000" w:themeColor="text1"/>
          <w:sz w:val="28"/>
          <w:szCs w:val="28"/>
        </w:rPr>
        <w:t>- «Здравоохранение» - 131,6 млн. рублей;</w:t>
      </w:r>
    </w:p>
    <w:p w:rsidR="00AA4981" w:rsidRPr="00C9275F" w:rsidRDefault="00AA4981" w:rsidP="0058369F">
      <w:pPr>
        <w:ind w:firstLine="709"/>
        <w:jc w:val="both"/>
        <w:rPr>
          <w:color w:val="000000" w:themeColor="text1"/>
          <w:sz w:val="28"/>
          <w:szCs w:val="28"/>
        </w:rPr>
      </w:pPr>
      <w:r w:rsidRPr="00C9275F">
        <w:rPr>
          <w:color w:val="000000" w:themeColor="text1"/>
          <w:sz w:val="28"/>
          <w:szCs w:val="28"/>
        </w:rPr>
        <w:t>- «Образование» - 9,1 млн. рублей;</w:t>
      </w:r>
    </w:p>
    <w:p w:rsidR="00AA4981" w:rsidRPr="00C9275F" w:rsidRDefault="00AA4981" w:rsidP="0058369F">
      <w:pPr>
        <w:ind w:firstLine="709"/>
        <w:jc w:val="both"/>
        <w:rPr>
          <w:color w:val="000000" w:themeColor="text1"/>
          <w:sz w:val="28"/>
          <w:szCs w:val="28"/>
        </w:rPr>
      </w:pPr>
      <w:r w:rsidRPr="00C9275F">
        <w:rPr>
          <w:color w:val="000000" w:themeColor="text1"/>
          <w:sz w:val="28"/>
          <w:szCs w:val="28"/>
        </w:rPr>
        <w:t>- «Жилье и городская среда» - 294,9 млн. рублей;</w:t>
      </w:r>
    </w:p>
    <w:p w:rsidR="00AA4981" w:rsidRPr="00C9275F" w:rsidRDefault="00AA4981" w:rsidP="0058369F">
      <w:pPr>
        <w:ind w:firstLine="709"/>
        <w:jc w:val="both"/>
        <w:rPr>
          <w:color w:val="000000" w:themeColor="text1"/>
          <w:sz w:val="28"/>
          <w:szCs w:val="28"/>
        </w:rPr>
      </w:pPr>
      <w:r w:rsidRPr="00C9275F">
        <w:rPr>
          <w:color w:val="000000" w:themeColor="text1"/>
          <w:sz w:val="28"/>
          <w:szCs w:val="28"/>
        </w:rPr>
        <w:t>- «Экология» - 2,7 млн. рублей;</w:t>
      </w:r>
    </w:p>
    <w:p w:rsidR="00AA4981" w:rsidRPr="00C9275F" w:rsidRDefault="00AA4981" w:rsidP="0058369F">
      <w:pPr>
        <w:ind w:firstLine="709"/>
        <w:jc w:val="both"/>
        <w:rPr>
          <w:color w:val="000000" w:themeColor="text1"/>
          <w:sz w:val="28"/>
          <w:szCs w:val="28"/>
        </w:rPr>
      </w:pPr>
      <w:r w:rsidRPr="00C9275F">
        <w:rPr>
          <w:color w:val="000000" w:themeColor="text1"/>
          <w:sz w:val="28"/>
          <w:szCs w:val="28"/>
        </w:rPr>
        <w:t>- «Безопасные и качественные автомобильные дороги» - 37,1 млн. рублей;</w:t>
      </w:r>
    </w:p>
    <w:p w:rsidR="00AA4981" w:rsidRPr="00C9275F" w:rsidRDefault="00AA4981" w:rsidP="0058369F">
      <w:pPr>
        <w:ind w:firstLine="709"/>
        <w:jc w:val="both"/>
        <w:rPr>
          <w:color w:val="000000" w:themeColor="text1"/>
          <w:sz w:val="28"/>
          <w:szCs w:val="28"/>
        </w:rPr>
      </w:pPr>
      <w:r w:rsidRPr="00C9275F">
        <w:rPr>
          <w:color w:val="000000" w:themeColor="text1"/>
          <w:sz w:val="28"/>
          <w:szCs w:val="28"/>
        </w:rPr>
        <w:t>- «Цифровая экономика» - 70,2 млн. рублей;</w:t>
      </w:r>
    </w:p>
    <w:p w:rsidR="00AA4981" w:rsidRPr="00C9275F" w:rsidRDefault="00AA4981" w:rsidP="0058369F">
      <w:pPr>
        <w:ind w:firstLine="709"/>
        <w:jc w:val="both"/>
        <w:rPr>
          <w:color w:val="000000" w:themeColor="text1"/>
          <w:sz w:val="28"/>
          <w:szCs w:val="28"/>
        </w:rPr>
      </w:pPr>
      <w:r w:rsidRPr="00C9275F">
        <w:rPr>
          <w:color w:val="000000" w:themeColor="text1"/>
          <w:sz w:val="28"/>
          <w:szCs w:val="28"/>
        </w:rPr>
        <w:t xml:space="preserve">- «Малое и среднее предпринимательство и поддержка индивидуальной предпринимательской инициативы» - 97,0 млн. рублей; </w:t>
      </w:r>
    </w:p>
    <w:p w:rsidR="00AA4981" w:rsidRPr="00C9275F" w:rsidRDefault="00AA4981" w:rsidP="0058369F">
      <w:pPr>
        <w:ind w:firstLine="709"/>
        <w:jc w:val="both"/>
        <w:rPr>
          <w:color w:val="000000" w:themeColor="text1"/>
          <w:sz w:val="28"/>
          <w:szCs w:val="28"/>
        </w:rPr>
      </w:pPr>
      <w:r w:rsidRPr="00C9275F">
        <w:rPr>
          <w:color w:val="000000" w:themeColor="text1"/>
          <w:sz w:val="28"/>
          <w:szCs w:val="28"/>
        </w:rPr>
        <w:t>- «Культура» - 3,3 млн. рублей на мероприятия, не предусмотренные паспортами региональных проектов.</w:t>
      </w:r>
    </w:p>
    <w:p w:rsidR="00AA4981" w:rsidRPr="00C9275F" w:rsidRDefault="00AA4981" w:rsidP="0058369F">
      <w:pPr>
        <w:ind w:firstLine="709"/>
        <w:jc w:val="both"/>
        <w:rPr>
          <w:color w:val="000000" w:themeColor="text1"/>
          <w:sz w:val="28"/>
          <w:szCs w:val="28"/>
        </w:rPr>
      </w:pPr>
      <w:r w:rsidRPr="00C9275F">
        <w:rPr>
          <w:color w:val="000000" w:themeColor="text1"/>
          <w:sz w:val="28"/>
          <w:szCs w:val="28"/>
        </w:rPr>
        <w:t xml:space="preserve">По Отчетам о ходе реализации региональных проектов, размещенным в ГИИС «Электронный бюджет», кассовое исполнение составляет 659,3 млн. </w:t>
      </w:r>
      <w:r w:rsidRPr="00C9275F">
        <w:rPr>
          <w:color w:val="000000" w:themeColor="text1"/>
          <w:sz w:val="28"/>
          <w:szCs w:val="28"/>
        </w:rPr>
        <w:lastRenderedPageBreak/>
        <w:t>рублей или 19,0% от утвержденных сводной бюджетной росписью бюджетных ассигнований.</w:t>
      </w:r>
    </w:p>
    <w:p w:rsidR="00AA4981" w:rsidRPr="00C9275F" w:rsidRDefault="00AA4981" w:rsidP="0058369F">
      <w:pPr>
        <w:ind w:firstLine="709"/>
        <w:jc w:val="both"/>
        <w:rPr>
          <w:color w:val="000000" w:themeColor="text1"/>
          <w:sz w:val="28"/>
          <w:szCs w:val="28"/>
        </w:rPr>
      </w:pPr>
      <w:r w:rsidRPr="00C9275F">
        <w:rPr>
          <w:color w:val="000000" w:themeColor="text1"/>
          <w:sz w:val="28"/>
          <w:szCs w:val="28"/>
        </w:rPr>
        <w:t xml:space="preserve"> По представленной ответственными исполнителями мероприятий региональных проектов информации, в 1 полугодии 2021 года фактическое исполнение мероприятий региональных проектов составило 504,3 млн. рублей, что составляет 14,5% от объема ассигнований, утвержденных сводной бюджетной росписью, или 57,0% от объема ассигнований, направленных на реализацию региональных проектов (рис.2).                                                                                                             </w:t>
      </w:r>
    </w:p>
    <w:p w:rsidR="00CD721E" w:rsidRPr="00C9275F" w:rsidRDefault="00AA4981" w:rsidP="0058369F">
      <w:pPr>
        <w:spacing w:before="80"/>
        <w:ind w:firstLine="709"/>
        <w:jc w:val="both"/>
        <w:rPr>
          <w:color w:val="000000" w:themeColor="text1"/>
        </w:rPr>
      </w:pPr>
      <w:r w:rsidRPr="00C9275F">
        <w:rPr>
          <w:color w:val="000000" w:themeColor="text1"/>
          <w:sz w:val="28"/>
          <w:szCs w:val="28"/>
        </w:rPr>
        <w:t xml:space="preserve">                                                                                                              </w:t>
      </w:r>
      <w:proofErr w:type="spellStart"/>
      <w:proofErr w:type="gramStart"/>
      <w:r w:rsidRPr="00C9275F">
        <w:rPr>
          <w:color w:val="000000" w:themeColor="text1"/>
        </w:rPr>
        <w:t>млн.рублей</w:t>
      </w:r>
      <w:proofErr w:type="spellEnd"/>
      <w:proofErr w:type="gramEnd"/>
    </w:p>
    <w:p w:rsidR="00AA4981" w:rsidRPr="00C9275F" w:rsidRDefault="00AA4981" w:rsidP="00CD721E">
      <w:pPr>
        <w:spacing w:before="80"/>
        <w:jc w:val="center"/>
        <w:rPr>
          <w:color w:val="000000" w:themeColor="text1"/>
          <w:sz w:val="28"/>
          <w:szCs w:val="28"/>
        </w:rPr>
      </w:pPr>
      <w:r w:rsidRPr="00C9275F">
        <w:rPr>
          <w:noProof/>
          <w:color w:val="000000" w:themeColor="text1"/>
        </w:rPr>
        <w:drawing>
          <wp:inline distT="0" distB="0" distL="0" distR="0" wp14:anchorId="6841EB00" wp14:editId="43E14B32">
            <wp:extent cx="6070600" cy="3147060"/>
            <wp:effectExtent l="0" t="0" r="6350" b="1524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A4981" w:rsidRPr="00C9275F" w:rsidRDefault="00AA4981" w:rsidP="00CD721E">
      <w:pPr>
        <w:spacing w:before="80"/>
        <w:jc w:val="center"/>
        <w:rPr>
          <w:color w:val="000000" w:themeColor="text1"/>
          <w:sz w:val="20"/>
          <w:szCs w:val="20"/>
        </w:rPr>
      </w:pPr>
      <w:r w:rsidRPr="00C9275F">
        <w:rPr>
          <w:color w:val="000000" w:themeColor="text1"/>
          <w:sz w:val="28"/>
          <w:szCs w:val="28"/>
        </w:rPr>
        <w:t>Рис.2</w:t>
      </w:r>
      <w:r w:rsidRPr="00C9275F">
        <w:rPr>
          <w:color w:val="000000" w:themeColor="text1"/>
          <w:sz w:val="28"/>
          <w:szCs w:val="28"/>
        </w:rPr>
        <w:tab/>
      </w:r>
    </w:p>
    <w:p w:rsidR="00AA4981" w:rsidRPr="00C9275F" w:rsidRDefault="00AA4981" w:rsidP="0058369F">
      <w:pPr>
        <w:spacing w:before="120"/>
        <w:ind w:firstLine="709"/>
        <w:jc w:val="both"/>
        <w:rPr>
          <w:color w:val="000000" w:themeColor="text1"/>
          <w:sz w:val="28"/>
          <w:szCs w:val="28"/>
        </w:rPr>
      </w:pPr>
      <w:r w:rsidRPr="00C9275F">
        <w:rPr>
          <w:color w:val="000000" w:themeColor="text1"/>
          <w:sz w:val="28"/>
          <w:szCs w:val="28"/>
        </w:rPr>
        <w:t>В ходе анализа паспортов региональных проектов установлено, что объемы финансового обеспечения, утвержденные паспортами 16 региональных проектов на 2021 год (без учета средств местных бюджетов и внебюджетных источников финансирования), не соответствуют объемам бюджетных ассигнований, утвержденных Законом №74-ОЗ и (или) сводной бюджетной росписью.</w:t>
      </w:r>
      <w:r w:rsidRPr="00C9275F">
        <w:rPr>
          <w:color w:val="000000" w:themeColor="text1"/>
          <w:sz w:val="28"/>
          <w:szCs w:val="28"/>
        </w:rPr>
        <w:tab/>
      </w:r>
    </w:p>
    <w:p w:rsidR="00AA4981" w:rsidRPr="00C9275F" w:rsidRDefault="00AA4981" w:rsidP="0058369F">
      <w:pPr>
        <w:ind w:firstLine="709"/>
        <w:jc w:val="both"/>
        <w:rPr>
          <w:color w:val="000000" w:themeColor="text1"/>
          <w:sz w:val="28"/>
          <w:szCs w:val="28"/>
        </w:rPr>
      </w:pPr>
      <w:r w:rsidRPr="00C9275F">
        <w:rPr>
          <w:color w:val="000000" w:themeColor="text1"/>
          <w:sz w:val="28"/>
          <w:szCs w:val="28"/>
        </w:rPr>
        <w:t>В ходе мониторинга отчетов о ходе реализации региональных проектов (далее – Отчеты, Отчет), размещенных в ГИИС «Электронный бюджет» по состоянию на 1 июля 2021 года, установлено что данные раздела 5 «Сведения об исполнении финансового обеспечения реализации регионального проекта» по 12 региональным проектам не соответствуют данным Отчета об исполнении бюджета (ф.0503117-НП).</w:t>
      </w:r>
    </w:p>
    <w:p w:rsidR="00AA4981" w:rsidRPr="00C9275F" w:rsidRDefault="00AA4981" w:rsidP="0058369F">
      <w:pPr>
        <w:pStyle w:val="af8"/>
        <w:spacing w:after="240"/>
        <w:ind w:firstLine="709"/>
        <w:jc w:val="both"/>
        <w:rPr>
          <w:color w:val="000000" w:themeColor="text1"/>
          <w:sz w:val="28"/>
          <w:szCs w:val="28"/>
        </w:rPr>
      </w:pPr>
      <w:r w:rsidRPr="00C9275F">
        <w:rPr>
          <w:color w:val="000000" w:themeColor="text1"/>
          <w:sz w:val="28"/>
          <w:szCs w:val="28"/>
        </w:rPr>
        <w:t>Информация о реализации региональных проектов в Чукотском автономном округе за 1 полугодие 2021 год приведена в Приложении №1 к настоящему заключению.</w:t>
      </w:r>
    </w:p>
    <w:p w:rsidR="00AA4981" w:rsidRPr="00C9275F" w:rsidRDefault="00AA4981" w:rsidP="0058369F">
      <w:pPr>
        <w:pStyle w:val="af8"/>
        <w:ind w:firstLine="709"/>
        <w:jc w:val="both"/>
        <w:rPr>
          <w:b/>
          <w:color w:val="000000" w:themeColor="text1"/>
          <w:sz w:val="28"/>
          <w:szCs w:val="28"/>
        </w:rPr>
      </w:pPr>
      <w:r w:rsidRPr="00C9275F">
        <w:rPr>
          <w:b/>
          <w:color w:val="000000" w:themeColor="text1"/>
          <w:sz w:val="28"/>
          <w:szCs w:val="28"/>
        </w:rPr>
        <w:lastRenderedPageBreak/>
        <w:t>2. Исполнение региональных проектов Чукотского автономного округа за 1 полугодие 2021 года</w:t>
      </w:r>
    </w:p>
    <w:p w:rsidR="00AA4981" w:rsidRPr="00C9275F" w:rsidRDefault="00AA4981" w:rsidP="0058369F">
      <w:pPr>
        <w:pStyle w:val="af8"/>
        <w:spacing w:before="240"/>
        <w:ind w:firstLine="709"/>
        <w:jc w:val="both"/>
        <w:rPr>
          <w:color w:val="000000" w:themeColor="text1"/>
          <w:sz w:val="28"/>
          <w:szCs w:val="28"/>
        </w:rPr>
      </w:pPr>
      <w:r w:rsidRPr="00C9275F">
        <w:rPr>
          <w:b/>
          <w:color w:val="000000" w:themeColor="text1"/>
          <w:sz w:val="28"/>
          <w:szCs w:val="28"/>
        </w:rPr>
        <w:t>2.1.</w:t>
      </w:r>
      <w:r w:rsidRPr="00C9275F">
        <w:rPr>
          <w:color w:val="000000" w:themeColor="text1"/>
          <w:sz w:val="28"/>
          <w:szCs w:val="28"/>
        </w:rPr>
        <w:t xml:space="preserve"> В рамках национального проекта </w:t>
      </w:r>
      <w:r w:rsidRPr="00C9275F">
        <w:rPr>
          <w:b/>
          <w:color w:val="000000" w:themeColor="text1"/>
          <w:sz w:val="28"/>
          <w:szCs w:val="28"/>
        </w:rPr>
        <w:t>«Демография»</w:t>
      </w:r>
      <w:r w:rsidRPr="00C9275F">
        <w:rPr>
          <w:color w:val="000000" w:themeColor="text1"/>
          <w:sz w:val="28"/>
          <w:szCs w:val="28"/>
        </w:rPr>
        <w:t xml:space="preserve"> на территории Чукотского автономного округа реализуются пять региональных проектов, мероприятия которых интегрированы в пять государственных программ Чукотского автономного округа. </w:t>
      </w:r>
    </w:p>
    <w:p w:rsidR="00AA4981" w:rsidRPr="00C9275F" w:rsidRDefault="00AA4981" w:rsidP="0058369F">
      <w:pPr>
        <w:ind w:firstLine="709"/>
        <w:jc w:val="both"/>
        <w:rPr>
          <w:color w:val="000000" w:themeColor="text1"/>
          <w:sz w:val="28"/>
          <w:szCs w:val="28"/>
        </w:rPr>
      </w:pPr>
      <w:r w:rsidRPr="00C9275F">
        <w:rPr>
          <w:color w:val="000000" w:themeColor="text1"/>
          <w:sz w:val="28"/>
          <w:szCs w:val="28"/>
        </w:rPr>
        <w:t xml:space="preserve">На реализацию региональных проектов национального проекта «Демография» в 2021 году СБР предусмотрено 643,3 млн. рублей. В отчетном периоде из окружного бюджета направлено 238,5 млн. рублей или 37,1% от утвержденных сводной бюджетной росписью ассигнований, из них 133,5 млн. рублей – средства федерального бюджета. </w:t>
      </w:r>
    </w:p>
    <w:p w:rsidR="00AA4981" w:rsidRPr="00C9275F" w:rsidRDefault="00AA4981" w:rsidP="0058369F">
      <w:pPr>
        <w:ind w:firstLine="709"/>
        <w:jc w:val="both"/>
        <w:rPr>
          <w:color w:val="000000" w:themeColor="text1"/>
          <w:sz w:val="28"/>
          <w:szCs w:val="28"/>
        </w:rPr>
      </w:pPr>
      <w:r w:rsidRPr="00C9275F">
        <w:rPr>
          <w:color w:val="000000" w:themeColor="text1"/>
          <w:sz w:val="28"/>
          <w:szCs w:val="28"/>
        </w:rPr>
        <w:t>СБР утверждены бюджетные ассигнования на реализацию 12 мероприятий в рамках 3 региональных проектов НП «Демография» на общую сумму 139,3 млн. рублей, которые не предусмотрены паспортами региональных проектов. Направлено на реализацию данных мероприятий в 1 полугодии 2021 года средств окружного бюджета в объеме 51,1 млн. рублей (Приложение №2 к настоящему заключению).</w:t>
      </w:r>
    </w:p>
    <w:p w:rsidR="00AA4981" w:rsidRPr="00C9275F" w:rsidRDefault="00AA4981" w:rsidP="0058369F">
      <w:pPr>
        <w:ind w:firstLine="709"/>
        <w:jc w:val="both"/>
        <w:rPr>
          <w:color w:val="000000" w:themeColor="text1"/>
          <w:sz w:val="28"/>
          <w:szCs w:val="28"/>
        </w:rPr>
      </w:pPr>
      <w:r w:rsidRPr="00C9275F">
        <w:rPr>
          <w:color w:val="000000" w:themeColor="text1"/>
          <w:sz w:val="28"/>
          <w:szCs w:val="28"/>
        </w:rPr>
        <w:t>По отчетам о ходе реализации региональных проектов на их реализацию направлено в отчетном периоде 187,6 млн. рублей, что не соответствуют данным Отчета об исполнении бюджета (238,5 млн. рублей). Фактическое выполнение мероприятий региональных проектов составило 215,2 млн. рублей или 90,2% от объема направленных бюджетных ассигнований на их реализацию</w:t>
      </w:r>
      <w:r w:rsidRPr="00C9275F">
        <w:rPr>
          <w:rStyle w:val="ab"/>
          <w:color w:val="000000" w:themeColor="text1"/>
          <w:sz w:val="28"/>
          <w:szCs w:val="28"/>
        </w:rPr>
        <w:footnoteReference w:id="26"/>
      </w:r>
      <w:r w:rsidRPr="00C9275F">
        <w:rPr>
          <w:color w:val="000000" w:themeColor="text1"/>
          <w:sz w:val="28"/>
          <w:szCs w:val="28"/>
        </w:rPr>
        <w:t>.</w:t>
      </w:r>
    </w:p>
    <w:p w:rsidR="00AA4981" w:rsidRPr="00C9275F" w:rsidRDefault="00AA4981" w:rsidP="0058369F">
      <w:pPr>
        <w:widowControl w:val="0"/>
        <w:ind w:firstLine="709"/>
        <w:contextualSpacing/>
        <w:jc w:val="both"/>
        <w:rPr>
          <w:color w:val="000000" w:themeColor="text1"/>
          <w:sz w:val="28"/>
          <w:szCs w:val="28"/>
        </w:rPr>
      </w:pPr>
      <w:r w:rsidRPr="00C9275F">
        <w:rPr>
          <w:color w:val="000000" w:themeColor="text1"/>
          <w:sz w:val="28"/>
          <w:szCs w:val="28"/>
        </w:rPr>
        <w:t xml:space="preserve">Паспортом </w:t>
      </w:r>
      <w:r w:rsidRPr="00C9275F">
        <w:rPr>
          <w:b/>
          <w:color w:val="000000" w:themeColor="text1"/>
          <w:sz w:val="28"/>
          <w:szCs w:val="28"/>
        </w:rPr>
        <w:t>регионального проекта «Разработка и реализация программы системной поддержки и повышения качества жизни граждан старшего поколения («Старшее поколение»)»</w:t>
      </w:r>
      <w:r w:rsidRPr="00C9275F">
        <w:rPr>
          <w:color w:val="000000" w:themeColor="text1"/>
          <w:sz w:val="28"/>
          <w:szCs w:val="28"/>
        </w:rPr>
        <w:t xml:space="preserve"> в 2021 году предусмотрено финансовое обеспечение в сумме 19,5 млн. рублей на строительство объекта «Дом-интернат для престарелых и инвалидов в </w:t>
      </w:r>
      <w:proofErr w:type="spellStart"/>
      <w:r w:rsidRPr="00C9275F">
        <w:rPr>
          <w:color w:val="000000" w:themeColor="text1"/>
          <w:sz w:val="28"/>
          <w:szCs w:val="28"/>
        </w:rPr>
        <w:t>пгт</w:t>
      </w:r>
      <w:proofErr w:type="spellEnd"/>
      <w:r w:rsidRPr="00C9275F">
        <w:rPr>
          <w:color w:val="000000" w:themeColor="text1"/>
          <w:sz w:val="28"/>
          <w:szCs w:val="28"/>
        </w:rPr>
        <w:t xml:space="preserve">. </w:t>
      </w:r>
      <w:proofErr w:type="spellStart"/>
      <w:r w:rsidRPr="00C9275F">
        <w:rPr>
          <w:color w:val="000000" w:themeColor="text1"/>
          <w:sz w:val="28"/>
          <w:szCs w:val="28"/>
        </w:rPr>
        <w:t>Эгвекинот</w:t>
      </w:r>
      <w:proofErr w:type="spellEnd"/>
      <w:r w:rsidRPr="00C9275F">
        <w:rPr>
          <w:color w:val="000000" w:themeColor="text1"/>
          <w:sz w:val="28"/>
          <w:szCs w:val="28"/>
        </w:rPr>
        <w:t>», по состоянию на 01.07.2021 года финансирование данного мероприятия не осуществлялось.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предусмотрено финансирование в сумме 0,01 млн. рублей. На реализацию данного мероприятия в отчетном периоде направлено 0,01 млн. рублей средств федерального бюджета, выполнение</w:t>
      </w:r>
      <w:r w:rsidRPr="00C9275F">
        <w:rPr>
          <w:color w:val="000000" w:themeColor="text1"/>
        </w:rPr>
        <w:t xml:space="preserve"> </w:t>
      </w:r>
      <w:r w:rsidRPr="00C9275F">
        <w:rPr>
          <w:color w:val="000000" w:themeColor="text1"/>
          <w:sz w:val="28"/>
          <w:szCs w:val="28"/>
        </w:rPr>
        <w:t>составило 100% от полученного финансирования.</w:t>
      </w:r>
    </w:p>
    <w:p w:rsidR="00AA4981" w:rsidRPr="00C9275F" w:rsidRDefault="00AA4981" w:rsidP="0058369F">
      <w:pPr>
        <w:widowControl w:val="0"/>
        <w:ind w:firstLine="709"/>
        <w:contextualSpacing/>
        <w:jc w:val="both"/>
        <w:rPr>
          <w:color w:val="000000" w:themeColor="text1"/>
          <w:sz w:val="28"/>
          <w:szCs w:val="28"/>
        </w:rPr>
      </w:pPr>
      <w:r w:rsidRPr="00C9275F">
        <w:rPr>
          <w:color w:val="000000" w:themeColor="text1"/>
          <w:sz w:val="28"/>
          <w:szCs w:val="28"/>
        </w:rPr>
        <w:t xml:space="preserve">Паспортом </w:t>
      </w:r>
      <w:r w:rsidRPr="00C9275F">
        <w:rPr>
          <w:b/>
          <w:color w:val="000000" w:themeColor="text1"/>
          <w:sz w:val="28"/>
          <w:szCs w:val="28"/>
        </w:rPr>
        <w:t>регионального проекта «Формирование системы мотивации граждан к здоровому образу жизни, включая здоровое питание и отказ от вредных привычек»</w:t>
      </w:r>
      <w:r w:rsidRPr="00C9275F">
        <w:rPr>
          <w:color w:val="000000" w:themeColor="text1"/>
          <w:sz w:val="28"/>
          <w:szCs w:val="28"/>
        </w:rPr>
        <w:t xml:space="preserve"> в 2021 году предусмотрено финансовое обеспечение в сумме 0,4 млн. рублей на реализацию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w:t>
      </w:r>
      <w:r w:rsidRPr="00C9275F">
        <w:rPr>
          <w:color w:val="000000" w:themeColor="text1"/>
          <w:sz w:val="28"/>
          <w:szCs w:val="28"/>
        </w:rPr>
        <w:lastRenderedPageBreak/>
        <w:t xml:space="preserve">движений, по состоянию на 01.07.2021 года финансирование данного мероприятия не осуществлялось. СБР утверждены бюджетные ассигнования на предоставление грантов в целях реализации проектов, направленных на формирование у населения мотивации к здоровому образу жизни и отказу от вредных привычек, на снижение потребления алкоголя, профилактику алкоголизма и его последствий (мероприятия, не предусмотренные паспортом регионального проекта), в сумме 6,5 млн. рублей (Приложение №2). На эти цели в отчетном периоде из окружного бюджета направлены средства в полном объеме, по результатам состоявшегося конкурса победителям выданы гранты в размере 4,5 млн. рублей и 2,0 млн. рублей. </w:t>
      </w:r>
    </w:p>
    <w:p w:rsidR="00AA4981" w:rsidRPr="00C9275F" w:rsidRDefault="00AA4981" w:rsidP="0058369F">
      <w:pPr>
        <w:ind w:firstLine="709"/>
        <w:jc w:val="both"/>
        <w:rPr>
          <w:color w:val="000000" w:themeColor="text1"/>
          <w:sz w:val="28"/>
          <w:szCs w:val="28"/>
        </w:rPr>
      </w:pPr>
      <w:r w:rsidRPr="00C9275F">
        <w:rPr>
          <w:color w:val="000000" w:themeColor="text1"/>
          <w:sz w:val="28"/>
          <w:szCs w:val="28"/>
        </w:rPr>
        <w:t xml:space="preserve">В рамках </w:t>
      </w:r>
      <w:r w:rsidRPr="00C9275F">
        <w:rPr>
          <w:b/>
          <w:color w:val="000000" w:themeColor="text1"/>
          <w:sz w:val="28"/>
          <w:szCs w:val="28"/>
        </w:rPr>
        <w:t xml:space="preserve">регионального проекта «Финансовая поддержка семей при рождении детей» </w:t>
      </w:r>
      <w:r w:rsidRPr="00C9275F">
        <w:rPr>
          <w:color w:val="000000" w:themeColor="text1"/>
          <w:sz w:val="28"/>
          <w:szCs w:val="28"/>
        </w:rPr>
        <w:t>предусмотрена реализация</w:t>
      </w:r>
      <w:r w:rsidRPr="00C9275F">
        <w:rPr>
          <w:b/>
          <w:color w:val="000000" w:themeColor="text1"/>
          <w:sz w:val="28"/>
          <w:szCs w:val="28"/>
        </w:rPr>
        <w:t xml:space="preserve"> </w:t>
      </w:r>
      <w:r w:rsidRPr="00C9275F">
        <w:rPr>
          <w:color w:val="000000" w:themeColor="text1"/>
          <w:sz w:val="28"/>
          <w:szCs w:val="28"/>
        </w:rPr>
        <w:t xml:space="preserve">11 мероприятий, направленных на поддержку семей при рождении (усыновлении) первого ребенка и (или) второго ребёнка, третьего или последующих детей, малоимущих семей, на общую сумму 309,2 млн. рублей, из них 0,04 млн. рублей - не предусмотренные паспортом </w:t>
      </w:r>
      <w:proofErr w:type="spellStart"/>
      <w:r w:rsidRPr="00C9275F">
        <w:rPr>
          <w:color w:val="000000" w:themeColor="text1"/>
          <w:sz w:val="28"/>
          <w:szCs w:val="28"/>
        </w:rPr>
        <w:t>регпроекта</w:t>
      </w:r>
      <w:proofErr w:type="spellEnd"/>
      <w:r w:rsidRPr="00C9275F">
        <w:rPr>
          <w:color w:val="000000" w:themeColor="text1"/>
          <w:sz w:val="28"/>
          <w:szCs w:val="28"/>
        </w:rPr>
        <w:t xml:space="preserve"> расходы на организацию осуществления ежемесячной денежной выплаты, назначаемой в случае рождения третьего ребенка или последующих детей до достижения ребенком возраста трех лет (Приложение №2). На эти цели в отчетном периоде направлено 164,7 млн. рублей, из них 117,8 млн. рублей средства федерального бюджета. </w:t>
      </w:r>
    </w:p>
    <w:p w:rsidR="00AA4981" w:rsidRPr="00C9275F" w:rsidRDefault="00AA4981" w:rsidP="0058369F">
      <w:pPr>
        <w:ind w:firstLine="709"/>
        <w:jc w:val="both"/>
        <w:rPr>
          <w:color w:val="000000" w:themeColor="text1"/>
          <w:sz w:val="28"/>
          <w:szCs w:val="28"/>
        </w:rPr>
      </w:pPr>
      <w:r w:rsidRPr="00C9275F">
        <w:rPr>
          <w:color w:val="000000" w:themeColor="text1"/>
          <w:sz w:val="28"/>
          <w:szCs w:val="28"/>
        </w:rPr>
        <w:t>Выполнение мероприятий регионального проекта «Финансовая поддержка семей при рождении детей» составило 100% от полученного финансирования.</w:t>
      </w:r>
    </w:p>
    <w:p w:rsidR="00AA4981" w:rsidRPr="00C9275F" w:rsidRDefault="00AA4981" w:rsidP="0058369F">
      <w:pPr>
        <w:ind w:firstLine="709"/>
        <w:jc w:val="both"/>
        <w:rPr>
          <w:color w:val="000000" w:themeColor="text1"/>
          <w:sz w:val="28"/>
          <w:szCs w:val="28"/>
        </w:rPr>
      </w:pPr>
      <w:r w:rsidRPr="00C9275F">
        <w:rPr>
          <w:color w:val="000000" w:themeColor="text1"/>
          <w:sz w:val="28"/>
          <w:szCs w:val="28"/>
        </w:rPr>
        <w:t xml:space="preserve">Кроме того, паспортом регионального проекта «Финансовая поддержка семей при рождении детей» на 2021 год предусмотрено финансовое обеспечение организации медицинской помощи семьям, страдающим бесплодием, с использованием экстракорпорального оплодотворения за счет средств базовой программы обязательного медицинского страхования в размере 1,6 млн. рублей. В отчетном периоде на указанные цели направлено 0,161 млн. рублей. </w:t>
      </w:r>
    </w:p>
    <w:p w:rsidR="00AA4981" w:rsidRPr="00C9275F" w:rsidRDefault="00AA4981" w:rsidP="0058369F">
      <w:pPr>
        <w:ind w:firstLine="709"/>
        <w:jc w:val="both"/>
        <w:rPr>
          <w:color w:val="000000" w:themeColor="text1"/>
          <w:sz w:val="28"/>
          <w:szCs w:val="28"/>
        </w:rPr>
      </w:pPr>
      <w:r w:rsidRPr="00C9275F">
        <w:rPr>
          <w:color w:val="000000" w:themeColor="text1"/>
          <w:sz w:val="28"/>
          <w:szCs w:val="28"/>
        </w:rPr>
        <w:t xml:space="preserve">В рамках </w:t>
      </w:r>
      <w:r w:rsidRPr="00C9275F">
        <w:rPr>
          <w:b/>
          <w:color w:val="000000" w:themeColor="text1"/>
          <w:sz w:val="28"/>
          <w:szCs w:val="28"/>
        </w:rPr>
        <w:t xml:space="preserve">регионального проекта «Содействие занятости женщин – создание условий дошкольного образования для детей в возрасте до трех лет» </w:t>
      </w:r>
      <w:r w:rsidRPr="00C9275F">
        <w:rPr>
          <w:color w:val="000000" w:themeColor="text1"/>
          <w:sz w:val="28"/>
          <w:szCs w:val="28"/>
        </w:rPr>
        <w:t>запланировано мероприятие «Строительство объекта «Детский сад в г. Анадырь» на 60 мест для детей от 1,5 до 3 лет. На 2021 год паспортом и сводной бюджетной росписью предусмотрено направить на реализацию регионального проекта 172,8 млн. рублей, из них средства федерального бюджета – 45,5 млн. рублей. В первом полугодии 2021 года на реализацию мероприятия направлено 22,7 млн. рублей, в том числе 15,7 млн. рублей средства федерального бюджета, фактическое выполнение составило 85,9% (19,5 млн. рублей) от полученного финансирования.</w:t>
      </w:r>
    </w:p>
    <w:p w:rsidR="00AA4981" w:rsidRPr="00C9275F" w:rsidRDefault="00AA4981" w:rsidP="0058369F">
      <w:pPr>
        <w:widowControl w:val="0"/>
        <w:autoSpaceDE w:val="0"/>
        <w:autoSpaceDN w:val="0"/>
        <w:adjustRightInd w:val="0"/>
        <w:ind w:right="-1" w:firstLine="709"/>
        <w:jc w:val="both"/>
        <w:rPr>
          <w:color w:val="000000" w:themeColor="text1"/>
          <w:sz w:val="28"/>
          <w:szCs w:val="28"/>
        </w:rPr>
      </w:pPr>
      <w:r w:rsidRPr="00C9275F">
        <w:rPr>
          <w:color w:val="000000" w:themeColor="text1"/>
          <w:sz w:val="28"/>
          <w:szCs w:val="28"/>
        </w:rPr>
        <w:t xml:space="preserve">Счетная палата отмечает, что в установленных формах паспорта регионального проекта и отчета о ходе его реализации не предусмотрены показатели, отражающие результаты реализации в текущем финансовом году мероприятий, на которые были перечислены авансовые платежи в предыдущем году. Так, в 2020 году из окружного бюджета были направлены бюджетные </w:t>
      </w:r>
      <w:r w:rsidRPr="00C9275F">
        <w:rPr>
          <w:color w:val="000000" w:themeColor="text1"/>
          <w:sz w:val="28"/>
          <w:szCs w:val="28"/>
        </w:rPr>
        <w:lastRenderedPageBreak/>
        <w:t xml:space="preserve">средства ООО «ЧСБК» в виде авансовых платежей в размере 53,0 млн. рублей на выполнение строительно-монтажных работ по строительству детского сада в </w:t>
      </w:r>
      <w:proofErr w:type="spellStart"/>
      <w:r w:rsidRPr="00C9275F">
        <w:rPr>
          <w:color w:val="000000" w:themeColor="text1"/>
          <w:sz w:val="28"/>
          <w:szCs w:val="28"/>
        </w:rPr>
        <w:t>г.Анадырь</w:t>
      </w:r>
      <w:proofErr w:type="spellEnd"/>
      <w:r w:rsidRPr="00C9275F">
        <w:rPr>
          <w:color w:val="000000" w:themeColor="text1"/>
          <w:sz w:val="28"/>
          <w:szCs w:val="28"/>
        </w:rPr>
        <w:t>.</w:t>
      </w:r>
    </w:p>
    <w:p w:rsidR="00AA4981" w:rsidRPr="00C9275F" w:rsidRDefault="00AA4981" w:rsidP="0058369F">
      <w:pPr>
        <w:widowControl w:val="0"/>
        <w:ind w:firstLine="709"/>
        <w:jc w:val="both"/>
        <w:rPr>
          <w:color w:val="000000" w:themeColor="text1"/>
          <w:sz w:val="28"/>
          <w:szCs w:val="28"/>
        </w:rPr>
      </w:pPr>
      <w:r w:rsidRPr="00C9275F">
        <w:rPr>
          <w:color w:val="000000" w:themeColor="text1"/>
          <w:sz w:val="28"/>
          <w:szCs w:val="28"/>
        </w:rPr>
        <w:t xml:space="preserve">Паспортом </w:t>
      </w:r>
      <w:r w:rsidRPr="00C9275F">
        <w:rPr>
          <w:b/>
          <w:color w:val="000000" w:themeColor="text1"/>
          <w:sz w:val="28"/>
          <w:szCs w:val="28"/>
        </w:rPr>
        <w:t>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(Спорт - норма жизни)»</w:t>
      </w:r>
      <w:r w:rsidRPr="00C9275F">
        <w:rPr>
          <w:color w:val="000000" w:themeColor="text1"/>
          <w:sz w:val="28"/>
          <w:szCs w:val="28"/>
        </w:rPr>
        <w:t xml:space="preserve"> на 2021 год предусмотрена реализация одного мероприятия – «</w:t>
      </w:r>
      <w:proofErr w:type="spellStart"/>
      <w:r w:rsidRPr="00C9275F">
        <w:rPr>
          <w:color w:val="000000" w:themeColor="text1"/>
          <w:sz w:val="28"/>
          <w:szCs w:val="28"/>
        </w:rPr>
        <w:t>Субcидия</w:t>
      </w:r>
      <w:proofErr w:type="spellEnd"/>
      <w:r w:rsidRPr="00C9275F">
        <w:rPr>
          <w:color w:val="000000" w:themeColor="text1"/>
          <w:sz w:val="28"/>
          <w:szCs w:val="28"/>
        </w:rPr>
        <w:t xml:space="preserve"> на оснащение объектов спортивной инфраструктуры спортивно-технологическим оборудованием» на сумму 2,2 млн. рублей. СБР на реализацию регионального проекта утверждены бюджетные ассигнования в объеме 134,9 млн. рублей, из них 132,7 млн. рублей - на реализацию девяти мероприятий, не включенных в паспорт регионального проекта, на которые в 1 полугодии текущего года направлено 44,6 млн. рублей (Приложение №2). Фактическое выполнение мероприятий РП составило 54,9% (24,5 млн. рублей) от полученного финансирования.</w:t>
      </w:r>
    </w:p>
    <w:p w:rsidR="00AA4981" w:rsidRPr="00C9275F" w:rsidRDefault="00AA4981" w:rsidP="0058369F">
      <w:pPr>
        <w:ind w:firstLine="709"/>
        <w:jc w:val="both"/>
        <w:rPr>
          <w:color w:val="000000" w:themeColor="text1"/>
          <w:sz w:val="28"/>
          <w:szCs w:val="28"/>
        </w:rPr>
      </w:pPr>
      <w:r w:rsidRPr="00C9275F">
        <w:rPr>
          <w:b/>
          <w:color w:val="000000" w:themeColor="text1"/>
          <w:sz w:val="28"/>
          <w:szCs w:val="28"/>
        </w:rPr>
        <w:t>2.2.</w:t>
      </w:r>
      <w:r w:rsidRPr="00C9275F">
        <w:rPr>
          <w:color w:val="000000" w:themeColor="text1"/>
          <w:sz w:val="28"/>
          <w:szCs w:val="28"/>
        </w:rPr>
        <w:t xml:space="preserve"> В рамках национального проекта </w:t>
      </w:r>
      <w:r w:rsidRPr="00C9275F">
        <w:rPr>
          <w:b/>
          <w:color w:val="000000" w:themeColor="text1"/>
          <w:sz w:val="28"/>
          <w:szCs w:val="28"/>
        </w:rPr>
        <w:t>«Здравоохранение»</w:t>
      </w:r>
      <w:r w:rsidRPr="00C9275F">
        <w:rPr>
          <w:color w:val="000000" w:themeColor="text1"/>
          <w:sz w:val="28"/>
          <w:szCs w:val="28"/>
        </w:rPr>
        <w:t xml:space="preserve"> на территории округа реализуются семь региональных проектов, мероприятия которых интегрированы в государственную программу «Развитие здравоохранения Чукотского автономного округа», из них в текущем году финансовое обеспечение не предусмотрено по двум региональным проектам («Развитие экспорта медицинских услуг» и «Развитие детского здравоохранения, включая создание современной инфраструктуры оказания медицинской помощи детям»).</w:t>
      </w:r>
    </w:p>
    <w:p w:rsidR="00AA4981" w:rsidRPr="00C9275F" w:rsidRDefault="00AA4981" w:rsidP="0058369F">
      <w:pPr>
        <w:ind w:firstLine="708"/>
        <w:jc w:val="both"/>
        <w:rPr>
          <w:color w:val="000000" w:themeColor="text1"/>
          <w:sz w:val="28"/>
          <w:szCs w:val="28"/>
        </w:rPr>
      </w:pPr>
      <w:r w:rsidRPr="00C9275F">
        <w:rPr>
          <w:color w:val="000000" w:themeColor="text1"/>
          <w:sz w:val="28"/>
          <w:szCs w:val="28"/>
        </w:rPr>
        <w:t xml:space="preserve">На реализацию региональных проектов в рамках национального проекта </w:t>
      </w:r>
      <w:r w:rsidRPr="00C9275F">
        <w:rPr>
          <w:b/>
          <w:color w:val="000000" w:themeColor="text1"/>
          <w:sz w:val="28"/>
          <w:szCs w:val="28"/>
        </w:rPr>
        <w:t>«Здравоохранение»</w:t>
      </w:r>
      <w:r w:rsidRPr="00C9275F">
        <w:rPr>
          <w:color w:val="000000" w:themeColor="text1"/>
          <w:sz w:val="28"/>
          <w:szCs w:val="28"/>
        </w:rPr>
        <w:t xml:space="preserve"> в 1 полугодии 2021 года из окружного бюджета направлено 131,6 млн. рублей или 32,9% от утвержденных сводной бюджетной росписью ассигнований (399,5 млн. рублей). Фактическое выполнение мероприятий РП составило 100 % от полученного финансирования.</w:t>
      </w:r>
    </w:p>
    <w:p w:rsidR="00AA4981" w:rsidRPr="00C9275F" w:rsidRDefault="00AA4981" w:rsidP="0058369F">
      <w:pPr>
        <w:ind w:firstLine="709"/>
        <w:jc w:val="both"/>
        <w:rPr>
          <w:color w:val="000000" w:themeColor="text1"/>
          <w:sz w:val="28"/>
          <w:szCs w:val="28"/>
        </w:rPr>
      </w:pPr>
      <w:r w:rsidRPr="00C9275F">
        <w:rPr>
          <w:color w:val="000000" w:themeColor="text1"/>
          <w:sz w:val="28"/>
          <w:szCs w:val="28"/>
        </w:rPr>
        <w:t xml:space="preserve">По отчетам о ходе реализации РП на их реализацию направлено в отчетном периоде 0,2 млн. рублей, что не соответствуют данным Отчета об исполнении бюджета (131,6 млн. рублей). </w:t>
      </w:r>
    </w:p>
    <w:p w:rsidR="00AA4981" w:rsidRPr="00C9275F" w:rsidRDefault="00AA4981" w:rsidP="0058369F">
      <w:pPr>
        <w:widowControl w:val="0"/>
        <w:autoSpaceDE w:val="0"/>
        <w:autoSpaceDN w:val="0"/>
        <w:adjustRightInd w:val="0"/>
        <w:ind w:right="-1" w:firstLine="709"/>
        <w:jc w:val="both"/>
        <w:rPr>
          <w:color w:val="000000" w:themeColor="text1"/>
          <w:sz w:val="28"/>
          <w:szCs w:val="28"/>
        </w:rPr>
      </w:pPr>
      <w:r w:rsidRPr="00C9275F">
        <w:rPr>
          <w:color w:val="000000" w:themeColor="text1"/>
          <w:sz w:val="28"/>
          <w:szCs w:val="28"/>
        </w:rPr>
        <w:t xml:space="preserve">В рамках реализации </w:t>
      </w:r>
      <w:r w:rsidRPr="00C9275F">
        <w:rPr>
          <w:b/>
          <w:color w:val="000000" w:themeColor="text1"/>
          <w:sz w:val="28"/>
          <w:szCs w:val="28"/>
        </w:rPr>
        <w:t>РП «Развитие системы оказания первичной медико-санитарной помощи»</w:t>
      </w:r>
      <w:r w:rsidRPr="00C9275F">
        <w:rPr>
          <w:color w:val="000000" w:themeColor="text1"/>
          <w:sz w:val="28"/>
          <w:szCs w:val="28"/>
        </w:rPr>
        <w:t xml:space="preserve"> СБР утверждены бюджетные ассигнования на санитарно-авиационную помощь, оснащение медицинских организаций передвижными медицинскими комплексами в объеме 322,5 млн. рублей. За отчетный период на реализацию регионального проекта направлено 108,5 млн. рублей, в том числе 80,1 млн. рублей средства федерального бюджета, выполнение составило 100% от полученного финансирования. </w:t>
      </w:r>
    </w:p>
    <w:p w:rsidR="00AA4981" w:rsidRPr="00C9275F" w:rsidRDefault="00AA4981" w:rsidP="0058369F">
      <w:pPr>
        <w:widowControl w:val="0"/>
        <w:autoSpaceDE w:val="0"/>
        <w:autoSpaceDN w:val="0"/>
        <w:adjustRightInd w:val="0"/>
        <w:ind w:right="-1" w:firstLine="709"/>
        <w:jc w:val="both"/>
        <w:rPr>
          <w:color w:val="000000" w:themeColor="text1"/>
          <w:sz w:val="28"/>
          <w:szCs w:val="28"/>
        </w:rPr>
      </w:pPr>
      <w:r w:rsidRPr="00C9275F">
        <w:rPr>
          <w:color w:val="000000" w:themeColor="text1"/>
          <w:sz w:val="28"/>
          <w:szCs w:val="28"/>
        </w:rPr>
        <w:t xml:space="preserve">В рамках реализации </w:t>
      </w:r>
      <w:r w:rsidRPr="00C9275F">
        <w:rPr>
          <w:b/>
          <w:color w:val="000000" w:themeColor="text1"/>
          <w:sz w:val="28"/>
          <w:szCs w:val="28"/>
        </w:rPr>
        <w:t>РП «Борьба с сердечно-сосудистыми заболеваниями»</w:t>
      </w:r>
      <w:r w:rsidRPr="00C9275F">
        <w:rPr>
          <w:color w:val="000000" w:themeColor="text1"/>
          <w:sz w:val="28"/>
          <w:szCs w:val="28"/>
        </w:rPr>
        <w:t xml:space="preserve"> на оснащение оборудованием региональных сосудистых центров и первичных сосудистых отделений, а также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w:t>
      </w:r>
      <w:r w:rsidRPr="00C9275F">
        <w:rPr>
          <w:color w:val="000000" w:themeColor="text1"/>
          <w:sz w:val="28"/>
          <w:szCs w:val="28"/>
        </w:rPr>
        <w:lastRenderedPageBreak/>
        <w:t xml:space="preserve">предусмотрено финансовое обеспечение в размере 6,8 млн. рублей. За отчетный период на реализацию мероприятий </w:t>
      </w:r>
      <w:proofErr w:type="spellStart"/>
      <w:r w:rsidRPr="00C9275F">
        <w:rPr>
          <w:color w:val="000000" w:themeColor="text1"/>
          <w:sz w:val="28"/>
          <w:szCs w:val="28"/>
        </w:rPr>
        <w:t>регпроекта</w:t>
      </w:r>
      <w:proofErr w:type="spellEnd"/>
      <w:r w:rsidRPr="00C9275F">
        <w:rPr>
          <w:color w:val="000000" w:themeColor="text1"/>
          <w:sz w:val="28"/>
          <w:szCs w:val="28"/>
        </w:rPr>
        <w:t xml:space="preserve"> направлено 0,4 млн. рублей, выполнение составило 100% от полученного финансирования.</w:t>
      </w:r>
    </w:p>
    <w:p w:rsidR="00AA4981" w:rsidRPr="00C9275F" w:rsidRDefault="00AA4981" w:rsidP="0058369F">
      <w:pPr>
        <w:widowControl w:val="0"/>
        <w:autoSpaceDE w:val="0"/>
        <w:autoSpaceDN w:val="0"/>
        <w:adjustRightInd w:val="0"/>
        <w:ind w:right="-1" w:firstLine="709"/>
        <w:jc w:val="both"/>
        <w:rPr>
          <w:color w:val="000000" w:themeColor="text1"/>
          <w:sz w:val="28"/>
          <w:szCs w:val="28"/>
        </w:rPr>
      </w:pPr>
      <w:r w:rsidRPr="00C9275F">
        <w:rPr>
          <w:color w:val="000000" w:themeColor="text1"/>
          <w:sz w:val="28"/>
          <w:szCs w:val="28"/>
        </w:rPr>
        <w:t xml:space="preserve">На переоснащение медицинских организаций, оказывающих медицинскую помощь больным с онкологическими заболеваниями, в рамках </w:t>
      </w:r>
      <w:r w:rsidRPr="00C9275F">
        <w:rPr>
          <w:b/>
          <w:color w:val="000000" w:themeColor="text1"/>
          <w:sz w:val="28"/>
          <w:szCs w:val="28"/>
        </w:rPr>
        <w:t xml:space="preserve">РП «Борьба с онкологическими заболеваниями» </w:t>
      </w:r>
      <w:r w:rsidRPr="00C9275F">
        <w:rPr>
          <w:color w:val="000000" w:themeColor="text1"/>
          <w:sz w:val="28"/>
          <w:szCs w:val="28"/>
        </w:rPr>
        <w:t>СБР утверждены бюджетные ассигнования в размере 6,5 млн. рублей. Направлено на реализацию мероприятия 3,6 млн. рублей средств федерального бюджета, выполнение составило 100% от полученного финансирования.</w:t>
      </w:r>
    </w:p>
    <w:p w:rsidR="00AA4981" w:rsidRPr="00C9275F" w:rsidRDefault="00AA4981" w:rsidP="0058369F">
      <w:pPr>
        <w:widowControl w:val="0"/>
        <w:autoSpaceDE w:val="0"/>
        <w:autoSpaceDN w:val="0"/>
        <w:adjustRightInd w:val="0"/>
        <w:ind w:right="-1" w:firstLine="709"/>
        <w:jc w:val="both"/>
        <w:rPr>
          <w:bCs/>
          <w:color w:val="000000" w:themeColor="text1"/>
          <w:sz w:val="28"/>
          <w:szCs w:val="28"/>
        </w:rPr>
      </w:pPr>
      <w:r w:rsidRPr="00C9275F">
        <w:rPr>
          <w:bCs/>
          <w:color w:val="000000" w:themeColor="text1"/>
          <w:sz w:val="28"/>
          <w:szCs w:val="28"/>
        </w:rPr>
        <w:t xml:space="preserve">Кроме того, паспортом регионального проекта </w:t>
      </w:r>
      <w:r w:rsidRPr="00C9275F">
        <w:rPr>
          <w:color w:val="000000" w:themeColor="text1"/>
          <w:sz w:val="28"/>
          <w:szCs w:val="28"/>
        </w:rPr>
        <w:t xml:space="preserve">«Борьба с онкологическими заболеваниями» </w:t>
      </w:r>
      <w:r w:rsidRPr="00C9275F">
        <w:rPr>
          <w:bCs/>
          <w:color w:val="000000" w:themeColor="text1"/>
          <w:sz w:val="28"/>
          <w:szCs w:val="28"/>
        </w:rPr>
        <w:t>предусмотрено на 2021 год финансовое обеспечение оказания медицинской помощи больным с онкологическими заболеваниями в соответствии с клиническими рекомендациями за счет средств бюджета Федерального фонда ОМС в объеме 282,0 млн. рублей. Отчет о ходе реализации РП и представленная Департаментом здравоохранения информация не содержит сведений о поступлении и расходовании средств ФФОМС на указанные цели.</w:t>
      </w:r>
    </w:p>
    <w:p w:rsidR="00AA4981" w:rsidRPr="00C9275F" w:rsidRDefault="00AA4981" w:rsidP="0058369F">
      <w:pPr>
        <w:widowControl w:val="0"/>
        <w:autoSpaceDE w:val="0"/>
        <w:autoSpaceDN w:val="0"/>
        <w:adjustRightInd w:val="0"/>
        <w:ind w:right="-1" w:firstLine="709"/>
        <w:jc w:val="both"/>
        <w:rPr>
          <w:color w:val="000000" w:themeColor="text1"/>
          <w:sz w:val="28"/>
          <w:szCs w:val="28"/>
        </w:rPr>
      </w:pPr>
      <w:r w:rsidRPr="00C9275F">
        <w:rPr>
          <w:bCs/>
          <w:color w:val="000000" w:themeColor="text1"/>
          <w:sz w:val="28"/>
          <w:szCs w:val="28"/>
        </w:rPr>
        <w:t xml:space="preserve">На реализацию </w:t>
      </w:r>
      <w:r w:rsidRPr="00C9275F">
        <w:rPr>
          <w:b/>
          <w:bCs/>
          <w:color w:val="000000" w:themeColor="text1"/>
          <w:sz w:val="28"/>
          <w:szCs w:val="28"/>
        </w:rPr>
        <w:t>РП «</w:t>
      </w:r>
      <w:r w:rsidRPr="00C9275F">
        <w:rPr>
          <w:b/>
          <w:color w:val="000000" w:themeColor="text1"/>
          <w:sz w:val="28"/>
          <w:szCs w:val="28"/>
        </w:rPr>
        <w:t xml:space="preserve">Создание единого цифрового контура в здравоохранении Чукотского автономного округа на основе Региональной медицинской информационной системы» </w:t>
      </w:r>
      <w:r w:rsidRPr="00C9275F">
        <w:rPr>
          <w:color w:val="000000" w:themeColor="text1"/>
          <w:sz w:val="28"/>
          <w:szCs w:val="28"/>
        </w:rPr>
        <w:t>в 2021 году</w:t>
      </w:r>
      <w:r w:rsidRPr="00C9275F">
        <w:rPr>
          <w:b/>
          <w:color w:val="000000" w:themeColor="text1"/>
          <w:sz w:val="28"/>
          <w:szCs w:val="28"/>
        </w:rPr>
        <w:t xml:space="preserve"> </w:t>
      </w:r>
      <w:r w:rsidRPr="00C9275F">
        <w:rPr>
          <w:color w:val="000000" w:themeColor="text1"/>
          <w:sz w:val="28"/>
          <w:szCs w:val="28"/>
        </w:rPr>
        <w:t>СБР утверждены бюджетные ассигнования в объеме 62,8 млн. рублей,</w:t>
      </w:r>
      <w:r w:rsidRPr="00C9275F">
        <w:rPr>
          <w:b/>
          <w:color w:val="000000" w:themeColor="text1"/>
          <w:sz w:val="28"/>
          <w:szCs w:val="28"/>
        </w:rPr>
        <w:t xml:space="preserve"> </w:t>
      </w:r>
      <w:r w:rsidRPr="00C9275F">
        <w:rPr>
          <w:color w:val="000000" w:themeColor="text1"/>
          <w:sz w:val="28"/>
          <w:szCs w:val="28"/>
        </w:rPr>
        <w:t>направлено в 1 полугодии 2021 года 18,9 млн. рублей или 30,1% от утвержденных СБР ассигнований, в том числе 13,7 млн. рублей средства федерального бюджета, выполнение составило 100% от полученного финансирования.</w:t>
      </w:r>
    </w:p>
    <w:p w:rsidR="00AA4981" w:rsidRPr="00C9275F" w:rsidRDefault="00AA4981" w:rsidP="0058369F">
      <w:pPr>
        <w:widowControl w:val="0"/>
        <w:autoSpaceDE w:val="0"/>
        <w:autoSpaceDN w:val="0"/>
        <w:adjustRightInd w:val="0"/>
        <w:ind w:right="-1" w:firstLine="709"/>
        <w:jc w:val="both"/>
        <w:rPr>
          <w:color w:val="000000" w:themeColor="text1"/>
          <w:sz w:val="28"/>
          <w:szCs w:val="28"/>
        </w:rPr>
      </w:pPr>
      <w:r w:rsidRPr="00C9275F">
        <w:rPr>
          <w:color w:val="000000" w:themeColor="text1"/>
          <w:sz w:val="28"/>
          <w:szCs w:val="28"/>
        </w:rPr>
        <w:t xml:space="preserve">В рамках </w:t>
      </w:r>
      <w:r w:rsidRPr="00C9275F">
        <w:rPr>
          <w:b/>
          <w:color w:val="000000" w:themeColor="text1"/>
          <w:sz w:val="28"/>
          <w:szCs w:val="28"/>
        </w:rPr>
        <w:t>РП «Обеспечение медицинских организаций системы здравоохранения квалифицированными кадрами»</w:t>
      </w:r>
      <w:r w:rsidRPr="00C9275F">
        <w:rPr>
          <w:color w:val="000000" w:themeColor="text1"/>
          <w:sz w:val="28"/>
          <w:szCs w:val="28"/>
        </w:rPr>
        <w:t xml:space="preserve"> предусмотрено финансирование в размере 0,9 млн. рублей на предоставление мер социальной поддержки студентам медицинских ВУЗов и медицинским работникам в целях привлечения молодых специалистов в учреждения здравоохранения округа, направлено из окружного бюджета на реализацию мероприятия 0,2 млн. рублей, выполнение составило 100% от полученного финансирования.</w:t>
      </w:r>
    </w:p>
    <w:p w:rsidR="00AA4981" w:rsidRPr="00C9275F" w:rsidRDefault="00AA4981" w:rsidP="0058369F">
      <w:pPr>
        <w:widowControl w:val="0"/>
        <w:pBdr>
          <w:bottom w:val="single" w:sz="6" w:space="9" w:color="FFFFFF"/>
        </w:pBdr>
        <w:tabs>
          <w:tab w:val="left" w:pos="709"/>
          <w:tab w:val="left" w:pos="1594"/>
          <w:tab w:val="center" w:pos="4677"/>
          <w:tab w:val="right" w:pos="9214"/>
          <w:tab w:val="right" w:pos="9355"/>
        </w:tabs>
        <w:suppressAutoHyphens/>
        <w:overflowPunct w:val="0"/>
        <w:autoSpaceDE w:val="0"/>
        <w:autoSpaceDN w:val="0"/>
        <w:snapToGrid w:val="0"/>
        <w:ind w:firstLine="567"/>
        <w:jc w:val="both"/>
        <w:rPr>
          <w:color w:val="000000" w:themeColor="text1"/>
          <w:sz w:val="28"/>
          <w:szCs w:val="28"/>
        </w:rPr>
      </w:pPr>
      <w:r w:rsidRPr="00C9275F">
        <w:rPr>
          <w:bCs/>
          <w:color w:val="000000" w:themeColor="text1"/>
          <w:sz w:val="28"/>
          <w:szCs w:val="28"/>
        </w:rPr>
        <w:tab/>
      </w:r>
      <w:r w:rsidRPr="00C9275F">
        <w:rPr>
          <w:b/>
          <w:color w:val="000000" w:themeColor="text1"/>
          <w:sz w:val="28"/>
          <w:szCs w:val="28"/>
        </w:rPr>
        <w:t>2.3.</w:t>
      </w:r>
      <w:r w:rsidRPr="00C9275F">
        <w:rPr>
          <w:color w:val="000000" w:themeColor="text1"/>
          <w:sz w:val="28"/>
          <w:szCs w:val="28"/>
        </w:rPr>
        <w:t xml:space="preserve"> Национальный проект </w:t>
      </w:r>
      <w:r w:rsidRPr="00C9275F">
        <w:rPr>
          <w:b/>
          <w:color w:val="000000" w:themeColor="text1"/>
          <w:sz w:val="28"/>
          <w:szCs w:val="28"/>
        </w:rPr>
        <w:t>«Образование»</w:t>
      </w:r>
      <w:r w:rsidRPr="00C9275F">
        <w:rPr>
          <w:color w:val="000000" w:themeColor="text1"/>
          <w:sz w:val="28"/>
          <w:szCs w:val="28"/>
        </w:rPr>
        <w:t xml:space="preserve"> на территории Чукотского автономного округа реализуется в рамках восьми региональных проектов, мероприятия которых интегрированы в государственную программу «Развитие образования и науки Чукотского автономного округа». По 4 региональным проектам в текущем году финансовое обеспечение не предусмотрено</w:t>
      </w:r>
      <w:r w:rsidRPr="00C9275F">
        <w:rPr>
          <w:rStyle w:val="ab"/>
          <w:color w:val="000000" w:themeColor="text1"/>
          <w:sz w:val="28"/>
          <w:szCs w:val="28"/>
        </w:rPr>
        <w:footnoteReference w:id="27"/>
      </w:r>
      <w:r w:rsidRPr="00C9275F">
        <w:rPr>
          <w:color w:val="000000" w:themeColor="text1"/>
          <w:sz w:val="28"/>
          <w:szCs w:val="28"/>
        </w:rPr>
        <w:t xml:space="preserve">. </w:t>
      </w:r>
    </w:p>
    <w:p w:rsidR="00AA4981" w:rsidRPr="00C9275F" w:rsidRDefault="00AA4981" w:rsidP="0058369F">
      <w:pPr>
        <w:widowControl w:val="0"/>
        <w:pBdr>
          <w:bottom w:val="single" w:sz="6" w:space="9" w:color="FFFFFF"/>
        </w:pBdr>
        <w:tabs>
          <w:tab w:val="left" w:pos="709"/>
          <w:tab w:val="left" w:pos="1594"/>
          <w:tab w:val="center" w:pos="4677"/>
          <w:tab w:val="right" w:pos="9214"/>
          <w:tab w:val="right" w:pos="9355"/>
        </w:tabs>
        <w:suppressAutoHyphens/>
        <w:overflowPunct w:val="0"/>
        <w:autoSpaceDE w:val="0"/>
        <w:autoSpaceDN w:val="0"/>
        <w:snapToGrid w:val="0"/>
        <w:ind w:firstLine="709"/>
        <w:jc w:val="both"/>
        <w:rPr>
          <w:color w:val="000000" w:themeColor="text1"/>
          <w:sz w:val="28"/>
          <w:szCs w:val="28"/>
        </w:rPr>
      </w:pPr>
      <w:r w:rsidRPr="00C9275F">
        <w:rPr>
          <w:color w:val="000000" w:themeColor="text1"/>
          <w:sz w:val="28"/>
          <w:szCs w:val="28"/>
        </w:rPr>
        <w:t xml:space="preserve">На реализацию четырёх региональных проектов в 2021 году СБР утверждены бюджетные ассигнования в объеме 361,1 млн. рублей, в 1 полугодии 2021 года направлено на реализацию трех региональных проектов 9,1 млн. рублей или 2,5% от утвержденных сводной бюджетной росписью ассигнований («Современная школа» - 3,3 млн. рублей или 1,0%, «Успех каждого ребенка» - </w:t>
      </w:r>
      <w:r w:rsidRPr="00C9275F">
        <w:rPr>
          <w:color w:val="000000" w:themeColor="text1"/>
          <w:sz w:val="28"/>
          <w:szCs w:val="28"/>
        </w:rPr>
        <w:lastRenderedPageBreak/>
        <w:t xml:space="preserve">3,3 млн. рублей или 19,2%, «Молодые профессионалы» - 2,5 млн. рублей или 100%), выполнение составило 100% от полученного финансирования. </w:t>
      </w:r>
    </w:p>
    <w:p w:rsidR="00AA4981" w:rsidRPr="00C9275F" w:rsidRDefault="00AA4981" w:rsidP="0058369F">
      <w:pPr>
        <w:widowControl w:val="0"/>
        <w:pBdr>
          <w:bottom w:val="single" w:sz="6" w:space="9" w:color="FFFFFF"/>
        </w:pBdr>
        <w:tabs>
          <w:tab w:val="left" w:pos="709"/>
          <w:tab w:val="left" w:pos="1594"/>
          <w:tab w:val="center" w:pos="4677"/>
          <w:tab w:val="right" w:pos="9214"/>
          <w:tab w:val="right" w:pos="9355"/>
        </w:tabs>
        <w:suppressAutoHyphens/>
        <w:overflowPunct w:val="0"/>
        <w:autoSpaceDE w:val="0"/>
        <w:autoSpaceDN w:val="0"/>
        <w:snapToGrid w:val="0"/>
        <w:ind w:firstLine="709"/>
        <w:jc w:val="both"/>
        <w:rPr>
          <w:color w:val="000000" w:themeColor="text1"/>
          <w:sz w:val="28"/>
          <w:szCs w:val="28"/>
        </w:rPr>
      </w:pPr>
      <w:r w:rsidRPr="00C9275F">
        <w:rPr>
          <w:color w:val="000000" w:themeColor="text1"/>
          <w:sz w:val="28"/>
          <w:szCs w:val="28"/>
        </w:rPr>
        <w:t xml:space="preserve">В 2020 году в рамках реализации РП «Современная школа» направлено финансирование в виде авансовых платежей в сумме 160,7 млн. рублей на строительство школы в </w:t>
      </w:r>
      <w:proofErr w:type="spellStart"/>
      <w:r w:rsidRPr="00C9275F">
        <w:rPr>
          <w:color w:val="000000" w:themeColor="text1"/>
          <w:sz w:val="28"/>
          <w:szCs w:val="28"/>
        </w:rPr>
        <w:t>с.Островное</w:t>
      </w:r>
      <w:proofErr w:type="spellEnd"/>
      <w:r w:rsidRPr="00C9275F">
        <w:rPr>
          <w:color w:val="000000" w:themeColor="text1"/>
          <w:sz w:val="28"/>
          <w:szCs w:val="28"/>
        </w:rPr>
        <w:t>. Фактическое выполнение отсутствует.</w:t>
      </w:r>
    </w:p>
    <w:p w:rsidR="00AA4981" w:rsidRPr="00C9275F" w:rsidRDefault="00AA4981" w:rsidP="0058369F">
      <w:pPr>
        <w:widowControl w:val="0"/>
        <w:pBdr>
          <w:bottom w:val="single" w:sz="6" w:space="9" w:color="FFFFFF"/>
        </w:pBdr>
        <w:tabs>
          <w:tab w:val="left" w:pos="709"/>
          <w:tab w:val="left" w:pos="1594"/>
          <w:tab w:val="center" w:pos="4677"/>
          <w:tab w:val="right" w:pos="9214"/>
          <w:tab w:val="right" w:pos="9355"/>
        </w:tabs>
        <w:suppressAutoHyphens/>
        <w:overflowPunct w:val="0"/>
        <w:autoSpaceDE w:val="0"/>
        <w:autoSpaceDN w:val="0"/>
        <w:snapToGrid w:val="0"/>
        <w:ind w:firstLine="709"/>
        <w:jc w:val="both"/>
        <w:rPr>
          <w:color w:val="000000" w:themeColor="text1"/>
          <w:sz w:val="28"/>
          <w:szCs w:val="28"/>
        </w:rPr>
      </w:pPr>
      <w:r w:rsidRPr="00C9275F">
        <w:rPr>
          <w:b/>
          <w:color w:val="000000" w:themeColor="text1"/>
          <w:sz w:val="28"/>
          <w:szCs w:val="28"/>
        </w:rPr>
        <w:t>2.4.</w:t>
      </w:r>
      <w:r w:rsidRPr="00C9275F">
        <w:rPr>
          <w:color w:val="000000" w:themeColor="text1"/>
          <w:sz w:val="28"/>
          <w:szCs w:val="28"/>
        </w:rPr>
        <w:t xml:space="preserve"> В рамках национального проекта </w:t>
      </w:r>
      <w:r w:rsidRPr="00C9275F">
        <w:rPr>
          <w:b/>
          <w:color w:val="000000" w:themeColor="text1"/>
          <w:sz w:val="28"/>
          <w:szCs w:val="28"/>
        </w:rPr>
        <w:t>«Жилье и городская среда»</w:t>
      </w:r>
      <w:r w:rsidRPr="00C9275F">
        <w:rPr>
          <w:color w:val="000000" w:themeColor="text1"/>
          <w:sz w:val="28"/>
          <w:szCs w:val="28"/>
        </w:rPr>
        <w:t xml:space="preserve"> на территории округа реализуются три региональных проекта, мероприятия которых интегрированы в три госпрограммы Чукотского автономного округа. </w:t>
      </w:r>
    </w:p>
    <w:p w:rsidR="00AA4981" w:rsidRPr="00C9275F" w:rsidRDefault="00AA4981" w:rsidP="0058369F">
      <w:pPr>
        <w:widowControl w:val="0"/>
        <w:pBdr>
          <w:bottom w:val="single" w:sz="6" w:space="9" w:color="FFFFFF"/>
        </w:pBdr>
        <w:tabs>
          <w:tab w:val="left" w:pos="709"/>
          <w:tab w:val="left" w:pos="1594"/>
          <w:tab w:val="center" w:pos="4677"/>
          <w:tab w:val="right" w:pos="9214"/>
          <w:tab w:val="right" w:pos="9355"/>
        </w:tabs>
        <w:suppressAutoHyphens/>
        <w:overflowPunct w:val="0"/>
        <w:autoSpaceDE w:val="0"/>
        <w:autoSpaceDN w:val="0"/>
        <w:snapToGrid w:val="0"/>
        <w:ind w:firstLine="709"/>
        <w:jc w:val="both"/>
        <w:rPr>
          <w:color w:val="000000" w:themeColor="text1"/>
          <w:sz w:val="28"/>
          <w:szCs w:val="28"/>
        </w:rPr>
      </w:pPr>
      <w:r w:rsidRPr="00C9275F">
        <w:rPr>
          <w:color w:val="000000" w:themeColor="text1"/>
          <w:sz w:val="28"/>
          <w:szCs w:val="28"/>
        </w:rPr>
        <w:t>На реализацию региональных проектов в рамках национального проекта «Жилье и городская среда» в 1 полугодии 2021 года из окружного бюджета направлено 294,9 млн. рублей или 24,3% от утвержденных сводной бюджетной росписью ассигнований (1 215,8 млн. рублей). Фактическое выполнение мероприятий региональных проектов в 1 полугодии текущего года отсутствует.</w:t>
      </w:r>
    </w:p>
    <w:p w:rsidR="00AA4981" w:rsidRPr="00C9275F" w:rsidRDefault="00AA4981" w:rsidP="0058369F">
      <w:pPr>
        <w:widowControl w:val="0"/>
        <w:pBdr>
          <w:bottom w:val="single" w:sz="6" w:space="9" w:color="FFFFFF"/>
        </w:pBdr>
        <w:tabs>
          <w:tab w:val="left" w:pos="709"/>
          <w:tab w:val="left" w:pos="1594"/>
          <w:tab w:val="center" w:pos="4677"/>
          <w:tab w:val="right" w:pos="9214"/>
          <w:tab w:val="right" w:pos="9355"/>
        </w:tabs>
        <w:suppressAutoHyphens/>
        <w:overflowPunct w:val="0"/>
        <w:autoSpaceDE w:val="0"/>
        <w:autoSpaceDN w:val="0"/>
        <w:snapToGrid w:val="0"/>
        <w:ind w:firstLine="709"/>
        <w:jc w:val="both"/>
        <w:rPr>
          <w:color w:val="000000" w:themeColor="text1"/>
          <w:sz w:val="28"/>
          <w:szCs w:val="28"/>
        </w:rPr>
      </w:pPr>
      <w:r w:rsidRPr="00C9275F">
        <w:rPr>
          <w:color w:val="000000" w:themeColor="text1"/>
          <w:sz w:val="28"/>
          <w:szCs w:val="28"/>
        </w:rPr>
        <w:t xml:space="preserve">На реализацию </w:t>
      </w:r>
      <w:r w:rsidRPr="00C9275F">
        <w:rPr>
          <w:b/>
          <w:color w:val="000000" w:themeColor="text1"/>
          <w:sz w:val="28"/>
          <w:szCs w:val="28"/>
        </w:rPr>
        <w:t>РП «Формирование комфортной городской среды»</w:t>
      </w:r>
      <w:r w:rsidRPr="00C9275F">
        <w:rPr>
          <w:color w:val="000000" w:themeColor="text1"/>
          <w:sz w:val="28"/>
          <w:szCs w:val="28"/>
        </w:rPr>
        <w:t xml:space="preserve"> паспортом и СБР на 2021 год предусмотрено 33,6 млн. рублей, в том числе:</w:t>
      </w:r>
    </w:p>
    <w:p w:rsidR="00AA4981" w:rsidRPr="00C9275F" w:rsidRDefault="00AA4981" w:rsidP="0058369F">
      <w:pPr>
        <w:widowControl w:val="0"/>
        <w:pBdr>
          <w:bottom w:val="single" w:sz="6" w:space="9" w:color="FFFFFF"/>
        </w:pBdr>
        <w:tabs>
          <w:tab w:val="left" w:pos="709"/>
          <w:tab w:val="left" w:pos="1594"/>
          <w:tab w:val="center" w:pos="4677"/>
          <w:tab w:val="right" w:pos="9214"/>
          <w:tab w:val="right" w:pos="9355"/>
        </w:tabs>
        <w:suppressAutoHyphens/>
        <w:overflowPunct w:val="0"/>
        <w:autoSpaceDE w:val="0"/>
        <w:autoSpaceDN w:val="0"/>
        <w:snapToGrid w:val="0"/>
        <w:ind w:firstLine="709"/>
        <w:jc w:val="both"/>
        <w:rPr>
          <w:color w:val="000000" w:themeColor="text1"/>
          <w:sz w:val="28"/>
          <w:szCs w:val="28"/>
        </w:rPr>
      </w:pPr>
      <w:r w:rsidRPr="00C9275F">
        <w:rPr>
          <w:color w:val="000000" w:themeColor="text1"/>
          <w:sz w:val="28"/>
          <w:szCs w:val="28"/>
        </w:rPr>
        <w:t>- на реализацию мероприятий по благоустройству мест массового отдыха населения. В первом квартале 2021 года Департаментом промышленной политики с Администрацией городского округа Анадырь заключено соглашение о предоставлении субсидии в сумме 13,6 млн. рублей;</w:t>
      </w:r>
    </w:p>
    <w:p w:rsidR="00AA4981" w:rsidRPr="00C9275F" w:rsidRDefault="00AA4981" w:rsidP="0058369F">
      <w:pPr>
        <w:widowControl w:val="0"/>
        <w:pBdr>
          <w:bottom w:val="single" w:sz="6" w:space="9" w:color="FFFFFF"/>
        </w:pBdr>
        <w:tabs>
          <w:tab w:val="left" w:pos="709"/>
          <w:tab w:val="left" w:pos="1594"/>
          <w:tab w:val="center" w:pos="4677"/>
          <w:tab w:val="right" w:pos="9214"/>
          <w:tab w:val="right" w:pos="9355"/>
        </w:tabs>
        <w:suppressAutoHyphens/>
        <w:overflowPunct w:val="0"/>
        <w:autoSpaceDE w:val="0"/>
        <w:autoSpaceDN w:val="0"/>
        <w:snapToGrid w:val="0"/>
        <w:ind w:firstLine="709"/>
        <w:jc w:val="both"/>
        <w:rPr>
          <w:color w:val="000000" w:themeColor="text1"/>
          <w:sz w:val="28"/>
          <w:szCs w:val="28"/>
        </w:rPr>
      </w:pPr>
      <w:r w:rsidRPr="00C9275F">
        <w:rPr>
          <w:color w:val="000000" w:themeColor="text1"/>
          <w:sz w:val="28"/>
          <w:szCs w:val="28"/>
        </w:rPr>
        <w:t xml:space="preserve">- на создание механизмов развития комфортной городской среды, комплексного развития городов и других населённых пунктов. С Администрацией городского округа </w:t>
      </w:r>
      <w:proofErr w:type="spellStart"/>
      <w:r w:rsidRPr="00C9275F">
        <w:rPr>
          <w:color w:val="000000" w:themeColor="text1"/>
          <w:sz w:val="28"/>
          <w:szCs w:val="28"/>
        </w:rPr>
        <w:t>Певек</w:t>
      </w:r>
      <w:proofErr w:type="spellEnd"/>
      <w:r w:rsidRPr="00C9275F">
        <w:rPr>
          <w:color w:val="000000" w:themeColor="text1"/>
          <w:sz w:val="28"/>
          <w:szCs w:val="28"/>
        </w:rPr>
        <w:t xml:space="preserve"> заключено соглашение о предоставлении иного межбюджетного трансферта, имеющего целевое назначение, на создание комфортной городской среды в малых городах и исторических поселениях – победителю Всероссийского конкурса лучших проектов создания комфортной городской среды в сумме 20,0 млн. рублей. </w:t>
      </w:r>
    </w:p>
    <w:p w:rsidR="00AA4981" w:rsidRPr="00C9275F" w:rsidRDefault="00AA4981" w:rsidP="0058369F">
      <w:pPr>
        <w:widowControl w:val="0"/>
        <w:pBdr>
          <w:bottom w:val="single" w:sz="6" w:space="9" w:color="FFFFFF"/>
        </w:pBdr>
        <w:tabs>
          <w:tab w:val="left" w:pos="709"/>
          <w:tab w:val="left" w:pos="1594"/>
          <w:tab w:val="center" w:pos="4677"/>
          <w:tab w:val="right" w:pos="9214"/>
          <w:tab w:val="right" w:pos="9355"/>
        </w:tabs>
        <w:suppressAutoHyphens/>
        <w:overflowPunct w:val="0"/>
        <w:autoSpaceDE w:val="0"/>
        <w:autoSpaceDN w:val="0"/>
        <w:snapToGrid w:val="0"/>
        <w:ind w:firstLine="709"/>
        <w:jc w:val="both"/>
        <w:rPr>
          <w:color w:val="000000" w:themeColor="text1"/>
          <w:sz w:val="28"/>
          <w:szCs w:val="28"/>
        </w:rPr>
      </w:pPr>
      <w:r w:rsidRPr="00C9275F">
        <w:rPr>
          <w:color w:val="000000" w:themeColor="text1"/>
          <w:sz w:val="28"/>
          <w:szCs w:val="28"/>
        </w:rPr>
        <w:t xml:space="preserve">В отчетном периоде бюджетные ассигнования на реализацию мероприятий регионального проекта не направлялись. </w:t>
      </w:r>
    </w:p>
    <w:p w:rsidR="00AA4981" w:rsidRPr="00C9275F" w:rsidRDefault="00AA4981" w:rsidP="0058369F">
      <w:pPr>
        <w:widowControl w:val="0"/>
        <w:pBdr>
          <w:bottom w:val="single" w:sz="6" w:space="9" w:color="FFFFFF"/>
        </w:pBdr>
        <w:tabs>
          <w:tab w:val="left" w:pos="709"/>
          <w:tab w:val="left" w:pos="1594"/>
          <w:tab w:val="center" w:pos="4677"/>
          <w:tab w:val="right" w:pos="9214"/>
          <w:tab w:val="right" w:pos="9355"/>
        </w:tabs>
        <w:suppressAutoHyphens/>
        <w:overflowPunct w:val="0"/>
        <w:autoSpaceDE w:val="0"/>
        <w:autoSpaceDN w:val="0"/>
        <w:snapToGrid w:val="0"/>
        <w:ind w:firstLine="709"/>
        <w:jc w:val="both"/>
        <w:rPr>
          <w:color w:val="000000" w:themeColor="text1"/>
          <w:sz w:val="28"/>
          <w:szCs w:val="28"/>
        </w:rPr>
      </w:pPr>
      <w:r w:rsidRPr="00C9275F">
        <w:rPr>
          <w:color w:val="000000" w:themeColor="text1"/>
          <w:sz w:val="28"/>
          <w:szCs w:val="28"/>
        </w:rPr>
        <w:t>В 2020 году на реализацию регионального проекта из окружного бюджета направлены бюджетные средства в виде авансовых платежей на выполнение работ в 2021 году в объеме 58,1 млн. рублей на:</w:t>
      </w:r>
    </w:p>
    <w:p w:rsidR="00AA4981" w:rsidRPr="00C9275F" w:rsidRDefault="00AA4981" w:rsidP="0058369F">
      <w:pPr>
        <w:widowControl w:val="0"/>
        <w:pBdr>
          <w:bottom w:val="single" w:sz="6" w:space="9" w:color="FFFFFF"/>
        </w:pBdr>
        <w:tabs>
          <w:tab w:val="left" w:pos="709"/>
          <w:tab w:val="left" w:pos="1594"/>
          <w:tab w:val="center" w:pos="4677"/>
          <w:tab w:val="right" w:pos="9214"/>
          <w:tab w:val="right" w:pos="9355"/>
        </w:tabs>
        <w:suppressAutoHyphens/>
        <w:overflowPunct w:val="0"/>
        <w:autoSpaceDE w:val="0"/>
        <w:autoSpaceDN w:val="0"/>
        <w:snapToGrid w:val="0"/>
        <w:ind w:firstLine="709"/>
        <w:jc w:val="both"/>
        <w:rPr>
          <w:color w:val="000000" w:themeColor="text1"/>
          <w:sz w:val="28"/>
          <w:szCs w:val="28"/>
        </w:rPr>
      </w:pPr>
      <w:r w:rsidRPr="00C9275F">
        <w:rPr>
          <w:color w:val="000000" w:themeColor="text1"/>
          <w:sz w:val="28"/>
          <w:szCs w:val="28"/>
        </w:rPr>
        <w:t>- обустройство общественной территории парк «Молодежный» (ГО Анадырь) в сумме 13,1 млн. рублей;</w:t>
      </w:r>
    </w:p>
    <w:p w:rsidR="00AA4981" w:rsidRPr="00C9275F" w:rsidRDefault="00AA4981" w:rsidP="0058369F">
      <w:pPr>
        <w:widowControl w:val="0"/>
        <w:pBdr>
          <w:bottom w:val="single" w:sz="6" w:space="9" w:color="FFFFFF"/>
        </w:pBdr>
        <w:tabs>
          <w:tab w:val="left" w:pos="709"/>
          <w:tab w:val="left" w:pos="1594"/>
          <w:tab w:val="center" w:pos="4677"/>
          <w:tab w:val="right" w:pos="9214"/>
          <w:tab w:val="right" w:pos="9355"/>
        </w:tabs>
        <w:suppressAutoHyphens/>
        <w:overflowPunct w:val="0"/>
        <w:autoSpaceDE w:val="0"/>
        <w:autoSpaceDN w:val="0"/>
        <w:snapToGrid w:val="0"/>
        <w:ind w:firstLine="709"/>
        <w:jc w:val="both"/>
        <w:rPr>
          <w:color w:val="000000" w:themeColor="text1"/>
          <w:sz w:val="28"/>
          <w:szCs w:val="28"/>
        </w:rPr>
      </w:pPr>
      <w:r w:rsidRPr="00C9275F">
        <w:rPr>
          <w:color w:val="000000" w:themeColor="text1"/>
          <w:sz w:val="28"/>
          <w:szCs w:val="28"/>
        </w:rPr>
        <w:noBreakHyphen/>
        <w:t xml:space="preserve"> благоустройство городской Набережной ГО </w:t>
      </w:r>
      <w:proofErr w:type="spellStart"/>
      <w:r w:rsidRPr="00C9275F">
        <w:rPr>
          <w:color w:val="000000" w:themeColor="text1"/>
          <w:sz w:val="28"/>
          <w:szCs w:val="28"/>
        </w:rPr>
        <w:t>Певек</w:t>
      </w:r>
      <w:proofErr w:type="spellEnd"/>
      <w:r w:rsidRPr="00C9275F">
        <w:rPr>
          <w:color w:val="000000" w:themeColor="text1"/>
          <w:sz w:val="28"/>
          <w:szCs w:val="28"/>
        </w:rPr>
        <w:t xml:space="preserve"> в размере 45,0 млн. рублей. </w:t>
      </w:r>
    </w:p>
    <w:p w:rsidR="00AA4981" w:rsidRPr="00C9275F" w:rsidRDefault="00AA4981" w:rsidP="0058369F">
      <w:pPr>
        <w:widowControl w:val="0"/>
        <w:pBdr>
          <w:bottom w:val="single" w:sz="6" w:space="9" w:color="FFFFFF"/>
        </w:pBdr>
        <w:tabs>
          <w:tab w:val="left" w:pos="709"/>
          <w:tab w:val="left" w:pos="1594"/>
          <w:tab w:val="center" w:pos="4677"/>
          <w:tab w:val="right" w:pos="9214"/>
          <w:tab w:val="right" w:pos="9355"/>
        </w:tabs>
        <w:suppressAutoHyphens/>
        <w:overflowPunct w:val="0"/>
        <w:autoSpaceDE w:val="0"/>
        <w:autoSpaceDN w:val="0"/>
        <w:snapToGrid w:val="0"/>
        <w:ind w:firstLine="709"/>
        <w:jc w:val="both"/>
        <w:rPr>
          <w:color w:val="000000" w:themeColor="text1"/>
          <w:sz w:val="28"/>
          <w:szCs w:val="28"/>
        </w:rPr>
      </w:pPr>
      <w:r w:rsidRPr="00C9275F">
        <w:rPr>
          <w:color w:val="000000" w:themeColor="text1"/>
          <w:sz w:val="28"/>
          <w:szCs w:val="28"/>
        </w:rPr>
        <w:t>Фактическое выполнение мероприятий проекта отсутствует.</w:t>
      </w:r>
    </w:p>
    <w:p w:rsidR="00AA4981" w:rsidRPr="00C9275F" w:rsidRDefault="00AA4981" w:rsidP="0058369F">
      <w:pPr>
        <w:widowControl w:val="0"/>
        <w:pBdr>
          <w:bottom w:val="single" w:sz="6" w:space="9" w:color="FFFFFF"/>
        </w:pBdr>
        <w:tabs>
          <w:tab w:val="left" w:pos="709"/>
          <w:tab w:val="left" w:pos="1594"/>
          <w:tab w:val="center" w:pos="4677"/>
          <w:tab w:val="right" w:pos="9214"/>
          <w:tab w:val="right" w:pos="9355"/>
        </w:tabs>
        <w:suppressAutoHyphens/>
        <w:overflowPunct w:val="0"/>
        <w:autoSpaceDE w:val="0"/>
        <w:autoSpaceDN w:val="0"/>
        <w:snapToGrid w:val="0"/>
        <w:ind w:firstLine="709"/>
        <w:jc w:val="both"/>
        <w:rPr>
          <w:color w:val="000000" w:themeColor="text1"/>
          <w:sz w:val="28"/>
          <w:szCs w:val="28"/>
        </w:rPr>
      </w:pPr>
      <w:r w:rsidRPr="00C9275F">
        <w:rPr>
          <w:color w:val="000000" w:themeColor="text1"/>
          <w:sz w:val="28"/>
          <w:szCs w:val="28"/>
        </w:rPr>
        <w:t xml:space="preserve">На реализацию </w:t>
      </w:r>
      <w:r w:rsidRPr="00C9275F">
        <w:rPr>
          <w:b/>
          <w:color w:val="000000" w:themeColor="text1"/>
          <w:sz w:val="28"/>
          <w:szCs w:val="28"/>
        </w:rPr>
        <w:t>РП «Жильё»</w:t>
      </w:r>
      <w:r w:rsidRPr="00C9275F">
        <w:rPr>
          <w:color w:val="000000" w:themeColor="text1"/>
          <w:sz w:val="28"/>
          <w:szCs w:val="28"/>
        </w:rPr>
        <w:t xml:space="preserve"> в 2021 году паспортом и СБР предусмотрено в 2021 году 498,0 млн. рублей, направлено на реализацию проекта средств окружного бюджета в сумме 103,9 млн. рублей. Фактическое выполнение мероприятий проекта в отчетном периоде отсутствует.</w:t>
      </w:r>
    </w:p>
    <w:p w:rsidR="00AA4981" w:rsidRPr="00C9275F" w:rsidRDefault="00AA4981" w:rsidP="0058369F">
      <w:pPr>
        <w:widowControl w:val="0"/>
        <w:pBdr>
          <w:bottom w:val="single" w:sz="6" w:space="9" w:color="FFFFFF"/>
        </w:pBdr>
        <w:tabs>
          <w:tab w:val="left" w:pos="709"/>
          <w:tab w:val="left" w:pos="1594"/>
          <w:tab w:val="center" w:pos="4677"/>
          <w:tab w:val="right" w:pos="9214"/>
          <w:tab w:val="right" w:pos="9355"/>
        </w:tabs>
        <w:suppressAutoHyphens/>
        <w:overflowPunct w:val="0"/>
        <w:autoSpaceDE w:val="0"/>
        <w:autoSpaceDN w:val="0"/>
        <w:snapToGrid w:val="0"/>
        <w:ind w:firstLine="709"/>
        <w:jc w:val="both"/>
        <w:rPr>
          <w:color w:val="000000" w:themeColor="text1"/>
          <w:sz w:val="28"/>
          <w:szCs w:val="28"/>
        </w:rPr>
      </w:pPr>
      <w:r w:rsidRPr="00C9275F">
        <w:rPr>
          <w:color w:val="000000" w:themeColor="text1"/>
          <w:sz w:val="28"/>
          <w:szCs w:val="28"/>
        </w:rPr>
        <w:t xml:space="preserve">На реализацию </w:t>
      </w:r>
      <w:r w:rsidRPr="00C9275F">
        <w:rPr>
          <w:b/>
          <w:color w:val="000000" w:themeColor="text1"/>
          <w:sz w:val="28"/>
          <w:szCs w:val="28"/>
        </w:rPr>
        <w:t>РП «Обеспечение устойчивого сокращения непригодного для проживания жилищного фонда»</w:t>
      </w:r>
      <w:r w:rsidRPr="00C9275F">
        <w:rPr>
          <w:color w:val="000000" w:themeColor="text1"/>
          <w:sz w:val="28"/>
          <w:szCs w:val="28"/>
        </w:rPr>
        <w:t xml:space="preserve"> паспортом и СБР предусмотрено в 2021 году 684,2 млн. рублей, из них 185,4 млн. рублей – </w:t>
      </w:r>
      <w:r w:rsidRPr="00C9275F">
        <w:rPr>
          <w:color w:val="000000" w:themeColor="text1"/>
          <w:sz w:val="28"/>
          <w:szCs w:val="28"/>
        </w:rPr>
        <w:lastRenderedPageBreak/>
        <w:t xml:space="preserve">средства Государственной корпорации «Фонд содействия реформированию жилищно-коммунального хозяйства». </w:t>
      </w:r>
    </w:p>
    <w:p w:rsidR="00AA4981" w:rsidRPr="00C9275F" w:rsidRDefault="00AA4981" w:rsidP="0058369F">
      <w:pPr>
        <w:widowControl w:val="0"/>
        <w:pBdr>
          <w:bottom w:val="single" w:sz="6" w:space="9" w:color="FFFFFF"/>
        </w:pBdr>
        <w:tabs>
          <w:tab w:val="left" w:pos="709"/>
          <w:tab w:val="left" w:pos="1594"/>
          <w:tab w:val="center" w:pos="4677"/>
          <w:tab w:val="right" w:pos="9214"/>
          <w:tab w:val="right" w:pos="9355"/>
        </w:tabs>
        <w:suppressAutoHyphens/>
        <w:overflowPunct w:val="0"/>
        <w:autoSpaceDE w:val="0"/>
        <w:autoSpaceDN w:val="0"/>
        <w:snapToGrid w:val="0"/>
        <w:ind w:firstLine="709"/>
        <w:jc w:val="both"/>
        <w:rPr>
          <w:color w:val="000000" w:themeColor="text1"/>
          <w:sz w:val="28"/>
          <w:szCs w:val="28"/>
        </w:rPr>
      </w:pPr>
      <w:r w:rsidRPr="00C9275F">
        <w:rPr>
          <w:color w:val="000000" w:themeColor="text1"/>
          <w:sz w:val="28"/>
          <w:szCs w:val="28"/>
        </w:rPr>
        <w:t xml:space="preserve">В отчетном периоде на реализацию регионального проекта направлено 191,0 млн. рублей (в том числе средства ГК «ФСРЖКХ» в размере 56,8 млн. рублей) - перечислен аванс на приобретение жилых помещений у застройщика в </w:t>
      </w:r>
      <w:proofErr w:type="spellStart"/>
      <w:r w:rsidRPr="00C9275F">
        <w:rPr>
          <w:color w:val="000000" w:themeColor="text1"/>
          <w:sz w:val="28"/>
          <w:szCs w:val="28"/>
        </w:rPr>
        <w:t>сп</w:t>
      </w:r>
      <w:proofErr w:type="spellEnd"/>
      <w:r w:rsidRPr="00C9275F">
        <w:rPr>
          <w:color w:val="000000" w:themeColor="text1"/>
          <w:sz w:val="28"/>
          <w:szCs w:val="28"/>
        </w:rPr>
        <w:t xml:space="preserve">. Лаврентия. Заключение контрактов и перечисление средств на приобретение жилых помещений у застройщиков ожидается в 3,4 кварталах текущего года. </w:t>
      </w:r>
    </w:p>
    <w:p w:rsidR="00AA4981" w:rsidRPr="00C9275F" w:rsidRDefault="00AA4981" w:rsidP="0058369F">
      <w:pPr>
        <w:widowControl w:val="0"/>
        <w:pBdr>
          <w:bottom w:val="single" w:sz="6" w:space="9" w:color="FFFFFF"/>
        </w:pBdr>
        <w:tabs>
          <w:tab w:val="left" w:pos="709"/>
          <w:tab w:val="left" w:pos="1594"/>
          <w:tab w:val="center" w:pos="4677"/>
          <w:tab w:val="right" w:pos="9214"/>
          <w:tab w:val="right" w:pos="9355"/>
        </w:tabs>
        <w:suppressAutoHyphens/>
        <w:overflowPunct w:val="0"/>
        <w:autoSpaceDE w:val="0"/>
        <w:autoSpaceDN w:val="0"/>
        <w:snapToGrid w:val="0"/>
        <w:ind w:firstLine="709"/>
        <w:jc w:val="both"/>
        <w:rPr>
          <w:color w:val="000000" w:themeColor="text1"/>
          <w:sz w:val="28"/>
          <w:szCs w:val="28"/>
        </w:rPr>
      </w:pPr>
      <w:r w:rsidRPr="00C9275F">
        <w:rPr>
          <w:color w:val="000000" w:themeColor="text1"/>
          <w:sz w:val="28"/>
          <w:szCs w:val="28"/>
        </w:rPr>
        <w:t>В 2020 году из окружного бюджета направлены бюджетные средства в виде авансовых платежей в объеме 110,2 млн. рублей на:</w:t>
      </w:r>
    </w:p>
    <w:p w:rsidR="00AA4981" w:rsidRPr="00C9275F" w:rsidRDefault="00AA4981" w:rsidP="0058369F">
      <w:pPr>
        <w:widowControl w:val="0"/>
        <w:pBdr>
          <w:bottom w:val="single" w:sz="6" w:space="9" w:color="FFFFFF"/>
        </w:pBdr>
        <w:tabs>
          <w:tab w:val="left" w:pos="709"/>
          <w:tab w:val="left" w:pos="1594"/>
          <w:tab w:val="center" w:pos="4677"/>
          <w:tab w:val="right" w:pos="9214"/>
          <w:tab w:val="right" w:pos="9355"/>
        </w:tabs>
        <w:suppressAutoHyphens/>
        <w:overflowPunct w:val="0"/>
        <w:autoSpaceDE w:val="0"/>
        <w:autoSpaceDN w:val="0"/>
        <w:snapToGrid w:val="0"/>
        <w:ind w:firstLine="709"/>
        <w:jc w:val="both"/>
        <w:rPr>
          <w:color w:val="000000" w:themeColor="text1"/>
          <w:sz w:val="28"/>
          <w:szCs w:val="28"/>
        </w:rPr>
      </w:pPr>
      <w:r w:rsidRPr="00C9275F">
        <w:rPr>
          <w:color w:val="000000" w:themeColor="text1"/>
          <w:sz w:val="28"/>
          <w:szCs w:val="28"/>
        </w:rPr>
        <w:t xml:space="preserve">- приобретение 26 жилых помещений площадью не менее 1 478,9 кв. м у застройщика в с. </w:t>
      </w:r>
      <w:proofErr w:type="spellStart"/>
      <w:r w:rsidRPr="00C9275F">
        <w:rPr>
          <w:color w:val="000000" w:themeColor="text1"/>
          <w:sz w:val="28"/>
          <w:szCs w:val="28"/>
        </w:rPr>
        <w:t>Усть</w:t>
      </w:r>
      <w:proofErr w:type="spellEnd"/>
      <w:r w:rsidRPr="00C9275F">
        <w:rPr>
          <w:color w:val="000000" w:themeColor="text1"/>
          <w:sz w:val="28"/>
          <w:szCs w:val="28"/>
        </w:rPr>
        <w:t xml:space="preserve">-Белая в сумме 55,0 млн. рублей; </w:t>
      </w:r>
    </w:p>
    <w:p w:rsidR="00AA4981" w:rsidRPr="00C9275F" w:rsidRDefault="00AA4981" w:rsidP="0058369F">
      <w:pPr>
        <w:widowControl w:val="0"/>
        <w:pBdr>
          <w:bottom w:val="single" w:sz="6" w:space="9" w:color="FFFFFF"/>
        </w:pBdr>
        <w:tabs>
          <w:tab w:val="left" w:pos="709"/>
          <w:tab w:val="left" w:pos="1594"/>
          <w:tab w:val="center" w:pos="4677"/>
          <w:tab w:val="right" w:pos="9214"/>
          <w:tab w:val="right" w:pos="9355"/>
        </w:tabs>
        <w:suppressAutoHyphens/>
        <w:overflowPunct w:val="0"/>
        <w:autoSpaceDE w:val="0"/>
        <w:autoSpaceDN w:val="0"/>
        <w:snapToGrid w:val="0"/>
        <w:ind w:firstLine="709"/>
        <w:jc w:val="both"/>
        <w:rPr>
          <w:rFonts w:eastAsia="Calibri"/>
          <w:color w:val="000000" w:themeColor="text1"/>
          <w:sz w:val="28"/>
          <w:szCs w:val="28"/>
        </w:rPr>
      </w:pPr>
      <w:r w:rsidRPr="00C9275F">
        <w:rPr>
          <w:rFonts w:eastAsia="Calibri"/>
          <w:color w:val="000000" w:themeColor="text1"/>
          <w:sz w:val="28"/>
          <w:szCs w:val="28"/>
        </w:rPr>
        <w:t xml:space="preserve">- приобретение 28 жилых помещений у застройщика в 2021 году в </w:t>
      </w:r>
      <w:proofErr w:type="spellStart"/>
      <w:r w:rsidRPr="00C9275F">
        <w:rPr>
          <w:rFonts w:eastAsia="Calibri"/>
          <w:color w:val="000000" w:themeColor="text1"/>
          <w:sz w:val="28"/>
          <w:szCs w:val="28"/>
        </w:rPr>
        <w:t>с.п</w:t>
      </w:r>
      <w:proofErr w:type="spellEnd"/>
      <w:r w:rsidRPr="00C9275F">
        <w:rPr>
          <w:rFonts w:eastAsia="Calibri"/>
          <w:color w:val="000000" w:themeColor="text1"/>
          <w:sz w:val="28"/>
          <w:szCs w:val="28"/>
        </w:rPr>
        <w:t>. Лаврентия Чукотского муниципального района в сумме 55,2 млн рублей.</w:t>
      </w:r>
    </w:p>
    <w:p w:rsidR="00AA4981" w:rsidRPr="00C9275F" w:rsidRDefault="00AA4981" w:rsidP="0058369F">
      <w:pPr>
        <w:widowControl w:val="0"/>
        <w:pBdr>
          <w:bottom w:val="single" w:sz="6" w:space="9" w:color="FFFFFF"/>
        </w:pBdr>
        <w:tabs>
          <w:tab w:val="left" w:pos="709"/>
          <w:tab w:val="left" w:pos="1594"/>
          <w:tab w:val="center" w:pos="4677"/>
          <w:tab w:val="right" w:pos="9214"/>
          <w:tab w:val="right" w:pos="9355"/>
        </w:tabs>
        <w:suppressAutoHyphens/>
        <w:overflowPunct w:val="0"/>
        <w:autoSpaceDE w:val="0"/>
        <w:autoSpaceDN w:val="0"/>
        <w:snapToGrid w:val="0"/>
        <w:ind w:firstLine="709"/>
        <w:jc w:val="both"/>
        <w:rPr>
          <w:color w:val="000000" w:themeColor="text1"/>
          <w:sz w:val="28"/>
          <w:szCs w:val="28"/>
        </w:rPr>
      </w:pPr>
      <w:r w:rsidRPr="00C9275F">
        <w:rPr>
          <w:color w:val="000000" w:themeColor="text1"/>
          <w:sz w:val="28"/>
          <w:szCs w:val="28"/>
        </w:rPr>
        <w:t>Фактическое выполнение мероприятий регионального проекта на 01.07.2021 года отсутствует.</w:t>
      </w:r>
    </w:p>
    <w:p w:rsidR="00AA4981" w:rsidRPr="00C9275F" w:rsidRDefault="00AA4981" w:rsidP="0058369F">
      <w:pPr>
        <w:widowControl w:val="0"/>
        <w:pBdr>
          <w:bottom w:val="single" w:sz="6" w:space="9" w:color="FFFFFF"/>
        </w:pBdr>
        <w:tabs>
          <w:tab w:val="left" w:pos="709"/>
          <w:tab w:val="left" w:pos="1594"/>
          <w:tab w:val="center" w:pos="4677"/>
          <w:tab w:val="right" w:pos="9214"/>
          <w:tab w:val="right" w:pos="9355"/>
        </w:tabs>
        <w:suppressAutoHyphens/>
        <w:overflowPunct w:val="0"/>
        <w:autoSpaceDE w:val="0"/>
        <w:autoSpaceDN w:val="0"/>
        <w:snapToGrid w:val="0"/>
        <w:ind w:firstLine="709"/>
        <w:jc w:val="both"/>
        <w:rPr>
          <w:color w:val="000000" w:themeColor="text1"/>
          <w:sz w:val="28"/>
          <w:szCs w:val="28"/>
        </w:rPr>
      </w:pPr>
      <w:r w:rsidRPr="00C9275F">
        <w:rPr>
          <w:b/>
          <w:color w:val="000000" w:themeColor="text1"/>
          <w:sz w:val="28"/>
          <w:szCs w:val="28"/>
        </w:rPr>
        <w:t>2.5.</w:t>
      </w:r>
      <w:r w:rsidRPr="00C9275F">
        <w:rPr>
          <w:color w:val="000000" w:themeColor="text1"/>
          <w:sz w:val="28"/>
          <w:szCs w:val="28"/>
        </w:rPr>
        <w:t xml:space="preserve"> В рамках национального проекта </w:t>
      </w:r>
      <w:r w:rsidRPr="00C9275F">
        <w:rPr>
          <w:b/>
          <w:color w:val="000000" w:themeColor="text1"/>
          <w:sz w:val="28"/>
          <w:szCs w:val="28"/>
        </w:rPr>
        <w:t>«Экология»</w:t>
      </w:r>
      <w:r w:rsidRPr="00C9275F">
        <w:rPr>
          <w:color w:val="000000" w:themeColor="text1"/>
          <w:sz w:val="28"/>
          <w:szCs w:val="28"/>
        </w:rPr>
        <w:t xml:space="preserve"> на территории Чукотского автономного округа реализуются четыре региональных проекта, мероприятия которых интегрированы в три государственные программы Чукотского автономного округа. </w:t>
      </w:r>
    </w:p>
    <w:p w:rsidR="00AA4981" w:rsidRPr="00C9275F" w:rsidRDefault="00AA4981" w:rsidP="0058369F">
      <w:pPr>
        <w:widowControl w:val="0"/>
        <w:pBdr>
          <w:bottom w:val="single" w:sz="6" w:space="9" w:color="FFFFFF"/>
        </w:pBdr>
        <w:tabs>
          <w:tab w:val="left" w:pos="709"/>
          <w:tab w:val="left" w:pos="1594"/>
          <w:tab w:val="center" w:pos="4677"/>
          <w:tab w:val="right" w:pos="9214"/>
          <w:tab w:val="right" w:pos="9355"/>
        </w:tabs>
        <w:suppressAutoHyphens/>
        <w:overflowPunct w:val="0"/>
        <w:autoSpaceDE w:val="0"/>
        <w:autoSpaceDN w:val="0"/>
        <w:snapToGrid w:val="0"/>
        <w:ind w:firstLine="709"/>
        <w:jc w:val="both"/>
        <w:rPr>
          <w:color w:val="000000" w:themeColor="text1"/>
          <w:sz w:val="28"/>
          <w:szCs w:val="28"/>
        </w:rPr>
      </w:pPr>
      <w:r w:rsidRPr="00C9275F">
        <w:rPr>
          <w:color w:val="000000" w:themeColor="text1"/>
          <w:sz w:val="28"/>
          <w:szCs w:val="28"/>
        </w:rPr>
        <w:t xml:space="preserve">На реализацию региональных проектов национального проекта </w:t>
      </w:r>
      <w:r w:rsidRPr="00C9275F">
        <w:rPr>
          <w:b/>
          <w:color w:val="000000" w:themeColor="text1"/>
          <w:sz w:val="28"/>
          <w:szCs w:val="28"/>
        </w:rPr>
        <w:t>«Экология»</w:t>
      </w:r>
      <w:r w:rsidRPr="00C9275F">
        <w:rPr>
          <w:color w:val="000000" w:themeColor="text1"/>
          <w:sz w:val="28"/>
          <w:szCs w:val="28"/>
        </w:rPr>
        <w:t xml:space="preserve"> в 2021 году СБР предусмотрено направить 113,2 млн. рублей. На реализацию мероприятий в рамках </w:t>
      </w:r>
      <w:r w:rsidRPr="00C9275F">
        <w:rPr>
          <w:b/>
          <w:color w:val="000000" w:themeColor="text1"/>
          <w:sz w:val="28"/>
          <w:szCs w:val="28"/>
        </w:rPr>
        <w:t xml:space="preserve">РП «Комплексная система обращения с твердыми коммунальными отходами» </w:t>
      </w:r>
      <w:r w:rsidRPr="00C9275F">
        <w:rPr>
          <w:color w:val="000000" w:themeColor="text1"/>
          <w:sz w:val="28"/>
          <w:szCs w:val="28"/>
        </w:rPr>
        <w:t xml:space="preserve">в 1 полугодии текущего года направлено 2,7 млн. рублей или 4,1% от утвержденных СБР ассигнований (65,8 млн. рублей), </w:t>
      </w:r>
      <w:bookmarkStart w:id="25" w:name="_Hlk66285033"/>
      <w:r w:rsidRPr="00C9275F">
        <w:rPr>
          <w:color w:val="000000" w:themeColor="text1"/>
          <w:sz w:val="28"/>
          <w:szCs w:val="28"/>
        </w:rPr>
        <w:t xml:space="preserve">выполнение составило 100% от полученного финансирования. </w:t>
      </w:r>
    </w:p>
    <w:p w:rsidR="00AA4981" w:rsidRPr="00C9275F" w:rsidRDefault="00AA4981" w:rsidP="0058369F">
      <w:pPr>
        <w:widowControl w:val="0"/>
        <w:pBdr>
          <w:bottom w:val="single" w:sz="6" w:space="9" w:color="FFFFFF"/>
        </w:pBdr>
        <w:tabs>
          <w:tab w:val="left" w:pos="709"/>
          <w:tab w:val="left" w:pos="1594"/>
          <w:tab w:val="center" w:pos="4677"/>
          <w:tab w:val="right" w:pos="9214"/>
          <w:tab w:val="right" w:pos="9355"/>
        </w:tabs>
        <w:suppressAutoHyphens/>
        <w:overflowPunct w:val="0"/>
        <w:autoSpaceDE w:val="0"/>
        <w:autoSpaceDN w:val="0"/>
        <w:snapToGrid w:val="0"/>
        <w:ind w:firstLine="709"/>
        <w:jc w:val="both"/>
        <w:rPr>
          <w:color w:val="000000" w:themeColor="text1"/>
          <w:sz w:val="28"/>
          <w:szCs w:val="28"/>
        </w:rPr>
      </w:pPr>
      <w:r w:rsidRPr="00C9275F">
        <w:rPr>
          <w:color w:val="000000" w:themeColor="text1"/>
          <w:sz w:val="28"/>
          <w:szCs w:val="28"/>
        </w:rPr>
        <w:t xml:space="preserve">В рамках </w:t>
      </w:r>
      <w:r w:rsidRPr="00C9275F">
        <w:rPr>
          <w:b/>
          <w:color w:val="000000" w:themeColor="text1"/>
          <w:sz w:val="28"/>
          <w:szCs w:val="28"/>
        </w:rPr>
        <w:t xml:space="preserve">РП «Сохранение лесов» </w:t>
      </w:r>
      <w:r w:rsidRPr="00C9275F">
        <w:rPr>
          <w:color w:val="000000" w:themeColor="text1"/>
          <w:sz w:val="28"/>
          <w:szCs w:val="28"/>
        </w:rPr>
        <w:t>(утверждено СБР 7,4 млн. рублей),</w:t>
      </w:r>
      <w:r w:rsidRPr="00C9275F">
        <w:rPr>
          <w:b/>
          <w:color w:val="000000" w:themeColor="text1"/>
          <w:sz w:val="28"/>
          <w:szCs w:val="28"/>
        </w:rPr>
        <w:t xml:space="preserve"> «Чистая страна» </w:t>
      </w:r>
      <w:r w:rsidRPr="00C9275F">
        <w:rPr>
          <w:color w:val="000000" w:themeColor="text1"/>
          <w:sz w:val="28"/>
          <w:szCs w:val="28"/>
        </w:rPr>
        <w:t>(13,0 млн. рублей), а также</w:t>
      </w:r>
      <w:r w:rsidRPr="00C9275F">
        <w:rPr>
          <w:b/>
          <w:color w:val="000000" w:themeColor="text1"/>
          <w:sz w:val="28"/>
          <w:szCs w:val="28"/>
        </w:rPr>
        <w:t xml:space="preserve"> «Чистая вода» (</w:t>
      </w:r>
      <w:r w:rsidRPr="00C9275F">
        <w:rPr>
          <w:b/>
          <w:color w:val="000000" w:themeColor="text1"/>
          <w:sz w:val="28"/>
          <w:szCs w:val="28"/>
          <w:lang w:val="en-US"/>
        </w:rPr>
        <w:t>F</w:t>
      </w:r>
      <w:r w:rsidRPr="00C9275F">
        <w:rPr>
          <w:b/>
          <w:color w:val="000000" w:themeColor="text1"/>
          <w:sz w:val="28"/>
          <w:szCs w:val="28"/>
        </w:rPr>
        <w:t xml:space="preserve">5) </w:t>
      </w:r>
      <w:r w:rsidRPr="00C9275F">
        <w:rPr>
          <w:color w:val="000000" w:themeColor="text1"/>
          <w:sz w:val="28"/>
          <w:szCs w:val="28"/>
        </w:rPr>
        <w:t xml:space="preserve">(27,0 млн. рублей) финансирование мероприятий не осуществлялось. </w:t>
      </w:r>
    </w:p>
    <w:p w:rsidR="00660F8F" w:rsidRPr="00C9275F" w:rsidRDefault="00660F8F" w:rsidP="0058369F">
      <w:pPr>
        <w:widowControl w:val="0"/>
        <w:pBdr>
          <w:bottom w:val="single" w:sz="6" w:space="9" w:color="FFFFFF"/>
        </w:pBdr>
        <w:tabs>
          <w:tab w:val="left" w:pos="709"/>
          <w:tab w:val="left" w:pos="1594"/>
          <w:tab w:val="center" w:pos="4677"/>
          <w:tab w:val="right" w:pos="9214"/>
          <w:tab w:val="right" w:pos="9355"/>
        </w:tabs>
        <w:suppressAutoHyphens/>
        <w:overflowPunct w:val="0"/>
        <w:autoSpaceDE w:val="0"/>
        <w:autoSpaceDN w:val="0"/>
        <w:snapToGrid w:val="0"/>
        <w:ind w:firstLine="709"/>
        <w:jc w:val="both"/>
        <w:rPr>
          <w:color w:val="000000" w:themeColor="text1"/>
          <w:sz w:val="10"/>
          <w:szCs w:val="10"/>
        </w:rPr>
      </w:pPr>
    </w:p>
    <w:p w:rsidR="00AA4981" w:rsidRPr="00C9275F" w:rsidRDefault="00AA4981" w:rsidP="0058369F">
      <w:pPr>
        <w:widowControl w:val="0"/>
        <w:pBdr>
          <w:bottom w:val="single" w:sz="6" w:space="9" w:color="FFFFFF"/>
        </w:pBdr>
        <w:tabs>
          <w:tab w:val="left" w:pos="709"/>
          <w:tab w:val="left" w:pos="1594"/>
          <w:tab w:val="center" w:pos="4677"/>
          <w:tab w:val="right" w:pos="9214"/>
          <w:tab w:val="right" w:pos="9355"/>
        </w:tabs>
        <w:suppressAutoHyphens/>
        <w:overflowPunct w:val="0"/>
        <w:autoSpaceDE w:val="0"/>
        <w:autoSpaceDN w:val="0"/>
        <w:snapToGrid w:val="0"/>
        <w:ind w:firstLine="709"/>
        <w:jc w:val="both"/>
        <w:rPr>
          <w:color w:val="000000" w:themeColor="text1"/>
          <w:sz w:val="28"/>
          <w:szCs w:val="28"/>
        </w:rPr>
      </w:pPr>
      <w:r w:rsidRPr="00C9275F">
        <w:rPr>
          <w:color w:val="000000" w:themeColor="text1"/>
          <w:sz w:val="28"/>
          <w:szCs w:val="28"/>
        </w:rPr>
        <w:t xml:space="preserve">Кроме этого, в ГИИС «Электронный бюджет» по состоянию на 01.07.2021 года утвержден паспорт </w:t>
      </w:r>
      <w:r w:rsidRPr="00C9275F">
        <w:rPr>
          <w:b/>
          <w:color w:val="000000" w:themeColor="text1"/>
          <w:sz w:val="28"/>
          <w:szCs w:val="28"/>
        </w:rPr>
        <w:t>РП «Чистая вода» (</w:t>
      </w:r>
      <w:r w:rsidRPr="00C9275F">
        <w:rPr>
          <w:b/>
          <w:color w:val="000000" w:themeColor="text1"/>
          <w:sz w:val="28"/>
          <w:szCs w:val="28"/>
          <w:lang w:val="en-US"/>
        </w:rPr>
        <w:t>G</w:t>
      </w:r>
      <w:r w:rsidRPr="00C9275F">
        <w:rPr>
          <w:b/>
          <w:color w:val="000000" w:themeColor="text1"/>
          <w:sz w:val="28"/>
          <w:szCs w:val="28"/>
        </w:rPr>
        <w:t xml:space="preserve">5), </w:t>
      </w:r>
      <w:r w:rsidRPr="00C9275F">
        <w:rPr>
          <w:color w:val="000000" w:themeColor="text1"/>
          <w:sz w:val="28"/>
          <w:szCs w:val="28"/>
        </w:rPr>
        <w:t>согласно которому в 2021 году предусмотрено финансирование мероприятия «Субсидии на строительство и реконструкцию (модернизацию) объектов питьевого водоснабжения» в сумме 148,1 млн. рублей, при этом финансовое обеспечение данного мероприятия не отражено ни в Законе №74-ОЗ, ни в сводной бюджетной росписи.</w:t>
      </w:r>
      <w:bookmarkEnd w:id="25"/>
    </w:p>
    <w:p w:rsidR="00AA4981" w:rsidRPr="00C9275F" w:rsidRDefault="00AA4981" w:rsidP="0058369F">
      <w:pPr>
        <w:widowControl w:val="0"/>
        <w:pBdr>
          <w:bottom w:val="single" w:sz="6" w:space="9" w:color="FFFFFF"/>
        </w:pBdr>
        <w:tabs>
          <w:tab w:val="left" w:pos="709"/>
          <w:tab w:val="left" w:pos="1594"/>
          <w:tab w:val="center" w:pos="4677"/>
          <w:tab w:val="right" w:pos="9214"/>
          <w:tab w:val="right" w:pos="9355"/>
        </w:tabs>
        <w:suppressAutoHyphens/>
        <w:overflowPunct w:val="0"/>
        <w:autoSpaceDE w:val="0"/>
        <w:autoSpaceDN w:val="0"/>
        <w:snapToGrid w:val="0"/>
        <w:ind w:firstLine="709"/>
        <w:jc w:val="both"/>
        <w:rPr>
          <w:color w:val="000000" w:themeColor="text1"/>
          <w:sz w:val="28"/>
          <w:szCs w:val="28"/>
        </w:rPr>
      </w:pPr>
      <w:r w:rsidRPr="00C9275F">
        <w:rPr>
          <w:b/>
          <w:color w:val="000000" w:themeColor="text1"/>
          <w:sz w:val="28"/>
          <w:szCs w:val="28"/>
        </w:rPr>
        <w:t>2.6.</w:t>
      </w:r>
      <w:r w:rsidRPr="00C9275F">
        <w:rPr>
          <w:color w:val="000000" w:themeColor="text1"/>
          <w:sz w:val="28"/>
          <w:szCs w:val="28"/>
        </w:rPr>
        <w:t xml:space="preserve"> Национальный проект </w:t>
      </w:r>
      <w:r w:rsidRPr="00C9275F">
        <w:rPr>
          <w:b/>
          <w:color w:val="000000" w:themeColor="text1"/>
          <w:sz w:val="28"/>
          <w:szCs w:val="28"/>
        </w:rPr>
        <w:t>«Безопасные и качественные автомобильные дороги»</w:t>
      </w:r>
      <w:r w:rsidRPr="00C9275F">
        <w:rPr>
          <w:color w:val="000000" w:themeColor="text1"/>
          <w:sz w:val="28"/>
          <w:szCs w:val="28"/>
        </w:rPr>
        <w:t xml:space="preserve"> на территории округа реализуется посредством трёх региональных проектов, мероприятия которых интегрированы в две государственные программы Чукотского автономного округа. </w:t>
      </w:r>
    </w:p>
    <w:p w:rsidR="00AA4981" w:rsidRPr="00C9275F" w:rsidRDefault="00AA4981" w:rsidP="0058369F">
      <w:pPr>
        <w:widowControl w:val="0"/>
        <w:pBdr>
          <w:bottom w:val="single" w:sz="6" w:space="9" w:color="FFFFFF"/>
        </w:pBdr>
        <w:tabs>
          <w:tab w:val="left" w:pos="709"/>
          <w:tab w:val="left" w:pos="1594"/>
          <w:tab w:val="center" w:pos="4677"/>
          <w:tab w:val="right" w:pos="9214"/>
          <w:tab w:val="right" w:pos="9355"/>
        </w:tabs>
        <w:suppressAutoHyphens/>
        <w:overflowPunct w:val="0"/>
        <w:autoSpaceDE w:val="0"/>
        <w:autoSpaceDN w:val="0"/>
        <w:snapToGrid w:val="0"/>
        <w:ind w:firstLine="709"/>
        <w:jc w:val="both"/>
        <w:rPr>
          <w:color w:val="000000" w:themeColor="text1"/>
          <w:sz w:val="28"/>
          <w:szCs w:val="28"/>
        </w:rPr>
      </w:pPr>
      <w:r w:rsidRPr="00C9275F">
        <w:rPr>
          <w:color w:val="000000" w:themeColor="text1"/>
          <w:sz w:val="28"/>
          <w:szCs w:val="28"/>
        </w:rPr>
        <w:t xml:space="preserve">На реализацию региональных проектов в рамках национального проекта </w:t>
      </w:r>
      <w:r w:rsidRPr="00C9275F">
        <w:rPr>
          <w:b/>
          <w:color w:val="000000" w:themeColor="text1"/>
          <w:sz w:val="28"/>
          <w:szCs w:val="28"/>
        </w:rPr>
        <w:t>«Безопасные и качественные автомобильные дороги»</w:t>
      </w:r>
      <w:r w:rsidRPr="00C9275F">
        <w:rPr>
          <w:color w:val="000000" w:themeColor="text1"/>
          <w:sz w:val="28"/>
          <w:szCs w:val="28"/>
        </w:rPr>
        <w:t xml:space="preserve"> на 2021 год паспортами региональных проектов предусмотрено 143,3 млн. рублей. СБР утверждены бюджетные ассигнования в сумме 404,8 млн. рублей. Фактическое </w:t>
      </w:r>
      <w:r w:rsidRPr="00C9275F">
        <w:rPr>
          <w:color w:val="000000" w:themeColor="text1"/>
          <w:sz w:val="28"/>
          <w:szCs w:val="28"/>
        </w:rPr>
        <w:lastRenderedPageBreak/>
        <w:t>выполнение мероприятий региональных проектов не осуществлялось.</w:t>
      </w:r>
    </w:p>
    <w:p w:rsidR="00AA4981" w:rsidRPr="00C9275F" w:rsidRDefault="00AA4981" w:rsidP="0058369F">
      <w:pPr>
        <w:widowControl w:val="0"/>
        <w:pBdr>
          <w:bottom w:val="single" w:sz="6" w:space="9" w:color="FFFFFF"/>
        </w:pBdr>
        <w:tabs>
          <w:tab w:val="left" w:pos="709"/>
          <w:tab w:val="left" w:pos="1594"/>
          <w:tab w:val="center" w:pos="4677"/>
          <w:tab w:val="right" w:pos="9214"/>
          <w:tab w:val="right" w:pos="9355"/>
        </w:tabs>
        <w:suppressAutoHyphens/>
        <w:overflowPunct w:val="0"/>
        <w:autoSpaceDE w:val="0"/>
        <w:autoSpaceDN w:val="0"/>
        <w:snapToGrid w:val="0"/>
        <w:ind w:firstLine="709"/>
        <w:jc w:val="both"/>
        <w:rPr>
          <w:color w:val="000000" w:themeColor="text1"/>
          <w:sz w:val="28"/>
          <w:szCs w:val="28"/>
        </w:rPr>
      </w:pPr>
      <w:r w:rsidRPr="00C9275F">
        <w:rPr>
          <w:color w:val="000000" w:themeColor="text1"/>
          <w:sz w:val="28"/>
          <w:szCs w:val="28"/>
        </w:rPr>
        <w:t xml:space="preserve">Анализ паспортов и отчетов о ходе реализации региональных проектов за 1 полугодие 2021 года показал, что СБР на реализацию </w:t>
      </w:r>
      <w:r w:rsidRPr="00C9275F">
        <w:rPr>
          <w:b/>
          <w:color w:val="000000" w:themeColor="text1"/>
          <w:sz w:val="28"/>
          <w:szCs w:val="28"/>
        </w:rPr>
        <w:t>РП «Дорожная сеть»</w:t>
      </w:r>
      <w:r w:rsidRPr="00C9275F">
        <w:rPr>
          <w:color w:val="000000" w:themeColor="text1"/>
          <w:sz w:val="28"/>
          <w:szCs w:val="28"/>
        </w:rPr>
        <w:t xml:space="preserve"> утверждены бюджетные ассигнования в объеме 399,2 млн. рублей, что не соответствует предусмотренным паспортом объемам бюджетных ассигнований (137,7 млн. рублей). За отчетный период из окружного бюджета на реализацию проекта направлено 37,1 млн. рублей (9,3% от утвержденных СБР бюджетных ассигнований). При этом, в отчете о ходе реализации регионального проекта за отчетный период отсутствуют сведения об исполнении финансового обеспечения реализации регионального проекта.</w:t>
      </w:r>
    </w:p>
    <w:p w:rsidR="00AA4981" w:rsidRPr="00C9275F" w:rsidRDefault="00AA4981" w:rsidP="0058369F">
      <w:pPr>
        <w:widowControl w:val="0"/>
        <w:pBdr>
          <w:bottom w:val="single" w:sz="6" w:space="9" w:color="FFFFFF"/>
        </w:pBdr>
        <w:tabs>
          <w:tab w:val="left" w:pos="709"/>
          <w:tab w:val="left" w:pos="1594"/>
          <w:tab w:val="center" w:pos="4677"/>
          <w:tab w:val="right" w:pos="9214"/>
          <w:tab w:val="right" w:pos="9355"/>
        </w:tabs>
        <w:suppressAutoHyphens/>
        <w:overflowPunct w:val="0"/>
        <w:autoSpaceDE w:val="0"/>
        <w:autoSpaceDN w:val="0"/>
        <w:snapToGrid w:val="0"/>
        <w:jc w:val="both"/>
        <w:rPr>
          <w:color w:val="000000" w:themeColor="text1"/>
          <w:sz w:val="28"/>
          <w:szCs w:val="28"/>
        </w:rPr>
      </w:pPr>
      <w:r w:rsidRPr="00C9275F">
        <w:rPr>
          <w:b/>
          <w:color w:val="000000" w:themeColor="text1"/>
          <w:sz w:val="28"/>
          <w:szCs w:val="28"/>
        </w:rPr>
        <w:tab/>
        <w:t>2.7.</w:t>
      </w:r>
      <w:r w:rsidRPr="00C9275F">
        <w:rPr>
          <w:color w:val="000000" w:themeColor="text1"/>
          <w:sz w:val="28"/>
          <w:szCs w:val="28"/>
        </w:rPr>
        <w:t xml:space="preserve"> В рамках национального проекта </w:t>
      </w:r>
      <w:r w:rsidRPr="00C9275F">
        <w:rPr>
          <w:b/>
          <w:color w:val="000000" w:themeColor="text1"/>
          <w:sz w:val="28"/>
          <w:szCs w:val="28"/>
        </w:rPr>
        <w:t>«Цифровая экономика»</w:t>
      </w:r>
      <w:r w:rsidRPr="00C9275F">
        <w:rPr>
          <w:color w:val="000000" w:themeColor="text1"/>
          <w:sz w:val="28"/>
          <w:szCs w:val="28"/>
        </w:rPr>
        <w:t xml:space="preserve"> на территории Чукотского автономного округа реализуются пять региональных проектов, мероприятия которых интегрированы в государственную программу «Информационно общество Чукотского автономного округа». В текущем году только в рамках одного </w:t>
      </w:r>
      <w:r w:rsidRPr="00C9275F">
        <w:rPr>
          <w:b/>
          <w:color w:val="000000" w:themeColor="text1"/>
          <w:sz w:val="28"/>
          <w:szCs w:val="28"/>
        </w:rPr>
        <w:t>регионального проекта «Информационная инфраструктура»</w:t>
      </w:r>
      <w:r w:rsidRPr="00C9275F">
        <w:rPr>
          <w:color w:val="000000" w:themeColor="text1"/>
          <w:sz w:val="28"/>
          <w:szCs w:val="28"/>
        </w:rPr>
        <w:t xml:space="preserve"> паспортом, Законом №74-ОЗ, а также СБР предусмотрено финансовое обеспечение в сумме 172,6 млн. рублей. В 1 полугодии 2021 года направлено на реализацию мероприятий регионального проекта 70,2 млн. рублей или 40,7% от утвержденных СБР бюджетных ассигнований (в том числе средства федерального бюджета – 64,6 млн. рублей), фактическое выполнение мероприятий </w:t>
      </w:r>
      <w:proofErr w:type="spellStart"/>
      <w:r w:rsidRPr="00C9275F">
        <w:rPr>
          <w:color w:val="000000" w:themeColor="text1"/>
          <w:sz w:val="28"/>
          <w:szCs w:val="28"/>
        </w:rPr>
        <w:t>регпроекта</w:t>
      </w:r>
      <w:proofErr w:type="spellEnd"/>
      <w:r w:rsidRPr="00C9275F">
        <w:rPr>
          <w:color w:val="000000" w:themeColor="text1"/>
          <w:sz w:val="28"/>
          <w:szCs w:val="28"/>
        </w:rPr>
        <w:t xml:space="preserve"> составило 100% от полученного финансирования.</w:t>
      </w:r>
    </w:p>
    <w:p w:rsidR="00AA4981" w:rsidRPr="00C9275F" w:rsidRDefault="00AA4981" w:rsidP="0058369F">
      <w:pPr>
        <w:widowControl w:val="0"/>
        <w:pBdr>
          <w:bottom w:val="single" w:sz="6" w:space="9" w:color="FFFFFF"/>
        </w:pBdr>
        <w:tabs>
          <w:tab w:val="left" w:pos="709"/>
          <w:tab w:val="left" w:pos="1594"/>
          <w:tab w:val="center" w:pos="4677"/>
          <w:tab w:val="right" w:pos="9214"/>
          <w:tab w:val="right" w:pos="9355"/>
        </w:tabs>
        <w:suppressAutoHyphens/>
        <w:overflowPunct w:val="0"/>
        <w:autoSpaceDE w:val="0"/>
        <w:autoSpaceDN w:val="0"/>
        <w:snapToGrid w:val="0"/>
        <w:ind w:firstLine="709"/>
        <w:jc w:val="both"/>
        <w:rPr>
          <w:color w:val="000000" w:themeColor="text1"/>
          <w:sz w:val="28"/>
          <w:szCs w:val="28"/>
        </w:rPr>
      </w:pPr>
      <w:r w:rsidRPr="00C9275F">
        <w:rPr>
          <w:b/>
          <w:color w:val="000000" w:themeColor="text1"/>
          <w:sz w:val="28"/>
          <w:szCs w:val="28"/>
        </w:rPr>
        <w:t>2.8.</w:t>
      </w:r>
      <w:r w:rsidRPr="00C9275F">
        <w:rPr>
          <w:color w:val="000000" w:themeColor="text1"/>
          <w:sz w:val="28"/>
          <w:szCs w:val="28"/>
        </w:rPr>
        <w:t xml:space="preserve"> В рамках национального проекта </w:t>
      </w:r>
      <w:r w:rsidRPr="00C9275F">
        <w:rPr>
          <w:b/>
          <w:color w:val="000000" w:themeColor="text1"/>
          <w:sz w:val="28"/>
          <w:szCs w:val="28"/>
        </w:rPr>
        <w:t>«Культура»</w:t>
      </w:r>
      <w:r w:rsidRPr="00C9275F">
        <w:rPr>
          <w:color w:val="000000" w:themeColor="text1"/>
          <w:sz w:val="28"/>
          <w:szCs w:val="28"/>
        </w:rPr>
        <w:t xml:space="preserve"> на территории Чукотского автономного округа реализуются три региональных проекта, мероприятия которых интегрированы в государственную программу «Развитие культуры, спорта и туризма Чукотского автономного округа». Финансовое обеспечение реализации региональных проектов паспортами не предусмотрено. </w:t>
      </w:r>
    </w:p>
    <w:p w:rsidR="00AA4981" w:rsidRPr="00C9275F" w:rsidRDefault="00AA4981" w:rsidP="0058369F">
      <w:pPr>
        <w:widowControl w:val="0"/>
        <w:pBdr>
          <w:bottom w:val="single" w:sz="6" w:space="9" w:color="FFFFFF"/>
        </w:pBdr>
        <w:tabs>
          <w:tab w:val="left" w:pos="709"/>
          <w:tab w:val="left" w:pos="1594"/>
          <w:tab w:val="center" w:pos="4677"/>
          <w:tab w:val="right" w:pos="9214"/>
          <w:tab w:val="right" w:pos="9355"/>
        </w:tabs>
        <w:suppressAutoHyphens/>
        <w:overflowPunct w:val="0"/>
        <w:autoSpaceDE w:val="0"/>
        <w:autoSpaceDN w:val="0"/>
        <w:snapToGrid w:val="0"/>
        <w:ind w:firstLine="709"/>
        <w:jc w:val="both"/>
        <w:rPr>
          <w:color w:val="000000" w:themeColor="text1"/>
          <w:sz w:val="28"/>
          <w:szCs w:val="28"/>
        </w:rPr>
      </w:pPr>
      <w:r w:rsidRPr="00C9275F">
        <w:rPr>
          <w:color w:val="000000" w:themeColor="text1"/>
          <w:sz w:val="28"/>
          <w:szCs w:val="28"/>
        </w:rPr>
        <w:t xml:space="preserve">СБР утверждены бюджетные ассигнования на реализацию в 2021 году 12 мероприятий двух региональных проектов национального проекта </w:t>
      </w:r>
      <w:r w:rsidRPr="00C9275F">
        <w:rPr>
          <w:b/>
          <w:color w:val="000000" w:themeColor="text1"/>
          <w:sz w:val="28"/>
          <w:szCs w:val="28"/>
        </w:rPr>
        <w:t>«Культура»</w:t>
      </w:r>
      <w:r w:rsidRPr="00C9275F">
        <w:rPr>
          <w:color w:val="000000" w:themeColor="text1"/>
          <w:sz w:val="28"/>
          <w:szCs w:val="28"/>
        </w:rPr>
        <w:t xml:space="preserve"> на общую сумму 58,2 млн. рублей (РП «Культурная среда» - 42,8 млн. рублей, РП «Творческие люди» - 15,4 млн. рублей). Направлено на реализацию данных мероприятий в 1 полугодии 2021 года средств окружного бюджета в объеме 3,3 млн. рублей (Приложение №2), фактическое выполнение </w:t>
      </w:r>
      <w:r w:rsidRPr="00C9275F">
        <w:rPr>
          <w:b/>
          <w:color w:val="000000" w:themeColor="text1"/>
          <w:sz w:val="28"/>
          <w:szCs w:val="28"/>
        </w:rPr>
        <w:t>РП «Творческие люди»</w:t>
      </w:r>
      <w:r w:rsidRPr="00C9275F">
        <w:rPr>
          <w:color w:val="000000" w:themeColor="text1"/>
          <w:sz w:val="28"/>
          <w:szCs w:val="28"/>
        </w:rPr>
        <w:t xml:space="preserve"> составило 30,4% (0,7 млн. рублей) от полученного финансирования (2,3 млн. рублей). </w:t>
      </w:r>
    </w:p>
    <w:p w:rsidR="00AA4981" w:rsidRPr="00C9275F" w:rsidRDefault="00AA4981" w:rsidP="0058369F">
      <w:pPr>
        <w:widowControl w:val="0"/>
        <w:pBdr>
          <w:bottom w:val="single" w:sz="6" w:space="9" w:color="FFFFFF"/>
        </w:pBdr>
        <w:tabs>
          <w:tab w:val="left" w:pos="709"/>
          <w:tab w:val="left" w:pos="1594"/>
          <w:tab w:val="center" w:pos="4677"/>
          <w:tab w:val="right" w:pos="9214"/>
          <w:tab w:val="right" w:pos="9355"/>
        </w:tabs>
        <w:suppressAutoHyphens/>
        <w:overflowPunct w:val="0"/>
        <w:autoSpaceDE w:val="0"/>
        <w:autoSpaceDN w:val="0"/>
        <w:snapToGrid w:val="0"/>
        <w:ind w:firstLine="709"/>
        <w:jc w:val="both"/>
        <w:rPr>
          <w:color w:val="000000" w:themeColor="text1"/>
          <w:sz w:val="28"/>
          <w:szCs w:val="28"/>
        </w:rPr>
      </w:pPr>
      <w:r w:rsidRPr="00C9275F">
        <w:rPr>
          <w:color w:val="000000" w:themeColor="text1"/>
          <w:sz w:val="28"/>
          <w:szCs w:val="28"/>
        </w:rPr>
        <w:t>В отчетах о ходе реализации РП отсутствуют сведения об исполнении финансового обеспечения реализации региональных проектов.</w:t>
      </w:r>
    </w:p>
    <w:p w:rsidR="00AA4981" w:rsidRPr="00C9275F" w:rsidRDefault="00AA4981" w:rsidP="0058369F">
      <w:pPr>
        <w:widowControl w:val="0"/>
        <w:pBdr>
          <w:bottom w:val="single" w:sz="6" w:space="9" w:color="FFFFFF"/>
        </w:pBdr>
        <w:tabs>
          <w:tab w:val="left" w:pos="709"/>
          <w:tab w:val="left" w:pos="1594"/>
          <w:tab w:val="center" w:pos="4677"/>
          <w:tab w:val="right" w:pos="9214"/>
          <w:tab w:val="right" w:pos="9355"/>
        </w:tabs>
        <w:suppressAutoHyphens/>
        <w:overflowPunct w:val="0"/>
        <w:autoSpaceDE w:val="0"/>
        <w:autoSpaceDN w:val="0"/>
        <w:snapToGrid w:val="0"/>
        <w:ind w:firstLine="709"/>
        <w:jc w:val="both"/>
        <w:rPr>
          <w:color w:val="000000" w:themeColor="text1"/>
          <w:sz w:val="28"/>
          <w:szCs w:val="28"/>
        </w:rPr>
      </w:pPr>
      <w:r w:rsidRPr="00C9275F">
        <w:rPr>
          <w:b/>
          <w:color w:val="000000" w:themeColor="text1"/>
          <w:sz w:val="28"/>
          <w:szCs w:val="28"/>
        </w:rPr>
        <w:t>2.9.</w:t>
      </w:r>
      <w:r w:rsidRPr="00C9275F">
        <w:rPr>
          <w:color w:val="000000" w:themeColor="text1"/>
          <w:sz w:val="28"/>
          <w:szCs w:val="28"/>
        </w:rPr>
        <w:t xml:space="preserve"> На территории Чукотского автономного округа в рамках национального проекта </w:t>
      </w:r>
      <w:r w:rsidRPr="00C9275F">
        <w:rPr>
          <w:b/>
          <w:color w:val="000000" w:themeColor="text1"/>
          <w:sz w:val="28"/>
          <w:szCs w:val="28"/>
        </w:rPr>
        <w:t>«Малое и среднее предпринимательство и поддержка индивидуальной предпринимательской инициативы»</w:t>
      </w:r>
      <w:r w:rsidRPr="00C9275F">
        <w:rPr>
          <w:color w:val="000000" w:themeColor="text1"/>
          <w:sz w:val="28"/>
          <w:szCs w:val="28"/>
        </w:rPr>
        <w:t xml:space="preserve"> реализуются региональные проекты, мероприятия которых интегрированы в государственную программу «Стимулирование экономической активности населения Чукотского автономного округа»: «Создание благоприятных условий для осуществления деятельности самозанятыми гражданами» (начало </w:t>
      </w:r>
      <w:r w:rsidRPr="00C9275F">
        <w:rPr>
          <w:color w:val="000000" w:themeColor="text1"/>
          <w:sz w:val="28"/>
          <w:szCs w:val="28"/>
        </w:rPr>
        <w:lastRenderedPageBreak/>
        <w:t>реализации с 2021 года); «Создание условий для легкого старта и комфортного ведения бизнеса» (начало реализации с 2021 года; трансформация регионального проекта «Расширение доступа субъектов МСП к финансовой поддержке, в том числе к льготному финансированию»); «Акселерация субъектов малого и среднего предпринимательства», «Популяризация предпринимательства»</w:t>
      </w:r>
      <w:r w:rsidRPr="00C9275F">
        <w:rPr>
          <w:rStyle w:val="ab"/>
          <w:color w:val="000000" w:themeColor="text1"/>
          <w:sz w:val="28"/>
          <w:szCs w:val="28"/>
        </w:rPr>
        <w:footnoteReference w:id="28"/>
      </w:r>
      <w:r w:rsidRPr="00C9275F">
        <w:rPr>
          <w:color w:val="000000" w:themeColor="text1"/>
          <w:sz w:val="28"/>
          <w:szCs w:val="28"/>
        </w:rPr>
        <w:t xml:space="preserve"> (Законом №74-ОЗ и СБР финансовое обеспечение на 2021 год не предусмотрено). Паспортом регионального проекта «Создание системы поддержки фермеров и развитие сельской кооперации», а также Законом №74-ОЗ и СБР финансовое обеспечение на 2021 год также не предусмотрено. </w:t>
      </w:r>
    </w:p>
    <w:p w:rsidR="00AA4981" w:rsidRPr="00C9275F" w:rsidRDefault="00AA4981" w:rsidP="0058369F">
      <w:pPr>
        <w:widowControl w:val="0"/>
        <w:pBdr>
          <w:bottom w:val="single" w:sz="6" w:space="9" w:color="FFFFFF"/>
        </w:pBdr>
        <w:tabs>
          <w:tab w:val="left" w:pos="709"/>
          <w:tab w:val="left" w:pos="1594"/>
          <w:tab w:val="center" w:pos="4677"/>
          <w:tab w:val="right" w:pos="9214"/>
          <w:tab w:val="right" w:pos="9355"/>
        </w:tabs>
        <w:suppressAutoHyphens/>
        <w:overflowPunct w:val="0"/>
        <w:autoSpaceDE w:val="0"/>
        <w:autoSpaceDN w:val="0"/>
        <w:snapToGrid w:val="0"/>
        <w:ind w:firstLine="709"/>
        <w:jc w:val="both"/>
        <w:rPr>
          <w:color w:val="000000" w:themeColor="text1"/>
          <w:sz w:val="28"/>
          <w:szCs w:val="28"/>
        </w:rPr>
      </w:pPr>
      <w:r w:rsidRPr="00C9275F">
        <w:rPr>
          <w:color w:val="000000" w:themeColor="text1"/>
          <w:sz w:val="28"/>
          <w:szCs w:val="28"/>
        </w:rPr>
        <w:t xml:space="preserve">На реализацию региональных проектов в 2021 году сводной бюджетной росписью утверждено ассигнований в сумме 109,8 млн. рублей, из них 107,6 млн. рублей – средства федерального бюджета. В 1 полугодии 2021 года направлено на реализацию проектов 97,0 млн. рублей (88,3% от утвержденных СБР бюджетных назначений), в том числе 95,0 млн. рублей средства федерального бюджета. Фактическое выполнение мероприятий региональных проектов в 1 полугодии текущего года составило 77,1% (74,8 млн. рублей) от направленных бюджетных ассигнований, в том числе по РП «Создание благоприятных условий для осуществления деятельности самозанятыми гражданами» - 9,1% (0,1 млн. рублей) от направленных 1,1 млн. рублей, по РП «Создание условий для легкого старта и комфортного ведения бизнеса» - 13,6% (0,3 млн. рублей) от направленных 2,2 млн. рублей, по РП «Акселерация субъектов малого и среднего предпринимательства» - 79,4% (74,4 млн. рублей) от направленных бюджетных ассигнований в размере 93,7 млн. рублей. </w:t>
      </w:r>
    </w:p>
    <w:p w:rsidR="00AA4981" w:rsidRPr="00C9275F" w:rsidRDefault="00AA4981" w:rsidP="0058369F">
      <w:pPr>
        <w:widowControl w:val="0"/>
        <w:pBdr>
          <w:bottom w:val="single" w:sz="6" w:space="9" w:color="FFFFFF"/>
        </w:pBdr>
        <w:tabs>
          <w:tab w:val="left" w:pos="709"/>
          <w:tab w:val="left" w:pos="1594"/>
          <w:tab w:val="center" w:pos="4677"/>
          <w:tab w:val="right" w:pos="9214"/>
          <w:tab w:val="right" w:pos="9355"/>
        </w:tabs>
        <w:suppressAutoHyphens/>
        <w:overflowPunct w:val="0"/>
        <w:autoSpaceDE w:val="0"/>
        <w:autoSpaceDN w:val="0"/>
        <w:snapToGrid w:val="0"/>
        <w:ind w:firstLine="709"/>
        <w:jc w:val="both"/>
        <w:rPr>
          <w:color w:val="000000" w:themeColor="text1"/>
          <w:sz w:val="28"/>
          <w:szCs w:val="28"/>
        </w:rPr>
      </w:pPr>
      <w:r w:rsidRPr="00C9275F">
        <w:rPr>
          <w:color w:val="000000" w:themeColor="text1"/>
          <w:sz w:val="28"/>
          <w:szCs w:val="28"/>
        </w:rPr>
        <w:t xml:space="preserve">Реализация региональных проектов в рамках национальных проектов </w:t>
      </w:r>
      <w:r w:rsidRPr="00C9275F">
        <w:rPr>
          <w:b/>
          <w:color w:val="000000" w:themeColor="text1"/>
          <w:sz w:val="28"/>
          <w:szCs w:val="28"/>
        </w:rPr>
        <w:t>«Производительность труда и поддержка занятости»</w:t>
      </w:r>
      <w:r w:rsidRPr="00C9275F">
        <w:rPr>
          <w:color w:val="000000" w:themeColor="text1"/>
          <w:sz w:val="28"/>
          <w:szCs w:val="28"/>
        </w:rPr>
        <w:t xml:space="preserve"> и </w:t>
      </w:r>
      <w:r w:rsidRPr="00C9275F">
        <w:rPr>
          <w:b/>
          <w:color w:val="000000" w:themeColor="text1"/>
          <w:sz w:val="28"/>
          <w:szCs w:val="28"/>
        </w:rPr>
        <w:t xml:space="preserve">«Международная кооперация и экспорт» </w:t>
      </w:r>
      <w:r w:rsidRPr="00C9275F">
        <w:rPr>
          <w:color w:val="000000" w:themeColor="text1"/>
          <w:sz w:val="28"/>
          <w:szCs w:val="28"/>
        </w:rPr>
        <w:t xml:space="preserve">на территории Чукотского автономного округа не осуществлялась. </w:t>
      </w:r>
    </w:p>
    <w:p w:rsidR="00AA4981" w:rsidRPr="00C9275F" w:rsidRDefault="00AA4981" w:rsidP="0058369F">
      <w:pPr>
        <w:pStyle w:val="af8"/>
        <w:ind w:firstLine="709"/>
        <w:jc w:val="both"/>
        <w:rPr>
          <w:b/>
          <w:color w:val="000000" w:themeColor="text1"/>
          <w:sz w:val="10"/>
          <w:szCs w:val="10"/>
        </w:rPr>
      </w:pPr>
    </w:p>
    <w:p w:rsidR="00AA4981" w:rsidRPr="00C9275F" w:rsidRDefault="00AA4981" w:rsidP="0058369F">
      <w:pPr>
        <w:pStyle w:val="af8"/>
        <w:ind w:firstLine="709"/>
        <w:jc w:val="both"/>
        <w:rPr>
          <w:b/>
          <w:color w:val="000000" w:themeColor="text1"/>
          <w:sz w:val="28"/>
          <w:szCs w:val="28"/>
        </w:rPr>
      </w:pPr>
      <w:r w:rsidRPr="00C9275F">
        <w:rPr>
          <w:b/>
          <w:color w:val="000000" w:themeColor="text1"/>
          <w:sz w:val="28"/>
          <w:szCs w:val="28"/>
        </w:rPr>
        <w:t>ВЫВОДЫ:</w:t>
      </w:r>
    </w:p>
    <w:p w:rsidR="00AA4981" w:rsidRPr="00C9275F" w:rsidRDefault="00AA4981" w:rsidP="0058369F">
      <w:pPr>
        <w:pStyle w:val="af8"/>
        <w:ind w:firstLine="709"/>
        <w:jc w:val="both"/>
        <w:rPr>
          <w:color w:val="000000" w:themeColor="text1"/>
          <w:sz w:val="28"/>
          <w:szCs w:val="28"/>
        </w:rPr>
      </w:pPr>
      <w:r w:rsidRPr="00C9275F">
        <w:rPr>
          <w:color w:val="000000" w:themeColor="text1"/>
          <w:sz w:val="28"/>
          <w:szCs w:val="28"/>
        </w:rPr>
        <w:t xml:space="preserve">1. Реализация региональных проектов в рамках национальных проектов в Чукотском автономном округе предусмотрена на период 2019-2024 годов с объемом финансовых ресурсов в сумме 12 084,0 млн. рублей. </w:t>
      </w:r>
    </w:p>
    <w:p w:rsidR="00AA4981" w:rsidRPr="00C9275F" w:rsidRDefault="00AA4981" w:rsidP="0058369F">
      <w:pPr>
        <w:pStyle w:val="af8"/>
        <w:ind w:firstLine="709"/>
        <w:jc w:val="both"/>
        <w:rPr>
          <w:color w:val="000000" w:themeColor="text1"/>
          <w:sz w:val="28"/>
          <w:szCs w:val="28"/>
        </w:rPr>
      </w:pPr>
      <w:r w:rsidRPr="00C9275F">
        <w:rPr>
          <w:color w:val="000000" w:themeColor="text1"/>
          <w:sz w:val="28"/>
          <w:szCs w:val="28"/>
        </w:rPr>
        <w:t xml:space="preserve">Наибольшую долю в общем объеме бюджетных ассигнований планируется направить на региональные проекты в рамках национальных проектов «Жильё и городская среда» (25,1% от общего объема финансирования), «Здравоохранение» (23,2%), «Демография» (18,5%), «Образование» (9,5%), «Экология» (8,5%), «Малое и среднее предпринимательство и поддержка индивидуальной предпринимательской инициативы» (7,0%) и «Безопасные и качественные автомобильные дороги» (5,2%). 3,0% от предусмотренного объема финансовых ресурсов планируется направить на реализацию региональных </w:t>
      </w:r>
      <w:r w:rsidRPr="00C9275F">
        <w:rPr>
          <w:color w:val="000000" w:themeColor="text1"/>
          <w:sz w:val="28"/>
          <w:szCs w:val="28"/>
        </w:rPr>
        <w:lastRenderedPageBreak/>
        <w:t>проектов национальных проектов «Цифровая экономика», «Культура» и «Производительность труда и поддержка занятости».</w:t>
      </w:r>
    </w:p>
    <w:p w:rsidR="00AA4981" w:rsidRPr="00C9275F" w:rsidRDefault="00AA4981" w:rsidP="0058369F">
      <w:pPr>
        <w:pStyle w:val="af8"/>
        <w:ind w:firstLine="709"/>
        <w:jc w:val="both"/>
        <w:rPr>
          <w:color w:val="000000" w:themeColor="text1"/>
          <w:sz w:val="28"/>
          <w:szCs w:val="28"/>
        </w:rPr>
      </w:pPr>
      <w:r w:rsidRPr="00C9275F">
        <w:rPr>
          <w:color w:val="000000" w:themeColor="text1"/>
          <w:sz w:val="28"/>
          <w:szCs w:val="28"/>
        </w:rPr>
        <w:t>На весь период 2019-2024 региональные проекты национального проекта «Международная кооперация и экспорт» планируются к реализации без финансового обеспечения.</w:t>
      </w:r>
    </w:p>
    <w:p w:rsidR="00AA4981" w:rsidRPr="00C9275F" w:rsidRDefault="00AA4981" w:rsidP="0058369F">
      <w:pPr>
        <w:pStyle w:val="af8"/>
        <w:ind w:firstLine="709"/>
        <w:jc w:val="both"/>
        <w:rPr>
          <w:color w:val="000000" w:themeColor="text1"/>
          <w:sz w:val="28"/>
          <w:szCs w:val="28"/>
        </w:rPr>
      </w:pPr>
      <w:r w:rsidRPr="00C9275F">
        <w:rPr>
          <w:color w:val="000000" w:themeColor="text1"/>
          <w:sz w:val="28"/>
          <w:szCs w:val="28"/>
        </w:rPr>
        <w:t xml:space="preserve">2. По состоянию на 1 июля 2021 года утверждено в системе «Электронный бюджет» 46 региональных проектов. </w:t>
      </w:r>
    </w:p>
    <w:p w:rsidR="00AA4981" w:rsidRPr="00C9275F" w:rsidRDefault="00AA4981" w:rsidP="0058369F">
      <w:pPr>
        <w:ind w:firstLine="709"/>
        <w:jc w:val="both"/>
        <w:rPr>
          <w:color w:val="000000" w:themeColor="text1"/>
        </w:rPr>
      </w:pPr>
      <w:r w:rsidRPr="00C9275F">
        <w:rPr>
          <w:color w:val="000000" w:themeColor="text1"/>
          <w:sz w:val="28"/>
          <w:szCs w:val="28"/>
        </w:rPr>
        <w:t>3.</w:t>
      </w:r>
      <w:r w:rsidRPr="00C9275F">
        <w:rPr>
          <w:b/>
          <w:color w:val="000000" w:themeColor="text1"/>
          <w:sz w:val="28"/>
          <w:szCs w:val="28"/>
        </w:rPr>
        <w:t> </w:t>
      </w:r>
      <w:r w:rsidRPr="00C9275F">
        <w:rPr>
          <w:color w:val="000000" w:themeColor="text1"/>
          <w:sz w:val="28"/>
          <w:szCs w:val="28"/>
        </w:rPr>
        <w:t xml:space="preserve">На 2021 год паспортами региональных проектов предусмотрено финансирование 30 региональных проектов на общую сумму 3 458,3 млн. рублей, </w:t>
      </w:r>
      <w:r w:rsidRPr="00C9275F">
        <w:rPr>
          <w:bCs/>
          <w:color w:val="000000" w:themeColor="text1"/>
          <w:sz w:val="28"/>
          <w:szCs w:val="28"/>
        </w:rPr>
        <w:t>Законом об окружном бюджете на 2021 год</w:t>
      </w:r>
      <w:r w:rsidRPr="00C9275F">
        <w:rPr>
          <w:color w:val="000000" w:themeColor="text1"/>
          <w:sz w:val="28"/>
          <w:szCs w:val="28"/>
        </w:rPr>
        <w:t xml:space="preserve"> утверждены бюджетные ассигнования на реализацию мероприятий 30 региональных проектов в объеме 3 509,2 млн. рублей, в том числе: 1 438,2 млн. рублей – средства федерального бюджета и Государственной корпорации «Фонд содействия реформированию жилищно-коммунального хозяйства», 2 071,0 млн. рублей – средства окружного бюджета. Объем утвержденных Сводной бюджетной росписью бюджетных ассигнований на реализацию мероприятий региональных проектов на 2021 год составил 3 478,3 млн. рублей, из них 202,5 млн. рублей на реализацию мероприятий, которые не предусмотрены паспортами региональных проектов. </w:t>
      </w:r>
    </w:p>
    <w:p w:rsidR="00AA4981" w:rsidRPr="00C9275F" w:rsidRDefault="00AA4981" w:rsidP="0058369F">
      <w:pPr>
        <w:ind w:firstLine="709"/>
        <w:jc w:val="both"/>
        <w:rPr>
          <w:color w:val="000000" w:themeColor="text1"/>
          <w:sz w:val="28"/>
          <w:szCs w:val="28"/>
        </w:rPr>
      </w:pPr>
      <w:r w:rsidRPr="00C9275F">
        <w:rPr>
          <w:color w:val="000000" w:themeColor="text1"/>
          <w:sz w:val="28"/>
          <w:szCs w:val="28"/>
        </w:rPr>
        <w:t>Из федерального бюджета в 1 полугодии 2021 года поступило 454,0 млн. рублей или 31,6% от утвержденных Законом №74-ОЗ бюджетных назначений на реализацию мероприятий 14 региональных проектов в рамках 6 национальных проектов.</w:t>
      </w:r>
    </w:p>
    <w:p w:rsidR="00AA4981" w:rsidRPr="00C9275F" w:rsidRDefault="00AA4981" w:rsidP="0058369F">
      <w:pPr>
        <w:ind w:firstLine="709"/>
        <w:jc w:val="both"/>
        <w:rPr>
          <w:color w:val="000000" w:themeColor="text1"/>
        </w:rPr>
      </w:pPr>
      <w:r w:rsidRPr="00C9275F">
        <w:rPr>
          <w:color w:val="000000" w:themeColor="text1"/>
          <w:sz w:val="28"/>
          <w:szCs w:val="28"/>
        </w:rPr>
        <w:t>Направлено из окружного бюджета на реализацию 23 региональных проектов 884,4 млн. рублей или 25,4 % от утвержденных СБР бюджетных ассигнований, из них 54,4 млн. рублей - на реализацию мероприятий, которые не предусмотрены паспортами региональных проектов, но отражены в Законе №74-ОЗ и СБР как мероприятия региональных проектов (присвоены КБК, отражающие привязку бюджетных ассигнований по этим мероприятиям к региональным проектам).</w:t>
      </w:r>
      <w:r w:rsidRPr="00C9275F">
        <w:rPr>
          <w:color w:val="000000" w:themeColor="text1"/>
        </w:rPr>
        <w:t xml:space="preserve"> </w:t>
      </w:r>
    </w:p>
    <w:p w:rsidR="00AA4981" w:rsidRPr="00C9275F" w:rsidRDefault="00AA4981" w:rsidP="0058369F">
      <w:pPr>
        <w:ind w:firstLine="709"/>
        <w:jc w:val="both"/>
        <w:rPr>
          <w:color w:val="000000" w:themeColor="text1"/>
          <w:sz w:val="28"/>
          <w:szCs w:val="28"/>
        </w:rPr>
      </w:pPr>
      <w:r w:rsidRPr="00C9275F">
        <w:rPr>
          <w:color w:val="000000" w:themeColor="text1"/>
          <w:sz w:val="28"/>
          <w:szCs w:val="28"/>
        </w:rPr>
        <w:t>По Отчетам о ходе реализации региональных проектов, размещенным в ГИИС «Электронный бюджет», кассовое исполнение составляет 659,3 млн. рублей или 19,0% от утвержденных сводной бюджетной росписью бюджетных ассигнований.</w:t>
      </w:r>
    </w:p>
    <w:p w:rsidR="00AA4981" w:rsidRPr="00C9275F" w:rsidRDefault="00AA4981" w:rsidP="0058369F">
      <w:pPr>
        <w:pStyle w:val="af8"/>
        <w:ind w:firstLine="709"/>
        <w:jc w:val="both"/>
        <w:rPr>
          <w:color w:val="000000" w:themeColor="text1"/>
          <w:sz w:val="28"/>
          <w:szCs w:val="28"/>
        </w:rPr>
      </w:pPr>
      <w:r w:rsidRPr="00C9275F">
        <w:rPr>
          <w:color w:val="000000" w:themeColor="text1"/>
          <w:sz w:val="28"/>
          <w:szCs w:val="28"/>
        </w:rPr>
        <w:t xml:space="preserve">4. По представленной ответственными исполнителями мероприятий региональных проектов информации, в 1 полугодии 2021 года фактическое исполнение мероприятий региональных проектов составило 504,3 млн. рублей, что составляет 14,5% от объема ассигнований, утвержденных сводной бюджетной росписью, или 57,0% от объема ассигнований, направленных на реализацию региональных проектов. </w:t>
      </w:r>
    </w:p>
    <w:p w:rsidR="00AA4981" w:rsidRPr="00C9275F" w:rsidRDefault="00AA4981" w:rsidP="0058369F">
      <w:pPr>
        <w:pStyle w:val="af8"/>
        <w:ind w:firstLine="709"/>
        <w:jc w:val="both"/>
        <w:rPr>
          <w:color w:val="000000" w:themeColor="text1"/>
          <w:sz w:val="28"/>
          <w:szCs w:val="28"/>
        </w:rPr>
      </w:pPr>
      <w:r w:rsidRPr="00C9275F">
        <w:rPr>
          <w:color w:val="000000" w:themeColor="text1"/>
          <w:sz w:val="28"/>
          <w:szCs w:val="28"/>
        </w:rPr>
        <w:t xml:space="preserve">5.  В ходе анализа паспортов региональных проектов установлено, что объемы финансового обеспечения, утвержденные паспортами 16 региональных проектов на 2021 год (без учета средств местных бюджетов и внебюджетных источников финансирования), не соответствуют объемам бюджетных </w:t>
      </w:r>
      <w:r w:rsidRPr="00C9275F">
        <w:rPr>
          <w:color w:val="000000" w:themeColor="text1"/>
          <w:sz w:val="28"/>
          <w:szCs w:val="28"/>
        </w:rPr>
        <w:lastRenderedPageBreak/>
        <w:t>ассигнований, утвержденных Законом №74-ОЗ и (или) сводной бюджетной росписью.</w:t>
      </w:r>
    </w:p>
    <w:p w:rsidR="00AA4981" w:rsidRPr="00C9275F" w:rsidRDefault="00AA4981" w:rsidP="0058369F">
      <w:pPr>
        <w:ind w:firstLine="709"/>
        <w:jc w:val="both"/>
        <w:rPr>
          <w:color w:val="000000" w:themeColor="text1"/>
          <w:sz w:val="28"/>
          <w:szCs w:val="28"/>
        </w:rPr>
      </w:pPr>
      <w:r w:rsidRPr="00C9275F">
        <w:rPr>
          <w:color w:val="000000" w:themeColor="text1"/>
          <w:sz w:val="28"/>
          <w:szCs w:val="28"/>
        </w:rPr>
        <w:t xml:space="preserve">В ходе мониторинга отчетов о ходе реализации региональных проектов, размещенных в ГИИС «Электронный бюджет» по состоянию на 1 июля 2021 года, установлено что данные раздела 5 «Сведения об исполнении финансового обеспечения реализации регионального проекта» по 12 региональным проектам не соответствуют данным Отчета об исполнении бюджета (ф.0503117-НП). </w:t>
      </w:r>
    </w:p>
    <w:p w:rsidR="00AA4981" w:rsidRPr="00C9275F" w:rsidRDefault="00AA4981" w:rsidP="0058369F">
      <w:pPr>
        <w:pStyle w:val="af8"/>
        <w:ind w:firstLine="709"/>
        <w:jc w:val="both"/>
        <w:rPr>
          <w:color w:val="000000" w:themeColor="text1"/>
          <w:sz w:val="28"/>
          <w:szCs w:val="28"/>
        </w:rPr>
      </w:pPr>
      <w:r w:rsidRPr="00C9275F">
        <w:rPr>
          <w:color w:val="000000" w:themeColor="text1"/>
          <w:sz w:val="28"/>
          <w:szCs w:val="28"/>
        </w:rPr>
        <w:t>6. Счетная палата отмечает, что в установленных формах паспорта регионального проекта и отчета о ходе его реализации не предусмотрены показатели, отражающие результаты реализации в текущем финансовом году мероприятий, на которые были перечислены авансовые платежи в предыдущем году. Так, в 2020 году из окружного бюджета направлены бюджетные средства в сумме 382,1 млн. рублей в виде авансовых платежей поставщикам, подрядчикам в рамках реализации мероприятий 4 региональных проектов. Фактическое выполнение мероприятий региональных проектов в 1 полугодии 2021 года отсутствует.</w:t>
      </w:r>
    </w:p>
    <w:p w:rsidR="00AA4981" w:rsidRPr="00C9275F" w:rsidRDefault="00AA4981" w:rsidP="0058369F">
      <w:pPr>
        <w:pStyle w:val="af8"/>
        <w:ind w:firstLine="709"/>
        <w:jc w:val="both"/>
        <w:rPr>
          <w:color w:val="000000" w:themeColor="text1"/>
          <w:sz w:val="16"/>
          <w:szCs w:val="16"/>
        </w:rPr>
      </w:pPr>
    </w:p>
    <w:p w:rsidR="00AA4981" w:rsidRPr="00C9275F" w:rsidRDefault="00AA4981" w:rsidP="0058369F">
      <w:pPr>
        <w:widowControl w:val="0"/>
        <w:autoSpaceDE w:val="0"/>
        <w:autoSpaceDN w:val="0"/>
        <w:ind w:firstLine="708"/>
        <w:jc w:val="both"/>
        <w:rPr>
          <w:b/>
          <w:color w:val="000000" w:themeColor="text1"/>
          <w:sz w:val="28"/>
          <w:szCs w:val="28"/>
        </w:rPr>
      </w:pPr>
      <w:r w:rsidRPr="00C9275F">
        <w:rPr>
          <w:b/>
          <w:color w:val="000000" w:themeColor="text1"/>
          <w:sz w:val="28"/>
          <w:szCs w:val="28"/>
        </w:rPr>
        <w:t xml:space="preserve">Предложения </w:t>
      </w:r>
    </w:p>
    <w:p w:rsidR="00AA4981" w:rsidRPr="00C9275F" w:rsidRDefault="00AA4981" w:rsidP="0058369F">
      <w:pPr>
        <w:widowControl w:val="0"/>
        <w:autoSpaceDE w:val="0"/>
        <w:autoSpaceDN w:val="0"/>
        <w:ind w:firstLine="708"/>
        <w:jc w:val="both"/>
        <w:rPr>
          <w:b/>
          <w:color w:val="000000" w:themeColor="text1"/>
          <w:sz w:val="16"/>
          <w:szCs w:val="16"/>
        </w:rPr>
      </w:pPr>
    </w:p>
    <w:p w:rsidR="00AA4981" w:rsidRPr="00C9275F" w:rsidRDefault="00AA4981" w:rsidP="0058369F">
      <w:pPr>
        <w:pStyle w:val="12"/>
        <w:rPr>
          <w:color w:val="000000" w:themeColor="text1"/>
          <w:szCs w:val="28"/>
        </w:rPr>
      </w:pPr>
      <w:r w:rsidRPr="00C9275F">
        <w:rPr>
          <w:color w:val="000000" w:themeColor="text1"/>
          <w:szCs w:val="28"/>
        </w:rPr>
        <w:tab/>
        <w:t>1. Утвердить заключение по результатам экспертно-аналитического мероприятия «Оценка хода реализации региональных проектов в Чукотском автономном округе за 1 полугодие 2021 года».</w:t>
      </w:r>
    </w:p>
    <w:p w:rsidR="00AA4981" w:rsidRPr="00C9275F" w:rsidRDefault="00AA4981" w:rsidP="0058369F">
      <w:pPr>
        <w:pStyle w:val="af"/>
        <w:tabs>
          <w:tab w:val="left" w:pos="851"/>
          <w:tab w:val="left" w:pos="993"/>
          <w:tab w:val="left" w:pos="1560"/>
        </w:tabs>
        <w:spacing w:after="0" w:line="240" w:lineRule="auto"/>
        <w:ind w:left="0" w:firstLine="709"/>
        <w:jc w:val="both"/>
        <w:rPr>
          <w:rFonts w:ascii="Times New Roman" w:eastAsia="Times New Roman" w:hAnsi="Times New Roman" w:cs="Times New Roman"/>
          <w:color w:val="000000" w:themeColor="text1"/>
          <w:sz w:val="28"/>
          <w:szCs w:val="28"/>
        </w:rPr>
      </w:pPr>
      <w:r w:rsidRPr="00C9275F">
        <w:rPr>
          <w:rFonts w:ascii="Times New Roman" w:hAnsi="Times New Roman" w:cs="Times New Roman"/>
          <w:color w:val="000000" w:themeColor="text1"/>
          <w:sz w:val="28"/>
          <w:szCs w:val="28"/>
        </w:rPr>
        <w:t xml:space="preserve">2. Заключение направить в Думу и Губернатору Чукотского автономного округа. </w:t>
      </w:r>
    </w:p>
    <w:p w:rsidR="0058369F" w:rsidRPr="00C9275F" w:rsidRDefault="0058369F" w:rsidP="0058369F">
      <w:pPr>
        <w:spacing w:after="200"/>
        <w:rPr>
          <w:color w:val="000000" w:themeColor="text1"/>
          <w:sz w:val="28"/>
          <w:szCs w:val="28"/>
        </w:rPr>
      </w:pPr>
      <w:r w:rsidRPr="00C9275F">
        <w:rPr>
          <w:color w:val="000000" w:themeColor="text1"/>
          <w:sz w:val="28"/>
          <w:szCs w:val="28"/>
        </w:rPr>
        <w:br w:type="page"/>
      </w:r>
    </w:p>
    <w:p w:rsidR="0058369F" w:rsidRPr="00C9275F" w:rsidRDefault="004009EF" w:rsidP="0058369F">
      <w:pPr>
        <w:pStyle w:val="ConsPlusNonformat"/>
        <w:jc w:val="center"/>
        <w:rPr>
          <w:rFonts w:ascii="Times New Roman" w:hAnsi="Times New Roman" w:cs="Times New Roman"/>
          <w:b/>
          <w:color w:val="000000" w:themeColor="text1"/>
          <w:sz w:val="28"/>
          <w:szCs w:val="28"/>
        </w:rPr>
      </w:pPr>
      <w:r w:rsidRPr="00C9275F">
        <w:rPr>
          <w:rFonts w:ascii="Times New Roman" w:hAnsi="Times New Roman" w:cs="Times New Roman"/>
          <w:b/>
          <w:color w:val="000000" w:themeColor="text1"/>
          <w:sz w:val="28"/>
          <w:szCs w:val="28"/>
        </w:rPr>
        <w:lastRenderedPageBreak/>
        <w:t>ОТЧЕТ</w:t>
      </w:r>
    </w:p>
    <w:p w:rsidR="0058369F" w:rsidRPr="00C9275F" w:rsidRDefault="0058369F" w:rsidP="0058369F">
      <w:pPr>
        <w:pStyle w:val="ConsPlusNonformat"/>
        <w:jc w:val="center"/>
        <w:rPr>
          <w:rFonts w:ascii="Times New Roman" w:hAnsi="Times New Roman" w:cs="Times New Roman"/>
          <w:b/>
          <w:color w:val="000000" w:themeColor="text1"/>
          <w:sz w:val="28"/>
          <w:szCs w:val="28"/>
        </w:rPr>
      </w:pPr>
      <w:r w:rsidRPr="00C9275F">
        <w:rPr>
          <w:rFonts w:ascii="Times New Roman" w:hAnsi="Times New Roman" w:cs="Times New Roman"/>
          <w:b/>
          <w:color w:val="000000" w:themeColor="text1"/>
          <w:sz w:val="28"/>
          <w:szCs w:val="28"/>
        </w:rPr>
        <w:t xml:space="preserve">по результатам экспертно-аналитического мероприятия </w:t>
      </w:r>
    </w:p>
    <w:p w:rsidR="0058369F" w:rsidRPr="00C9275F" w:rsidRDefault="0058369F" w:rsidP="0058369F">
      <w:pPr>
        <w:pStyle w:val="ConsPlusNonformat"/>
        <w:jc w:val="center"/>
        <w:rPr>
          <w:rFonts w:ascii="Times New Roman" w:hAnsi="Times New Roman" w:cs="Times New Roman"/>
          <w:b/>
          <w:color w:val="000000" w:themeColor="text1"/>
          <w:sz w:val="28"/>
          <w:szCs w:val="28"/>
        </w:rPr>
      </w:pPr>
      <w:r w:rsidRPr="00C9275F">
        <w:rPr>
          <w:rFonts w:ascii="Times New Roman" w:hAnsi="Times New Roman" w:cs="Times New Roman"/>
          <w:b/>
          <w:color w:val="000000" w:themeColor="text1"/>
          <w:sz w:val="28"/>
          <w:szCs w:val="28"/>
        </w:rPr>
        <w:t xml:space="preserve">«Оперативный контроль исполнения Закона Чукотского автономного округа «Об окружном бюджете на 2021 год и на плановый период 2022 и 2023 годов» за </w:t>
      </w:r>
      <w:r w:rsidRPr="00C9275F">
        <w:rPr>
          <w:rFonts w:ascii="Times New Roman" w:hAnsi="Times New Roman" w:cs="Times New Roman"/>
          <w:b/>
          <w:color w:val="000000" w:themeColor="text1"/>
          <w:sz w:val="28"/>
          <w:szCs w:val="28"/>
          <w:lang w:val="en-US"/>
        </w:rPr>
        <w:t>I</w:t>
      </w:r>
      <w:r w:rsidRPr="00C9275F">
        <w:rPr>
          <w:rFonts w:ascii="Times New Roman" w:hAnsi="Times New Roman" w:cs="Times New Roman"/>
          <w:b/>
          <w:color w:val="000000" w:themeColor="text1"/>
          <w:sz w:val="28"/>
          <w:szCs w:val="28"/>
        </w:rPr>
        <w:t xml:space="preserve"> полугодие 2021 года</w:t>
      </w:r>
    </w:p>
    <w:p w:rsidR="0058369F" w:rsidRPr="00C9275F" w:rsidRDefault="0058369F" w:rsidP="0058369F">
      <w:pPr>
        <w:spacing w:before="120"/>
        <w:jc w:val="center"/>
        <w:rPr>
          <w:color w:val="000000" w:themeColor="text1"/>
        </w:rPr>
      </w:pPr>
    </w:p>
    <w:p w:rsidR="0058369F" w:rsidRPr="00C9275F" w:rsidRDefault="0058369F" w:rsidP="0058369F">
      <w:pPr>
        <w:pStyle w:val="ac"/>
        <w:ind w:firstLine="709"/>
        <w:rPr>
          <w:rFonts w:ascii="Times New Roman" w:hAnsi="Times New Roman" w:cs="Times New Roman"/>
          <w:b/>
          <w:color w:val="000000" w:themeColor="text1"/>
          <w:sz w:val="28"/>
          <w:szCs w:val="28"/>
        </w:rPr>
      </w:pPr>
      <w:r w:rsidRPr="00C9275F">
        <w:rPr>
          <w:rFonts w:ascii="Times New Roman" w:hAnsi="Times New Roman" w:cs="Times New Roman"/>
          <w:b/>
          <w:color w:val="000000" w:themeColor="text1"/>
          <w:sz w:val="28"/>
          <w:szCs w:val="28"/>
        </w:rPr>
        <w:t>Основание для проведения мероприятия</w:t>
      </w:r>
    </w:p>
    <w:p w:rsidR="0058369F" w:rsidRPr="00C9275F" w:rsidRDefault="0058369F" w:rsidP="0058369F">
      <w:pPr>
        <w:ind w:firstLine="720"/>
        <w:jc w:val="both"/>
        <w:rPr>
          <w:color w:val="000000" w:themeColor="text1"/>
          <w:sz w:val="28"/>
          <w:szCs w:val="28"/>
        </w:rPr>
      </w:pPr>
      <w:r w:rsidRPr="00C9275F">
        <w:rPr>
          <w:color w:val="000000" w:themeColor="text1"/>
          <w:sz w:val="28"/>
          <w:szCs w:val="28"/>
        </w:rPr>
        <w:t>Пункт 2.5. Плана работы Счетной палаты Чукотского автономного округа на 2021 год, утвержденного решением Коллегии Счетной палаты Чукотского автономного округа (протокол от 28 декабря 2020 года №27).</w:t>
      </w:r>
    </w:p>
    <w:p w:rsidR="0058369F" w:rsidRPr="00C9275F" w:rsidRDefault="0058369F" w:rsidP="0058369F">
      <w:pPr>
        <w:pStyle w:val="ConsPlusNonformat"/>
        <w:spacing w:before="120"/>
        <w:ind w:firstLine="709"/>
        <w:jc w:val="both"/>
        <w:rPr>
          <w:rFonts w:ascii="Times New Roman" w:hAnsi="Times New Roman" w:cs="Times New Roman"/>
          <w:color w:val="000000" w:themeColor="text1"/>
          <w:sz w:val="28"/>
          <w:szCs w:val="28"/>
        </w:rPr>
      </w:pPr>
      <w:r w:rsidRPr="00C9275F">
        <w:rPr>
          <w:rFonts w:ascii="Times New Roman" w:hAnsi="Times New Roman" w:cs="Times New Roman"/>
          <w:b/>
          <w:color w:val="000000" w:themeColor="text1"/>
          <w:sz w:val="28"/>
          <w:szCs w:val="28"/>
        </w:rPr>
        <w:t>Предмет экспертно-аналитического мероприятия</w:t>
      </w:r>
    </w:p>
    <w:p w:rsidR="0058369F" w:rsidRPr="00C9275F" w:rsidRDefault="0058369F" w:rsidP="0058369F">
      <w:pPr>
        <w:autoSpaceDE w:val="0"/>
        <w:autoSpaceDN w:val="0"/>
        <w:adjustRightInd w:val="0"/>
        <w:ind w:firstLine="709"/>
        <w:jc w:val="both"/>
        <w:rPr>
          <w:rFonts w:eastAsiaTheme="minorHAnsi"/>
          <w:color w:val="000000" w:themeColor="text1"/>
          <w:sz w:val="28"/>
          <w:szCs w:val="28"/>
          <w:lang w:eastAsia="en-US"/>
        </w:rPr>
      </w:pPr>
      <w:r w:rsidRPr="00C9275F">
        <w:rPr>
          <w:rFonts w:eastAsiaTheme="minorHAnsi"/>
          <w:color w:val="000000" w:themeColor="text1"/>
          <w:sz w:val="28"/>
          <w:szCs w:val="28"/>
          <w:lang w:eastAsia="en-US"/>
        </w:rPr>
        <w:t>Процесс исполнения окружного бюджета за 1 полугодие 2021 года.</w:t>
      </w:r>
    </w:p>
    <w:p w:rsidR="0058369F" w:rsidRPr="00C9275F" w:rsidRDefault="0058369F" w:rsidP="0058369F">
      <w:pPr>
        <w:pStyle w:val="ConsPlusNonformat"/>
        <w:spacing w:before="120"/>
        <w:ind w:firstLine="709"/>
        <w:jc w:val="both"/>
        <w:rPr>
          <w:rFonts w:ascii="Times New Roman" w:hAnsi="Times New Roman" w:cs="Times New Roman"/>
          <w:b/>
          <w:color w:val="000000" w:themeColor="text1"/>
          <w:sz w:val="28"/>
          <w:szCs w:val="28"/>
        </w:rPr>
      </w:pPr>
      <w:r w:rsidRPr="00C9275F">
        <w:rPr>
          <w:rFonts w:ascii="Times New Roman" w:hAnsi="Times New Roman" w:cs="Times New Roman"/>
          <w:b/>
          <w:color w:val="000000" w:themeColor="text1"/>
          <w:sz w:val="28"/>
          <w:szCs w:val="28"/>
        </w:rPr>
        <w:t>Цель экспертно-аналитического мероприятия</w:t>
      </w:r>
    </w:p>
    <w:p w:rsidR="0058369F" w:rsidRPr="00C9275F" w:rsidRDefault="0058369F" w:rsidP="0058369F">
      <w:pPr>
        <w:autoSpaceDE w:val="0"/>
        <w:autoSpaceDN w:val="0"/>
        <w:adjustRightInd w:val="0"/>
        <w:ind w:firstLine="709"/>
        <w:jc w:val="both"/>
        <w:rPr>
          <w:rFonts w:eastAsiaTheme="minorHAnsi"/>
          <w:color w:val="000000" w:themeColor="text1"/>
          <w:sz w:val="28"/>
          <w:szCs w:val="28"/>
          <w:lang w:eastAsia="en-US"/>
        </w:rPr>
      </w:pPr>
      <w:r w:rsidRPr="00C9275F">
        <w:rPr>
          <w:rFonts w:eastAsiaTheme="minorHAnsi"/>
          <w:color w:val="000000" w:themeColor="text1"/>
          <w:sz w:val="28"/>
          <w:szCs w:val="28"/>
          <w:lang w:eastAsia="en-US"/>
        </w:rPr>
        <w:t>Оценить полноту и своевременность поступлений доходов окружного бюджета, исполнения расходов и источников финансирования дефицита окружного бюджета в сравнении с утвержденными показателями Закона об окружном бюджете на текущий финансовый год.</w:t>
      </w:r>
    </w:p>
    <w:p w:rsidR="0058369F" w:rsidRPr="00C9275F" w:rsidRDefault="0058369F" w:rsidP="0058369F">
      <w:pPr>
        <w:pStyle w:val="ConsPlusNonformat"/>
        <w:spacing w:before="120"/>
        <w:ind w:firstLine="709"/>
        <w:jc w:val="both"/>
        <w:rPr>
          <w:rFonts w:ascii="Times New Roman" w:hAnsi="Times New Roman" w:cs="Times New Roman"/>
          <w:b/>
          <w:color w:val="000000" w:themeColor="text1"/>
          <w:sz w:val="28"/>
          <w:szCs w:val="28"/>
        </w:rPr>
      </w:pPr>
      <w:r w:rsidRPr="00C9275F">
        <w:rPr>
          <w:rFonts w:ascii="Times New Roman" w:hAnsi="Times New Roman" w:cs="Times New Roman"/>
          <w:b/>
          <w:color w:val="000000" w:themeColor="text1"/>
          <w:sz w:val="28"/>
          <w:szCs w:val="28"/>
        </w:rPr>
        <w:t>Вопросы экспертно-аналитического мероприятия</w:t>
      </w:r>
    </w:p>
    <w:p w:rsidR="0058369F" w:rsidRPr="00C9275F" w:rsidRDefault="0058369F" w:rsidP="0058369F">
      <w:pPr>
        <w:pStyle w:val="ConsPlusNonformat"/>
        <w:ind w:firstLine="709"/>
        <w:jc w:val="both"/>
        <w:rPr>
          <w:rFonts w:ascii="Times New Roman" w:hAnsi="Times New Roman" w:cs="Times New Roman"/>
          <w:color w:val="000000" w:themeColor="text1"/>
          <w:sz w:val="28"/>
          <w:szCs w:val="28"/>
        </w:rPr>
      </w:pPr>
      <w:r w:rsidRPr="00C9275F">
        <w:rPr>
          <w:rFonts w:ascii="Times New Roman" w:hAnsi="Times New Roman" w:cs="Times New Roman"/>
          <w:color w:val="000000" w:themeColor="text1"/>
          <w:sz w:val="28"/>
          <w:szCs w:val="28"/>
        </w:rPr>
        <w:t>1. Анализ основных показателей социально-экономического развития Чукотского автономного округа.</w:t>
      </w:r>
    </w:p>
    <w:p w:rsidR="0058369F" w:rsidRPr="00C9275F" w:rsidRDefault="0058369F" w:rsidP="0058369F">
      <w:pPr>
        <w:pStyle w:val="ConsPlusNonformat"/>
        <w:ind w:firstLine="709"/>
        <w:jc w:val="both"/>
        <w:rPr>
          <w:rFonts w:ascii="Times New Roman" w:hAnsi="Times New Roman" w:cs="Times New Roman"/>
          <w:color w:val="000000" w:themeColor="text1"/>
          <w:sz w:val="28"/>
          <w:szCs w:val="28"/>
        </w:rPr>
      </w:pPr>
      <w:r w:rsidRPr="00C9275F">
        <w:rPr>
          <w:rFonts w:ascii="Times New Roman" w:hAnsi="Times New Roman" w:cs="Times New Roman"/>
          <w:color w:val="000000" w:themeColor="text1"/>
          <w:sz w:val="28"/>
          <w:szCs w:val="28"/>
        </w:rPr>
        <w:t>2. Анализ исполнения основных (параметров) показателей окружного бюджета.</w:t>
      </w:r>
    </w:p>
    <w:p w:rsidR="0058369F" w:rsidRPr="00C9275F" w:rsidRDefault="0058369F" w:rsidP="0058369F">
      <w:pPr>
        <w:pStyle w:val="ConsPlusNonformat"/>
        <w:spacing w:before="120"/>
        <w:ind w:firstLine="709"/>
        <w:jc w:val="both"/>
        <w:rPr>
          <w:rFonts w:ascii="Times New Roman" w:hAnsi="Times New Roman" w:cs="Times New Roman"/>
          <w:b/>
          <w:color w:val="000000" w:themeColor="text1"/>
          <w:sz w:val="28"/>
          <w:szCs w:val="28"/>
        </w:rPr>
      </w:pPr>
      <w:r w:rsidRPr="00C9275F">
        <w:rPr>
          <w:rFonts w:ascii="Times New Roman" w:hAnsi="Times New Roman" w:cs="Times New Roman"/>
          <w:b/>
          <w:color w:val="000000" w:themeColor="text1"/>
          <w:sz w:val="28"/>
          <w:szCs w:val="28"/>
        </w:rPr>
        <w:t>Объект экспертно-аналитического мероприятия</w:t>
      </w:r>
    </w:p>
    <w:p w:rsidR="0058369F" w:rsidRPr="00C9275F" w:rsidRDefault="0058369F" w:rsidP="0058369F">
      <w:pPr>
        <w:widowControl w:val="0"/>
        <w:ind w:firstLine="709"/>
        <w:jc w:val="both"/>
        <w:rPr>
          <w:color w:val="000000" w:themeColor="text1"/>
        </w:rPr>
      </w:pPr>
      <w:r w:rsidRPr="00C9275F">
        <w:rPr>
          <w:color w:val="000000" w:themeColor="text1"/>
          <w:sz w:val="28"/>
          <w:szCs w:val="28"/>
          <w:lang w:eastAsia="en-US"/>
        </w:rPr>
        <w:t>Главные администраторы средств окружного бюджета</w:t>
      </w:r>
      <w:r w:rsidRPr="00C9275F">
        <w:rPr>
          <w:color w:val="000000" w:themeColor="text1"/>
          <w:sz w:val="28"/>
          <w:szCs w:val="28"/>
        </w:rPr>
        <w:t xml:space="preserve">, в том числе Департамент финансов, экономики и имущественных отношений Чукотского автономного округа (далее – Департамент финансов), </w:t>
      </w:r>
      <w:r w:rsidRPr="00C9275F">
        <w:rPr>
          <w:color w:val="000000" w:themeColor="text1"/>
          <w:sz w:val="28"/>
          <w:szCs w:val="28"/>
          <w:lang w:eastAsia="en-US"/>
        </w:rPr>
        <w:t>организующий исполнение окружного бюджета,</w:t>
      </w:r>
      <w:r w:rsidRPr="00C9275F">
        <w:rPr>
          <w:color w:val="000000" w:themeColor="text1"/>
        </w:rPr>
        <w:t xml:space="preserve"> </w:t>
      </w:r>
      <w:r w:rsidRPr="00C9275F">
        <w:rPr>
          <w:color w:val="000000" w:themeColor="text1"/>
          <w:sz w:val="28"/>
          <w:szCs w:val="28"/>
        </w:rPr>
        <w:t xml:space="preserve">иные организации. </w:t>
      </w:r>
    </w:p>
    <w:p w:rsidR="0058369F" w:rsidRPr="00C9275F" w:rsidRDefault="0058369F" w:rsidP="0058369F">
      <w:pPr>
        <w:pStyle w:val="ConsPlusNonformat"/>
        <w:spacing w:before="120"/>
        <w:ind w:firstLine="709"/>
        <w:jc w:val="both"/>
        <w:rPr>
          <w:rFonts w:ascii="Times New Roman" w:hAnsi="Times New Roman" w:cs="Times New Roman"/>
          <w:color w:val="000000" w:themeColor="text1"/>
          <w:sz w:val="28"/>
          <w:szCs w:val="28"/>
        </w:rPr>
      </w:pPr>
      <w:r w:rsidRPr="00C9275F">
        <w:rPr>
          <w:rFonts w:ascii="Times New Roman" w:hAnsi="Times New Roman" w:cs="Times New Roman"/>
          <w:b/>
          <w:color w:val="000000" w:themeColor="text1"/>
          <w:sz w:val="28"/>
          <w:szCs w:val="28"/>
        </w:rPr>
        <w:t xml:space="preserve">Проверяемый период деятельности: </w:t>
      </w:r>
      <w:r w:rsidRPr="00C9275F">
        <w:rPr>
          <w:rFonts w:ascii="Times New Roman" w:hAnsi="Times New Roman" w:cs="Times New Roman"/>
          <w:color w:val="000000" w:themeColor="text1"/>
          <w:sz w:val="28"/>
          <w:szCs w:val="28"/>
        </w:rPr>
        <w:t>1 полугодие 2021 года.</w:t>
      </w:r>
    </w:p>
    <w:p w:rsidR="0058369F" w:rsidRPr="00C9275F" w:rsidRDefault="0058369F" w:rsidP="0058369F">
      <w:pPr>
        <w:pStyle w:val="ConsPlusNonformat"/>
        <w:spacing w:before="120"/>
        <w:ind w:firstLine="709"/>
        <w:rPr>
          <w:rFonts w:ascii="Times New Roman" w:hAnsi="Times New Roman" w:cs="Times New Roman"/>
          <w:color w:val="000000" w:themeColor="text1"/>
          <w:sz w:val="28"/>
          <w:szCs w:val="28"/>
        </w:rPr>
      </w:pPr>
      <w:r w:rsidRPr="00C9275F">
        <w:rPr>
          <w:rFonts w:ascii="Times New Roman" w:hAnsi="Times New Roman" w:cs="Times New Roman"/>
          <w:b/>
          <w:color w:val="000000" w:themeColor="text1"/>
          <w:sz w:val="28"/>
          <w:szCs w:val="28"/>
        </w:rPr>
        <w:t>Сроки проведения экспертно-аналитического мероприятия</w:t>
      </w:r>
      <w:r w:rsidRPr="00C9275F">
        <w:rPr>
          <w:rFonts w:ascii="Times New Roman" w:hAnsi="Times New Roman" w:cs="Times New Roman"/>
          <w:b/>
          <w:color w:val="000000" w:themeColor="text1"/>
          <w:sz w:val="28"/>
          <w:szCs w:val="28"/>
        </w:rPr>
        <w:br/>
      </w:r>
      <w:r w:rsidRPr="00C9275F">
        <w:rPr>
          <w:rFonts w:ascii="Times New Roman" w:hAnsi="Times New Roman" w:cs="Times New Roman"/>
          <w:color w:val="000000" w:themeColor="text1"/>
          <w:sz w:val="28"/>
          <w:szCs w:val="28"/>
        </w:rPr>
        <w:t>с 16 по 24 августа 2021 года.</w:t>
      </w:r>
    </w:p>
    <w:p w:rsidR="0058369F" w:rsidRPr="00C9275F" w:rsidRDefault="0058369F" w:rsidP="0058369F">
      <w:pPr>
        <w:spacing w:before="120"/>
        <w:ind w:firstLine="709"/>
        <w:jc w:val="both"/>
        <w:rPr>
          <w:color w:val="000000" w:themeColor="text1"/>
          <w:sz w:val="28"/>
          <w:szCs w:val="28"/>
        </w:rPr>
      </w:pPr>
      <w:r w:rsidRPr="00C9275F">
        <w:rPr>
          <w:color w:val="000000" w:themeColor="text1"/>
          <w:sz w:val="28"/>
          <w:szCs w:val="28"/>
        </w:rPr>
        <w:t>Заключение подготовлено на основании отчета Правительства Чукотского автономного округа об исполнении окружного бюджета за 1 полугодие 2021 года, статистических данных, размещенных на официальном сайте Управления федеральной службы государственной статистики по Хабаровскому краю, Магаданской области, Еврейской автономной области и Чукотскому автономному округу (</w:t>
      </w:r>
      <w:proofErr w:type="spellStart"/>
      <w:r w:rsidRPr="00C9275F">
        <w:rPr>
          <w:color w:val="000000" w:themeColor="text1"/>
          <w:sz w:val="28"/>
          <w:szCs w:val="28"/>
        </w:rPr>
        <w:t>Хабаровскстат</w:t>
      </w:r>
      <w:proofErr w:type="spellEnd"/>
      <w:r w:rsidRPr="00C9275F">
        <w:rPr>
          <w:color w:val="000000" w:themeColor="text1"/>
          <w:sz w:val="28"/>
          <w:szCs w:val="28"/>
        </w:rPr>
        <w:t>), и по данным, представленным органами исполнительной власти Чукотского автономного округа.</w:t>
      </w:r>
    </w:p>
    <w:p w:rsidR="00F84E6D" w:rsidRPr="00C9275F" w:rsidRDefault="00F84E6D" w:rsidP="0058369F">
      <w:pPr>
        <w:spacing w:before="120"/>
        <w:ind w:firstLine="709"/>
        <w:jc w:val="both"/>
        <w:rPr>
          <w:color w:val="000000" w:themeColor="text1"/>
          <w:sz w:val="10"/>
          <w:szCs w:val="10"/>
        </w:rPr>
      </w:pPr>
    </w:p>
    <w:p w:rsidR="0058369F" w:rsidRPr="00C9275F" w:rsidRDefault="0058369F" w:rsidP="0058369F">
      <w:pPr>
        <w:pStyle w:val="ConsPlusNonformat"/>
        <w:spacing w:after="120"/>
        <w:ind w:hanging="142"/>
        <w:jc w:val="center"/>
        <w:rPr>
          <w:rFonts w:ascii="Times New Roman" w:hAnsi="Times New Roman" w:cs="Times New Roman"/>
          <w:b/>
          <w:color w:val="000000" w:themeColor="text1"/>
          <w:sz w:val="28"/>
          <w:szCs w:val="28"/>
        </w:rPr>
      </w:pPr>
      <w:r w:rsidRPr="00C9275F">
        <w:rPr>
          <w:rFonts w:ascii="Times New Roman" w:hAnsi="Times New Roman" w:cs="Times New Roman"/>
          <w:b/>
          <w:color w:val="000000" w:themeColor="text1"/>
          <w:sz w:val="28"/>
          <w:szCs w:val="28"/>
        </w:rPr>
        <w:t>1. Анализ основных показателей социально-экономического развития Чукотского автономного округа</w:t>
      </w:r>
    </w:p>
    <w:p w:rsidR="0058369F" w:rsidRPr="00C9275F" w:rsidRDefault="0058369F" w:rsidP="0058369F">
      <w:pPr>
        <w:ind w:firstLine="709"/>
        <w:jc w:val="both"/>
        <w:rPr>
          <w:color w:val="000000" w:themeColor="text1"/>
          <w:sz w:val="28"/>
          <w:szCs w:val="28"/>
        </w:rPr>
      </w:pPr>
      <w:r w:rsidRPr="00C9275F">
        <w:rPr>
          <w:color w:val="000000" w:themeColor="text1"/>
          <w:sz w:val="28"/>
          <w:szCs w:val="28"/>
        </w:rPr>
        <w:lastRenderedPageBreak/>
        <w:t>Показатели, характеризующие социально-экономическое развитие Чукотского автономного округа, представлены в сравнении с аналогичным периодом прошлого года.</w:t>
      </w:r>
    </w:p>
    <w:p w:rsidR="0058369F" w:rsidRPr="00C9275F" w:rsidRDefault="0058369F" w:rsidP="0058369F">
      <w:pPr>
        <w:tabs>
          <w:tab w:val="left" w:pos="851"/>
        </w:tabs>
        <w:spacing w:before="120"/>
        <w:ind w:firstLine="709"/>
        <w:jc w:val="both"/>
        <w:rPr>
          <w:color w:val="000000" w:themeColor="text1"/>
          <w:sz w:val="28"/>
          <w:szCs w:val="28"/>
        </w:rPr>
      </w:pPr>
      <w:r w:rsidRPr="00C9275F">
        <w:rPr>
          <w:b/>
          <w:color w:val="000000" w:themeColor="text1"/>
          <w:sz w:val="28"/>
          <w:szCs w:val="28"/>
        </w:rPr>
        <w:t>Индекс промышленного производства</w:t>
      </w:r>
      <w:r w:rsidRPr="00C9275F">
        <w:rPr>
          <w:color w:val="000000" w:themeColor="text1"/>
          <w:sz w:val="28"/>
          <w:szCs w:val="28"/>
        </w:rPr>
        <w:t xml:space="preserve"> за </w:t>
      </w:r>
      <w:r w:rsidRPr="00C9275F">
        <w:rPr>
          <w:color w:val="000000" w:themeColor="text1"/>
          <w:sz w:val="28"/>
          <w:szCs w:val="28"/>
          <w:lang w:val="en-US"/>
        </w:rPr>
        <w:t>I</w:t>
      </w:r>
      <w:r w:rsidRPr="00C9275F">
        <w:rPr>
          <w:color w:val="000000" w:themeColor="text1"/>
          <w:sz w:val="28"/>
          <w:szCs w:val="28"/>
        </w:rPr>
        <w:t xml:space="preserve"> полугодие 2021 года составил 96,4% к аналогичному периоду 2020 года, в том числе в добывающей отрасли – 94,2%, обрабатывающих производствах – 105,8%, обеспечении электрической энергией, газом и паром – 100,3% и водоснабжении, водоотведении, организации сбора и утилизации отходов, деятельности по ликвидации загрязнений – 113,9%.</w:t>
      </w:r>
    </w:p>
    <w:p w:rsidR="0058369F" w:rsidRPr="00C9275F" w:rsidRDefault="0058369F" w:rsidP="0058369F">
      <w:pPr>
        <w:ind w:firstLine="709"/>
        <w:jc w:val="both"/>
        <w:rPr>
          <w:color w:val="000000" w:themeColor="text1"/>
          <w:sz w:val="28"/>
          <w:szCs w:val="28"/>
        </w:rPr>
      </w:pPr>
      <w:r w:rsidRPr="00C9275F">
        <w:rPr>
          <w:color w:val="000000" w:themeColor="text1"/>
          <w:sz w:val="28"/>
          <w:szCs w:val="28"/>
        </w:rPr>
        <w:t>По данным Департамента промышленной политики Чукотского автономного округа</w:t>
      </w:r>
      <w:r w:rsidRPr="00C9275F">
        <w:rPr>
          <w:b/>
          <w:i/>
          <w:color w:val="000000" w:themeColor="text1"/>
          <w:sz w:val="28"/>
          <w:szCs w:val="28"/>
        </w:rPr>
        <w:t xml:space="preserve"> </w:t>
      </w:r>
      <w:r w:rsidRPr="00C9275F">
        <w:rPr>
          <w:color w:val="000000" w:themeColor="text1"/>
          <w:sz w:val="28"/>
          <w:szCs w:val="28"/>
        </w:rPr>
        <w:t>в отчетном периоде на территории региона добыто 11,4 тонны золота, что на 1,3% меньше аналогичного периода прошлого года. Объем добычи серебра составил 53,2 тонны или на 2,1 % больше соответствующего периода предыдущего года. В первом полугодии текущего года добыто 39,5 млн. м</w:t>
      </w:r>
      <w:r w:rsidRPr="00C9275F">
        <w:rPr>
          <w:color w:val="000000" w:themeColor="text1"/>
          <w:sz w:val="28"/>
          <w:szCs w:val="28"/>
          <w:vertAlign w:val="superscript"/>
        </w:rPr>
        <w:t>3</w:t>
      </w:r>
      <w:r w:rsidRPr="00C9275F">
        <w:rPr>
          <w:color w:val="000000" w:themeColor="text1"/>
          <w:sz w:val="28"/>
          <w:szCs w:val="28"/>
        </w:rPr>
        <w:t xml:space="preserve"> газа, что на 5 % ниже аналогичного периода 2020 года, добыча угля возросла на 36,5%, с 332,2 тонны до 453,7 тонны. </w:t>
      </w:r>
    </w:p>
    <w:p w:rsidR="0058369F" w:rsidRPr="00C9275F" w:rsidRDefault="0058369F" w:rsidP="0058369F">
      <w:pPr>
        <w:tabs>
          <w:tab w:val="left" w:pos="851"/>
        </w:tabs>
        <w:spacing w:before="120"/>
        <w:ind w:firstLine="709"/>
        <w:jc w:val="both"/>
        <w:rPr>
          <w:color w:val="000000" w:themeColor="text1"/>
          <w:sz w:val="28"/>
          <w:szCs w:val="28"/>
        </w:rPr>
      </w:pPr>
      <w:r w:rsidRPr="00C9275F">
        <w:rPr>
          <w:b/>
          <w:color w:val="000000" w:themeColor="text1"/>
          <w:sz w:val="28"/>
          <w:szCs w:val="28"/>
        </w:rPr>
        <w:t xml:space="preserve">Объем собственного производства. </w:t>
      </w:r>
      <w:r w:rsidRPr="00C9275F">
        <w:rPr>
          <w:color w:val="000000" w:themeColor="text1"/>
          <w:sz w:val="28"/>
          <w:szCs w:val="28"/>
        </w:rPr>
        <w:t xml:space="preserve">Объем отгруженных товаров собственного производства, выполненных работ и услуг собственными силами </w:t>
      </w:r>
      <w:r w:rsidRPr="00C9275F">
        <w:rPr>
          <w:color w:val="000000" w:themeColor="text1"/>
          <w:sz w:val="28"/>
          <w:szCs w:val="28"/>
        </w:rPr>
        <w:br/>
        <w:t xml:space="preserve">по видам экономической деятельности в Чукотском автономном округе </w:t>
      </w:r>
      <w:r w:rsidRPr="00C9275F">
        <w:rPr>
          <w:color w:val="000000" w:themeColor="text1"/>
          <w:sz w:val="28"/>
          <w:szCs w:val="28"/>
        </w:rPr>
        <w:br/>
        <w:t>за январь – июнь 2021 года составил 52 952,1 млн. рублей, в том числе: обрабатывающие производства – 44 564,5 млн. рублей, обеспечение электрической энергией – 8 041,1 млн. рублей, водоснабжение, водоотведение – 346,5 млн. рублей.</w:t>
      </w:r>
    </w:p>
    <w:p w:rsidR="0058369F" w:rsidRPr="00C9275F" w:rsidRDefault="0058369F" w:rsidP="0058369F">
      <w:pPr>
        <w:ind w:firstLine="709"/>
        <w:jc w:val="both"/>
        <w:rPr>
          <w:color w:val="000000" w:themeColor="text1"/>
          <w:sz w:val="28"/>
          <w:szCs w:val="28"/>
        </w:rPr>
      </w:pPr>
      <w:r w:rsidRPr="00C9275F">
        <w:rPr>
          <w:color w:val="000000" w:themeColor="text1"/>
          <w:sz w:val="28"/>
          <w:szCs w:val="28"/>
        </w:rPr>
        <w:t>По виду экономической деятельности «добыча полезных ископаемых», в целях обеспечения конфиденциальности первичных статистических данных, полученных от организаций, данные не публикуются</w:t>
      </w:r>
      <w:r w:rsidRPr="00C9275F">
        <w:rPr>
          <w:rStyle w:val="ab"/>
          <w:color w:val="000000" w:themeColor="text1"/>
          <w:sz w:val="28"/>
          <w:szCs w:val="28"/>
        </w:rPr>
        <w:footnoteReference w:id="29"/>
      </w:r>
      <w:r w:rsidRPr="00C9275F">
        <w:rPr>
          <w:color w:val="000000" w:themeColor="text1"/>
          <w:sz w:val="28"/>
          <w:szCs w:val="28"/>
        </w:rPr>
        <w:t>.</w:t>
      </w:r>
    </w:p>
    <w:p w:rsidR="0058369F" w:rsidRPr="00C9275F" w:rsidRDefault="0058369F" w:rsidP="0058369F">
      <w:pPr>
        <w:ind w:firstLine="709"/>
        <w:jc w:val="both"/>
        <w:rPr>
          <w:color w:val="000000" w:themeColor="text1"/>
          <w:sz w:val="28"/>
          <w:szCs w:val="28"/>
        </w:rPr>
      </w:pPr>
      <w:r w:rsidRPr="00C9275F">
        <w:rPr>
          <w:color w:val="000000" w:themeColor="text1"/>
          <w:sz w:val="28"/>
          <w:szCs w:val="28"/>
        </w:rPr>
        <w:t xml:space="preserve">Производство (валовый сбор) яиц составило 1 989,6 тыс. штук, что на 28,8% ниже уровня аналогичного периода прошлого года. Уменьшение валового сбора яиц обусловлено убоем поголовья птицы в ГП ЧАО «Птицефабрика Северная» и ИП </w:t>
      </w:r>
      <w:proofErr w:type="spellStart"/>
      <w:r w:rsidRPr="00C9275F">
        <w:rPr>
          <w:color w:val="000000" w:themeColor="text1"/>
          <w:sz w:val="28"/>
          <w:szCs w:val="28"/>
        </w:rPr>
        <w:t>Корепов</w:t>
      </w:r>
      <w:proofErr w:type="spellEnd"/>
      <w:r w:rsidRPr="00C9275F">
        <w:rPr>
          <w:color w:val="000000" w:themeColor="text1"/>
          <w:sz w:val="28"/>
          <w:szCs w:val="28"/>
        </w:rPr>
        <w:t xml:space="preserve"> А.Ю.</w:t>
      </w:r>
    </w:p>
    <w:p w:rsidR="0058369F" w:rsidRPr="00C9275F" w:rsidRDefault="0058369F" w:rsidP="0058369F">
      <w:pPr>
        <w:ind w:firstLine="709"/>
        <w:jc w:val="both"/>
        <w:rPr>
          <w:color w:val="000000" w:themeColor="text1"/>
          <w:sz w:val="28"/>
          <w:szCs w:val="28"/>
        </w:rPr>
      </w:pPr>
      <w:r w:rsidRPr="00C9275F">
        <w:rPr>
          <w:color w:val="000000" w:themeColor="text1"/>
          <w:sz w:val="28"/>
          <w:szCs w:val="28"/>
        </w:rPr>
        <w:t>Валовый сбор овощей закрытого грунта за 6 месяцев 2021 года составил 74,1 тонны или 102,0% к аналогичному периоду 2020 года.</w:t>
      </w:r>
    </w:p>
    <w:p w:rsidR="0058369F" w:rsidRPr="00C9275F" w:rsidRDefault="0058369F" w:rsidP="0058369F">
      <w:pPr>
        <w:ind w:firstLine="709"/>
        <w:jc w:val="both"/>
        <w:rPr>
          <w:iCs/>
          <w:color w:val="000000" w:themeColor="text1"/>
          <w:sz w:val="28"/>
          <w:szCs w:val="28"/>
        </w:rPr>
      </w:pPr>
      <w:r w:rsidRPr="00C9275F">
        <w:rPr>
          <w:color w:val="000000" w:themeColor="text1"/>
          <w:sz w:val="28"/>
          <w:szCs w:val="28"/>
        </w:rPr>
        <w:t>В отрасли оленеводства: численность выходного поголовья оленей составила 150 978 единиц, что на 1,9% или 2 686 голов выше уровня прошлого года; с</w:t>
      </w:r>
      <w:r w:rsidRPr="00C9275F">
        <w:rPr>
          <w:iCs/>
          <w:color w:val="000000" w:themeColor="text1"/>
          <w:sz w:val="28"/>
          <w:szCs w:val="28"/>
        </w:rPr>
        <w:t>охранность взрослого поголовья оленей составила 88,7%, что на 5,3% выше показателя аналогичного периода прошлого года.</w:t>
      </w:r>
    </w:p>
    <w:p w:rsidR="0058369F" w:rsidRPr="00C9275F" w:rsidRDefault="0058369F" w:rsidP="0058369F">
      <w:pPr>
        <w:ind w:firstLine="709"/>
        <w:jc w:val="both"/>
        <w:rPr>
          <w:color w:val="000000" w:themeColor="text1"/>
          <w:sz w:val="28"/>
          <w:szCs w:val="28"/>
        </w:rPr>
      </w:pPr>
      <w:r w:rsidRPr="00C9275F">
        <w:rPr>
          <w:color w:val="000000" w:themeColor="text1"/>
          <w:sz w:val="28"/>
          <w:szCs w:val="28"/>
        </w:rPr>
        <w:t xml:space="preserve">Добыча морских млекопитающих в отчетном периоде уменьшилась на 12,6% и составила 4 227 головы. </w:t>
      </w:r>
    </w:p>
    <w:p w:rsidR="0058369F" w:rsidRPr="00C9275F" w:rsidRDefault="0058369F" w:rsidP="0058369F">
      <w:pPr>
        <w:pStyle w:val="24"/>
        <w:ind w:firstLine="709"/>
        <w:jc w:val="both"/>
        <w:rPr>
          <w:color w:val="000000" w:themeColor="text1"/>
          <w:sz w:val="28"/>
          <w:szCs w:val="28"/>
        </w:rPr>
      </w:pPr>
    </w:p>
    <w:p w:rsidR="0058369F" w:rsidRPr="00C9275F" w:rsidRDefault="0058369F" w:rsidP="0058369F">
      <w:pPr>
        <w:pStyle w:val="24"/>
        <w:ind w:firstLine="709"/>
        <w:jc w:val="both"/>
        <w:rPr>
          <w:color w:val="000000" w:themeColor="text1"/>
          <w:sz w:val="28"/>
          <w:szCs w:val="28"/>
        </w:rPr>
      </w:pPr>
      <w:r w:rsidRPr="00C9275F">
        <w:rPr>
          <w:color w:val="000000" w:themeColor="text1"/>
          <w:sz w:val="28"/>
          <w:szCs w:val="28"/>
        </w:rPr>
        <w:lastRenderedPageBreak/>
        <w:t>Производственные показатели в оленеводстве и морском зверобойном промысле представлены в таблице №1.</w:t>
      </w:r>
    </w:p>
    <w:p w:rsidR="0058369F" w:rsidRPr="00C9275F" w:rsidRDefault="0058369F" w:rsidP="0058369F">
      <w:pPr>
        <w:pStyle w:val="24"/>
        <w:ind w:firstLine="709"/>
        <w:jc w:val="right"/>
        <w:rPr>
          <w:color w:val="000000" w:themeColor="text1"/>
          <w:sz w:val="28"/>
          <w:szCs w:val="28"/>
        </w:rPr>
      </w:pPr>
      <w:r w:rsidRPr="00C9275F">
        <w:rPr>
          <w:color w:val="000000" w:themeColor="text1"/>
          <w:sz w:val="28"/>
          <w:szCs w:val="28"/>
        </w:rPr>
        <w:t>Таблица №1</w:t>
      </w:r>
    </w:p>
    <w:tbl>
      <w:tblPr>
        <w:tblW w:w="10103" w:type="dxa"/>
        <w:tblInd w:w="-5" w:type="dxa"/>
        <w:tblLook w:val="04A0" w:firstRow="1" w:lastRow="0" w:firstColumn="1" w:lastColumn="0" w:noHBand="0" w:noVBand="1"/>
      </w:tblPr>
      <w:tblGrid>
        <w:gridCol w:w="4073"/>
        <w:gridCol w:w="1721"/>
        <w:gridCol w:w="1924"/>
        <w:gridCol w:w="2385"/>
      </w:tblGrid>
      <w:tr w:rsidR="0058369F" w:rsidRPr="00C9275F" w:rsidTr="00D1674A">
        <w:trPr>
          <w:trHeight w:val="414"/>
          <w:tblHeader/>
        </w:trPr>
        <w:tc>
          <w:tcPr>
            <w:tcW w:w="40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2"/>
                <w:szCs w:val="22"/>
              </w:rPr>
            </w:pPr>
            <w:r w:rsidRPr="00C9275F">
              <w:rPr>
                <w:color w:val="000000" w:themeColor="text1"/>
                <w:sz w:val="22"/>
                <w:szCs w:val="22"/>
              </w:rPr>
              <w:t>Наименование показателя</w:t>
            </w:r>
          </w:p>
        </w:tc>
        <w:tc>
          <w:tcPr>
            <w:tcW w:w="1721" w:type="dxa"/>
            <w:tcBorders>
              <w:top w:val="single" w:sz="4" w:space="0" w:color="auto"/>
              <w:left w:val="nil"/>
              <w:bottom w:val="single" w:sz="4" w:space="0" w:color="auto"/>
              <w:right w:val="nil"/>
            </w:tcBorders>
            <w:vAlign w:val="center"/>
          </w:tcPr>
          <w:p w:rsidR="0058369F" w:rsidRPr="00C9275F" w:rsidRDefault="0058369F" w:rsidP="0058369F">
            <w:pPr>
              <w:jc w:val="center"/>
              <w:rPr>
                <w:color w:val="000000" w:themeColor="text1"/>
                <w:sz w:val="22"/>
                <w:szCs w:val="22"/>
              </w:rPr>
            </w:pPr>
            <w:r w:rsidRPr="00C9275F">
              <w:rPr>
                <w:color w:val="000000" w:themeColor="text1"/>
                <w:sz w:val="22"/>
                <w:szCs w:val="22"/>
                <w:lang w:val="en-US"/>
              </w:rPr>
              <w:t>I</w:t>
            </w:r>
            <w:r w:rsidRPr="00C9275F">
              <w:rPr>
                <w:color w:val="000000" w:themeColor="text1"/>
                <w:sz w:val="22"/>
                <w:szCs w:val="22"/>
              </w:rPr>
              <w:t xml:space="preserve"> полугодие</w:t>
            </w:r>
          </w:p>
          <w:p w:rsidR="0058369F" w:rsidRPr="00C9275F" w:rsidRDefault="0058369F" w:rsidP="0058369F">
            <w:pPr>
              <w:jc w:val="center"/>
              <w:rPr>
                <w:color w:val="000000" w:themeColor="text1"/>
                <w:sz w:val="22"/>
                <w:szCs w:val="22"/>
              </w:rPr>
            </w:pPr>
            <w:r w:rsidRPr="00C9275F">
              <w:rPr>
                <w:color w:val="000000" w:themeColor="text1"/>
                <w:sz w:val="22"/>
                <w:szCs w:val="22"/>
              </w:rPr>
              <w:t>2020 года</w:t>
            </w: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2"/>
                <w:szCs w:val="22"/>
              </w:rPr>
            </w:pPr>
            <w:r w:rsidRPr="00C9275F">
              <w:rPr>
                <w:color w:val="000000" w:themeColor="text1"/>
                <w:sz w:val="22"/>
                <w:szCs w:val="22"/>
                <w:lang w:val="en-US"/>
              </w:rPr>
              <w:t xml:space="preserve">I </w:t>
            </w:r>
            <w:r w:rsidRPr="00C9275F">
              <w:rPr>
                <w:color w:val="000000" w:themeColor="text1"/>
                <w:sz w:val="22"/>
                <w:szCs w:val="22"/>
              </w:rPr>
              <w:t>полугодие</w:t>
            </w:r>
          </w:p>
          <w:p w:rsidR="0058369F" w:rsidRPr="00C9275F" w:rsidRDefault="0058369F" w:rsidP="0058369F">
            <w:pPr>
              <w:jc w:val="center"/>
              <w:rPr>
                <w:color w:val="000000" w:themeColor="text1"/>
                <w:sz w:val="22"/>
                <w:szCs w:val="22"/>
              </w:rPr>
            </w:pPr>
            <w:r w:rsidRPr="00C9275F">
              <w:rPr>
                <w:color w:val="000000" w:themeColor="text1"/>
                <w:sz w:val="22"/>
                <w:szCs w:val="22"/>
              </w:rPr>
              <w:t>2021 года</w:t>
            </w:r>
          </w:p>
        </w:tc>
        <w:tc>
          <w:tcPr>
            <w:tcW w:w="2385" w:type="dxa"/>
            <w:tcBorders>
              <w:top w:val="single" w:sz="4" w:space="0" w:color="auto"/>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2"/>
                <w:szCs w:val="22"/>
              </w:rPr>
            </w:pPr>
            <w:r w:rsidRPr="00C9275F">
              <w:rPr>
                <w:color w:val="000000" w:themeColor="text1"/>
                <w:sz w:val="22"/>
                <w:szCs w:val="22"/>
              </w:rPr>
              <w:t>Темп роста/снижения к 2020 году, %</w:t>
            </w:r>
          </w:p>
        </w:tc>
      </w:tr>
      <w:tr w:rsidR="0058369F" w:rsidRPr="00C9275F" w:rsidTr="00D1674A">
        <w:trPr>
          <w:trHeight w:val="213"/>
          <w:tblHeader/>
        </w:trPr>
        <w:tc>
          <w:tcPr>
            <w:tcW w:w="4073"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2"/>
                <w:szCs w:val="22"/>
              </w:rPr>
            </w:pPr>
            <w:r w:rsidRPr="00C9275F">
              <w:rPr>
                <w:color w:val="000000" w:themeColor="text1"/>
                <w:sz w:val="22"/>
                <w:szCs w:val="22"/>
              </w:rPr>
              <w:t>1</w:t>
            </w:r>
          </w:p>
        </w:tc>
        <w:tc>
          <w:tcPr>
            <w:tcW w:w="1721" w:type="dxa"/>
            <w:tcBorders>
              <w:top w:val="single" w:sz="4" w:space="0" w:color="auto"/>
              <w:left w:val="nil"/>
              <w:bottom w:val="single" w:sz="4" w:space="0" w:color="auto"/>
              <w:right w:val="nil"/>
            </w:tcBorders>
            <w:vAlign w:val="center"/>
          </w:tcPr>
          <w:p w:rsidR="0058369F" w:rsidRPr="00C9275F" w:rsidRDefault="0058369F" w:rsidP="0058369F">
            <w:pPr>
              <w:jc w:val="center"/>
              <w:rPr>
                <w:color w:val="000000" w:themeColor="text1"/>
                <w:sz w:val="22"/>
                <w:szCs w:val="22"/>
              </w:rPr>
            </w:pPr>
            <w:r w:rsidRPr="00C9275F">
              <w:rPr>
                <w:color w:val="000000" w:themeColor="text1"/>
                <w:sz w:val="22"/>
                <w:szCs w:val="22"/>
              </w:rPr>
              <w:t>3</w:t>
            </w:r>
          </w:p>
        </w:tc>
        <w:tc>
          <w:tcPr>
            <w:tcW w:w="1924"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2"/>
                <w:szCs w:val="22"/>
              </w:rPr>
            </w:pPr>
            <w:r w:rsidRPr="00C9275F">
              <w:rPr>
                <w:color w:val="000000" w:themeColor="text1"/>
                <w:sz w:val="22"/>
                <w:szCs w:val="22"/>
              </w:rPr>
              <w:t>2</w:t>
            </w:r>
          </w:p>
        </w:tc>
        <w:tc>
          <w:tcPr>
            <w:tcW w:w="2385"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2"/>
                <w:szCs w:val="22"/>
              </w:rPr>
            </w:pPr>
            <w:r w:rsidRPr="00C9275F">
              <w:rPr>
                <w:color w:val="000000" w:themeColor="text1"/>
                <w:sz w:val="22"/>
                <w:szCs w:val="22"/>
              </w:rPr>
              <w:t>4</w:t>
            </w:r>
          </w:p>
        </w:tc>
      </w:tr>
      <w:tr w:rsidR="0058369F" w:rsidRPr="00C9275F" w:rsidTr="00D1674A">
        <w:trPr>
          <w:trHeight w:val="360"/>
        </w:trPr>
        <w:tc>
          <w:tcPr>
            <w:tcW w:w="4073"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2"/>
                <w:szCs w:val="22"/>
              </w:rPr>
            </w:pPr>
            <w:r w:rsidRPr="00C9275F">
              <w:rPr>
                <w:color w:val="000000" w:themeColor="text1"/>
                <w:sz w:val="22"/>
                <w:szCs w:val="22"/>
              </w:rPr>
              <w:t>Поголовье оленей, тыс. голов</w:t>
            </w:r>
          </w:p>
        </w:tc>
        <w:tc>
          <w:tcPr>
            <w:tcW w:w="1721" w:type="dxa"/>
            <w:tcBorders>
              <w:top w:val="single" w:sz="4" w:space="0" w:color="auto"/>
              <w:left w:val="nil"/>
              <w:bottom w:val="single" w:sz="4" w:space="0" w:color="auto"/>
              <w:right w:val="nil"/>
            </w:tcBorders>
            <w:vAlign w:val="center"/>
          </w:tcPr>
          <w:p w:rsidR="0058369F" w:rsidRPr="00C9275F" w:rsidRDefault="0058369F" w:rsidP="0058369F">
            <w:pPr>
              <w:jc w:val="right"/>
              <w:rPr>
                <w:color w:val="000000" w:themeColor="text1"/>
                <w:sz w:val="22"/>
                <w:szCs w:val="22"/>
              </w:rPr>
            </w:pPr>
            <w:r w:rsidRPr="00C9275F">
              <w:rPr>
                <w:color w:val="000000" w:themeColor="text1"/>
                <w:sz w:val="22"/>
                <w:szCs w:val="22"/>
              </w:rPr>
              <w:t>148,2</w:t>
            </w:r>
          </w:p>
        </w:tc>
        <w:tc>
          <w:tcPr>
            <w:tcW w:w="1924"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2"/>
                <w:szCs w:val="22"/>
              </w:rPr>
            </w:pPr>
            <w:r w:rsidRPr="00C9275F">
              <w:rPr>
                <w:color w:val="000000" w:themeColor="text1"/>
                <w:sz w:val="22"/>
                <w:szCs w:val="22"/>
              </w:rPr>
              <w:t>151,0</w:t>
            </w:r>
          </w:p>
        </w:tc>
        <w:tc>
          <w:tcPr>
            <w:tcW w:w="2385"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2"/>
                <w:szCs w:val="22"/>
              </w:rPr>
            </w:pPr>
            <w:r w:rsidRPr="00C9275F">
              <w:rPr>
                <w:color w:val="000000" w:themeColor="text1"/>
                <w:sz w:val="22"/>
                <w:szCs w:val="22"/>
              </w:rPr>
              <w:t>101,9</w:t>
            </w:r>
          </w:p>
        </w:tc>
      </w:tr>
      <w:tr w:rsidR="0058369F" w:rsidRPr="00C9275F" w:rsidTr="00D1674A">
        <w:trPr>
          <w:trHeight w:val="265"/>
        </w:trPr>
        <w:tc>
          <w:tcPr>
            <w:tcW w:w="4073"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2"/>
                <w:szCs w:val="22"/>
              </w:rPr>
            </w:pPr>
            <w:r w:rsidRPr="00C9275F">
              <w:rPr>
                <w:color w:val="000000" w:themeColor="text1"/>
                <w:sz w:val="22"/>
                <w:szCs w:val="22"/>
              </w:rPr>
              <w:t>Сохранность взрослого поголовья, %</w:t>
            </w:r>
          </w:p>
        </w:tc>
        <w:tc>
          <w:tcPr>
            <w:tcW w:w="1721" w:type="dxa"/>
            <w:tcBorders>
              <w:top w:val="single" w:sz="4" w:space="0" w:color="auto"/>
              <w:left w:val="nil"/>
              <w:bottom w:val="single" w:sz="4" w:space="0" w:color="auto"/>
              <w:right w:val="nil"/>
            </w:tcBorders>
            <w:vAlign w:val="center"/>
          </w:tcPr>
          <w:p w:rsidR="0058369F" w:rsidRPr="00C9275F" w:rsidRDefault="0058369F" w:rsidP="0058369F">
            <w:pPr>
              <w:jc w:val="right"/>
              <w:rPr>
                <w:color w:val="000000" w:themeColor="text1"/>
                <w:sz w:val="22"/>
                <w:szCs w:val="22"/>
              </w:rPr>
            </w:pPr>
            <w:r w:rsidRPr="00C9275F">
              <w:rPr>
                <w:color w:val="000000" w:themeColor="text1"/>
                <w:sz w:val="22"/>
                <w:szCs w:val="22"/>
              </w:rPr>
              <w:t>83,4</w:t>
            </w:r>
          </w:p>
        </w:tc>
        <w:tc>
          <w:tcPr>
            <w:tcW w:w="1924"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2"/>
                <w:szCs w:val="22"/>
              </w:rPr>
            </w:pPr>
            <w:r w:rsidRPr="00C9275F">
              <w:rPr>
                <w:color w:val="000000" w:themeColor="text1"/>
                <w:sz w:val="22"/>
                <w:szCs w:val="22"/>
              </w:rPr>
              <w:t>88,7</w:t>
            </w:r>
          </w:p>
        </w:tc>
        <w:tc>
          <w:tcPr>
            <w:tcW w:w="2385"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2"/>
                <w:szCs w:val="22"/>
              </w:rPr>
            </w:pPr>
            <w:r w:rsidRPr="00C9275F">
              <w:rPr>
                <w:color w:val="000000" w:themeColor="text1"/>
                <w:sz w:val="22"/>
                <w:szCs w:val="22"/>
              </w:rPr>
              <w:t>106,4</w:t>
            </w:r>
          </w:p>
        </w:tc>
      </w:tr>
      <w:tr w:rsidR="0058369F" w:rsidRPr="00C9275F" w:rsidTr="00D1674A">
        <w:trPr>
          <w:trHeight w:val="412"/>
        </w:trPr>
        <w:tc>
          <w:tcPr>
            <w:tcW w:w="4073"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2"/>
                <w:szCs w:val="22"/>
              </w:rPr>
            </w:pPr>
            <w:r w:rsidRPr="00C9275F">
              <w:rPr>
                <w:color w:val="000000" w:themeColor="text1"/>
                <w:sz w:val="22"/>
                <w:szCs w:val="22"/>
              </w:rPr>
              <w:t>Добыча морского зверя, голов</w:t>
            </w:r>
          </w:p>
        </w:tc>
        <w:tc>
          <w:tcPr>
            <w:tcW w:w="1721" w:type="dxa"/>
            <w:tcBorders>
              <w:top w:val="single" w:sz="4" w:space="0" w:color="auto"/>
              <w:left w:val="nil"/>
              <w:bottom w:val="single" w:sz="4" w:space="0" w:color="auto"/>
              <w:right w:val="nil"/>
            </w:tcBorders>
            <w:vAlign w:val="center"/>
          </w:tcPr>
          <w:p w:rsidR="0058369F" w:rsidRPr="00C9275F" w:rsidRDefault="0058369F" w:rsidP="0058369F">
            <w:pPr>
              <w:jc w:val="right"/>
              <w:rPr>
                <w:color w:val="000000" w:themeColor="text1"/>
                <w:sz w:val="22"/>
                <w:szCs w:val="22"/>
              </w:rPr>
            </w:pPr>
            <w:r w:rsidRPr="00C9275F">
              <w:rPr>
                <w:color w:val="000000" w:themeColor="text1"/>
                <w:sz w:val="22"/>
                <w:szCs w:val="22"/>
              </w:rPr>
              <w:t>1 390</w:t>
            </w:r>
          </w:p>
        </w:tc>
        <w:tc>
          <w:tcPr>
            <w:tcW w:w="1924"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2"/>
                <w:szCs w:val="22"/>
              </w:rPr>
            </w:pPr>
            <w:r w:rsidRPr="00C9275F">
              <w:rPr>
                <w:color w:val="000000" w:themeColor="text1"/>
                <w:sz w:val="22"/>
                <w:szCs w:val="22"/>
              </w:rPr>
              <w:t>1 218</w:t>
            </w:r>
          </w:p>
        </w:tc>
        <w:tc>
          <w:tcPr>
            <w:tcW w:w="2385"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2"/>
                <w:szCs w:val="22"/>
              </w:rPr>
            </w:pPr>
            <w:r w:rsidRPr="00C9275F">
              <w:rPr>
                <w:color w:val="000000" w:themeColor="text1"/>
                <w:sz w:val="22"/>
                <w:szCs w:val="22"/>
              </w:rPr>
              <w:t>87,6</w:t>
            </w:r>
          </w:p>
        </w:tc>
      </w:tr>
      <w:tr w:rsidR="0058369F" w:rsidRPr="00C9275F" w:rsidTr="00D1674A">
        <w:trPr>
          <w:trHeight w:val="289"/>
        </w:trPr>
        <w:tc>
          <w:tcPr>
            <w:tcW w:w="4073"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2"/>
                <w:szCs w:val="22"/>
              </w:rPr>
            </w:pPr>
            <w:r w:rsidRPr="00C9275F">
              <w:rPr>
                <w:color w:val="000000" w:themeColor="text1"/>
                <w:sz w:val="22"/>
                <w:szCs w:val="22"/>
              </w:rPr>
              <w:t>Добыча морского зверя, тонн</w:t>
            </w:r>
          </w:p>
        </w:tc>
        <w:tc>
          <w:tcPr>
            <w:tcW w:w="1721" w:type="dxa"/>
            <w:tcBorders>
              <w:top w:val="single" w:sz="4" w:space="0" w:color="auto"/>
              <w:left w:val="nil"/>
              <w:bottom w:val="single" w:sz="4" w:space="0" w:color="auto"/>
              <w:right w:val="nil"/>
            </w:tcBorders>
            <w:vAlign w:val="center"/>
          </w:tcPr>
          <w:p w:rsidR="0058369F" w:rsidRPr="00C9275F" w:rsidRDefault="0058369F" w:rsidP="0058369F">
            <w:pPr>
              <w:jc w:val="right"/>
              <w:rPr>
                <w:color w:val="000000" w:themeColor="text1"/>
                <w:sz w:val="22"/>
                <w:szCs w:val="22"/>
              </w:rPr>
            </w:pPr>
            <w:r w:rsidRPr="00C9275F">
              <w:rPr>
                <w:color w:val="000000" w:themeColor="text1"/>
                <w:sz w:val="22"/>
                <w:szCs w:val="22"/>
              </w:rPr>
              <w:t>4 227,0</w:t>
            </w:r>
          </w:p>
        </w:tc>
        <w:tc>
          <w:tcPr>
            <w:tcW w:w="1924"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2"/>
                <w:szCs w:val="22"/>
              </w:rPr>
            </w:pPr>
            <w:r w:rsidRPr="00C9275F">
              <w:rPr>
                <w:color w:val="000000" w:themeColor="text1"/>
                <w:sz w:val="22"/>
                <w:szCs w:val="22"/>
              </w:rPr>
              <w:t>3 694,2</w:t>
            </w:r>
          </w:p>
        </w:tc>
        <w:tc>
          <w:tcPr>
            <w:tcW w:w="2385"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2"/>
                <w:szCs w:val="22"/>
              </w:rPr>
            </w:pPr>
            <w:r w:rsidRPr="00C9275F">
              <w:rPr>
                <w:color w:val="000000" w:themeColor="text1"/>
                <w:sz w:val="22"/>
                <w:szCs w:val="22"/>
              </w:rPr>
              <w:t>87,4</w:t>
            </w:r>
          </w:p>
        </w:tc>
      </w:tr>
    </w:tbl>
    <w:p w:rsidR="0058369F" w:rsidRPr="00C9275F" w:rsidRDefault="0058369F" w:rsidP="0058369F">
      <w:pPr>
        <w:spacing w:before="120"/>
        <w:ind w:firstLine="709"/>
        <w:jc w:val="both"/>
        <w:rPr>
          <w:bCs/>
          <w:color w:val="000000" w:themeColor="text1"/>
          <w:sz w:val="28"/>
          <w:szCs w:val="28"/>
        </w:rPr>
      </w:pPr>
      <w:r w:rsidRPr="00C9275F">
        <w:rPr>
          <w:bCs/>
          <w:color w:val="000000" w:themeColor="text1"/>
          <w:sz w:val="28"/>
          <w:szCs w:val="28"/>
        </w:rPr>
        <w:t xml:space="preserve">Объем работ, выполненных по виду деятельности </w:t>
      </w:r>
      <w:r w:rsidRPr="00C9275F">
        <w:rPr>
          <w:b/>
          <w:bCs/>
          <w:color w:val="000000" w:themeColor="text1"/>
          <w:sz w:val="28"/>
          <w:szCs w:val="28"/>
        </w:rPr>
        <w:t xml:space="preserve">«Строительство» </w:t>
      </w:r>
      <w:r w:rsidRPr="00C9275F">
        <w:rPr>
          <w:b/>
          <w:bCs/>
          <w:color w:val="000000" w:themeColor="text1"/>
          <w:sz w:val="28"/>
          <w:szCs w:val="28"/>
        </w:rPr>
        <w:br/>
      </w:r>
      <w:r w:rsidRPr="00C9275F">
        <w:rPr>
          <w:bCs/>
          <w:color w:val="000000" w:themeColor="text1"/>
          <w:sz w:val="28"/>
          <w:szCs w:val="28"/>
        </w:rPr>
        <w:t>за январь-июнь 2021 года, повысился до 129,2% к аналогичному периоду 2020 года, и составил 2 675,3 млн. рублей.</w:t>
      </w:r>
    </w:p>
    <w:p w:rsidR="0058369F" w:rsidRPr="00C9275F" w:rsidRDefault="0058369F" w:rsidP="0058369F">
      <w:pPr>
        <w:spacing w:before="120"/>
        <w:ind w:firstLine="709"/>
        <w:jc w:val="both"/>
        <w:rPr>
          <w:color w:val="000000" w:themeColor="text1"/>
          <w:sz w:val="28"/>
          <w:szCs w:val="28"/>
        </w:rPr>
      </w:pPr>
      <w:r w:rsidRPr="00C9275F">
        <w:rPr>
          <w:b/>
          <w:color w:val="000000" w:themeColor="text1"/>
          <w:sz w:val="28"/>
          <w:szCs w:val="28"/>
        </w:rPr>
        <w:t>В транспортной отрасли</w:t>
      </w:r>
      <w:r w:rsidRPr="00C9275F">
        <w:rPr>
          <w:color w:val="000000" w:themeColor="text1"/>
          <w:sz w:val="28"/>
          <w:szCs w:val="28"/>
        </w:rPr>
        <w:t xml:space="preserve"> округа в отчетном периоде 2021 года пассажирооборот увеличился на 11,9% к аналогичному периоду прошлого года и составил 3,2 млн. пасс.-км.</w:t>
      </w:r>
    </w:p>
    <w:p w:rsidR="0058369F" w:rsidRPr="00C9275F" w:rsidRDefault="0058369F" w:rsidP="0058369F">
      <w:pPr>
        <w:spacing w:before="120"/>
        <w:ind w:firstLine="709"/>
        <w:jc w:val="both"/>
        <w:rPr>
          <w:color w:val="000000" w:themeColor="text1"/>
          <w:sz w:val="28"/>
          <w:szCs w:val="28"/>
        </w:rPr>
      </w:pPr>
      <w:r w:rsidRPr="00C9275F">
        <w:rPr>
          <w:color w:val="000000" w:themeColor="text1"/>
          <w:sz w:val="28"/>
          <w:szCs w:val="28"/>
        </w:rPr>
        <w:t xml:space="preserve">Оборот розничной торговли в 1 полугодии текущего года составил 5 473,8 млн. рублей или 101,7% к соответствующему периоду 2020 года. </w:t>
      </w:r>
    </w:p>
    <w:p w:rsidR="0058369F" w:rsidRPr="00C9275F" w:rsidRDefault="0058369F" w:rsidP="0058369F">
      <w:pPr>
        <w:spacing w:before="120"/>
        <w:ind w:firstLine="709"/>
        <w:jc w:val="both"/>
        <w:rPr>
          <w:color w:val="000000" w:themeColor="text1"/>
          <w:sz w:val="28"/>
          <w:szCs w:val="28"/>
        </w:rPr>
      </w:pPr>
      <w:r w:rsidRPr="00C9275F">
        <w:rPr>
          <w:color w:val="000000" w:themeColor="text1"/>
          <w:sz w:val="28"/>
          <w:szCs w:val="28"/>
        </w:rPr>
        <w:t xml:space="preserve">В июне 2021 года </w:t>
      </w:r>
      <w:r w:rsidRPr="00C9275F">
        <w:rPr>
          <w:b/>
          <w:color w:val="000000" w:themeColor="text1"/>
          <w:sz w:val="28"/>
          <w:szCs w:val="28"/>
        </w:rPr>
        <w:t xml:space="preserve">индекс потребительских цен (тарифов) на товары и платные </w:t>
      </w:r>
      <w:proofErr w:type="gramStart"/>
      <w:r w:rsidRPr="00C9275F">
        <w:rPr>
          <w:b/>
          <w:color w:val="000000" w:themeColor="text1"/>
          <w:sz w:val="28"/>
          <w:szCs w:val="28"/>
        </w:rPr>
        <w:t xml:space="preserve">услуги  </w:t>
      </w:r>
      <w:r w:rsidRPr="00C9275F">
        <w:rPr>
          <w:color w:val="000000" w:themeColor="text1"/>
          <w:sz w:val="28"/>
          <w:szCs w:val="28"/>
        </w:rPr>
        <w:t>возрос</w:t>
      </w:r>
      <w:proofErr w:type="gramEnd"/>
      <w:r w:rsidRPr="00C9275F">
        <w:rPr>
          <w:color w:val="000000" w:themeColor="text1"/>
          <w:sz w:val="28"/>
          <w:szCs w:val="28"/>
        </w:rPr>
        <w:t xml:space="preserve"> до 105,7% к декабрю предыдущего года, рост индекса цен отмечается по всем видам товаров и услуг, в том числе:</w:t>
      </w:r>
    </w:p>
    <w:p w:rsidR="0058369F" w:rsidRPr="00C9275F" w:rsidRDefault="0058369F" w:rsidP="0058369F">
      <w:pPr>
        <w:ind w:firstLine="709"/>
        <w:jc w:val="both"/>
        <w:rPr>
          <w:color w:val="000000" w:themeColor="text1"/>
          <w:sz w:val="28"/>
          <w:szCs w:val="28"/>
        </w:rPr>
      </w:pPr>
      <w:r w:rsidRPr="00C9275F">
        <w:rPr>
          <w:color w:val="000000" w:themeColor="text1"/>
          <w:sz w:val="28"/>
          <w:szCs w:val="28"/>
        </w:rPr>
        <w:t>- до 102,3% на продовольственные товары;</w:t>
      </w:r>
    </w:p>
    <w:p w:rsidR="0058369F" w:rsidRPr="00C9275F" w:rsidRDefault="0058369F" w:rsidP="0058369F">
      <w:pPr>
        <w:ind w:firstLine="709"/>
        <w:jc w:val="both"/>
        <w:rPr>
          <w:color w:val="000000" w:themeColor="text1"/>
          <w:sz w:val="28"/>
          <w:szCs w:val="28"/>
        </w:rPr>
      </w:pPr>
      <w:r w:rsidRPr="00C9275F">
        <w:rPr>
          <w:color w:val="000000" w:themeColor="text1"/>
          <w:sz w:val="28"/>
          <w:szCs w:val="28"/>
        </w:rPr>
        <w:t>- до 100,4% на непродовольственные товары;</w:t>
      </w:r>
    </w:p>
    <w:p w:rsidR="0058369F" w:rsidRPr="00C9275F" w:rsidRDefault="0058369F" w:rsidP="0058369F">
      <w:pPr>
        <w:ind w:firstLine="709"/>
        <w:jc w:val="both"/>
        <w:rPr>
          <w:color w:val="000000" w:themeColor="text1"/>
          <w:sz w:val="28"/>
          <w:szCs w:val="28"/>
        </w:rPr>
      </w:pPr>
      <w:r w:rsidRPr="00C9275F">
        <w:rPr>
          <w:color w:val="000000" w:themeColor="text1"/>
          <w:sz w:val="28"/>
          <w:szCs w:val="28"/>
        </w:rPr>
        <w:t>- до 116,9% на платные услуги населению.</w:t>
      </w:r>
    </w:p>
    <w:p w:rsidR="0058369F" w:rsidRPr="00C9275F" w:rsidRDefault="0058369F" w:rsidP="0058369F">
      <w:pPr>
        <w:pStyle w:val="29"/>
        <w:shd w:val="clear" w:color="auto" w:fill="FFFFFF"/>
        <w:spacing w:before="120" w:after="0" w:line="240" w:lineRule="auto"/>
        <w:ind w:firstLine="709"/>
        <w:jc w:val="both"/>
        <w:rPr>
          <w:rFonts w:ascii="Times New Roman" w:hAnsi="Times New Roman"/>
          <w:color w:val="000000" w:themeColor="text1"/>
          <w:sz w:val="28"/>
          <w:szCs w:val="28"/>
        </w:rPr>
      </w:pPr>
      <w:r w:rsidRPr="00C9275F">
        <w:rPr>
          <w:rFonts w:ascii="Times New Roman" w:hAnsi="Times New Roman"/>
          <w:b/>
          <w:color w:val="000000" w:themeColor="text1"/>
          <w:sz w:val="28"/>
          <w:szCs w:val="28"/>
        </w:rPr>
        <w:t xml:space="preserve">Среднемесячная начисленная заработная плата </w:t>
      </w:r>
      <w:r w:rsidRPr="00C9275F">
        <w:rPr>
          <w:rFonts w:ascii="Times New Roman" w:hAnsi="Times New Roman"/>
          <w:color w:val="000000" w:themeColor="text1"/>
          <w:sz w:val="28"/>
          <w:szCs w:val="28"/>
        </w:rPr>
        <w:t>по отношению к аналогичному периоду прошлого года выросла на 12,3% и за январь-май 2021 года составила 129 134 рублей.</w:t>
      </w:r>
    </w:p>
    <w:p w:rsidR="0058369F" w:rsidRPr="00C9275F" w:rsidRDefault="0058369F" w:rsidP="0058369F">
      <w:pPr>
        <w:pStyle w:val="29"/>
        <w:shd w:val="clear" w:color="auto" w:fill="FFFFFF"/>
        <w:spacing w:after="0" w:line="240" w:lineRule="auto"/>
        <w:ind w:firstLine="709"/>
        <w:jc w:val="both"/>
        <w:rPr>
          <w:rFonts w:ascii="Times New Roman" w:hAnsi="Times New Roman"/>
          <w:color w:val="000000" w:themeColor="text1"/>
          <w:sz w:val="28"/>
          <w:szCs w:val="28"/>
        </w:rPr>
      </w:pPr>
      <w:r w:rsidRPr="00C9275F">
        <w:rPr>
          <w:rFonts w:ascii="Times New Roman" w:hAnsi="Times New Roman"/>
          <w:color w:val="000000" w:themeColor="text1"/>
          <w:sz w:val="28"/>
          <w:szCs w:val="28"/>
        </w:rPr>
        <w:t xml:space="preserve">Суммарная просроченная задолженность по заработной плате в крупных и средних организациях Чукотского автономного округа по состоянию </w:t>
      </w:r>
      <w:r w:rsidRPr="00C9275F">
        <w:rPr>
          <w:rFonts w:ascii="Times New Roman" w:hAnsi="Times New Roman"/>
          <w:color w:val="000000" w:themeColor="text1"/>
          <w:sz w:val="28"/>
          <w:szCs w:val="28"/>
        </w:rPr>
        <w:br/>
        <w:t>на 1 июля 2021 года отсутствует.</w:t>
      </w:r>
    </w:p>
    <w:p w:rsidR="0058369F" w:rsidRPr="00C9275F" w:rsidRDefault="0058369F" w:rsidP="0058369F">
      <w:pPr>
        <w:pStyle w:val="29"/>
        <w:shd w:val="clear" w:color="auto" w:fill="FFFFFF"/>
        <w:spacing w:before="120" w:after="0" w:line="240" w:lineRule="auto"/>
        <w:ind w:firstLine="709"/>
        <w:jc w:val="both"/>
        <w:rPr>
          <w:rFonts w:ascii="Times New Roman" w:hAnsi="Times New Roman"/>
          <w:color w:val="000000" w:themeColor="text1"/>
          <w:sz w:val="28"/>
          <w:szCs w:val="28"/>
        </w:rPr>
      </w:pPr>
      <w:r w:rsidRPr="00C9275F">
        <w:rPr>
          <w:rFonts w:ascii="Times New Roman" w:hAnsi="Times New Roman"/>
          <w:color w:val="000000" w:themeColor="text1"/>
          <w:sz w:val="28"/>
          <w:szCs w:val="28"/>
        </w:rPr>
        <w:t xml:space="preserve">По данным Департамента социальной политики Чукотского автономного округа уровень </w:t>
      </w:r>
      <w:r w:rsidRPr="00C9275F">
        <w:rPr>
          <w:rFonts w:ascii="Times New Roman" w:hAnsi="Times New Roman"/>
          <w:b/>
          <w:color w:val="000000" w:themeColor="text1"/>
          <w:sz w:val="28"/>
          <w:szCs w:val="28"/>
        </w:rPr>
        <w:t xml:space="preserve">регистрируемой безработицы </w:t>
      </w:r>
      <w:r w:rsidRPr="00C9275F">
        <w:rPr>
          <w:rFonts w:ascii="Times New Roman" w:hAnsi="Times New Roman"/>
          <w:color w:val="000000" w:themeColor="text1"/>
          <w:sz w:val="28"/>
          <w:szCs w:val="28"/>
        </w:rPr>
        <w:t>по состоянию на 1 июля 2021 года составил 1.9%. Численность незанятых граждан – 630 человек, безработных – 571 человек. Заявленная работодателями потребность в работниках составила 1 371 вакантных рабочих мест.</w:t>
      </w:r>
    </w:p>
    <w:p w:rsidR="0058369F" w:rsidRPr="00C9275F" w:rsidRDefault="0058369F" w:rsidP="0058369F">
      <w:pPr>
        <w:pStyle w:val="29"/>
        <w:shd w:val="clear" w:color="auto" w:fill="FFFFFF"/>
        <w:spacing w:before="120" w:after="0" w:line="240" w:lineRule="auto"/>
        <w:ind w:firstLine="709"/>
        <w:jc w:val="both"/>
        <w:rPr>
          <w:b/>
          <w:color w:val="000000" w:themeColor="text1"/>
          <w:sz w:val="28"/>
          <w:szCs w:val="28"/>
        </w:rPr>
      </w:pPr>
      <w:r w:rsidRPr="00C9275F">
        <w:rPr>
          <w:rFonts w:ascii="Times New Roman" w:hAnsi="Times New Roman"/>
          <w:b/>
          <w:color w:val="000000" w:themeColor="text1"/>
          <w:sz w:val="28"/>
          <w:szCs w:val="28"/>
        </w:rPr>
        <w:t xml:space="preserve">Демографическая ситуация в Чукотском автономном округе </w:t>
      </w:r>
      <w:r w:rsidRPr="00C9275F">
        <w:rPr>
          <w:rFonts w:ascii="Times New Roman" w:hAnsi="Times New Roman"/>
          <w:color w:val="000000" w:themeColor="text1"/>
          <w:sz w:val="28"/>
          <w:szCs w:val="28"/>
        </w:rPr>
        <w:t>характеризуется естественным приростом населения, составившим за январь – май 2021 года 5 человек. Миграционный прирост составил за этот период 294 человека тогда, как в соответствующем периоде прошедшего года наблюдался отток на 207 человек.</w:t>
      </w:r>
    </w:p>
    <w:p w:rsidR="0058369F" w:rsidRPr="00C9275F" w:rsidRDefault="0058369F" w:rsidP="0058369F">
      <w:pPr>
        <w:pStyle w:val="ConsPlusNonformat"/>
        <w:spacing w:after="120"/>
        <w:jc w:val="center"/>
        <w:rPr>
          <w:rFonts w:ascii="Times New Roman" w:hAnsi="Times New Roman" w:cs="Times New Roman"/>
          <w:b/>
          <w:color w:val="000000" w:themeColor="text1"/>
          <w:sz w:val="28"/>
          <w:szCs w:val="28"/>
        </w:rPr>
      </w:pPr>
      <w:r w:rsidRPr="00C9275F">
        <w:rPr>
          <w:rFonts w:ascii="Times New Roman" w:hAnsi="Times New Roman" w:cs="Times New Roman"/>
          <w:b/>
          <w:color w:val="000000" w:themeColor="text1"/>
          <w:sz w:val="28"/>
          <w:szCs w:val="28"/>
        </w:rPr>
        <w:lastRenderedPageBreak/>
        <w:t xml:space="preserve">2. Анализ исполнения основных </w:t>
      </w:r>
      <w:r w:rsidRPr="00C9275F">
        <w:rPr>
          <w:rFonts w:ascii="Times New Roman" w:hAnsi="Times New Roman" w:cs="Times New Roman"/>
          <w:b/>
          <w:color w:val="000000" w:themeColor="text1"/>
          <w:sz w:val="28"/>
          <w:szCs w:val="28"/>
        </w:rPr>
        <w:br/>
        <w:t>(параметров) показателей окружного бюджета</w:t>
      </w:r>
    </w:p>
    <w:p w:rsidR="0058369F" w:rsidRPr="00C9275F" w:rsidRDefault="0058369F" w:rsidP="0058369F">
      <w:pPr>
        <w:autoSpaceDE w:val="0"/>
        <w:autoSpaceDN w:val="0"/>
        <w:adjustRightInd w:val="0"/>
        <w:ind w:firstLine="709"/>
        <w:jc w:val="both"/>
        <w:rPr>
          <w:color w:val="000000" w:themeColor="text1"/>
          <w:sz w:val="28"/>
          <w:szCs w:val="28"/>
        </w:rPr>
      </w:pPr>
      <w:r w:rsidRPr="00C9275F">
        <w:rPr>
          <w:color w:val="000000" w:themeColor="text1"/>
          <w:sz w:val="28"/>
          <w:szCs w:val="28"/>
        </w:rPr>
        <w:t>В Закон об окружном бюджете</w:t>
      </w:r>
      <w:r w:rsidRPr="00C9275F">
        <w:rPr>
          <w:rStyle w:val="ab"/>
          <w:color w:val="000000" w:themeColor="text1"/>
          <w:sz w:val="28"/>
          <w:szCs w:val="28"/>
        </w:rPr>
        <w:footnoteReference w:id="30"/>
      </w:r>
      <w:r w:rsidRPr="00C9275F">
        <w:rPr>
          <w:color w:val="000000" w:themeColor="text1"/>
          <w:sz w:val="28"/>
          <w:szCs w:val="28"/>
        </w:rPr>
        <w:t xml:space="preserve"> в отчетном периоде изменения вносились один раз. С учетом внесенных изменений доходы окружного бюджета утверждены в объемах 58 288 583,2 тыс. рублей, расходы – 62 695 455,2 тыс. рублей, дефицит окружного бюджета определен в размере 4 406 872,0 тыс. рублей.</w:t>
      </w:r>
    </w:p>
    <w:p w:rsidR="0058369F" w:rsidRPr="00C9275F" w:rsidRDefault="0058369F" w:rsidP="0058369F">
      <w:pPr>
        <w:ind w:firstLine="709"/>
        <w:jc w:val="both"/>
        <w:rPr>
          <w:color w:val="000000" w:themeColor="text1"/>
          <w:sz w:val="28"/>
          <w:szCs w:val="28"/>
        </w:rPr>
      </w:pPr>
      <w:r w:rsidRPr="00C9275F">
        <w:rPr>
          <w:color w:val="000000" w:themeColor="text1"/>
          <w:sz w:val="28"/>
          <w:szCs w:val="28"/>
        </w:rPr>
        <w:t>Плановые показатели по расходам окружного бюджета, отраженные в Отчете об исполнении окружного бюджета</w:t>
      </w:r>
      <w:r w:rsidRPr="00C9275F">
        <w:rPr>
          <w:rStyle w:val="ab"/>
          <w:color w:val="000000" w:themeColor="text1"/>
          <w:sz w:val="28"/>
          <w:szCs w:val="28"/>
        </w:rPr>
        <w:footnoteReference w:id="31"/>
      </w:r>
      <w:r w:rsidRPr="00C9275F">
        <w:rPr>
          <w:color w:val="000000" w:themeColor="text1"/>
          <w:sz w:val="28"/>
          <w:szCs w:val="28"/>
        </w:rPr>
        <w:t>, соответствуют </w:t>
      </w:r>
      <w:proofErr w:type="gramStart"/>
      <w:r w:rsidRPr="00C9275F">
        <w:rPr>
          <w:color w:val="000000" w:themeColor="text1"/>
          <w:sz w:val="28"/>
          <w:szCs w:val="28"/>
        </w:rPr>
        <w:t>бюджетным ассигнованиям</w:t>
      </w:r>
      <w:proofErr w:type="gramEnd"/>
      <w:r w:rsidRPr="00C9275F">
        <w:rPr>
          <w:color w:val="000000" w:themeColor="text1"/>
          <w:sz w:val="28"/>
          <w:szCs w:val="28"/>
        </w:rPr>
        <w:t xml:space="preserve"> отраженным в сводной бюджетной росписи и по состоянию на 1 июля 2021 года составили 62 709 387,9 тыс. рублей. </w:t>
      </w:r>
    </w:p>
    <w:p w:rsidR="0058369F" w:rsidRPr="00C9275F" w:rsidRDefault="0058369F" w:rsidP="0058369F">
      <w:pPr>
        <w:ind w:firstLine="709"/>
        <w:jc w:val="both"/>
        <w:rPr>
          <w:color w:val="000000" w:themeColor="text1"/>
          <w:sz w:val="6"/>
          <w:szCs w:val="6"/>
        </w:rPr>
      </w:pPr>
    </w:p>
    <w:p w:rsidR="0058369F" w:rsidRPr="00C9275F" w:rsidRDefault="0058369F" w:rsidP="0058369F">
      <w:pPr>
        <w:pStyle w:val="29"/>
        <w:shd w:val="clear" w:color="auto" w:fill="FFFFFF"/>
        <w:spacing w:after="0" w:line="240" w:lineRule="auto"/>
        <w:ind w:firstLine="709"/>
        <w:jc w:val="both"/>
        <w:rPr>
          <w:rFonts w:ascii="Times New Roman" w:hAnsi="Times New Roman"/>
          <w:color w:val="000000" w:themeColor="text1"/>
          <w:sz w:val="28"/>
          <w:szCs w:val="28"/>
        </w:rPr>
      </w:pPr>
      <w:r w:rsidRPr="00C9275F">
        <w:rPr>
          <w:rFonts w:ascii="Times New Roman" w:hAnsi="Times New Roman" w:cs="Times New Roman"/>
          <w:color w:val="000000" w:themeColor="text1"/>
          <w:sz w:val="28"/>
          <w:szCs w:val="28"/>
        </w:rPr>
        <w:t>Характеристика исполнения окружного бюджета по итогам отчетного периода представлена</w:t>
      </w:r>
      <w:r w:rsidRPr="00C9275F">
        <w:rPr>
          <w:rFonts w:ascii="Times New Roman" w:hAnsi="Times New Roman"/>
          <w:color w:val="000000" w:themeColor="text1"/>
          <w:sz w:val="28"/>
          <w:szCs w:val="28"/>
          <w:vertAlign w:val="superscript"/>
        </w:rPr>
        <w:footnoteReference w:id="32"/>
      </w:r>
      <w:r w:rsidRPr="00C9275F">
        <w:rPr>
          <w:rFonts w:ascii="Times New Roman" w:hAnsi="Times New Roman"/>
          <w:color w:val="000000" w:themeColor="text1"/>
          <w:sz w:val="16"/>
          <w:szCs w:val="16"/>
        </w:rPr>
        <w:t xml:space="preserve">   </w:t>
      </w:r>
      <w:r w:rsidRPr="00C9275F">
        <w:rPr>
          <w:rFonts w:ascii="Times New Roman" w:hAnsi="Times New Roman"/>
          <w:color w:val="000000" w:themeColor="text1"/>
          <w:sz w:val="28"/>
          <w:szCs w:val="28"/>
        </w:rPr>
        <w:t>в таблице №2.</w:t>
      </w:r>
    </w:p>
    <w:p w:rsidR="0058369F" w:rsidRPr="00C9275F" w:rsidRDefault="0058369F" w:rsidP="0058369F">
      <w:pPr>
        <w:tabs>
          <w:tab w:val="left" w:pos="993"/>
        </w:tabs>
        <w:ind w:firstLine="709"/>
        <w:jc w:val="right"/>
        <w:rPr>
          <w:color w:val="000000" w:themeColor="text1"/>
          <w:sz w:val="28"/>
          <w:szCs w:val="28"/>
        </w:rPr>
      </w:pPr>
      <w:r w:rsidRPr="00C9275F">
        <w:rPr>
          <w:color w:val="000000" w:themeColor="text1"/>
          <w:sz w:val="28"/>
          <w:szCs w:val="28"/>
        </w:rPr>
        <w:t>Таблица №2</w:t>
      </w:r>
    </w:p>
    <w:p w:rsidR="0058369F" w:rsidRPr="00C9275F" w:rsidRDefault="0058369F" w:rsidP="0058369F">
      <w:pPr>
        <w:tabs>
          <w:tab w:val="left" w:pos="993"/>
        </w:tabs>
        <w:ind w:firstLine="709"/>
        <w:jc w:val="right"/>
        <w:rPr>
          <w:color w:val="000000" w:themeColor="text1"/>
          <w:sz w:val="28"/>
          <w:szCs w:val="28"/>
        </w:rPr>
      </w:pPr>
      <w:r w:rsidRPr="00C9275F">
        <w:rPr>
          <w:color w:val="000000" w:themeColor="text1"/>
          <w:sz w:val="28"/>
          <w:szCs w:val="28"/>
        </w:rPr>
        <w:t>(тыс. рублей)</w:t>
      </w:r>
    </w:p>
    <w:tbl>
      <w:tblPr>
        <w:tblW w:w="9805" w:type="dxa"/>
        <w:tblInd w:w="113" w:type="dxa"/>
        <w:tblLook w:val="04A0" w:firstRow="1" w:lastRow="0" w:firstColumn="1" w:lastColumn="0" w:noHBand="0" w:noVBand="1"/>
      </w:tblPr>
      <w:tblGrid>
        <w:gridCol w:w="3872"/>
        <w:gridCol w:w="1410"/>
        <w:gridCol w:w="1411"/>
        <w:gridCol w:w="1566"/>
        <w:gridCol w:w="1546"/>
      </w:tblGrid>
      <w:tr w:rsidR="0058369F" w:rsidRPr="00C9275F" w:rsidTr="00D1674A">
        <w:trPr>
          <w:trHeight w:val="70"/>
        </w:trPr>
        <w:tc>
          <w:tcPr>
            <w:tcW w:w="3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Наименование показателя</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Утверждено</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 xml:space="preserve">Исполнено </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 xml:space="preserve">Не исполнено                         </w:t>
            </w:r>
            <w:proofErr w:type="gramStart"/>
            <w:r w:rsidRPr="00C9275F">
              <w:rPr>
                <w:color w:val="000000" w:themeColor="text1"/>
                <w:sz w:val="20"/>
                <w:szCs w:val="20"/>
              </w:rPr>
              <w:t xml:space="preserve">   (</w:t>
            </w:r>
            <w:proofErr w:type="gramEnd"/>
            <w:r w:rsidRPr="00C9275F">
              <w:rPr>
                <w:color w:val="000000" w:themeColor="text1"/>
                <w:sz w:val="20"/>
                <w:szCs w:val="20"/>
              </w:rPr>
              <w:t>гр.3- гр.2)</w:t>
            </w:r>
          </w:p>
        </w:tc>
        <w:tc>
          <w:tcPr>
            <w:tcW w:w="1546" w:type="dxa"/>
            <w:tcBorders>
              <w:top w:val="single" w:sz="4" w:space="0" w:color="auto"/>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Уровень исполнения, %</w:t>
            </w:r>
          </w:p>
        </w:tc>
      </w:tr>
      <w:tr w:rsidR="0058369F" w:rsidRPr="00C9275F" w:rsidTr="00D1674A">
        <w:trPr>
          <w:trHeight w:val="70"/>
        </w:trPr>
        <w:tc>
          <w:tcPr>
            <w:tcW w:w="3872"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1</w:t>
            </w:r>
          </w:p>
        </w:tc>
        <w:tc>
          <w:tcPr>
            <w:tcW w:w="1410"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2</w:t>
            </w:r>
          </w:p>
        </w:tc>
        <w:tc>
          <w:tcPr>
            <w:tcW w:w="1411"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3 </w:t>
            </w:r>
          </w:p>
        </w:tc>
        <w:tc>
          <w:tcPr>
            <w:tcW w:w="1566"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4 </w:t>
            </w:r>
          </w:p>
        </w:tc>
        <w:tc>
          <w:tcPr>
            <w:tcW w:w="1546"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5 </w:t>
            </w:r>
          </w:p>
        </w:tc>
      </w:tr>
      <w:tr w:rsidR="0058369F" w:rsidRPr="00C9275F" w:rsidTr="00D1674A">
        <w:trPr>
          <w:trHeight w:val="350"/>
        </w:trPr>
        <w:tc>
          <w:tcPr>
            <w:tcW w:w="3872"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Всего доходов</w:t>
            </w:r>
          </w:p>
        </w:tc>
        <w:tc>
          <w:tcPr>
            <w:tcW w:w="1410"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58 288 583,2</w:t>
            </w:r>
          </w:p>
        </w:tc>
        <w:tc>
          <w:tcPr>
            <w:tcW w:w="1411"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22 341 096,0</w:t>
            </w:r>
          </w:p>
        </w:tc>
        <w:tc>
          <w:tcPr>
            <w:tcW w:w="1566"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-35 947 487,2</w:t>
            </w:r>
          </w:p>
        </w:tc>
        <w:tc>
          <w:tcPr>
            <w:tcW w:w="1546"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 xml:space="preserve">38,3 </w:t>
            </w:r>
          </w:p>
        </w:tc>
      </w:tr>
      <w:tr w:rsidR="0058369F" w:rsidRPr="00C9275F" w:rsidTr="00D1674A">
        <w:trPr>
          <w:trHeight w:val="269"/>
        </w:trPr>
        <w:tc>
          <w:tcPr>
            <w:tcW w:w="3872"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Всего расходов</w:t>
            </w:r>
          </w:p>
        </w:tc>
        <w:tc>
          <w:tcPr>
            <w:tcW w:w="1410"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62 709 387,9</w:t>
            </w:r>
          </w:p>
        </w:tc>
        <w:tc>
          <w:tcPr>
            <w:tcW w:w="1411"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20 441 140,8</w:t>
            </w:r>
          </w:p>
        </w:tc>
        <w:tc>
          <w:tcPr>
            <w:tcW w:w="1566"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-42 268247,1</w:t>
            </w:r>
          </w:p>
        </w:tc>
        <w:tc>
          <w:tcPr>
            <w:tcW w:w="1546"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 xml:space="preserve">32,6 </w:t>
            </w:r>
          </w:p>
        </w:tc>
      </w:tr>
      <w:tr w:rsidR="0058369F" w:rsidRPr="00C9275F" w:rsidTr="00D1674A">
        <w:trPr>
          <w:trHeight w:val="287"/>
        </w:trPr>
        <w:tc>
          <w:tcPr>
            <w:tcW w:w="3872"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 xml:space="preserve">Профицит (+), Дефицит (–) </w:t>
            </w:r>
          </w:p>
        </w:tc>
        <w:tc>
          <w:tcPr>
            <w:tcW w:w="1410"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х</w:t>
            </w:r>
          </w:p>
        </w:tc>
        <w:tc>
          <w:tcPr>
            <w:tcW w:w="1411"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1 899 955,2</w:t>
            </w:r>
          </w:p>
        </w:tc>
        <w:tc>
          <w:tcPr>
            <w:tcW w:w="1566"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х</w:t>
            </w:r>
          </w:p>
        </w:tc>
        <w:tc>
          <w:tcPr>
            <w:tcW w:w="1546"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х</w:t>
            </w:r>
          </w:p>
        </w:tc>
      </w:tr>
    </w:tbl>
    <w:p w:rsidR="0058369F" w:rsidRPr="00C9275F" w:rsidRDefault="0058369F" w:rsidP="0058369F">
      <w:pPr>
        <w:pStyle w:val="29"/>
        <w:shd w:val="clear" w:color="auto" w:fill="FFFFFF"/>
        <w:spacing w:before="120" w:after="0" w:line="240" w:lineRule="auto"/>
        <w:ind w:firstLine="709"/>
        <w:jc w:val="both"/>
        <w:rPr>
          <w:rFonts w:ascii="Times New Roman" w:hAnsi="Times New Roman"/>
          <w:color w:val="000000" w:themeColor="text1"/>
          <w:sz w:val="28"/>
          <w:szCs w:val="28"/>
        </w:rPr>
      </w:pPr>
      <w:r w:rsidRPr="00C9275F">
        <w:rPr>
          <w:rFonts w:ascii="Times New Roman" w:hAnsi="Times New Roman"/>
          <w:color w:val="000000" w:themeColor="text1"/>
          <w:sz w:val="28"/>
          <w:szCs w:val="28"/>
        </w:rPr>
        <w:t>Согласно данным Отчета об исполнении окружного бюджета за </w:t>
      </w:r>
      <w:r w:rsidRPr="00C9275F">
        <w:rPr>
          <w:rFonts w:ascii="Times New Roman" w:hAnsi="Times New Roman"/>
          <w:color w:val="000000" w:themeColor="text1"/>
          <w:sz w:val="28"/>
          <w:szCs w:val="28"/>
          <w:lang w:val="en-US"/>
        </w:rPr>
        <w:t>I</w:t>
      </w:r>
      <w:r w:rsidRPr="00C9275F">
        <w:rPr>
          <w:rFonts w:ascii="Times New Roman" w:hAnsi="Times New Roman"/>
          <w:color w:val="000000" w:themeColor="text1"/>
          <w:sz w:val="28"/>
          <w:szCs w:val="28"/>
        </w:rPr>
        <w:t> полугодие 2021 года:</w:t>
      </w:r>
    </w:p>
    <w:p w:rsidR="0058369F" w:rsidRPr="00C9275F" w:rsidRDefault="0058369F" w:rsidP="0058369F">
      <w:pPr>
        <w:pStyle w:val="29"/>
        <w:shd w:val="clear" w:color="auto" w:fill="FFFFFF"/>
        <w:spacing w:after="0" w:line="240" w:lineRule="auto"/>
        <w:ind w:firstLine="709"/>
        <w:jc w:val="both"/>
        <w:rPr>
          <w:rFonts w:ascii="Times New Roman" w:hAnsi="Times New Roman"/>
          <w:color w:val="000000" w:themeColor="text1"/>
          <w:sz w:val="28"/>
          <w:szCs w:val="28"/>
        </w:rPr>
      </w:pPr>
      <w:r w:rsidRPr="00C9275F">
        <w:rPr>
          <w:rFonts w:ascii="Times New Roman" w:hAnsi="Times New Roman"/>
          <w:color w:val="000000" w:themeColor="text1"/>
          <w:sz w:val="28"/>
          <w:szCs w:val="28"/>
        </w:rPr>
        <w:t>- доходы поступили в сумме 22 341 096,0 тыс. рублей или 38,3% утвержденных плановых показателей;</w:t>
      </w:r>
    </w:p>
    <w:p w:rsidR="0058369F" w:rsidRPr="00C9275F" w:rsidRDefault="0058369F" w:rsidP="0058369F">
      <w:pPr>
        <w:pStyle w:val="29"/>
        <w:shd w:val="clear" w:color="auto" w:fill="FFFFFF"/>
        <w:spacing w:after="0" w:line="240" w:lineRule="auto"/>
        <w:ind w:firstLine="709"/>
        <w:jc w:val="both"/>
        <w:rPr>
          <w:rFonts w:ascii="Times New Roman" w:hAnsi="Times New Roman"/>
          <w:color w:val="000000" w:themeColor="text1"/>
          <w:sz w:val="28"/>
          <w:szCs w:val="28"/>
        </w:rPr>
      </w:pPr>
      <w:r w:rsidRPr="00C9275F">
        <w:rPr>
          <w:rFonts w:ascii="Times New Roman" w:hAnsi="Times New Roman"/>
          <w:color w:val="000000" w:themeColor="text1"/>
          <w:sz w:val="28"/>
          <w:szCs w:val="28"/>
        </w:rPr>
        <w:t>- расходы составили 20 441 140,8 тыс. рублей или 32,6% утвержденных бюджетных назначений;</w:t>
      </w:r>
    </w:p>
    <w:p w:rsidR="0058369F" w:rsidRPr="00C9275F" w:rsidRDefault="0058369F" w:rsidP="0058369F">
      <w:pPr>
        <w:pStyle w:val="29"/>
        <w:shd w:val="clear" w:color="auto" w:fill="FFFFFF"/>
        <w:spacing w:after="0" w:line="240" w:lineRule="auto"/>
        <w:ind w:firstLine="709"/>
        <w:jc w:val="both"/>
        <w:rPr>
          <w:rFonts w:ascii="Times New Roman" w:hAnsi="Times New Roman"/>
          <w:color w:val="000000" w:themeColor="text1"/>
          <w:sz w:val="28"/>
          <w:szCs w:val="28"/>
        </w:rPr>
      </w:pPr>
      <w:r w:rsidRPr="00C9275F">
        <w:rPr>
          <w:rFonts w:ascii="Times New Roman" w:hAnsi="Times New Roman"/>
          <w:color w:val="000000" w:themeColor="text1"/>
          <w:sz w:val="28"/>
          <w:szCs w:val="28"/>
        </w:rPr>
        <w:t>- окружной бюджет исполнен с профицитом в размере 1 899 955,2 тыс. рублей.</w:t>
      </w:r>
    </w:p>
    <w:p w:rsidR="0058369F" w:rsidRPr="00C9275F" w:rsidRDefault="0058369F" w:rsidP="0058369F">
      <w:pPr>
        <w:pStyle w:val="29"/>
        <w:shd w:val="clear" w:color="auto" w:fill="FFFFFF"/>
        <w:spacing w:before="240" w:after="120" w:line="240" w:lineRule="auto"/>
        <w:jc w:val="center"/>
        <w:rPr>
          <w:rFonts w:ascii="Times New Roman" w:hAnsi="Times New Roman"/>
          <w:b/>
          <w:color w:val="000000" w:themeColor="text1"/>
          <w:sz w:val="28"/>
          <w:szCs w:val="28"/>
        </w:rPr>
      </w:pPr>
      <w:r w:rsidRPr="00C9275F">
        <w:rPr>
          <w:rFonts w:ascii="Times New Roman" w:hAnsi="Times New Roman"/>
          <w:b/>
          <w:color w:val="000000" w:themeColor="text1"/>
          <w:sz w:val="28"/>
          <w:szCs w:val="28"/>
        </w:rPr>
        <w:t>Доходы окружного бюджета</w:t>
      </w:r>
    </w:p>
    <w:p w:rsidR="0058369F" w:rsidRPr="00C9275F" w:rsidRDefault="0058369F" w:rsidP="0058369F">
      <w:pPr>
        <w:pStyle w:val="29"/>
        <w:shd w:val="clear" w:color="auto" w:fill="FFFFFF"/>
        <w:spacing w:after="0" w:line="240" w:lineRule="auto"/>
        <w:ind w:firstLine="709"/>
        <w:jc w:val="both"/>
        <w:rPr>
          <w:bCs/>
          <w:iCs/>
          <w:color w:val="000000" w:themeColor="text1"/>
          <w:sz w:val="28"/>
          <w:szCs w:val="28"/>
        </w:rPr>
      </w:pPr>
      <w:r w:rsidRPr="00C9275F">
        <w:rPr>
          <w:rFonts w:ascii="Times New Roman" w:hAnsi="Times New Roman" w:cs="Times New Roman"/>
          <w:color w:val="000000" w:themeColor="text1"/>
          <w:sz w:val="28"/>
          <w:szCs w:val="28"/>
        </w:rPr>
        <w:t>Исполнение показателей доходов окружного бюджета за отчетный период представлены</w:t>
      </w:r>
      <w:r w:rsidRPr="00C9275F">
        <w:rPr>
          <w:rFonts w:ascii="Times New Roman" w:hAnsi="Times New Roman"/>
          <w:color w:val="000000" w:themeColor="text1"/>
          <w:sz w:val="28"/>
          <w:szCs w:val="28"/>
        </w:rPr>
        <w:t xml:space="preserve"> в таблице №3.</w:t>
      </w:r>
    </w:p>
    <w:p w:rsidR="0058369F" w:rsidRPr="00C9275F" w:rsidRDefault="0058369F" w:rsidP="0058369F">
      <w:pPr>
        <w:tabs>
          <w:tab w:val="left" w:pos="426"/>
          <w:tab w:val="left" w:pos="709"/>
        </w:tabs>
        <w:ind w:right="-2"/>
        <w:jc w:val="right"/>
        <w:rPr>
          <w:bCs/>
          <w:iCs/>
          <w:color w:val="000000" w:themeColor="text1"/>
          <w:sz w:val="28"/>
          <w:szCs w:val="28"/>
        </w:rPr>
      </w:pPr>
      <w:r w:rsidRPr="00C9275F">
        <w:rPr>
          <w:bCs/>
          <w:iCs/>
          <w:color w:val="000000" w:themeColor="text1"/>
          <w:sz w:val="28"/>
          <w:szCs w:val="28"/>
        </w:rPr>
        <w:t>Таблица №3</w:t>
      </w:r>
    </w:p>
    <w:p w:rsidR="0058369F" w:rsidRPr="00C9275F" w:rsidRDefault="0058369F" w:rsidP="0058369F">
      <w:pPr>
        <w:tabs>
          <w:tab w:val="left" w:pos="426"/>
          <w:tab w:val="left" w:pos="709"/>
        </w:tabs>
        <w:jc w:val="right"/>
        <w:rPr>
          <w:bCs/>
          <w:iCs/>
          <w:color w:val="000000" w:themeColor="text1"/>
          <w:sz w:val="28"/>
          <w:szCs w:val="28"/>
        </w:rPr>
      </w:pPr>
      <w:r w:rsidRPr="00C9275F">
        <w:rPr>
          <w:bCs/>
          <w:iCs/>
          <w:color w:val="000000" w:themeColor="text1"/>
          <w:sz w:val="28"/>
          <w:szCs w:val="28"/>
        </w:rPr>
        <w:t>(тыс. рублей)</w:t>
      </w:r>
    </w:p>
    <w:tbl>
      <w:tblPr>
        <w:tblW w:w="9554" w:type="dxa"/>
        <w:tblInd w:w="-5" w:type="dxa"/>
        <w:tblLook w:val="04A0" w:firstRow="1" w:lastRow="0" w:firstColumn="1" w:lastColumn="0" w:noHBand="0" w:noVBand="1"/>
      </w:tblPr>
      <w:tblGrid>
        <w:gridCol w:w="3969"/>
        <w:gridCol w:w="1556"/>
        <w:gridCol w:w="1408"/>
        <w:gridCol w:w="1572"/>
        <w:gridCol w:w="1049"/>
      </w:tblGrid>
      <w:tr w:rsidR="00C9275F" w:rsidRPr="00C9275F" w:rsidTr="006875BD">
        <w:trPr>
          <w:trHeight w:val="240"/>
          <w:tblHeader/>
        </w:trPr>
        <w:tc>
          <w:tcPr>
            <w:tcW w:w="3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lastRenderedPageBreak/>
              <w:t>Наименование показателя</w:t>
            </w:r>
          </w:p>
        </w:tc>
        <w:tc>
          <w:tcPr>
            <w:tcW w:w="15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Утверждено на 2021 год</w:t>
            </w:r>
          </w:p>
        </w:tc>
        <w:tc>
          <w:tcPr>
            <w:tcW w:w="4029" w:type="dxa"/>
            <w:gridSpan w:val="3"/>
            <w:tcBorders>
              <w:top w:val="single" w:sz="4" w:space="0" w:color="auto"/>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Исполнено за I полугодие 2021 года</w:t>
            </w:r>
          </w:p>
        </w:tc>
      </w:tr>
      <w:tr w:rsidR="00C9275F" w:rsidRPr="00C9275F" w:rsidTr="006875BD">
        <w:trPr>
          <w:trHeight w:val="152"/>
          <w:tblHeader/>
        </w:trPr>
        <w:tc>
          <w:tcPr>
            <w:tcW w:w="3969" w:type="dxa"/>
            <w:vMerge/>
            <w:tcBorders>
              <w:top w:val="single" w:sz="4" w:space="0" w:color="auto"/>
              <w:left w:val="single" w:sz="4" w:space="0" w:color="auto"/>
              <w:bottom w:val="single" w:sz="4" w:space="0" w:color="auto"/>
              <w:right w:val="single" w:sz="4" w:space="0" w:color="auto"/>
            </w:tcBorders>
            <w:vAlign w:val="center"/>
            <w:hideMark/>
          </w:tcPr>
          <w:p w:rsidR="0058369F" w:rsidRPr="00C9275F" w:rsidRDefault="0058369F" w:rsidP="0058369F">
            <w:pPr>
              <w:rPr>
                <w:color w:val="000000" w:themeColor="text1"/>
                <w:sz w:val="20"/>
                <w:szCs w:val="20"/>
              </w:rPr>
            </w:pPr>
          </w:p>
        </w:tc>
        <w:tc>
          <w:tcPr>
            <w:tcW w:w="1556" w:type="dxa"/>
            <w:vMerge/>
            <w:tcBorders>
              <w:top w:val="single" w:sz="4" w:space="0" w:color="auto"/>
              <w:left w:val="single" w:sz="4" w:space="0" w:color="auto"/>
              <w:bottom w:val="single" w:sz="4" w:space="0" w:color="000000"/>
              <w:right w:val="single" w:sz="4" w:space="0" w:color="auto"/>
            </w:tcBorders>
            <w:vAlign w:val="center"/>
            <w:hideMark/>
          </w:tcPr>
          <w:p w:rsidR="0058369F" w:rsidRPr="00C9275F" w:rsidRDefault="0058369F" w:rsidP="0058369F">
            <w:pPr>
              <w:rPr>
                <w:color w:val="000000" w:themeColor="text1"/>
                <w:sz w:val="20"/>
                <w:szCs w:val="20"/>
              </w:rPr>
            </w:pPr>
          </w:p>
        </w:tc>
        <w:tc>
          <w:tcPr>
            <w:tcW w:w="1408"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сумма</w:t>
            </w:r>
          </w:p>
        </w:tc>
        <w:tc>
          <w:tcPr>
            <w:tcW w:w="1572"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 xml:space="preserve">уровень исполнения, % </w:t>
            </w:r>
          </w:p>
        </w:tc>
        <w:tc>
          <w:tcPr>
            <w:tcW w:w="1049"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удельный вес, %</w:t>
            </w:r>
          </w:p>
        </w:tc>
      </w:tr>
      <w:tr w:rsidR="00C9275F" w:rsidRPr="00C9275F" w:rsidTr="006875BD">
        <w:trPr>
          <w:trHeight w:val="75"/>
          <w:tblHeader/>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1</w:t>
            </w:r>
          </w:p>
        </w:tc>
        <w:tc>
          <w:tcPr>
            <w:tcW w:w="1556"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2</w:t>
            </w:r>
          </w:p>
        </w:tc>
        <w:tc>
          <w:tcPr>
            <w:tcW w:w="1408"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3</w:t>
            </w:r>
          </w:p>
        </w:tc>
        <w:tc>
          <w:tcPr>
            <w:tcW w:w="1572"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4</w:t>
            </w:r>
          </w:p>
        </w:tc>
        <w:tc>
          <w:tcPr>
            <w:tcW w:w="1049"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5</w:t>
            </w:r>
          </w:p>
        </w:tc>
      </w:tr>
      <w:tr w:rsidR="00C9275F" w:rsidRPr="00C9275F" w:rsidTr="006875BD">
        <w:trPr>
          <w:trHeight w:val="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b/>
                <w:bCs/>
                <w:color w:val="000000" w:themeColor="text1"/>
                <w:sz w:val="20"/>
                <w:szCs w:val="20"/>
              </w:rPr>
            </w:pPr>
            <w:r w:rsidRPr="00C9275F">
              <w:rPr>
                <w:b/>
                <w:bCs/>
                <w:color w:val="000000" w:themeColor="text1"/>
                <w:sz w:val="20"/>
                <w:szCs w:val="20"/>
              </w:rPr>
              <w:t xml:space="preserve">Доходы бюджета </w:t>
            </w:r>
          </w:p>
        </w:tc>
        <w:tc>
          <w:tcPr>
            <w:tcW w:w="1556"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b/>
                <w:bCs/>
                <w:color w:val="000000" w:themeColor="text1"/>
                <w:sz w:val="20"/>
                <w:szCs w:val="20"/>
              </w:rPr>
            </w:pPr>
            <w:r w:rsidRPr="00C9275F">
              <w:rPr>
                <w:b/>
                <w:color w:val="000000" w:themeColor="text1"/>
                <w:sz w:val="20"/>
                <w:szCs w:val="20"/>
              </w:rPr>
              <w:t>58 288 583,2</w:t>
            </w:r>
          </w:p>
        </w:tc>
        <w:tc>
          <w:tcPr>
            <w:tcW w:w="1408"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b/>
                <w:color w:val="000000" w:themeColor="text1"/>
                <w:sz w:val="20"/>
                <w:szCs w:val="20"/>
              </w:rPr>
            </w:pPr>
            <w:r w:rsidRPr="00C9275F">
              <w:rPr>
                <w:b/>
                <w:color w:val="000000" w:themeColor="text1"/>
                <w:sz w:val="20"/>
                <w:szCs w:val="20"/>
              </w:rPr>
              <w:t>22 341 096,0</w:t>
            </w:r>
          </w:p>
        </w:tc>
        <w:tc>
          <w:tcPr>
            <w:tcW w:w="1572"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b/>
                <w:color w:val="000000" w:themeColor="text1"/>
                <w:sz w:val="20"/>
                <w:szCs w:val="20"/>
              </w:rPr>
            </w:pPr>
            <w:r w:rsidRPr="00C9275F">
              <w:rPr>
                <w:b/>
                <w:color w:val="000000" w:themeColor="text1"/>
                <w:sz w:val="20"/>
                <w:szCs w:val="20"/>
              </w:rPr>
              <w:t xml:space="preserve">38,3 </w:t>
            </w:r>
          </w:p>
        </w:tc>
        <w:tc>
          <w:tcPr>
            <w:tcW w:w="1049"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b/>
                <w:bCs/>
                <w:color w:val="000000" w:themeColor="text1"/>
                <w:sz w:val="20"/>
                <w:szCs w:val="20"/>
              </w:rPr>
            </w:pPr>
            <w:r w:rsidRPr="00C9275F">
              <w:rPr>
                <w:b/>
                <w:bCs/>
                <w:color w:val="000000" w:themeColor="text1"/>
                <w:sz w:val="20"/>
                <w:szCs w:val="20"/>
              </w:rPr>
              <w:t>х</w:t>
            </w:r>
          </w:p>
        </w:tc>
      </w:tr>
      <w:tr w:rsidR="00C9275F" w:rsidRPr="00C9275F" w:rsidTr="006875BD">
        <w:trPr>
          <w:trHeight w:val="7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b/>
                <w:bCs/>
                <w:color w:val="000000" w:themeColor="text1"/>
                <w:sz w:val="20"/>
                <w:szCs w:val="20"/>
              </w:rPr>
            </w:pPr>
            <w:r w:rsidRPr="00C9275F">
              <w:rPr>
                <w:b/>
                <w:bCs/>
                <w:color w:val="000000" w:themeColor="text1"/>
                <w:sz w:val="20"/>
                <w:szCs w:val="20"/>
              </w:rPr>
              <w:t>Налоговые и неналоговые доходы</w:t>
            </w:r>
          </w:p>
        </w:tc>
        <w:tc>
          <w:tcPr>
            <w:tcW w:w="1556"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b/>
                <w:bCs/>
                <w:color w:val="000000" w:themeColor="text1"/>
                <w:sz w:val="20"/>
                <w:szCs w:val="20"/>
                <w:lang w:val="en-US"/>
              </w:rPr>
            </w:pPr>
            <w:r w:rsidRPr="00C9275F">
              <w:rPr>
                <w:b/>
                <w:bCs/>
                <w:color w:val="000000" w:themeColor="text1"/>
                <w:sz w:val="20"/>
                <w:szCs w:val="20"/>
              </w:rPr>
              <w:t>16 </w:t>
            </w:r>
            <w:r w:rsidRPr="00C9275F">
              <w:rPr>
                <w:b/>
                <w:bCs/>
                <w:color w:val="000000" w:themeColor="text1"/>
                <w:sz w:val="20"/>
                <w:szCs w:val="20"/>
                <w:lang w:val="en-US"/>
              </w:rPr>
              <w:t>344 342.8</w:t>
            </w:r>
          </w:p>
        </w:tc>
        <w:tc>
          <w:tcPr>
            <w:tcW w:w="1408"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b/>
                <w:bCs/>
                <w:color w:val="000000" w:themeColor="text1"/>
                <w:sz w:val="20"/>
                <w:szCs w:val="20"/>
                <w:lang w:val="en-US"/>
              </w:rPr>
            </w:pPr>
            <w:r w:rsidRPr="00C9275F">
              <w:rPr>
                <w:b/>
                <w:bCs/>
                <w:color w:val="000000" w:themeColor="text1"/>
                <w:sz w:val="20"/>
                <w:szCs w:val="20"/>
                <w:lang w:val="en-US"/>
              </w:rPr>
              <w:t>9 776 874.8</w:t>
            </w:r>
          </w:p>
        </w:tc>
        <w:tc>
          <w:tcPr>
            <w:tcW w:w="1572"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b/>
                <w:bCs/>
                <w:color w:val="000000" w:themeColor="text1"/>
                <w:sz w:val="20"/>
                <w:szCs w:val="20"/>
                <w:lang w:val="en-US"/>
              </w:rPr>
            </w:pPr>
            <w:r w:rsidRPr="00C9275F">
              <w:rPr>
                <w:b/>
                <w:bCs/>
                <w:color w:val="000000" w:themeColor="text1"/>
                <w:sz w:val="20"/>
                <w:szCs w:val="20"/>
                <w:lang w:val="en-US"/>
              </w:rPr>
              <w:t>59.8</w:t>
            </w:r>
          </w:p>
        </w:tc>
        <w:tc>
          <w:tcPr>
            <w:tcW w:w="1049"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b/>
                <w:bCs/>
                <w:color w:val="000000" w:themeColor="text1"/>
                <w:sz w:val="20"/>
                <w:szCs w:val="20"/>
              </w:rPr>
            </w:pPr>
            <w:r w:rsidRPr="00C9275F">
              <w:rPr>
                <w:b/>
                <w:bCs/>
                <w:color w:val="000000" w:themeColor="text1"/>
                <w:sz w:val="20"/>
                <w:szCs w:val="20"/>
                <w:lang w:val="en-US"/>
              </w:rPr>
              <w:t>43.8</w:t>
            </w:r>
            <w:r w:rsidRPr="00C9275F">
              <w:rPr>
                <w:b/>
                <w:bCs/>
                <w:color w:val="000000" w:themeColor="text1"/>
                <w:sz w:val="20"/>
                <w:szCs w:val="20"/>
              </w:rPr>
              <w:t xml:space="preserve"> </w:t>
            </w:r>
          </w:p>
        </w:tc>
      </w:tr>
      <w:tr w:rsidR="00C9275F" w:rsidRPr="00C9275F" w:rsidTr="006875BD">
        <w:trPr>
          <w:trHeight w:val="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Налоговые доходы</w:t>
            </w:r>
          </w:p>
        </w:tc>
        <w:tc>
          <w:tcPr>
            <w:tcW w:w="1556"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16 190 963,7</w:t>
            </w:r>
          </w:p>
        </w:tc>
        <w:tc>
          <w:tcPr>
            <w:tcW w:w="1408"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bCs/>
                <w:color w:val="000000" w:themeColor="text1"/>
                <w:sz w:val="20"/>
                <w:szCs w:val="20"/>
              </w:rPr>
            </w:pPr>
            <w:r w:rsidRPr="00C9275F">
              <w:rPr>
                <w:bCs/>
                <w:color w:val="000000" w:themeColor="text1"/>
                <w:sz w:val="20"/>
                <w:szCs w:val="20"/>
              </w:rPr>
              <w:t>9 575 686,7</w:t>
            </w:r>
          </w:p>
        </w:tc>
        <w:tc>
          <w:tcPr>
            <w:tcW w:w="1572"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lang w:val="en-US"/>
              </w:rPr>
            </w:pPr>
            <w:r w:rsidRPr="00C9275F">
              <w:rPr>
                <w:color w:val="000000" w:themeColor="text1"/>
                <w:sz w:val="20"/>
                <w:szCs w:val="20"/>
                <w:lang w:val="en-US"/>
              </w:rPr>
              <w:t>59.1</w:t>
            </w:r>
          </w:p>
        </w:tc>
        <w:tc>
          <w:tcPr>
            <w:tcW w:w="1049"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lang w:val="en-US"/>
              </w:rPr>
              <w:t>42.8</w:t>
            </w:r>
            <w:r w:rsidRPr="00C9275F">
              <w:rPr>
                <w:color w:val="000000" w:themeColor="text1"/>
                <w:sz w:val="20"/>
                <w:szCs w:val="20"/>
              </w:rPr>
              <w:t xml:space="preserve"> </w:t>
            </w:r>
          </w:p>
        </w:tc>
      </w:tr>
      <w:tr w:rsidR="00C9275F" w:rsidRPr="00C9275F" w:rsidTr="006875BD">
        <w:trPr>
          <w:trHeight w:val="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Неналоговые доходы</w:t>
            </w:r>
          </w:p>
        </w:tc>
        <w:tc>
          <w:tcPr>
            <w:tcW w:w="1556"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lang w:val="en-US"/>
              </w:rPr>
            </w:pPr>
            <w:r w:rsidRPr="00C9275F">
              <w:rPr>
                <w:color w:val="000000" w:themeColor="text1"/>
                <w:sz w:val="20"/>
                <w:szCs w:val="20"/>
                <w:lang w:val="en-US"/>
              </w:rPr>
              <w:t>153 379.1</w:t>
            </w:r>
          </w:p>
        </w:tc>
        <w:tc>
          <w:tcPr>
            <w:tcW w:w="1408"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lang w:val="en-US"/>
              </w:rPr>
            </w:pPr>
            <w:r w:rsidRPr="00C9275F">
              <w:rPr>
                <w:color w:val="000000" w:themeColor="text1"/>
                <w:sz w:val="20"/>
                <w:szCs w:val="20"/>
                <w:lang w:val="en-US"/>
              </w:rPr>
              <w:t>201 1</w:t>
            </w:r>
            <w:r w:rsidRPr="00C9275F">
              <w:rPr>
                <w:color w:val="000000" w:themeColor="text1"/>
                <w:sz w:val="20"/>
                <w:szCs w:val="20"/>
              </w:rPr>
              <w:t>8</w:t>
            </w:r>
            <w:r w:rsidRPr="00C9275F">
              <w:rPr>
                <w:color w:val="000000" w:themeColor="text1"/>
                <w:sz w:val="20"/>
                <w:szCs w:val="20"/>
                <w:lang w:val="en-US"/>
              </w:rPr>
              <w:t>8.1</w:t>
            </w:r>
          </w:p>
        </w:tc>
        <w:tc>
          <w:tcPr>
            <w:tcW w:w="1572"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lang w:val="en-US"/>
              </w:rPr>
            </w:pPr>
            <w:r w:rsidRPr="00C9275F">
              <w:rPr>
                <w:color w:val="000000" w:themeColor="text1"/>
                <w:sz w:val="20"/>
                <w:szCs w:val="20"/>
                <w:lang w:val="en-US"/>
              </w:rPr>
              <w:t>131.2</w:t>
            </w:r>
          </w:p>
        </w:tc>
        <w:tc>
          <w:tcPr>
            <w:tcW w:w="1049"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lang w:val="en-US"/>
              </w:rPr>
              <w:t>0.1</w:t>
            </w:r>
            <w:r w:rsidRPr="00C9275F">
              <w:rPr>
                <w:color w:val="000000" w:themeColor="text1"/>
                <w:sz w:val="20"/>
                <w:szCs w:val="20"/>
              </w:rPr>
              <w:t xml:space="preserve"> </w:t>
            </w:r>
          </w:p>
        </w:tc>
      </w:tr>
      <w:tr w:rsidR="00C9275F" w:rsidRPr="00C9275F" w:rsidTr="006875BD">
        <w:trPr>
          <w:trHeight w:val="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b/>
                <w:bCs/>
                <w:color w:val="000000" w:themeColor="text1"/>
                <w:sz w:val="20"/>
                <w:szCs w:val="20"/>
              </w:rPr>
            </w:pPr>
            <w:r w:rsidRPr="00C9275F">
              <w:rPr>
                <w:b/>
                <w:bCs/>
                <w:color w:val="000000" w:themeColor="text1"/>
                <w:sz w:val="20"/>
                <w:szCs w:val="20"/>
              </w:rPr>
              <w:t>Безвозмездные поступления</w:t>
            </w:r>
          </w:p>
        </w:tc>
        <w:tc>
          <w:tcPr>
            <w:tcW w:w="1556"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b/>
                <w:bCs/>
                <w:color w:val="000000" w:themeColor="text1"/>
                <w:sz w:val="20"/>
                <w:szCs w:val="20"/>
                <w:lang w:val="en-US"/>
              </w:rPr>
            </w:pPr>
            <w:r w:rsidRPr="00C9275F">
              <w:rPr>
                <w:b/>
                <w:bCs/>
                <w:color w:val="000000" w:themeColor="text1"/>
                <w:sz w:val="20"/>
                <w:szCs w:val="20"/>
                <w:lang w:val="en-US"/>
              </w:rPr>
              <w:t>41 944 240.4</w:t>
            </w:r>
          </w:p>
        </w:tc>
        <w:tc>
          <w:tcPr>
            <w:tcW w:w="1408"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b/>
                <w:bCs/>
                <w:color w:val="000000" w:themeColor="text1"/>
                <w:sz w:val="20"/>
                <w:szCs w:val="20"/>
                <w:lang w:val="en-US"/>
              </w:rPr>
            </w:pPr>
            <w:r w:rsidRPr="00C9275F">
              <w:rPr>
                <w:b/>
                <w:bCs/>
                <w:color w:val="000000" w:themeColor="text1"/>
                <w:sz w:val="20"/>
                <w:szCs w:val="20"/>
                <w:lang w:val="en-US"/>
              </w:rPr>
              <w:t>12 564 221.2</w:t>
            </w:r>
          </w:p>
        </w:tc>
        <w:tc>
          <w:tcPr>
            <w:tcW w:w="1572"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b/>
                <w:bCs/>
                <w:color w:val="000000" w:themeColor="text1"/>
                <w:sz w:val="20"/>
                <w:szCs w:val="20"/>
                <w:lang w:val="en-US"/>
              </w:rPr>
            </w:pPr>
            <w:r w:rsidRPr="00C9275F">
              <w:rPr>
                <w:b/>
                <w:bCs/>
                <w:color w:val="000000" w:themeColor="text1"/>
                <w:sz w:val="20"/>
                <w:szCs w:val="20"/>
                <w:lang w:val="en-US"/>
              </w:rPr>
              <w:t>30.0</w:t>
            </w:r>
          </w:p>
        </w:tc>
        <w:tc>
          <w:tcPr>
            <w:tcW w:w="1049"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b/>
                <w:bCs/>
                <w:color w:val="000000" w:themeColor="text1"/>
                <w:sz w:val="20"/>
                <w:szCs w:val="20"/>
              </w:rPr>
            </w:pPr>
            <w:r w:rsidRPr="00C9275F">
              <w:rPr>
                <w:b/>
                <w:bCs/>
                <w:color w:val="000000" w:themeColor="text1"/>
                <w:sz w:val="20"/>
                <w:szCs w:val="20"/>
                <w:lang w:val="en-US"/>
              </w:rPr>
              <w:t>56.2</w:t>
            </w:r>
            <w:r w:rsidRPr="00C9275F">
              <w:rPr>
                <w:b/>
                <w:bCs/>
                <w:color w:val="000000" w:themeColor="text1"/>
                <w:sz w:val="20"/>
                <w:szCs w:val="20"/>
              </w:rPr>
              <w:t xml:space="preserve"> </w:t>
            </w:r>
          </w:p>
        </w:tc>
      </w:tr>
    </w:tbl>
    <w:p w:rsidR="0058369F" w:rsidRPr="00C9275F" w:rsidRDefault="0058369F" w:rsidP="0058369F">
      <w:pPr>
        <w:tabs>
          <w:tab w:val="left" w:pos="709"/>
          <w:tab w:val="left" w:pos="851"/>
        </w:tabs>
        <w:spacing w:before="120"/>
        <w:ind w:firstLine="709"/>
        <w:jc w:val="both"/>
        <w:rPr>
          <w:bCs/>
          <w:strike/>
          <w:color w:val="000000" w:themeColor="text1"/>
          <w:sz w:val="28"/>
          <w:szCs w:val="28"/>
        </w:rPr>
      </w:pPr>
      <w:r w:rsidRPr="00C9275F">
        <w:rPr>
          <w:bCs/>
          <w:color w:val="000000" w:themeColor="text1"/>
          <w:sz w:val="28"/>
          <w:szCs w:val="28"/>
        </w:rPr>
        <w:t xml:space="preserve">В отчетном периоде объем поступлений налоговых и неналоговых доходов составил 9 776 874,8 тыс. рублей или 59,8% утвержденных назначений, безвозмездных поступлений – 12 564 221,2 тыс. рублей или 30,0%. </w:t>
      </w:r>
    </w:p>
    <w:p w:rsidR="0058369F" w:rsidRPr="00C9275F" w:rsidRDefault="0058369F" w:rsidP="0058369F">
      <w:pPr>
        <w:spacing w:before="240" w:after="120"/>
        <w:jc w:val="center"/>
        <w:rPr>
          <w:b/>
          <w:color w:val="000000" w:themeColor="text1"/>
          <w:sz w:val="28"/>
          <w:szCs w:val="28"/>
        </w:rPr>
      </w:pPr>
      <w:r w:rsidRPr="00C9275F">
        <w:rPr>
          <w:b/>
          <w:color w:val="000000" w:themeColor="text1"/>
          <w:sz w:val="28"/>
          <w:szCs w:val="28"/>
        </w:rPr>
        <w:t>Налоговые доходы</w:t>
      </w:r>
    </w:p>
    <w:p w:rsidR="0058369F" w:rsidRPr="00C9275F" w:rsidRDefault="0058369F" w:rsidP="0058369F">
      <w:pPr>
        <w:pStyle w:val="29"/>
        <w:shd w:val="clear" w:color="auto" w:fill="FFFFFF"/>
        <w:spacing w:after="0" w:line="240" w:lineRule="auto"/>
        <w:ind w:firstLine="709"/>
        <w:jc w:val="both"/>
        <w:rPr>
          <w:rFonts w:ascii="Times New Roman" w:hAnsi="Times New Roman"/>
          <w:color w:val="000000" w:themeColor="text1"/>
          <w:sz w:val="28"/>
          <w:szCs w:val="28"/>
        </w:rPr>
      </w:pPr>
      <w:r w:rsidRPr="00C9275F">
        <w:rPr>
          <w:rFonts w:ascii="Times New Roman" w:hAnsi="Times New Roman"/>
          <w:color w:val="000000" w:themeColor="text1"/>
          <w:sz w:val="28"/>
          <w:szCs w:val="28"/>
        </w:rPr>
        <w:t>В отчетном периоде объем налоговых поступлений в окружной бюджет составил 9 575 686,7 тыс. рублей или 59,1% плановых назначений (16 190 963,7 тыс. рублей).</w:t>
      </w:r>
    </w:p>
    <w:p w:rsidR="0058369F" w:rsidRPr="00C9275F" w:rsidRDefault="0058369F" w:rsidP="0058369F">
      <w:pPr>
        <w:pStyle w:val="29"/>
        <w:shd w:val="clear" w:color="auto" w:fill="FFFFFF"/>
        <w:spacing w:after="0" w:line="240" w:lineRule="auto"/>
        <w:ind w:firstLine="709"/>
        <w:jc w:val="both"/>
        <w:rPr>
          <w:rFonts w:ascii="Times New Roman" w:hAnsi="Times New Roman"/>
          <w:color w:val="000000" w:themeColor="text1"/>
          <w:sz w:val="28"/>
          <w:szCs w:val="28"/>
        </w:rPr>
      </w:pPr>
      <w:r w:rsidRPr="00C9275F">
        <w:rPr>
          <w:rFonts w:ascii="Times New Roman" w:hAnsi="Times New Roman"/>
          <w:color w:val="000000" w:themeColor="text1"/>
          <w:sz w:val="28"/>
          <w:szCs w:val="28"/>
        </w:rPr>
        <w:t>Основную долю в структуре налоговых доходов составляют налоги: на прибыль организаций – 48,8%, на доходы физических лиц – 21,8%, за пользование природными ресурсами – 17,4% и на имущество –9,7%.</w:t>
      </w:r>
    </w:p>
    <w:p w:rsidR="0058369F" w:rsidRPr="00C9275F" w:rsidRDefault="0058369F" w:rsidP="0058369F">
      <w:pPr>
        <w:pStyle w:val="29"/>
        <w:shd w:val="clear" w:color="auto" w:fill="FFFFFF"/>
        <w:spacing w:after="0" w:line="240" w:lineRule="auto"/>
        <w:ind w:firstLine="709"/>
        <w:jc w:val="both"/>
        <w:rPr>
          <w:rFonts w:ascii="Times New Roman" w:hAnsi="Times New Roman"/>
          <w:color w:val="000000" w:themeColor="text1"/>
          <w:sz w:val="28"/>
          <w:szCs w:val="28"/>
        </w:rPr>
      </w:pPr>
      <w:r w:rsidRPr="00C9275F">
        <w:rPr>
          <w:rFonts w:ascii="Times New Roman" w:hAnsi="Times New Roman"/>
          <w:color w:val="000000" w:themeColor="text1"/>
          <w:sz w:val="28"/>
          <w:szCs w:val="28"/>
        </w:rPr>
        <w:t>Информация об объемах поступлений налоговых доходов представлена в таблице №4.</w:t>
      </w:r>
    </w:p>
    <w:p w:rsidR="0058369F" w:rsidRPr="00C9275F" w:rsidRDefault="0058369F" w:rsidP="0058369F">
      <w:pPr>
        <w:tabs>
          <w:tab w:val="left" w:pos="426"/>
          <w:tab w:val="left" w:pos="709"/>
        </w:tabs>
        <w:ind w:right="-2"/>
        <w:jc w:val="right"/>
        <w:rPr>
          <w:bCs/>
          <w:iCs/>
          <w:color w:val="000000" w:themeColor="text1"/>
          <w:sz w:val="28"/>
          <w:szCs w:val="28"/>
        </w:rPr>
      </w:pPr>
      <w:r w:rsidRPr="00C9275F">
        <w:rPr>
          <w:bCs/>
          <w:iCs/>
          <w:color w:val="000000" w:themeColor="text1"/>
          <w:sz w:val="28"/>
          <w:szCs w:val="28"/>
        </w:rPr>
        <w:t>Таблица №4</w:t>
      </w:r>
    </w:p>
    <w:p w:rsidR="0058369F" w:rsidRPr="00C9275F" w:rsidRDefault="0058369F" w:rsidP="0058369F">
      <w:pPr>
        <w:tabs>
          <w:tab w:val="left" w:pos="426"/>
          <w:tab w:val="left" w:pos="709"/>
        </w:tabs>
        <w:jc w:val="right"/>
        <w:rPr>
          <w:bCs/>
          <w:iCs/>
          <w:color w:val="000000" w:themeColor="text1"/>
          <w:sz w:val="28"/>
          <w:szCs w:val="28"/>
        </w:rPr>
      </w:pPr>
      <w:r w:rsidRPr="00C9275F">
        <w:rPr>
          <w:bCs/>
          <w:iCs/>
          <w:color w:val="000000" w:themeColor="text1"/>
          <w:sz w:val="28"/>
          <w:szCs w:val="28"/>
        </w:rPr>
        <w:t>(тыс. рублей)</w:t>
      </w:r>
    </w:p>
    <w:tbl>
      <w:tblPr>
        <w:tblW w:w="9663" w:type="dxa"/>
        <w:tblInd w:w="113" w:type="dxa"/>
        <w:tblLook w:val="04A0" w:firstRow="1" w:lastRow="0" w:firstColumn="1" w:lastColumn="0" w:noHBand="0" w:noVBand="1"/>
      </w:tblPr>
      <w:tblGrid>
        <w:gridCol w:w="4418"/>
        <w:gridCol w:w="1276"/>
        <w:gridCol w:w="1275"/>
        <w:gridCol w:w="1560"/>
        <w:gridCol w:w="1134"/>
      </w:tblGrid>
      <w:tr w:rsidR="00C9275F" w:rsidRPr="00C9275F" w:rsidTr="006875BD">
        <w:trPr>
          <w:trHeight w:val="75"/>
        </w:trPr>
        <w:tc>
          <w:tcPr>
            <w:tcW w:w="4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Наименование показателя</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Утверждено на 2021 год</w:t>
            </w:r>
          </w:p>
        </w:tc>
        <w:tc>
          <w:tcPr>
            <w:tcW w:w="3969" w:type="dxa"/>
            <w:gridSpan w:val="3"/>
            <w:tcBorders>
              <w:top w:val="single" w:sz="4" w:space="0" w:color="auto"/>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Исполнено за I полугодие 2021 года</w:t>
            </w:r>
          </w:p>
        </w:tc>
      </w:tr>
      <w:tr w:rsidR="00C9275F" w:rsidRPr="00C9275F" w:rsidTr="006875BD">
        <w:trPr>
          <w:trHeight w:val="75"/>
        </w:trPr>
        <w:tc>
          <w:tcPr>
            <w:tcW w:w="4418" w:type="dxa"/>
            <w:vMerge/>
            <w:tcBorders>
              <w:top w:val="single" w:sz="4" w:space="0" w:color="auto"/>
              <w:left w:val="single" w:sz="4" w:space="0" w:color="auto"/>
              <w:bottom w:val="single" w:sz="4" w:space="0" w:color="auto"/>
              <w:right w:val="single" w:sz="4" w:space="0" w:color="auto"/>
            </w:tcBorders>
            <w:vAlign w:val="center"/>
            <w:hideMark/>
          </w:tcPr>
          <w:p w:rsidR="0058369F" w:rsidRPr="00C9275F" w:rsidRDefault="0058369F" w:rsidP="0058369F">
            <w:pPr>
              <w:rPr>
                <w:color w:val="000000" w:themeColor="text1"/>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58369F" w:rsidRPr="00C9275F" w:rsidRDefault="0058369F" w:rsidP="0058369F">
            <w:pPr>
              <w:rPr>
                <w:color w:val="000000" w:themeColor="text1"/>
                <w:sz w:val="20"/>
                <w:szCs w:val="20"/>
              </w:rPr>
            </w:pPr>
          </w:p>
        </w:tc>
        <w:tc>
          <w:tcPr>
            <w:tcW w:w="1275"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 xml:space="preserve">сумма </w:t>
            </w:r>
          </w:p>
        </w:tc>
        <w:tc>
          <w:tcPr>
            <w:tcW w:w="1560"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уровень исполнения, %</w:t>
            </w:r>
          </w:p>
        </w:tc>
        <w:tc>
          <w:tcPr>
            <w:tcW w:w="1134"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удельный вес, %</w:t>
            </w:r>
          </w:p>
        </w:tc>
      </w:tr>
      <w:tr w:rsidR="00C9275F" w:rsidRPr="00C9275F" w:rsidTr="006875BD">
        <w:trPr>
          <w:trHeight w:val="75"/>
        </w:trPr>
        <w:tc>
          <w:tcPr>
            <w:tcW w:w="4418"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1</w:t>
            </w:r>
          </w:p>
        </w:tc>
        <w:tc>
          <w:tcPr>
            <w:tcW w:w="1276"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2</w:t>
            </w:r>
          </w:p>
        </w:tc>
        <w:tc>
          <w:tcPr>
            <w:tcW w:w="1275"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3</w:t>
            </w:r>
          </w:p>
        </w:tc>
        <w:tc>
          <w:tcPr>
            <w:tcW w:w="1560"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4</w:t>
            </w:r>
          </w:p>
        </w:tc>
        <w:tc>
          <w:tcPr>
            <w:tcW w:w="1134"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5</w:t>
            </w:r>
          </w:p>
        </w:tc>
      </w:tr>
      <w:tr w:rsidR="00C9275F" w:rsidRPr="00C9275F" w:rsidTr="006875BD">
        <w:trPr>
          <w:trHeight w:val="75"/>
        </w:trPr>
        <w:tc>
          <w:tcPr>
            <w:tcW w:w="4418"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b/>
                <w:bCs/>
                <w:color w:val="000000" w:themeColor="text1"/>
                <w:sz w:val="20"/>
                <w:szCs w:val="20"/>
              </w:rPr>
            </w:pPr>
            <w:r w:rsidRPr="00C9275F">
              <w:rPr>
                <w:b/>
                <w:bCs/>
                <w:color w:val="000000" w:themeColor="text1"/>
                <w:sz w:val="20"/>
                <w:szCs w:val="20"/>
              </w:rPr>
              <w:t>Налоговые доходы</w:t>
            </w:r>
          </w:p>
        </w:tc>
        <w:tc>
          <w:tcPr>
            <w:tcW w:w="1276"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b/>
                <w:bCs/>
                <w:color w:val="000000" w:themeColor="text1"/>
                <w:sz w:val="20"/>
                <w:szCs w:val="20"/>
              </w:rPr>
            </w:pPr>
            <w:r w:rsidRPr="00C9275F">
              <w:rPr>
                <w:b/>
                <w:bCs/>
                <w:color w:val="000000" w:themeColor="text1"/>
                <w:sz w:val="20"/>
                <w:szCs w:val="20"/>
              </w:rPr>
              <w:t>16 190 963,7</w:t>
            </w:r>
          </w:p>
        </w:tc>
        <w:tc>
          <w:tcPr>
            <w:tcW w:w="1275"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b/>
                <w:bCs/>
                <w:color w:val="000000" w:themeColor="text1"/>
                <w:sz w:val="20"/>
                <w:szCs w:val="20"/>
              </w:rPr>
            </w:pPr>
            <w:r w:rsidRPr="00C9275F">
              <w:rPr>
                <w:b/>
                <w:bCs/>
                <w:color w:val="000000" w:themeColor="text1"/>
                <w:sz w:val="20"/>
                <w:szCs w:val="20"/>
              </w:rPr>
              <w:t>9 575 686,7</w:t>
            </w:r>
          </w:p>
        </w:tc>
        <w:tc>
          <w:tcPr>
            <w:tcW w:w="1560"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b/>
                <w:bCs/>
                <w:color w:val="000000" w:themeColor="text1"/>
                <w:sz w:val="20"/>
                <w:szCs w:val="20"/>
              </w:rPr>
            </w:pPr>
            <w:r w:rsidRPr="00C9275F">
              <w:rPr>
                <w:b/>
                <w:bCs/>
                <w:color w:val="000000" w:themeColor="text1"/>
                <w:sz w:val="20"/>
                <w:szCs w:val="20"/>
              </w:rPr>
              <w:t>59,1</w:t>
            </w:r>
          </w:p>
        </w:tc>
        <w:tc>
          <w:tcPr>
            <w:tcW w:w="1134"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b/>
                <w:bCs/>
                <w:color w:val="000000" w:themeColor="text1"/>
                <w:sz w:val="20"/>
                <w:szCs w:val="20"/>
              </w:rPr>
            </w:pPr>
            <w:r w:rsidRPr="00C9275F">
              <w:rPr>
                <w:b/>
                <w:bCs/>
                <w:color w:val="000000" w:themeColor="text1"/>
                <w:sz w:val="20"/>
                <w:szCs w:val="20"/>
              </w:rPr>
              <w:t>х</w:t>
            </w:r>
          </w:p>
        </w:tc>
      </w:tr>
      <w:tr w:rsidR="00C9275F" w:rsidRPr="00C9275F" w:rsidTr="006875BD">
        <w:trPr>
          <w:trHeight w:val="75"/>
        </w:trPr>
        <w:tc>
          <w:tcPr>
            <w:tcW w:w="4418"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Налог на прибыль организаций</w:t>
            </w:r>
          </w:p>
        </w:tc>
        <w:tc>
          <w:tcPr>
            <w:tcW w:w="1276"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8 122 943,9</w:t>
            </w:r>
          </w:p>
        </w:tc>
        <w:tc>
          <w:tcPr>
            <w:tcW w:w="1275"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4 671 902,3</w:t>
            </w:r>
          </w:p>
        </w:tc>
        <w:tc>
          <w:tcPr>
            <w:tcW w:w="1560"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57,5</w:t>
            </w:r>
          </w:p>
        </w:tc>
        <w:tc>
          <w:tcPr>
            <w:tcW w:w="1134"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48,8</w:t>
            </w:r>
          </w:p>
        </w:tc>
      </w:tr>
      <w:tr w:rsidR="00C9275F" w:rsidRPr="00C9275F" w:rsidTr="006875BD">
        <w:trPr>
          <w:trHeight w:val="75"/>
        </w:trPr>
        <w:tc>
          <w:tcPr>
            <w:tcW w:w="4418"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Налог на доходы физических лиц</w:t>
            </w:r>
          </w:p>
        </w:tc>
        <w:tc>
          <w:tcPr>
            <w:tcW w:w="1276"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3 826 019,0</w:t>
            </w:r>
          </w:p>
        </w:tc>
        <w:tc>
          <w:tcPr>
            <w:tcW w:w="1275"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2 093 208,5</w:t>
            </w:r>
          </w:p>
        </w:tc>
        <w:tc>
          <w:tcPr>
            <w:tcW w:w="1560"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54,7</w:t>
            </w:r>
          </w:p>
        </w:tc>
        <w:tc>
          <w:tcPr>
            <w:tcW w:w="1134"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21,8</w:t>
            </w:r>
          </w:p>
        </w:tc>
      </w:tr>
      <w:tr w:rsidR="00C9275F" w:rsidRPr="00C9275F" w:rsidTr="006875BD">
        <w:trPr>
          <w:trHeight w:val="75"/>
        </w:trPr>
        <w:tc>
          <w:tcPr>
            <w:tcW w:w="4418"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Налоги на товары (работы, услуги), реализуемые на территории РФ</w:t>
            </w:r>
          </w:p>
        </w:tc>
        <w:tc>
          <w:tcPr>
            <w:tcW w:w="1276"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435 871,4</w:t>
            </w:r>
          </w:p>
        </w:tc>
        <w:tc>
          <w:tcPr>
            <w:tcW w:w="1275"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207 466,9</w:t>
            </w:r>
          </w:p>
        </w:tc>
        <w:tc>
          <w:tcPr>
            <w:tcW w:w="1560"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47,6</w:t>
            </w:r>
          </w:p>
        </w:tc>
        <w:tc>
          <w:tcPr>
            <w:tcW w:w="1134"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2,1</w:t>
            </w:r>
          </w:p>
        </w:tc>
      </w:tr>
      <w:tr w:rsidR="00C9275F" w:rsidRPr="00C9275F" w:rsidTr="006875BD">
        <w:trPr>
          <w:trHeight w:val="255"/>
        </w:trPr>
        <w:tc>
          <w:tcPr>
            <w:tcW w:w="4418"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Налоги на совокупный доход</w:t>
            </w:r>
          </w:p>
        </w:tc>
        <w:tc>
          <w:tcPr>
            <w:tcW w:w="1276"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 xml:space="preserve"> -     </w:t>
            </w:r>
          </w:p>
        </w:tc>
        <w:tc>
          <w:tcPr>
            <w:tcW w:w="1275"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650,9</w:t>
            </w:r>
          </w:p>
        </w:tc>
        <w:tc>
          <w:tcPr>
            <w:tcW w:w="1560"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0,1</w:t>
            </w:r>
          </w:p>
        </w:tc>
      </w:tr>
      <w:tr w:rsidR="00C9275F" w:rsidRPr="00C9275F" w:rsidTr="006875BD">
        <w:trPr>
          <w:trHeight w:val="75"/>
        </w:trPr>
        <w:tc>
          <w:tcPr>
            <w:tcW w:w="4418"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Налоги на имущество</w:t>
            </w:r>
          </w:p>
        </w:tc>
        <w:tc>
          <w:tcPr>
            <w:tcW w:w="1276"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1 293 428,6</w:t>
            </w:r>
          </w:p>
        </w:tc>
        <w:tc>
          <w:tcPr>
            <w:tcW w:w="1275"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927 665,5</w:t>
            </w:r>
          </w:p>
          <w:p w:rsidR="0058369F" w:rsidRPr="00C9275F" w:rsidRDefault="0058369F" w:rsidP="0058369F">
            <w:pPr>
              <w:jc w:val="right"/>
              <w:rPr>
                <w:color w:val="000000" w:themeColor="text1"/>
                <w:sz w:val="20"/>
                <w:szCs w:val="20"/>
                <w:lang w:val="en-US"/>
              </w:rPr>
            </w:pPr>
          </w:p>
        </w:tc>
        <w:tc>
          <w:tcPr>
            <w:tcW w:w="1560"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71,7</w:t>
            </w:r>
          </w:p>
        </w:tc>
        <w:tc>
          <w:tcPr>
            <w:tcW w:w="1134"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9,7</w:t>
            </w:r>
          </w:p>
        </w:tc>
      </w:tr>
      <w:tr w:rsidR="00C9275F" w:rsidRPr="00C9275F" w:rsidTr="006875BD">
        <w:trPr>
          <w:trHeight w:val="75"/>
        </w:trPr>
        <w:tc>
          <w:tcPr>
            <w:tcW w:w="4418"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Налоги, сборы и регулярные платежи за пользование природными ресурсами</w:t>
            </w:r>
          </w:p>
        </w:tc>
        <w:tc>
          <w:tcPr>
            <w:tcW w:w="1276"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2 498 461,3</w:t>
            </w:r>
          </w:p>
        </w:tc>
        <w:tc>
          <w:tcPr>
            <w:tcW w:w="1275"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1 668 012,1</w:t>
            </w:r>
          </w:p>
        </w:tc>
        <w:tc>
          <w:tcPr>
            <w:tcW w:w="1560"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66,8</w:t>
            </w:r>
          </w:p>
        </w:tc>
        <w:tc>
          <w:tcPr>
            <w:tcW w:w="1134"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17,4</w:t>
            </w:r>
          </w:p>
        </w:tc>
      </w:tr>
      <w:tr w:rsidR="00C9275F" w:rsidRPr="00C9275F" w:rsidTr="006875BD">
        <w:trPr>
          <w:trHeight w:val="255"/>
        </w:trPr>
        <w:tc>
          <w:tcPr>
            <w:tcW w:w="4418"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Государственная пошлина</w:t>
            </w:r>
          </w:p>
        </w:tc>
        <w:tc>
          <w:tcPr>
            <w:tcW w:w="1276"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14 239,5</w:t>
            </w:r>
          </w:p>
        </w:tc>
        <w:tc>
          <w:tcPr>
            <w:tcW w:w="1275"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6 780,5</w:t>
            </w:r>
          </w:p>
        </w:tc>
        <w:tc>
          <w:tcPr>
            <w:tcW w:w="1560"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47,6</w:t>
            </w:r>
          </w:p>
        </w:tc>
        <w:tc>
          <w:tcPr>
            <w:tcW w:w="1134"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0,1</w:t>
            </w:r>
          </w:p>
        </w:tc>
      </w:tr>
    </w:tbl>
    <w:p w:rsidR="0058369F" w:rsidRPr="00C9275F" w:rsidRDefault="0058369F" w:rsidP="0058369F">
      <w:pPr>
        <w:pStyle w:val="29"/>
        <w:shd w:val="clear" w:color="auto" w:fill="FFFFFF"/>
        <w:spacing w:before="120" w:after="0" w:line="240" w:lineRule="auto"/>
        <w:ind w:firstLine="709"/>
        <w:jc w:val="both"/>
        <w:rPr>
          <w:rFonts w:ascii="Times New Roman" w:hAnsi="Times New Roman"/>
          <w:color w:val="000000" w:themeColor="text1"/>
          <w:sz w:val="28"/>
          <w:szCs w:val="28"/>
        </w:rPr>
      </w:pPr>
      <w:r w:rsidRPr="00C9275F">
        <w:rPr>
          <w:rFonts w:ascii="Times New Roman" w:hAnsi="Times New Roman"/>
          <w:color w:val="000000" w:themeColor="text1"/>
          <w:sz w:val="28"/>
          <w:szCs w:val="28"/>
        </w:rPr>
        <w:t xml:space="preserve">В структуре полученных доходов окружного бюджета доля налоговых поступлений составила 43,8%. </w:t>
      </w:r>
    </w:p>
    <w:p w:rsidR="0058369F" w:rsidRPr="00C9275F" w:rsidRDefault="0058369F" w:rsidP="0058369F">
      <w:pPr>
        <w:autoSpaceDE w:val="0"/>
        <w:autoSpaceDN w:val="0"/>
        <w:adjustRightInd w:val="0"/>
        <w:ind w:firstLine="709"/>
        <w:jc w:val="both"/>
        <w:rPr>
          <w:color w:val="000000" w:themeColor="text1"/>
          <w:sz w:val="28"/>
          <w:szCs w:val="28"/>
        </w:rPr>
      </w:pPr>
      <w:r w:rsidRPr="00C9275F">
        <w:rPr>
          <w:rFonts w:eastAsia="Calibri"/>
          <w:color w:val="000000" w:themeColor="text1"/>
          <w:sz w:val="28"/>
          <w:szCs w:val="28"/>
        </w:rPr>
        <w:t xml:space="preserve">Федеральным законодательством определены территории Российской Федерации, на которых </w:t>
      </w:r>
      <w:r w:rsidRPr="00C9275F">
        <w:rPr>
          <w:color w:val="000000" w:themeColor="text1"/>
          <w:sz w:val="28"/>
          <w:szCs w:val="28"/>
        </w:rPr>
        <w:t>устанавливаются меры государственной поддержки предпринимательской деятельности.</w:t>
      </w:r>
    </w:p>
    <w:p w:rsidR="0058369F" w:rsidRPr="00C9275F" w:rsidRDefault="0058369F" w:rsidP="0058369F">
      <w:pPr>
        <w:autoSpaceDE w:val="0"/>
        <w:autoSpaceDN w:val="0"/>
        <w:adjustRightInd w:val="0"/>
        <w:ind w:firstLine="709"/>
        <w:jc w:val="both"/>
        <w:rPr>
          <w:rFonts w:eastAsia="Calibri"/>
          <w:color w:val="000000" w:themeColor="text1"/>
          <w:sz w:val="28"/>
          <w:szCs w:val="28"/>
        </w:rPr>
      </w:pPr>
      <w:r w:rsidRPr="00C9275F">
        <w:rPr>
          <w:rFonts w:eastAsia="Calibri"/>
          <w:color w:val="000000" w:themeColor="text1"/>
          <w:sz w:val="28"/>
          <w:szCs w:val="28"/>
        </w:rPr>
        <w:t xml:space="preserve">Территории муниципальных образований Анадырский и </w:t>
      </w:r>
      <w:proofErr w:type="spellStart"/>
      <w:r w:rsidRPr="00C9275F">
        <w:rPr>
          <w:rFonts w:eastAsia="Calibri"/>
          <w:color w:val="000000" w:themeColor="text1"/>
          <w:sz w:val="28"/>
          <w:szCs w:val="28"/>
        </w:rPr>
        <w:t>Билибинский</w:t>
      </w:r>
      <w:proofErr w:type="spellEnd"/>
      <w:r w:rsidRPr="00C9275F">
        <w:rPr>
          <w:rFonts w:eastAsia="Calibri"/>
          <w:color w:val="000000" w:themeColor="text1"/>
          <w:sz w:val="28"/>
          <w:szCs w:val="28"/>
        </w:rPr>
        <w:t xml:space="preserve"> муниципальные районы и городского округа Анадырь с 2017 года отнесены </w:t>
      </w:r>
      <w:r w:rsidRPr="00C9275F">
        <w:rPr>
          <w:rFonts w:eastAsia="Calibri"/>
          <w:color w:val="000000" w:themeColor="text1"/>
          <w:sz w:val="28"/>
          <w:szCs w:val="28"/>
        </w:rPr>
        <w:lastRenderedPageBreak/>
        <w:t>к территории опережающего социально-экономического развития «Чукотка»</w:t>
      </w:r>
      <w:r w:rsidRPr="00C9275F">
        <w:rPr>
          <w:rStyle w:val="ab"/>
          <w:rFonts w:eastAsia="Calibri"/>
          <w:color w:val="000000" w:themeColor="text1"/>
          <w:sz w:val="28"/>
          <w:szCs w:val="28"/>
        </w:rPr>
        <w:footnoteReference w:id="33"/>
      </w:r>
      <w:r w:rsidRPr="00C9275F">
        <w:rPr>
          <w:rFonts w:eastAsia="Calibri"/>
          <w:color w:val="000000" w:themeColor="text1"/>
          <w:sz w:val="28"/>
          <w:szCs w:val="28"/>
        </w:rPr>
        <w:t xml:space="preserve"> (далее – ТОСЭР «Чукотка»). </w:t>
      </w:r>
    </w:p>
    <w:p w:rsidR="0058369F" w:rsidRPr="00C9275F" w:rsidRDefault="0058369F" w:rsidP="0058369F">
      <w:pPr>
        <w:autoSpaceDE w:val="0"/>
        <w:autoSpaceDN w:val="0"/>
        <w:adjustRightInd w:val="0"/>
        <w:ind w:firstLine="709"/>
        <w:jc w:val="both"/>
        <w:rPr>
          <w:rFonts w:eastAsia="Calibri"/>
          <w:color w:val="000000" w:themeColor="text1"/>
          <w:sz w:val="28"/>
          <w:szCs w:val="28"/>
        </w:rPr>
      </w:pPr>
      <w:r w:rsidRPr="00C9275F">
        <w:rPr>
          <w:rFonts w:eastAsia="Calibri"/>
          <w:color w:val="000000" w:themeColor="text1"/>
          <w:sz w:val="28"/>
          <w:szCs w:val="28"/>
        </w:rPr>
        <w:t>К территории «Свободный порт Владивосток» (далее – СПВ)</w:t>
      </w:r>
      <w:r w:rsidRPr="00C9275F">
        <w:rPr>
          <w:rStyle w:val="ab"/>
          <w:rFonts w:eastAsia="Calibri"/>
          <w:color w:val="000000" w:themeColor="text1"/>
          <w:sz w:val="28"/>
          <w:szCs w:val="28"/>
        </w:rPr>
        <w:footnoteReference w:id="34"/>
      </w:r>
      <w:r w:rsidRPr="00C9275F">
        <w:rPr>
          <w:rFonts w:eastAsia="Calibri"/>
          <w:color w:val="000000" w:themeColor="text1"/>
          <w:sz w:val="28"/>
          <w:szCs w:val="28"/>
        </w:rPr>
        <w:t xml:space="preserve"> относится территория муниципального образования городской округ </w:t>
      </w:r>
      <w:proofErr w:type="spellStart"/>
      <w:r w:rsidRPr="00C9275F">
        <w:rPr>
          <w:rFonts w:eastAsia="Calibri"/>
          <w:color w:val="000000" w:themeColor="text1"/>
          <w:sz w:val="28"/>
          <w:szCs w:val="28"/>
        </w:rPr>
        <w:t>Певек</w:t>
      </w:r>
      <w:proofErr w:type="spellEnd"/>
      <w:r w:rsidRPr="00C9275F">
        <w:rPr>
          <w:rFonts w:eastAsia="Calibri"/>
          <w:color w:val="000000" w:themeColor="text1"/>
          <w:sz w:val="28"/>
          <w:szCs w:val="28"/>
        </w:rPr>
        <w:t>.</w:t>
      </w:r>
    </w:p>
    <w:p w:rsidR="0058369F" w:rsidRPr="00C9275F" w:rsidRDefault="0058369F" w:rsidP="0058369F">
      <w:pPr>
        <w:autoSpaceDE w:val="0"/>
        <w:autoSpaceDN w:val="0"/>
        <w:adjustRightInd w:val="0"/>
        <w:ind w:firstLine="709"/>
        <w:jc w:val="both"/>
        <w:rPr>
          <w:color w:val="000000" w:themeColor="text1"/>
          <w:sz w:val="28"/>
          <w:szCs w:val="28"/>
        </w:rPr>
      </w:pPr>
      <w:r w:rsidRPr="00C9275F">
        <w:rPr>
          <w:rFonts w:eastAsia="Calibri"/>
          <w:color w:val="000000" w:themeColor="text1"/>
          <w:sz w:val="28"/>
          <w:szCs w:val="28"/>
        </w:rPr>
        <w:t>Законом Чукотского автономного округа от 18 мая 2015 года №47-ОЗ «О некоторых вопросах налогового регулирования в Чукотском автономном округе» для</w:t>
      </w:r>
      <w:r w:rsidRPr="00C9275F">
        <w:rPr>
          <w:color w:val="000000" w:themeColor="text1"/>
          <w:sz w:val="28"/>
          <w:szCs w:val="28"/>
        </w:rPr>
        <w:t xml:space="preserve"> </w:t>
      </w:r>
      <w:r w:rsidRPr="00C9275F">
        <w:rPr>
          <w:rFonts w:eastAsia="Calibri"/>
          <w:color w:val="000000" w:themeColor="text1"/>
          <w:sz w:val="28"/>
          <w:szCs w:val="28"/>
        </w:rPr>
        <w:t>организаций, получивших статус резидентов ТОСЭР «Чукотка» и СПВ,</w:t>
      </w:r>
      <w:r w:rsidRPr="00C9275F">
        <w:rPr>
          <w:color w:val="000000" w:themeColor="text1"/>
          <w:sz w:val="28"/>
          <w:szCs w:val="28"/>
        </w:rPr>
        <w:t xml:space="preserve"> установлены пониженные ставки в части сумм, зачисляемых в окружной бюджет, по налогу на прибыль организаций и налогу на имущество организаций. Также, при определении налоговой базы для исчисления налога на добычу полезных ископаемых, для резидентов ТОСЭР «Чукотка» в соответствии со с</w:t>
      </w:r>
      <w:r w:rsidRPr="00C9275F">
        <w:rPr>
          <w:bCs/>
          <w:color w:val="000000" w:themeColor="text1"/>
          <w:sz w:val="28"/>
          <w:szCs w:val="28"/>
        </w:rPr>
        <w:t>татьей 342.3. Налогового кодекса Российской Федерации применяется пониженный к</w:t>
      </w:r>
      <w:r w:rsidRPr="00C9275F">
        <w:rPr>
          <w:color w:val="000000" w:themeColor="text1"/>
          <w:sz w:val="28"/>
          <w:szCs w:val="28"/>
        </w:rPr>
        <w:t xml:space="preserve">оэффициент, характеризующий территорию добычи полезного ископаемого. </w:t>
      </w:r>
    </w:p>
    <w:p w:rsidR="0058369F" w:rsidRPr="00C9275F" w:rsidRDefault="0058369F" w:rsidP="0058369F">
      <w:pPr>
        <w:autoSpaceDE w:val="0"/>
        <w:autoSpaceDN w:val="0"/>
        <w:adjustRightInd w:val="0"/>
        <w:ind w:firstLine="709"/>
        <w:jc w:val="both"/>
        <w:rPr>
          <w:rFonts w:eastAsia="Calibri"/>
          <w:color w:val="000000" w:themeColor="text1"/>
          <w:sz w:val="28"/>
          <w:szCs w:val="28"/>
        </w:rPr>
      </w:pPr>
      <w:r w:rsidRPr="00C9275F">
        <w:rPr>
          <w:rFonts w:eastAsia="Calibri"/>
          <w:color w:val="000000" w:themeColor="text1"/>
          <w:sz w:val="28"/>
          <w:szCs w:val="28"/>
        </w:rPr>
        <w:t>Информация об объемах предоставленных налоговых льгот за 1 полугодие 2021 года в разрезе видов налогов приведена в таблице №5.</w:t>
      </w:r>
    </w:p>
    <w:p w:rsidR="0058369F" w:rsidRPr="00C9275F" w:rsidRDefault="0058369F" w:rsidP="0058369F">
      <w:pPr>
        <w:autoSpaceDE w:val="0"/>
        <w:autoSpaceDN w:val="0"/>
        <w:adjustRightInd w:val="0"/>
        <w:ind w:firstLine="709"/>
        <w:jc w:val="right"/>
        <w:rPr>
          <w:rFonts w:eastAsia="Calibri"/>
          <w:color w:val="000000" w:themeColor="text1"/>
          <w:sz w:val="28"/>
          <w:szCs w:val="28"/>
        </w:rPr>
      </w:pPr>
      <w:r w:rsidRPr="00C9275F">
        <w:rPr>
          <w:rFonts w:eastAsia="Calibri"/>
          <w:color w:val="000000" w:themeColor="text1"/>
          <w:sz w:val="28"/>
          <w:szCs w:val="28"/>
        </w:rPr>
        <w:t>Таблица №5</w:t>
      </w:r>
    </w:p>
    <w:p w:rsidR="0058369F" w:rsidRPr="00C9275F" w:rsidRDefault="0058369F" w:rsidP="0058369F">
      <w:pPr>
        <w:autoSpaceDE w:val="0"/>
        <w:autoSpaceDN w:val="0"/>
        <w:adjustRightInd w:val="0"/>
        <w:ind w:firstLine="708"/>
        <w:jc w:val="right"/>
        <w:rPr>
          <w:rFonts w:eastAsia="Calibri"/>
          <w:color w:val="000000" w:themeColor="text1"/>
          <w:sz w:val="28"/>
          <w:szCs w:val="28"/>
        </w:rPr>
      </w:pPr>
      <w:r w:rsidRPr="00C9275F">
        <w:rPr>
          <w:rFonts w:eastAsia="Calibri"/>
          <w:color w:val="000000" w:themeColor="text1"/>
          <w:sz w:val="28"/>
          <w:szCs w:val="28"/>
        </w:rPr>
        <w:t>тыс. рублей</w:t>
      </w:r>
    </w:p>
    <w:tbl>
      <w:tblPr>
        <w:tblW w:w="10065" w:type="dxa"/>
        <w:tblInd w:w="-147" w:type="dxa"/>
        <w:tblLook w:val="04A0" w:firstRow="1" w:lastRow="0" w:firstColumn="1" w:lastColumn="0" w:noHBand="0" w:noVBand="1"/>
      </w:tblPr>
      <w:tblGrid>
        <w:gridCol w:w="4962"/>
        <w:gridCol w:w="2420"/>
        <w:gridCol w:w="2683"/>
      </w:tblGrid>
      <w:tr w:rsidR="00C9275F" w:rsidRPr="00C9275F" w:rsidTr="00F84E6D">
        <w:trPr>
          <w:trHeight w:val="896"/>
        </w:trPr>
        <w:tc>
          <w:tcPr>
            <w:tcW w:w="4962" w:type="dxa"/>
            <w:tcBorders>
              <w:top w:val="single" w:sz="4" w:space="0" w:color="auto"/>
              <w:left w:val="single" w:sz="4" w:space="0" w:color="auto"/>
              <w:bottom w:val="single" w:sz="4" w:space="0" w:color="auto"/>
              <w:right w:val="single" w:sz="4" w:space="0" w:color="auto"/>
            </w:tcBorders>
            <w:vAlign w:val="center"/>
            <w:hideMark/>
          </w:tcPr>
          <w:p w:rsidR="0058369F" w:rsidRPr="00C9275F" w:rsidRDefault="0058369F" w:rsidP="0058369F">
            <w:pPr>
              <w:jc w:val="center"/>
              <w:rPr>
                <w:color w:val="000000" w:themeColor="text1"/>
                <w:sz w:val="20"/>
                <w:szCs w:val="20"/>
                <w:lang w:eastAsia="en-US"/>
              </w:rPr>
            </w:pPr>
            <w:r w:rsidRPr="00C9275F">
              <w:rPr>
                <w:color w:val="000000" w:themeColor="text1"/>
                <w:sz w:val="20"/>
                <w:szCs w:val="20"/>
                <w:lang w:eastAsia="en-US"/>
              </w:rPr>
              <w:t>Наименование показателя</w:t>
            </w:r>
          </w:p>
        </w:tc>
        <w:tc>
          <w:tcPr>
            <w:tcW w:w="2420" w:type="dxa"/>
            <w:tcBorders>
              <w:top w:val="single" w:sz="4" w:space="0" w:color="auto"/>
              <w:left w:val="nil"/>
              <w:bottom w:val="single" w:sz="4" w:space="0" w:color="auto"/>
              <w:right w:val="single" w:sz="4" w:space="0" w:color="auto"/>
            </w:tcBorders>
            <w:vAlign w:val="center"/>
            <w:hideMark/>
          </w:tcPr>
          <w:p w:rsidR="0058369F" w:rsidRPr="00C9275F" w:rsidRDefault="0058369F" w:rsidP="0058369F">
            <w:pPr>
              <w:jc w:val="center"/>
              <w:rPr>
                <w:color w:val="000000" w:themeColor="text1"/>
                <w:sz w:val="20"/>
                <w:szCs w:val="20"/>
                <w:lang w:eastAsia="en-US"/>
              </w:rPr>
            </w:pPr>
            <w:r w:rsidRPr="00C9275F">
              <w:rPr>
                <w:color w:val="000000" w:themeColor="text1"/>
                <w:sz w:val="20"/>
                <w:szCs w:val="20"/>
                <w:lang w:eastAsia="en-US"/>
              </w:rPr>
              <w:t>Количество резидентов, получивших льготу в 1 полугодии 2021 года</w:t>
            </w:r>
          </w:p>
        </w:tc>
        <w:tc>
          <w:tcPr>
            <w:tcW w:w="2683" w:type="dxa"/>
            <w:tcBorders>
              <w:top w:val="single" w:sz="4" w:space="0" w:color="auto"/>
              <w:left w:val="nil"/>
              <w:bottom w:val="single" w:sz="4" w:space="0" w:color="auto"/>
              <w:right w:val="single" w:sz="4" w:space="0" w:color="auto"/>
            </w:tcBorders>
            <w:vAlign w:val="center"/>
            <w:hideMark/>
          </w:tcPr>
          <w:p w:rsidR="0058369F" w:rsidRPr="00C9275F" w:rsidRDefault="0058369F" w:rsidP="0058369F">
            <w:pPr>
              <w:jc w:val="center"/>
              <w:rPr>
                <w:color w:val="000000" w:themeColor="text1"/>
                <w:sz w:val="20"/>
                <w:szCs w:val="20"/>
                <w:lang w:eastAsia="en-US"/>
              </w:rPr>
            </w:pPr>
            <w:r w:rsidRPr="00C9275F">
              <w:rPr>
                <w:color w:val="000000" w:themeColor="text1"/>
                <w:sz w:val="20"/>
                <w:szCs w:val="20"/>
                <w:lang w:eastAsia="en-US"/>
              </w:rPr>
              <w:t>Объем предоставленных налоговых льгот по налогам и сборам, зачисляемым в окружной бюджет в 1 полугодии 2021 года</w:t>
            </w:r>
          </w:p>
        </w:tc>
      </w:tr>
      <w:tr w:rsidR="00C9275F" w:rsidRPr="00C9275F" w:rsidTr="00F84E6D">
        <w:trPr>
          <w:trHeight w:val="196"/>
        </w:trPr>
        <w:tc>
          <w:tcPr>
            <w:tcW w:w="4962" w:type="dxa"/>
            <w:tcBorders>
              <w:top w:val="nil"/>
              <w:left w:val="single" w:sz="4" w:space="0" w:color="auto"/>
              <w:bottom w:val="single" w:sz="4" w:space="0" w:color="auto"/>
              <w:right w:val="single" w:sz="4" w:space="0" w:color="auto"/>
            </w:tcBorders>
            <w:vAlign w:val="center"/>
            <w:hideMark/>
          </w:tcPr>
          <w:p w:rsidR="0058369F" w:rsidRPr="00C9275F" w:rsidRDefault="0058369F" w:rsidP="0058369F">
            <w:pPr>
              <w:jc w:val="center"/>
              <w:rPr>
                <w:color w:val="000000" w:themeColor="text1"/>
                <w:sz w:val="20"/>
                <w:szCs w:val="20"/>
                <w:lang w:eastAsia="en-US"/>
              </w:rPr>
            </w:pPr>
            <w:r w:rsidRPr="00C9275F">
              <w:rPr>
                <w:color w:val="000000" w:themeColor="text1"/>
                <w:sz w:val="20"/>
                <w:szCs w:val="20"/>
                <w:lang w:eastAsia="en-US"/>
              </w:rPr>
              <w:t>1</w:t>
            </w:r>
          </w:p>
        </w:tc>
        <w:tc>
          <w:tcPr>
            <w:tcW w:w="2420" w:type="dxa"/>
            <w:tcBorders>
              <w:top w:val="nil"/>
              <w:left w:val="nil"/>
              <w:bottom w:val="single" w:sz="4" w:space="0" w:color="auto"/>
              <w:right w:val="single" w:sz="4" w:space="0" w:color="auto"/>
            </w:tcBorders>
            <w:vAlign w:val="center"/>
            <w:hideMark/>
          </w:tcPr>
          <w:p w:rsidR="0058369F" w:rsidRPr="00C9275F" w:rsidRDefault="0058369F" w:rsidP="0058369F">
            <w:pPr>
              <w:jc w:val="center"/>
              <w:rPr>
                <w:color w:val="000000" w:themeColor="text1"/>
                <w:sz w:val="20"/>
                <w:szCs w:val="20"/>
                <w:lang w:eastAsia="en-US"/>
              </w:rPr>
            </w:pPr>
            <w:r w:rsidRPr="00C9275F">
              <w:rPr>
                <w:color w:val="000000" w:themeColor="text1"/>
                <w:sz w:val="20"/>
                <w:szCs w:val="20"/>
                <w:lang w:eastAsia="en-US"/>
              </w:rPr>
              <w:t>2</w:t>
            </w:r>
          </w:p>
        </w:tc>
        <w:tc>
          <w:tcPr>
            <w:tcW w:w="2683" w:type="dxa"/>
            <w:tcBorders>
              <w:top w:val="nil"/>
              <w:left w:val="nil"/>
              <w:bottom w:val="single" w:sz="4" w:space="0" w:color="auto"/>
              <w:right w:val="single" w:sz="4" w:space="0" w:color="auto"/>
            </w:tcBorders>
            <w:vAlign w:val="center"/>
            <w:hideMark/>
          </w:tcPr>
          <w:p w:rsidR="0058369F" w:rsidRPr="00C9275F" w:rsidRDefault="0058369F" w:rsidP="0058369F">
            <w:pPr>
              <w:jc w:val="center"/>
              <w:rPr>
                <w:color w:val="000000" w:themeColor="text1"/>
                <w:sz w:val="20"/>
                <w:szCs w:val="20"/>
                <w:lang w:eastAsia="en-US"/>
              </w:rPr>
            </w:pPr>
            <w:r w:rsidRPr="00C9275F">
              <w:rPr>
                <w:color w:val="000000" w:themeColor="text1"/>
                <w:sz w:val="20"/>
                <w:szCs w:val="20"/>
                <w:lang w:eastAsia="en-US"/>
              </w:rPr>
              <w:t>3</w:t>
            </w:r>
          </w:p>
        </w:tc>
      </w:tr>
      <w:tr w:rsidR="00C9275F" w:rsidRPr="00C9275F" w:rsidTr="00F84E6D">
        <w:trPr>
          <w:trHeight w:val="288"/>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lang w:eastAsia="en-US"/>
              </w:rPr>
            </w:pPr>
            <w:r w:rsidRPr="00C9275F">
              <w:rPr>
                <w:color w:val="000000" w:themeColor="text1"/>
                <w:sz w:val="20"/>
                <w:szCs w:val="20"/>
                <w:lang w:eastAsia="en-US"/>
              </w:rPr>
              <w:t>Налог на прибыль организаций</w:t>
            </w:r>
          </w:p>
        </w:tc>
        <w:tc>
          <w:tcPr>
            <w:tcW w:w="2420"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lang w:eastAsia="en-US"/>
              </w:rPr>
            </w:pPr>
            <w:r w:rsidRPr="00C9275F">
              <w:rPr>
                <w:color w:val="000000" w:themeColor="text1"/>
                <w:sz w:val="20"/>
                <w:szCs w:val="20"/>
                <w:lang w:eastAsia="en-US"/>
              </w:rPr>
              <w:t>8</w:t>
            </w:r>
          </w:p>
        </w:tc>
        <w:tc>
          <w:tcPr>
            <w:tcW w:w="2683"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lang w:eastAsia="en-US"/>
              </w:rPr>
            </w:pPr>
            <w:r w:rsidRPr="00C9275F">
              <w:rPr>
                <w:color w:val="000000" w:themeColor="text1"/>
                <w:sz w:val="20"/>
                <w:szCs w:val="20"/>
                <w:lang w:eastAsia="en-US"/>
              </w:rPr>
              <w:t>68 356,0</w:t>
            </w:r>
          </w:p>
        </w:tc>
      </w:tr>
      <w:tr w:rsidR="00C9275F" w:rsidRPr="00C9275F" w:rsidTr="00F84E6D">
        <w:trPr>
          <w:trHeight w:val="288"/>
        </w:trPr>
        <w:tc>
          <w:tcPr>
            <w:tcW w:w="4962" w:type="dxa"/>
            <w:tcBorders>
              <w:top w:val="nil"/>
              <w:left w:val="single" w:sz="4" w:space="0" w:color="auto"/>
              <w:bottom w:val="single" w:sz="4" w:space="0" w:color="auto"/>
              <w:right w:val="single" w:sz="4" w:space="0" w:color="auto"/>
            </w:tcBorders>
            <w:vAlign w:val="center"/>
            <w:hideMark/>
          </w:tcPr>
          <w:p w:rsidR="0058369F" w:rsidRPr="00C9275F" w:rsidRDefault="0058369F" w:rsidP="0058369F">
            <w:pPr>
              <w:rPr>
                <w:color w:val="000000" w:themeColor="text1"/>
                <w:sz w:val="20"/>
                <w:szCs w:val="20"/>
                <w:lang w:eastAsia="en-US"/>
              </w:rPr>
            </w:pPr>
            <w:r w:rsidRPr="00C9275F">
              <w:rPr>
                <w:color w:val="000000" w:themeColor="text1"/>
                <w:sz w:val="20"/>
                <w:szCs w:val="20"/>
                <w:lang w:eastAsia="en-US"/>
              </w:rPr>
              <w:t>Налог на имущество организаций</w:t>
            </w:r>
          </w:p>
        </w:tc>
        <w:tc>
          <w:tcPr>
            <w:tcW w:w="2420" w:type="dxa"/>
            <w:tcBorders>
              <w:top w:val="nil"/>
              <w:left w:val="nil"/>
              <w:bottom w:val="single" w:sz="4" w:space="0" w:color="auto"/>
              <w:right w:val="single" w:sz="4" w:space="0" w:color="auto"/>
            </w:tcBorders>
            <w:vAlign w:val="center"/>
            <w:hideMark/>
          </w:tcPr>
          <w:p w:rsidR="0058369F" w:rsidRPr="00C9275F" w:rsidRDefault="0058369F" w:rsidP="0058369F">
            <w:pPr>
              <w:jc w:val="center"/>
              <w:rPr>
                <w:color w:val="000000" w:themeColor="text1"/>
                <w:sz w:val="20"/>
                <w:szCs w:val="20"/>
                <w:lang w:eastAsia="en-US"/>
              </w:rPr>
            </w:pPr>
            <w:r w:rsidRPr="00C9275F">
              <w:rPr>
                <w:color w:val="000000" w:themeColor="text1"/>
                <w:sz w:val="20"/>
                <w:szCs w:val="20"/>
                <w:lang w:eastAsia="en-US"/>
              </w:rPr>
              <w:t>-</w:t>
            </w:r>
          </w:p>
        </w:tc>
        <w:tc>
          <w:tcPr>
            <w:tcW w:w="2683" w:type="dxa"/>
            <w:tcBorders>
              <w:top w:val="nil"/>
              <w:left w:val="nil"/>
              <w:bottom w:val="single" w:sz="4" w:space="0" w:color="auto"/>
              <w:right w:val="single" w:sz="4" w:space="0" w:color="auto"/>
            </w:tcBorders>
            <w:vAlign w:val="center"/>
            <w:hideMark/>
          </w:tcPr>
          <w:p w:rsidR="0058369F" w:rsidRPr="00C9275F" w:rsidRDefault="0058369F" w:rsidP="0058369F">
            <w:pPr>
              <w:jc w:val="right"/>
              <w:rPr>
                <w:color w:val="000000" w:themeColor="text1"/>
                <w:sz w:val="20"/>
                <w:szCs w:val="20"/>
                <w:lang w:eastAsia="en-US"/>
              </w:rPr>
            </w:pPr>
            <w:r w:rsidRPr="00C9275F">
              <w:rPr>
                <w:color w:val="000000" w:themeColor="text1"/>
                <w:sz w:val="20"/>
                <w:szCs w:val="20"/>
                <w:lang w:eastAsia="en-US"/>
              </w:rPr>
              <w:t>-</w:t>
            </w:r>
          </w:p>
        </w:tc>
      </w:tr>
      <w:tr w:rsidR="00C9275F" w:rsidRPr="00C9275F" w:rsidTr="00F84E6D">
        <w:trPr>
          <w:trHeight w:val="288"/>
        </w:trPr>
        <w:tc>
          <w:tcPr>
            <w:tcW w:w="4962" w:type="dxa"/>
            <w:tcBorders>
              <w:top w:val="nil"/>
              <w:left w:val="single" w:sz="4" w:space="0" w:color="auto"/>
              <w:bottom w:val="single" w:sz="4" w:space="0" w:color="auto"/>
              <w:right w:val="single" w:sz="4" w:space="0" w:color="auto"/>
            </w:tcBorders>
            <w:vAlign w:val="center"/>
            <w:hideMark/>
          </w:tcPr>
          <w:p w:rsidR="0058369F" w:rsidRPr="00C9275F" w:rsidRDefault="0058369F" w:rsidP="0058369F">
            <w:pPr>
              <w:rPr>
                <w:color w:val="000000" w:themeColor="text1"/>
                <w:sz w:val="20"/>
                <w:szCs w:val="20"/>
                <w:lang w:eastAsia="en-US"/>
              </w:rPr>
            </w:pPr>
            <w:r w:rsidRPr="00C9275F">
              <w:rPr>
                <w:color w:val="000000" w:themeColor="text1"/>
                <w:sz w:val="20"/>
                <w:szCs w:val="20"/>
                <w:lang w:eastAsia="en-US"/>
              </w:rPr>
              <w:t>Налог на добычу полезных ископаемых</w:t>
            </w:r>
          </w:p>
        </w:tc>
        <w:tc>
          <w:tcPr>
            <w:tcW w:w="2420" w:type="dxa"/>
            <w:tcBorders>
              <w:top w:val="nil"/>
              <w:left w:val="nil"/>
              <w:bottom w:val="single" w:sz="4" w:space="0" w:color="auto"/>
              <w:right w:val="single" w:sz="4" w:space="0" w:color="auto"/>
            </w:tcBorders>
            <w:vAlign w:val="center"/>
            <w:hideMark/>
          </w:tcPr>
          <w:p w:rsidR="0058369F" w:rsidRPr="00C9275F" w:rsidRDefault="0058369F" w:rsidP="0058369F">
            <w:pPr>
              <w:jc w:val="center"/>
              <w:rPr>
                <w:color w:val="000000" w:themeColor="text1"/>
                <w:sz w:val="20"/>
                <w:szCs w:val="20"/>
                <w:lang w:eastAsia="en-US"/>
              </w:rPr>
            </w:pPr>
            <w:r w:rsidRPr="00C9275F">
              <w:rPr>
                <w:color w:val="000000" w:themeColor="text1"/>
                <w:sz w:val="20"/>
                <w:szCs w:val="20"/>
                <w:lang w:eastAsia="en-US"/>
              </w:rPr>
              <w:t>7</w:t>
            </w:r>
          </w:p>
        </w:tc>
        <w:tc>
          <w:tcPr>
            <w:tcW w:w="2683" w:type="dxa"/>
            <w:tcBorders>
              <w:top w:val="nil"/>
              <w:left w:val="nil"/>
              <w:bottom w:val="single" w:sz="4" w:space="0" w:color="auto"/>
              <w:right w:val="single" w:sz="4" w:space="0" w:color="auto"/>
            </w:tcBorders>
            <w:vAlign w:val="center"/>
            <w:hideMark/>
          </w:tcPr>
          <w:p w:rsidR="0058369F" w:rsidRPr="00C9275F" w:rsidRDefault="0058369F" w:rsidP="0058369F">
            <w:pPr>
              <w:jc w:val="right"/>
              <w:rPr>
                <w:color w:val="000000" w:themeColor="text1"/>
                <w:sz w:val="20"/>
                <w:szCs w:val="20"/>
                <w:lang w:eastAsia="en-US"/>
              </w:rPr>
            </w:pPr>
            <w:r w:rsidRPr="00C9275F">
              <w:rPr>
                <w:color w:val="000000" w:themeColor="text1"/>
                <w:sz w:val="20"/>
                <w:szCs w:val="20"/>
                <w:lang w:eastAsia="en-US"/>
              </w:rPr>
              <w:t>12 719,0</w:t>
            </w:r>
          </w:p>
        </w:tc>
      </w:tr>
      <w:tr w:rsidR="00C9275F" w:rsidRPr="00C9275F" w:rsidTr="00F84E6D">
        <w:trPr>
          <w:trHeight w:val="288"/>
        </w:trPr>
        <w:tc>
          <w:tcPr>
            <w:tcW w:w="4962" w:type="dxa"/>
            <w:tcBorders>
              <w:top w:val="nil"/>
              <w:left w:val="single" w:sz="4" w:space="0" w:color="auto"/>
              <w:bottom w:val="single" w:sz="4" w:space="0" w:color="auto"/>
              <w:right w:val="single" w:sz="4" w:space="0" w:color="auto"/>
            </w:tcBorders>
            <w:vAlign w:val="center"/>
            <w:hideMark/>
          </w:tcPr>
          <w:p w:rsidR="0058369F" w:rsidRPr="00C9275F" w:rsidRDefault="0058369F" w:rsidP="0058369F">
            <w:pPr>
              <w:rPr>
                <w:b/>
                <w:bCs/>
                <w:color w:val="000000" w:themeColor="text1"/>
                <w:sz w:val="20"/>
                <w:szCs w:val="20"/>
                <w:lang w:eastAsia="en-US"/>
              </w:rPr>
            </w:pPr>
            <w:r w:rsidRPr="00C9275F">
              <w:rPr>
                <w:b/>
                <w:bCs/>
                <w:color w:val="000000" w:themeColor="text1"/>
                <w:sz w:val="20"/>
                <w:szCs w:val="20"/>
                <w:lang w:eastAsia="en-US"/>
              </w:rPr>
              <w:t>Всего</w:t>
            </w:r>
          </w:p>
        </w:tc>
        <w:tc>
          <w:tcPr>
            <w:tcW w:w="2420" w:type="dxa"/>
            <w:tcBorders>
              <w:top w:val="nil"/>
              <w:left w:val="nil"/>
              <w:bottom w:val="single" w:sz="4" w:space="0" w:color="auto"/>
              <w:right w:val="single" w:sz="4" w:space="0" w:color="auto"/>
            </w:tcBorders>
            <w:vAlign w:val="center"/>
            <w:hideMark/>
          </w:tcPr>
          <w:p w:rsidR="0058369F" w:rsidRPr="00C9275F" w:rsidRDefault="0058369F" w:rsidP="0058369F">
            <w:pPr>
              <w:jc w:val="center"/>
              <w:rPr>
                <w:b/>
                <w:bCs/>
                <w:color w:val="000000" w:themeColor="text1"/>
                <w:sz w:val="20"/>
                <w:szCs w:val="20"/>
                <w:lang w:eastAsia="en-US"/>
              </w:rPr>
            </w:pPr>
            <w:r w:rsidRPr="00C9275F">
              <w:rPr>
                <w:b/>
                <w:bCs/>
                <w:color w:val="000000" w:themeColor="text1"/>
                <w:sz w:val="20"/>
                <w:szCs w:val="20"/>
                <w:lang w:eastAsia="en-US"/>
              </w:rPr>
              <w:t>6</w:t>
            </w:r>
          </w:p>
        </w:tc>
        <w:tc>
          <w:tcPr>
            <w:tcW w:w="2683" w:type="dxa"/>
            <w:tcBorders>
              <w:top w:val="nil"/>
              <w:left w:val="nil"/>
              <w:bottom w:val="single" w:sz="4" w:space="0" w:color="auto"/>
              <w:right w:val="single" w:sz="4" w:space="0" w:color="auto"/>
            </w:tcBorders>
            <w:vAlign w:val="center"/>
            <w:hideMark/>
          </w:tcPr>
          <w:p w:rsidR="0058369F" w:rsidRPr="00C9275F" w:rsidRDefault="0058369F" w:rsidP="0058369F">
            <w:pPr>
              <w:jc w:val="right"/>
              <w:rPr>
                <w:b/>
                <w:bCs/>
                <w:color w:val="000000" w:themeColor="text1"/>
                <w:sz w:val="20"/>
                <w:szCs w:val="20"/>
                <w:lang w:eastAsia="en-US"/>
              </w:rPr>
            </w:pPr>
            <w:r w:rsidRPr="00C9275F">
              <w:rPr>
                <w:b/>
                <w:bCs/>
                <w:color w:val="000000" w:themeColor="text1"/>
                <w:sz w:val="20"/>
                <w:szCs w:val="20"/>
                <w:lang w:eastAsia="en-US"/>
              </w:rPr>
              <w:t>81 075,0</w:t>
            </w:r>
          </w:p>
        </w:tc>
      </w:tr>
      <w:tr w:rsidR="00C9275F" w:rsidRPr="00C9275F" w:rsidTr="00F84E6D">
        <w:trPr>
          <w:trHeight w:val="288"/>
        </w:trPr>
        <w:tc>
          <w:tcPr>
            <w:tcW w:w="4962" w:type="dxa"/>
            <w:tcBorders>
              <w:top w:val="nil"/>
              <w:left w:val="single" w:sz="4" w:space="0" w:color="auto"/>
              <w:bottom w:val="single" w:sz="4" w:space="0" w:color="auto"/>
              <w:right w:val="single" w:sz="4" w:space="0" w:color="auto"/>
            </w:tcBorders>
            <w:vAlign w:val="center"/>
            <w:hideMark/>
          </w:tcPr>
          <w:p w:rsidR="0058369F" w:rsidRPr="00C9275F" w:rsidRDefault="0058369F" w:rsidP="0058369F">
            <w:pPr>
              <w:rPr>
                <w:b/>
                <w:bCs/>
                <w:color w:val="000000" w:themeColor="text1"/>
                <w:sz w:val="20"/>
                <w:szCs w:val="20"/>
                <w:lang w:eastAsia="en-US"/>
              </w:rPr>
            </w:pPr>
            <w:r w:rsidRPr="00C9275F">
              <w:rPr>
                <w:b/>
                <w:bCs/>
                <w:color w:val="000000" w:themeColor="text1"/>
                <w:sz w:val="20"/>
                <w:szCs w:val="20"/>
                <w:lang w:eastAsia="en-US"/>
              </w:rPr>
              <w:t>Налоговые доходы окружного бюджета (исполнено)</w:t>
            </w:r>
          </w:p>
        </w:tc>
        <w:tc>
          <w:tcPr>
            <w:tcW w:w="2420" w:type="dxa"/>
            <w:tcBorders>
              <w:top w:val="nil"/>
              <w:left w:val="nil"/>
              <w:bottom w:val="single" w:sz="4" w:space="0" w:color="auto"/>
              <w:right w:val="single" w:sz="4" w:space="0" w:color="auto"/>
            </w:tcBorders>
            <w:vAlign w:val="center"/>
            <w:hideMark/>
          </w:tcPr>
          <w:p w:rsidR="0058369F" w:rsidRPr="00C9275F" w:rsidRDefault="0058369F" w:rsidP="0058369F">
            <w:pPr>
              <w:jc w:val="center"/>
              <w:rPr>
                <w:b/>
                <w:bCs/>
                <w:color w:val="000000" w:themeColor="text1"/>
                <w:sz w:val="20"/>
                <w:szCs w:val="20"/>
                <w:lang w:eastAsia="en-US"/>
              </w:rPr>
            </w:pPr>
            <w:r w:rsidRPr="00C9275F">
              <w:rPr>
                <w:b/>
                <w:bCs/>
                <w:color w:val="000000" w:themeColor="text1"/>
                <w:sz w:val="20"/>
                <w:szCs w:val="20"/>
                <w:lang w:eastAsia="en-US"/>
              </w:rPr>
              <w:t>х</w:t>
            </w:r>
          </w:p>
        </w:tc>
        <w:tc>
          <w:tcPr>
            <w:tcW w:w="2683" w:type="dxa"/>
            <w:tcBorders>
              <w:top w:val="nil"/>
              <w:left w:val="nil"/>
              <w:bottom w:val="single" w:sz="4" w:space="0" w:color="auto"/>
              <w:right w:val="single" w:sz="4" w:space="0" w:color="auto"/>
            </w:tcBorders>
            <w:vAlign w:val="center"/>
            <w:hideMark/>
          </w:tcPr>
          <w:p w:rsidR="0058369F" w:rsidRPr="00C9275F" w:rsidRDefault="0058369F" w:rsidP="0058369F">
            <w:pPr>
              <w:jc w:val="right"/>
              <w:rPr>
                <w:b/>
                <w:bCs/>
                <w:color w:val="000000" w:themeColor="text1"/>
                <w:sz w:val="20"/>
                <w:szCs w:val="20"/>
                <w:lang w:eastAsia="en-US"/>
              </w:rPr>
            </w:pPr>
            <w:r w:rsidRPr="00C9275F">
              <w:rPr>
                <w:b/>
                <w:bCs/>
                <w:color w:val="000000" w:themeColor="text1"/>
                <w:sz w:val="20"/>
                <w:szCs w:val="20"/>
                <w:lang w:eastAsia="en-US"/>
              </w:rPr>
              <w:t>9 575 686.7</w:t>
            </w:r>
          </w:p>
        </w:tc>
      </w:tr>
      <w:tr w:rsidR="00C9275F" w:rsidRPr="00C9275F" w:rsidTr="00F84E6D">
        <w:trPr>
          <w:trHeight w:val="288"/>
        </w:trPr>
        <w:tc>
          <w:tcPr>
            <w:tcW w:w="4962" w:type="dxa"/>
            <w:tcBorders>
              <w:top w:val="nil"/>
              <w:left w:val="single" w:sz="4" w:space="0" w:color="auto"/>
              <w:bottom w:val="single" w:sz="4" w:space="0" w:color="auto"/>
              <w:right w:val="single" w:sz="4" w:space="0" w:color="auto"/>
            </w:tcBorders>
            <w:vAlign w:val="center"/>
            <w:hideMark/>
          </w:tcPr>
          <w:p w:rsidR="0058369F" w:rsidRPr="00C9275F" w:rsidRDefault="0058369F" w:rsidP="0058369F">
            <w:pPr>
              <w:rPr>
                <w:b/>
                <w:bCs/>
                <w:color w:val="000000" w:themeColor="text1"/>
                <w:sz w:val="20"/>
                <w:szCs w:val="20"/>
                <w:lang w:eastAsia="en-US"/>
              </w:rPr>
            </w:pPr>
            <w:r w:rsidRPr="00C9275F">
              <w:rPr>
                <w:b/>
                <w:bCs/>
                <w:color w:val="000000" w:themeColor="text1"/>
                <w:sz w:val="20"/>
                <w:szCs w:val="20"/>
                <w:lang w:eastAsia="en-US"/>
              </w:rPr>
              <w:t>Налоговые доходы с учетом выпадающих доходов</w:t>
            </w:r>
          </w:p>
        </w:tc>
        <w:tc>
          <w:tcPr>
            <w:tcW w:w="2420" w:type="dxa"/>
            <w:tcBorders>
              <w:top w:val="nil"/>
              <w:left w:val="nil"/>
              <w:bottom w:val="single" w:sz="4" w:space="0" w:color="auto"/>
              <w:right w:val="single" w:sz="4" w:space="0" w:color="auto"/>
            </w:tcBorders>
            <w:vAlign w:val="center"/>
            <w:hideMark/>
          </w:tcPr>
          <w:p w:rsidR="0058369F" w:rsidRPr="00C9275F" w:rsidRDefault="0058369F" w:rsidP="0058369F">
            <w:pPr>
              <w:jc w:val="center"/>
              <w:rPr>
                <w:b/>
                <w:bCs/>
                <w:color w:val="000000" w:themeColor="text1"/>
                <w:sz w:val="20"/>
                <w:szCs w:val="20"/>
                <w:lang w:eastAsia="en-US"/>
              </w:rPr>
            </w:pPr>
            <w:r w:rsidRPr="00C9275F">
              <w:rPr>
                <w:b/>
                <w:bCs/>
                <w:color w:val="000000" w:themeColor="text1"/>
                <w:sz w:val="20"/>
                <w:szCs w:val="20"/>
                <w:lang w:eastAsia="en-US"/>
              </w:rPr>
              <w:t>х</w:t>
            </w:r>
          </w:p>
        </w:tc>
        <w:tc>
          <w:tcPr>
            <w:tcW w:w="2683" w:type="dxa"/>
            <w:tcBorders>
              <w:top w:val="nil"/>
              <w:left w:val="nil"/>
              <w:bottom w:val="single" w:sz="4" w:space="0" w:color="auto"/>
              <w:right w:val="single" w:sz="4" w:space="0" w:color="auto"/>
            </w:tcBorders>
            <w:vAlign w:val="center"/>
            <w:hideMark/>
          </w:tcPr>
          <w:p w:rsidR="0058369F" w:rsidRPr="00C9275F" w:rsidRDefault="0058369F" w:rsidP="0058369F">
            <w:pPr>
              <w:jc w:val="right"/>
              <w:rPr>
                <w:b/>
                <w:bCs/>
                <w:color w:val="000000" w:themeColor="text1"/>
                <w:sz w:val="20"/>
                <w:szCs w:val="20"/>
                <w:lang w:eastAsia="en-US"/>
              </w:rPr>
            </w:pPr>
            <w:r w:rsidRPr="00C9275F">
              <w:rPr>
                <w:b/>
                <w:bCs/>
                <w:color w:val="000000" w:themeColor="text1"/>
                <w:sz w:val="20"/>
                <w:szCs w:val="20"/>
                <w:lang w:eastAsia="en-US"/>
              </w:rPr>
              <w:t xml:space="preserve"> 9 656 761,7</w:t>
            </w:r>
          </w:p>
        </w:tc>
      </w:tr>
      <w:tr w:rsidR="00C9275F" w:rsidRPr="00C9275F" w:rsidTr="00F84E6D">
        <w:trPr>
          <w:trHeight w:val="288"/>
        </w:trPr>
        <w:tc>
          <w:tcPr>
            <w:tcW w:w="4962" w:type="dxa"/>
            <w:tcBorders>
              <w:top w:val="nil"/>
              <w:left w:val="single" w:sz="4" w:space="0" w:color="auto"/>
              <w:bottom w:val="single" w:sz="4" w:space="0" w:color="auto"/>
              <w:right w:val="single" w:sz="4" w:space="0" w:color="auto"/>
            </w:tcBorders>
            <w:vAlign w:val="center"/>
            <w:hideMark/>
          </w:tcPr>
          <w:p w:rsidR="0058369F" w:rsidRPr="00C9275F" w:rsidRDefault="0058369F" w:rsidP="0058369F">
            <w:pPr>
              <w:rPr>
                <w:b/>
                <w:bCs/>
                <w:color w:val="000000" w:themeColor="text1"/>
                <w:sz w:val="20"/>
                <w:szCs w:val="20"/>
                <w:lang w:eastAsia="en-US"/>
              </w:rPr>
            </w:pPr>
            <w:r w:rsidRPr="00C9275F">
              <w:rPr>
                <w:b/>
                <w:bCs/>
                <w:color w:val="000000" w:themeColor="text1"/>
                <w:sz w:val="20"/>
                <w:szCs w:val="20"/>
                <w:lang w:eastAsia="en-US"/>
              </w:rPr>
              <w:t>Доля выпадающих доходов, %</w:t>
            </w:r>
          </w:p>
        </w:tc>
        <w:tc>
          <w:tcPr>
            <w:tcW w:w="2420" w:type="dxa"/>
            <w:tcBorders>
              <w:top w:val="nil"/>
              <w:left w:val="nil"/>
              <w:bottom w:val="single" w:sz="4" w:space="0" w:color="auto"/>
              <w:right w:val="single" w:sz="4" w:space="0" w:color="auto"/>
            </w:tcBorders>
            <w:vAlign w:val="center"/>
            <w:hideMark/>
          </w:tcPr>
          <w:p w:rsidR="0058369F" w:rsidRPr="00C9275F" w:rsidRDefault="0058369F" w:rsidP="0058369F">
            <w:pPr>
              <w:jc w:val="center"/>
              <w:rPr>
                <w:b/>
                <w:bCs/>
                <w:color w:val="000000" w:themeColor="text1"/>
                <w:sz w:val="20"/>
                <w:szCs w:val="20"/>
                <w:lang w:eastAsia="en-US"/>
              </w:rPr>
            </w:pPr>
            <w:r w:rsidRPr="00C9275F">
              <w:rPr>
                <w:b/>
                <w:bCs/>
                <w:color w:val="000000" w:themeColor="text1"/>
                <w:sz w:val="20"/>
                <w:szCs w:val="20"/>
                <w:lang w:eastAsia="en-US"/>
              </w:rPr>
              <w:t>х</w:t>
            </w:r>
          </w:p>
        </w:tc>
        <w:tc>
          <w:tcPr>
            <w:tcW w:w="2683" w:type="dxa"/>
            <w:tcBorders>
              <w:top w:val="nil"/>
              <w:left w:val="nil"/>
              <w:bottom w:val="single" w:sz="4" w:space="0" w:color="auto"/>
              <w:right w:val="single" w:sz="4" w:space="0" w:color="auto"/>
            </w:tcBorders>
            <w:vAlign w:val="center"/>
            <w:hideMark/>
          </w:tcPr>
          <w:p w:rsidR="0058369F" w:rsidRPr="00C9275F" w:rsidRDefault="0058369F" w:rsidP="0058369F">
            <w:pPr>
              <w:jc w:val="center"/>
              <w:rPr>
                <w:b/>
                <w:bCs/>
                <w:color w:val="000000" w:themeColor="text1"/>
                <w:sz w:val="20"/>
                <w:szCs w:val="20"/>
                <w:lang w:eastAsia="en-US"/>
              </w:rPr>
            </w:pPr>
            <w:r w:rsidRPr="00C9275F">
              <w:rPr>
                <w:b/>
                <w:bCs/>
                <w:color w:val="000000" w:themeColor="text1"/>
                <w:sz w:val="20"/>
                <w:szCs w:val="20"/>
                <w:lang w:eastAsia="en-US"/>
              </w:rPr>
              <w:t xml:space="preserve">                             0,8</w:t>
            </w:r>
          </w:p>
        </w:tc>
      </w:tr>
    </w:tbl>
    <w:p w:rsidR="0058369F" w:rsidRPr="00C9275F" w:rsidRDefault="0058369F" w:rsidP="0058369F">
      <w:pPr>
        <w:autoSpaceDE w:val="0"/>
        <w:autoSpaceDN w:val="0"/>
        <w:adjustRightInd w:val="0"/>
        <w:spacing w:before="120"/>
        <w:ind w:firstLine="709"/>
        <w:jc w:val="both"/>
        <w:rPr>
          <w:rFonts w:asciiTheme="minorHAnsi" w:eastAsiaTheme="minorEastAsia" w:hAnsiTheme="minorHAnsi" w:cstheme="minorBidi"/>
          <w:color w:val="000000" w:themeColor="text1"/>
          <w:sz w:val="22"/>
          <w:szCs w:val="22"/>
        </w:rPr>
      </w:pPr>
      <w:r w:rsidRPr="00C9275F">
        <w:rPr>
          <w:rFonts w:eastAsia="Calibri"/>
          <w:color w:val="000000" w:themeColor="text1"/>
          <w:sz w:val="28"/>
          <w:szCs w:val="28"/>
        </w:rPr>
        <w:t xml:space="preserve">Согласно представленной Управлением Федеральной налоговой службы России по Чукотскому автономному округу информации, объем выпадающих доходов окружного бюджета в отношении резидентов ТОСЭР «Чукотка» и СПВ </w:t>
      </w:r>
      <w:r w:rsidRPr="00C9275F">
        <w:rPr>
          <w:rFonts w:eastAsia="Calibri"/>
          <w:color w:val="000000" w:themeColor="text1"/>
          <w:sz w:val="28"/>
          <w:szCs w:val="28"/>
        </w:rPr>
        <w:br/>
        <w:t xml:space="preserve">за 1 полугодие 2021 года </w:t>
      </w:r>
      <w:proofErr w:type="gramStart"/>
      <w:r w:rsidRPr="00C9275F">
        <w:rPr>
          <w:rFonts w:eastAsia="Calibri"/>
          <w:color w:val="000000" w:themeColor="text1"/>
          <w:sz w:val="28"/>
          <w:szCs w:val="28"/>
        </w:rPr>
        <w:t>составил  81</w:t>
      </w:r>
      <w:proofErr w:type="gramEnd"/>
      <w:r w:rsidRPr="00C9275F">
        <w:rPr>
          <w:rFonts w:eastAsia="Calibri"/>
          <w:color w:val="000000" w:themeColor="text1"/>
          <w:sz w:val="28"/>
          <w:szCs w:val="28"/>
        </w:rPr>
        <w:t> 075,0 тыс. рублей или 0,8 % общего объема налоговых доходов.</w:t>
      </w:r>
    </w:p>
    <w:p w:rsidR="0058369F" w:rsidRPr="00C9275F" w:rsidRDefault="0058369F" w:rsidP="0058369F">
      <w:pPr>
        <w:spacing w:before="240" w:after="120"/>
        <w:jc w:val="center"/>
        <w:rPr>
          <w:b/>
          <w:color w:val="000000" w:themeColor="text1"/>
          <w:sz w:val="28"/>
          <w:szCs w:val="28"/>
        </w:rPr>
      </w:pPr>
      <w:r w:rsidRPr="00C9275F">
        <w:rPr>
          <w:b/>
          <w:color w:val="000000" w:themeColor="text1"/>
          <w:sz w:val="28"/>
          <w:szCs w:val="28"/>
        </w:rPr>
        <w:t>Неналоговые доходы</w:t>
      </w:r>
    </w:p>
    <w:p w:rsidR="0058369F" w:rsidRPr="00C9275F" w:rsidRDefault="0058369F" w:rsidP="0058369F">
      <w:pPr>
        <w:pStyle w:val="29"/>
        <w:shd w:val="clear" w:color="auto" w:fill="FFFFFF"/>
        <w:spacing w:after="0" w:line="240" w:lineRule="auto"/>
        <w:ind w:firstLine="709"/>
        <w:jc w:val="both"/>
        <w:rPr>
          <w:rFonts w:ascii="Times New Roman" w:hAnsi="Times New Roman"/>
          <w:color w:val="000000" w:themeColor="text1"/>
          <w:sz w:val="28"/>
          <w:szCs w:val="28"/>
        </w:rPr>
      </w:pPr>
      <w:r w:rsidRPr="00C9275F">
        <w:rPr>
          <w:rFonts w:ascii="Times New Roman" w:hAnsi="Times New Roman"/>
          <w:color w:val="000000" w:themeColor="text1"/>
          <w:sz w:val="28"/>
          <w:szCs w:val="28"/>
        </w:rPr>
        <w:t xml:space="preserve">Неналоговые доходы поступили в сумме 201 188,1 тыс. рублей или 131,2% </w:t>
      </w:r>
      <w:r w:rsidRPr="00C9275F">
        <w:rPr>
          <w:rFonts w:ascii="Times New Roman" w:hAnsi="Times New Roman"/>
          <w:color w:val="000000" w:themeColor="text1"/>
          <w:sz w:val="28"/>
          <w:szCs w:val="28"/>
        </w:rPr>
        <w:lastRenderedPageBreak/>
        <w:t>плановых назначений (153 379,1 тыс. рублей). Информация об объемах поступлений неналоговых доходов в отчетном периоде представлена в таблице №6.</w:t>
      </w:r>
    </w:p>
    <w:p w:rsidR="0058369F" w:rsidRPr="00C9275F" w:rsidRDefault="0058369F" w:rsidP="0058369F">
      <w:pPr>
        <w:tabs>
          <w:tab w:val="left" w:pos="426"/>
          <w:tab w:val="left" w:pos="709"/>
        </w:tabs>
        <w:ind w:right="-2"/>
        <w:jc w:val="right"/>
        <w:rPr>
          <w:bCs/>
          <w:iCs/>
          <w:color w:val="000000" w:themeColor="text1"/>
          <w:sz w:val="28"/>
          <w:szCs w:val="28"/>
        </w:rPr>
      </w:pPr>
      <w:r w:rsidRPr="00C9275F">
        <w:rPr>
          <w:bCs/>
          <w:iCs/>
          <w:color w:val="000000" w:themeColor="text1"/>
          <w:sz w:val="28"/>
          <w:szCs w:val="28"/>
        </w:rPr>
        <w:t>Таблица №6</w:t>
      </w:r>
    </w:p>
    <w:p w:rsidR="0058369F" w:rsidRPr="00C9275F" w:rsidRDefault="0058369F" w:rsidP="0058369F">
      <w:pPr>
        <w:tabs>
          <w:tab w:val="left" w:pos="426"/>
          <w:tab w:val="left" w:pos="709"/>
        </w:tabs>
        <w:jc w:val="right"/>
        <w:rPr>
          <w:bCs/>
          <w:iCs/>
          <w:color w:val="000000" w:themeColor="text1"/>
          <w:sz w:val="28"/>
          <w:szCs w:val="28"/>
        </w:rPr>
      </w:pPr>
      <w:r w:rsidRPr="00C9275F">
        <w:rPr>
          <w:bCs/>
          <w:iCs/>
          <w:color w:val="000000" w:themeColor="text1"/>
          <w:sz w:val="28"/>
          <w:szCs w:val="28"/>
        </w:rPr>
        <w:t>(тыс. рублей)</w:t>
      </w:r>
    </w:p>
    <w:tbl>
      <w:tblPr>
        <w:tblW w:w="9810" w:type="dxa"/>
        <w:tblInd w:w="-5" w:type="dxa"/>
        <w:tblLook w:val="04A0" w:firstRow="1" w:lastRow="0" w:firstColumn="1" w:lastColumn="0" w:noHBand="0" w:noVBand="1"/>
      </w:tblPr>
      <w:tblGrid>
        <w:gridCol w:w="4820"/>
        <w:gridCol w:w="1275"/>
        <w:gridCol w:w="1022"/>
        <w:gridCol w:w="1559"/>
        <w:gridCol w:w="1134"/>
      </w:tblGrid>
      <w:tr w:rsidR="00C9275F" w:rsidRPr="00C9275F" w:rsidTr="006875BD">
        <w:trPr>
          <w:trHeight w:val="75"/>
        </w:trPr>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Наименование показателя</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8369F" w:rsidRPr="00C9275F" w:rsidRDefault="0058369F" w:rsidP="006875BD">
            <w:pPr>
              <w:ind w:left="-113" w:right="-108"/>
              <w:jc w:val="center"/>
              <w:rPr>
                <w:color w:val="000000" w:themeColor="text1"/>
                <w:sz w:val="20"/>
                <w:szCs w:val="20"/>
              </w:rPr>
            </w:pPr>
            <w:r w:rsidRPr="00C9275F">
              <w:rPr>
                <w:color w:val="000000" w:themeColor="text1"/>
                <w:sz w:val="20"/>
                <w:szCs w:val="20"/>
              </w:rPr>
              <w:t>Утверждено на 2021 год</w:t>
            </w:r>
          </w:p>
        </w:tc>
        <w:tc>
          <w:tcPr>
            <w:tcW w:w="3715" w:type="dxa"/>
            <w:gridSpan w:val="3"/>
            <w:tcBorders>
              <w:top w:val="single" w:sz="4" w:space="0" w:color="auto"/>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Исполнено за I полугодие 2021 года</w:t>
            </w:r>
          </w:p>
        </w:tc>
      </w:tr>
      <w:tr w:rsidR="00C9275F" w:rsidRPr="00C9275F" w:rsidTr="006875BD">
        <w:trPr>
          <w:trHeight w:val="75"/>
        </w:trPr>
        <w:tc>
          <w:tcPr>
            <w:tcW w:w="4820" w:type="dxa"/>
            <w:vMerge/>
            <w:tcBorders>
              <w:top w:val="single" w:sz="4" w:space="0" w:color="auto"/>
              <w:left w:val="single" w:sz="4" w:space="0" w:color="auto"/>
              <w:bottom w:val="single" w:sz="4" w:space="0" w:color="auto"/>
              <w:right w:val="single" w:sz="4" w:space="0" w:color="auto"/>
            </w:tcBorders>
            <w:vAlign w:val="center"/>
            <w:hideMark/>
          </w:tcPr>
          <w:p w:rsidR="0058369F" w:rsidRPr="00C9275F" w:rsidRDefault="0058369F" w:rsidP="0058369F">
            <w:pPr>
              <w:rPr>
                <w:color w:val="000000" w:themeColor="text1"/>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58369F" w:rsidRPr="00C9275F" w:rsidRDefault="0058369F" w:rsidP="0058369F">
            <w:pPr>
              <w:rPr>
                <w:color w:val="000000" w:themeColor="text1"/>
                <w:sz w:val="20"/>
                <w:szCs w:val="20"/>
              </w:rPr>
            </w:pPr>
          </w:p>
        </w:tc>
        <w:tc>
          <w:tcPr>
            <w:tcW w:w="1022"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 xml:space="preserve">сумма </w:t>
            </w:r>
          </w:p>
        </w:tc>
        <w:tc>
          <w:tcPr>
            <w:tcW w:w="1559"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уровень исполнения, %</w:t>
            </w:r>
          </w:p>
        </w:tc>
        <w:tc>
          <w:tcPr>
            <w:tcW w:w="1134"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удельный вес, %</w:t>
            </w:r>
          </w:p>
        </w:tc>
      </w:tr>
      <w:tr w:rsidR="00C9275F" w:rsidRPr="00C9275F" w:rsidTr="006875BD">
        <w:trPr>
          <w:trHeight w:val="7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1</w:t>
            </w:r>
          </w:p>
        </w:tc>
        <w:tc>
          <w:tcPr>
            <w:tcW w:w="1275"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2</w:t>
            </w:r>
          </w:p>
        </w:tc>
        <w:tc>
          <w:tcPr>
            <w:tcW w:w="1022"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3</w:t>
            </w:r>
          </w:p>
        </w:tc>
        <w:tc>
          <w:tcPr>
            <w:tcW w:w="1559"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4</w:t>
            </w:r>
          </w:p>
        </w:tc>
        <w:tc>
          <w:tcPr>
            <w:tcW w:w="1134"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5</w:t>
            </w:r>
          </w:p>
        </w:tc>
      </w:tr>
      <w:tr w:rsidR="00C9275F" w:rsidRPr="00C9275F" w:rsidTr="006875BD">
        <w:trPr>
          <w:trHeight w:val="347"/>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b/>
                <w:bCs/>
                <w:color w:val="000000" w:themeColor="text1"/>
                <w:sz w:val="20"/>
                <w:szCs w:val="20"/>
              </w:rPr>
            </w:pPr>
            <w:r w:rsidRPr="00C9275F">
              <w:rPr>
                <w:b/>
                <w:bCs/>
                <w:color w:val="000000" w:themeColor="text1"/>
                <w:sz w:val="20"/>
                <w:szCs w:val="20"/>
              </w:rPr>
              <w:t>Неналоговые доходы</w:t>
            </w:r>
          </w:p>
        </w:tc>
        <w:tc>
          <w:tcPr>
            <w:tcW w:w="1275"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b/>
                <w:bCs/>
                <w:color w:val="000000" w:themeColor="text1"/>
                <w:sz w:val="20"/>
                <w:szCs w:val="20"/>
              </w:rPr>
            </w:pPr>
            <w:r w:rsidRPr="00C9275F">
              <w:rPr>
                <w:b/>
                <w:bCs/>
                <w:color w:val="000000" w:themeColor="text1"/>
                <w:sz w:val="20"/>
                <w:szCs w:val="20"/>
              </w:rPr>
              <w:t>153 379,1</w:t>
            </w:r>
          </w:p>
        </w:tc>
        <w:tc>
          <w:tcPr>
            <w:tcW w:w="1022"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b/>
                <w:bCs/>
                <w:color w:val="000000" w:themeColor="text1"/>
                <w:sz w:val="20"/>
                <w:szCs w:val="20"/>
              </w:rPr>
            </w:pPr>
            <w:r w:rsidRPr="00C9275F">
              <w:rPr>
                <w:b/>
                <w:bCs/>
                <w:color w:val="000000" w:themeColor="text1"/>
                <w:sz w:val="20"/>
                <w:szCs w:val="20"/>
              </w:rPr>
              <w:t>201 188,1</w:t>
            </w:r>
          </w:p>
        </w:tc>
        <w:tc>
          <w:tcPr>
            <w:tcW w:w="1559"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b/>
                <w:bCs/>
                <w:color w:val="000000" w:themeColor="text1"/>
                <w:sz w:val="20"/>
                <w:szCs w:val="20"/>
              </w:rPr>
            </w:pPr>
            <w:r w:rsidRPr="00C9275F">
              <w:rPr>
                <w:b/>
                <w:bCs/>
                <w:color w:val="000000" w:themeColor="text1"/>
                <w:sz w:val="20"/>
                <w:szCs w:val="20"/>
              </w:rPr>
              <w:t>131,2</w:t>
            </w:r>
          </w:p>
        </w:tc>
        <w:tc>
          <w:tcPr>
            <w:tcW w:w="1134"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b/>
                <w:bCs/>
                <w:color w:val="000000" w:themeColor="text1"/>
                <w:sz w:val="20"/>
                <w:szCs w:val="20"/>
              </w:rPr>
            </w:pPr>
            <w:r w:rsidRPr="00C9275F">
              <w:rPr>
                <w:b/>
                <w:bCs/>
                <w:color w:val="000000" w:themeColor="text1"/>
                <w:sz w:val="20"/>
                <w:szCs w:val="20"/>
              </w:rPr>
              <w:t>х</w:t>
            </w:r>
          </w:p>
        </w:tc>
      </w:tr>
      <w:tr w:rsidR="00C9275F" w:rsidRPr="00C9275F" w:rsidTr="006875BD">
        <w:trPr>
          <w:trHeight w:val="82"/>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Доходы от использования имущества, находящегося в государственной и муниципальной собственности</w:t>
            </w:r>
          </w:p>
        </w:tc>
        <w:tc>
          <w:tcPr>
            <w:tcW w:w="1275"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64 536,2</w:t>
            </w:r>
          </w:p>
        </w:tc>
        <w:tc>
          <w:tcPr>
            <w:tcW w:w="1022"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lang w:val="en-US"/>
              </w:rPr>
              <w:t>160 </w:t>
            </w:r>
            <w:r w:rsidRPr="00C9275F">
              <w:rPr>
                <w:color w:val="000000" w:themeColor="text1"/>
                <w:sz w:val="20"/>
                <w:szCs w:val="20"/>
              </w:rPr>
              <w:t>560,9</w:t>
            </w:r>
          </w:p>
        </w:tc>
        <w:tc>
          <w:tcPr>
            <w:tcW w:w="1559"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rPr>
                <w:color w:val="000000" w:themeColor="text1"/>
                <w:sz w:val="20"/>
                <w:szCs w:val="20"/>
              </w:rPr>
            </w:pPr>
            <w:r w:rsidRPr="00C9275F">
              <w:rPr>
                <w:color w:val="000000" w:themeColor="text1"/>
                <w:sz w:val="20"/>
                <w:szCs w:val="20"/>
              </w:rPr>
              <w:br/>
              <w:t xml:space="preserve">   в </w:t>
            </w:r>
            <w:r w:rsidRPr="00C9275F">
              <w:rPr>
                <w:color w:val="000000" w:themeColor="text1"/>
                <w:sz w:val="20"/>
                <w:szCs w:val="20"/>
                <w:lang w:val="en-US"/>
              </w:rPr>
              <w:t>2</w:t>
            </w:r>
            <w:r w:rsidRPr="00C9275F">
              <w:rPr>
                <w:color w:val="000000" w:themeColor="text1"/>
                <w:sz w:val="20"/>
                <w:szCs w:val="20"/>
              </w:rPr>
              <w:t>,</w:t>
            </w:r>
            <w:r w:rsidRPr="00C9275F">
              <w:rPr>
                <w:color w:val="000000" w:themeColor="text1"/>
                <w:sz w:val="20"/>
                <w:szCs w:val="20"/>
                <w:lang w:val="en-US"/>
              </w:rPr>
              <w:t>5</w:t>
            </w:r>
            <w:r w:rsidRPr="00C9275F">
              <w:rPr>
                <w:color w:val="000000" w:themeColor="text1"/>
                <w:sz w:val="20"/>
                <w:szCs w:val="20"/>
              </w:rPr>
              <w:t xml:space="preserve"> раза</w:t>
            </w:r>
          </w:p>
        </w:tc>
        <w:tc>
          <w:tcPr>
            <w:tcW w:w="1134"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79,8</w:t>
            </w:r>
          </w:p>
        </w:tc>
      </w:tr>
      <w:tr w:rsidR="00C9275F" w:rsidRPr="00C9275F" w:rsidTr="006875BD">
        <w:trPr>
          <w:trHeight w:val="274"/>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Платежи при пользовании природными ресурсами</w:t>
            </w:r>
          </w:p>
        </w:tc>
        <w:tc>
          <w:tcPr>
            <w:tcW w:w="1275"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16 002,6</w:t>
            </w:r>
          </w:p>
        </w:tc>
        <w:tc>
          <w:tcPr>
            <w:tcW w:w="1022"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26 992,6</w:t>
            </w:r>
          </w:p>
        </w:tc>
        <w:tc>
          <w:tcPr>
            <w:tcW w:w="1559"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168,7</w:t>
            </w:r>
          </w:p>
        </w:tc>
        <w:tc>
          <w:tcPr>
            <w:tcW w:w="1134"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13,4</w:t>
            </w:r>
          </w:p>
        </w:tc>
      </w:tr>
      <w:tr w:rsidR="00C9275F" w:rsidRPr="00C9275F" w:rsidTr="006875BD">
        <w:trPr>
          <w:trHeight w:val="7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Доходы от оказания платных услуг и компенсации затрат государства</w:t>
            </w:r>
          </w:p>
        </w:tc>
        <w:tc>
          <w:tcPr>
            <w:tcW w:w="1275"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50 060,5</w:t>
            </w:r>
          </w:p>
        </w:tc>
        <w:tc>
          <w:tcPr>
            <w:tcW w:w="1022"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5 156,3</w:t>
            </w:r>
          </w:p>
        </w:tc>
        <w:tc>
          <w:tcPr>
            <w:tcW w:w="1559"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10,3</w:t>
            </w:r>
          </w:p>
        </w:tc>
        <w:tc>
          <w:tcPr>
            <w:tcW w:w="1134"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2,5</w:t>
            </w:r>
          </w:p>
        </w:tc>
      </w:tr>
      <w:tr w:rsidR="00C9275F" w:rsidRPr="00C9275F" w:rsidTr="006875BD">
        <w:trPr>
          <w:trHeight w:val="339"/>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Штрафы, санкции, возмещение ущерба</w:t>
            </w:r>
          </w:p>
        </w:tc>
        <w:tc>
          <w:tcPr>
            <w:tcW w:w="1275"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22 779,8</w:t>
            </w:r>
          </w:p>
        </w:tc>
        <w:tc>
          <w:tcPr>
            <w:tcW w:w="1022"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lang w:val="en-US"/>
              </w:rPr>
            </w:pPr>
            <w:r w:rsidRPr="00C9275F">
              <w:rPr>
                <w:color w:val="000000" w:themeColor="text1"/>
                <w:sz w:val="20"/>
                <w:szCs w:val="20"/>
                <w:lang w:val="en-US"/>
              </w:rPr>
              <w:t>8 469.1</w:t>
            </w:r>
          </w:p>
        </w:tc>
        <w:tc>
          <w:tcPr>
            <w:tcW w:w="1559"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color w:val="000000" w:themeColor="text1"/>
                <w:sz w:val="20"/>
                <w:szCs w:val="20"/>
                <w:lang w:val="en-US"/>
              </w:rPr>
            </w:pPr>
            <w:r w:rsidRPr="00C9275F">
              <w:rPr>
                <w:color w:val="000000" w:themeColor="text1"/>
                <w:sz w:val="20"/>
                <w:szCs w:val="20"/>
                <w:lang w:val="en-US"/>
              </w:rPr>
              <w:t>37.2</w:t>
            </w:r>
          </w:p>
        </w:tc>
        <w:tc>
          <w:tcPr>
            <w:tcW w:w="1134"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4,2</w:t>
            </w:r>
          </w:p>
        </w:tc>
      </w:tr>
      <w:tr w:rsidR="00C9275F" w:rsidRPr="00C9275F" w:rsidTr="006875BD">
        <w:trPr>
          <w:trHeight w:val="257"/>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Прочие неналоговые доходы</w:t>
            </w:r>
          </w:p>
        </w:tc>
        <w:tc>
          <w:tcPr>
            <w:tcW w:w="1275"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w:t>
            </w:r>
          </w:p>
        </w:tc>
        <w:tc>
          <w:tcPr>
            <w:tcW w:w="1022"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9,2</w:t>
            </w:r>
          </w:p>
        </w:tc>
        <w:tc>
          <w:tcPr>
            <w:tcW w:w="1559"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w:t>
            </w:r>
          </w:p>
        </w:tc>
        <w:tc>
          <w:tcPr>
            <w:tcW w:w="1134"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0,1</w:t>
            </w:r>
          </w:p>
        </w:tc>
      </w:tr>
    </w:tbl>
    <w:p w:rsidR="0058369F" w:rsidRPr="00C9275F" w:rsidRDefault="0058369F" w:rsidP="0058369F">
      <w:pPr>
        <w:pStyle w:val="29"/>
        <w:shd w:val="clear" w:color="auto" w:fill="FFFFFF"/>
        <w:spacing w:before="120" w:after="0" w:line="240" w:lineRule="auto"/>
        <w:ind w:firstLine="709"/>
        <w:jc w:val="both"/>
        <w:rPr>
          <w:rFonts w:ascii="Times New Roman" w:hAnsi="Times New Roman" w:cs="Times New Roman"/>
          <w:color w:val="000000" w:themeColor="text1"/>
          <w:sz w:val="28"/>
          <w:szCs w:val="28"/>
        </w:rPr>
      </w:pPr>
      <w:r w:rsidRPr="00C9275F">
        <w:rPr>
          <w:rFonts w:ascii="Times New Roman" w:hAnsi="Times New Roman" w:cs="Times New Roman"/>
          <w:color w:val="000000" w:themeColor="text1"/>
          <w:sz w:val="28"/>
          <w:szCs w:val="28"/>
        </w:rPr>
        <w:t>Объем поступлений в окружной бюджет п</w:t>
      </w:r>
      <w:r w:rsidRPr="00C9275F">
        <w:rPr>
          <w:rFonts w:ascii="Times New Roman" w:hAnsi="Times New Roman"/>
          <w:color w:val="000000" w:themeColor="text1"/>
          <w:sz w:val="28"/>
          <w:szCs w:val="28"/>
        </w:rPr>
        <w:t xml:space="preserve">о источникам доходов </w:t>
      </w:r>
      <w:r w:rsidRPr="00C9275F">
        <w:rPr>
          <w:rFonts w:ascii="Times New Roman" w:hAnsi="Times New Roman" w:cs="Times New Roman"/>
          <w:color w:val="000000" w:themeColor="text1"/>
          <w:sz w:val="28"/>
          <w:szCs w:val="28"/>
        </w:rPr>
        <w:t>«Доходы от использования имущества, находящегося в государственной и муниципальной собственности»</w:t>
      </w:r>
      <w:r w:rsidRPr="00C9275F">
        <w:rPr>
          <w:rFonts w:ascii="Times New Roman" w:hAnsi="Times New Roman"/>
          <w:color w:val="000000" w:themeColor="text1"/>
          <w:sz w:val="28"/>
          <w:szCs w:val="28"/>
        </w:rPr>
        <w:t xml:space="preserve"> и «Платежи при пользовании природными ресурсами»</w:t>
      </w:r>
      <w:r w:rsidRPr="00C9275F">
        <w:rPr>
          <w:rFonts w:ascii="Times New Roman" w:hAnsi="Times New Roman" w:cs="Times New Roman"/>
          <w:color w:val="000000" w:themeColor="text1"/>
          <w:sz w:val="28"/>
          <w:szCs w:val="28"/>
        </w:rPr>
        <w:t xml:space="preserve"> по состоянию на 1 июля 2021 года превысили годовые бюджетные назначения, что требует дополнительного уточнения показателей. </w:t>
      </w:r>
    </w:p>
    <w:p w:rsidR="0058369F" w:rsidRPr="00C9275F" w:rsidRDefault="0058369F" w:rsidP="0058369F">
      <w:pPr>
        <w:pStyle w:val="29"/>
        <w:shd w:val="clear" w:color="auto" w:fill="FFFFFF"/>
        <w:spacing w:after="0" w:line="240" w:lineRule="auto"/>
        <w:ind w:firstLine="709"/>
        <w:jc w:val="both"/>
        <w:rPr>
          <w:rFonts w:ascii="Times New Roman" w:hAnsi="Times New Roman"/>
          <w:color w:val="000000" w:themeColor="text1"/>
          <w:sz w:val="28"/>
          <w:szCs w:val="28"/>
        </w:rPr>
      </w:pPr>
      <w:r w:rsidRPr="00C9275F">
        <w:rPr>
          <w:rFonts w:ascii="Times New Roman" w:hAnsi="Times New Roman"/>
          <w:color w:val="000000" w:themeColor="text1"/>
          <w:sz w:val="28"/>
          <w:szCs w:val="28"/>
        </w:rPr>
        <w:t>За отчетный период в окружной бюджет получены незапланированные доходы по прочим неналоговым доходам в размере 9,2 тыс. рублей.</w:t>
      </w:r>
    </w:p>
    <w:p w:rsidR="0058369F" w:rsidRPr="00C9275F" w:rsidRDefault="0058369F" w:rsidP="0058369F">
      <w:pPr>
        <w:spacing w:before="240" w:after="120"/>
        <w:jc w:val="center"/>
        <w:rPr>
          <w:b/>
          <w:color w:val="000000" w:themeColor="text1"/>
          <w:sz w:val="28"/>
          <w:szCs w:val="28"/>
        </w:rPr>
      </w:pPr>
      <w:r w:rsidRPr="00C9275F">
        <w:rPr>
          <w:b/>
          <w:color w:val="000000" w:themeColor="text1"/>
          <w:sz w:val="28"/>
          <w:szCs w:val="28"/>
        </w:rPr>
        <w:t>Безвозмездные поступления</w:t>
      </w:r>
    </w:p>
    <w:p w:rsidR="0058369F" w:rsidRPr="00C9275F" w:rsidRDefault="0058369F" w:rsidP="0058369F">
      <w:pPr>
        <w:tabs>
          <w:tab w:val="left" w:pos="426"/>
          <w:tab w:val="left" w:pos="709"/>
        </w:tabs>
        <w:ind w:firstLine="709"/>
        <w:jc w:val="both"/>
        <w:rPr>
          <w:color w:val="000000" w:themeColor="text1"/>
          <w:sz w:val="28"/>
          <w:szCs w:val="28"/>
        </w:rPr>
      </w:pPr>
      <w:r w:rsidRPr="00C9275F">
        <w:rPr>
          <w:color w:val="000000" w:themeColor="text1"/>
          <w:sz w:val="28"/>
          <w:szCs w:val="28"/>
        </w:rPr>
        <w:t>Объем безвозмездных поступлений в отчетном периоде составил 12 564 221,2 тыс. рублей или 30,0% годовых бюджетных назначений. В структуре доходов окружного бюджета доля безвозмездных поступлений сложилась</w:t>
      </w:r>
      <w:r w:rsidR="00F84E6D" w:rsidRPr="00C9275F">
        <w:rPr>
          <w:color w:val="000000" w:themeColor="text1"/>
          <w:sz w:val="28"/>
          <w:szCs w:val="28"/>
        </w:rPr>
        <w:t xml:space="preserve"> </w:t>
      </w:r>
      <w:r w:rsidRPr="00C9275F">
        <w:rPr>
          <w:color w:val="000000" w:themeColor="text1"/>
          <w:sz w:val="28"/>
          <w:szCs w:val="28"/>
        </w:rPr>
        <w:t>на уровне 56,2% (таблица №7).</w:t>
      </w:r>
    </w:p>
    <w:p w:rsidR="0058369F" w:rsidRPr="00C9275F" w:rsidRDefault="0058369F" w:rsidP="0058369F">
      <w:pPr>
        <w:tabs>
          <w:tab w:val="left" w:pos="426"/>
          <w:tab w:val="left" w:pos="709"/>
        </w:tabs>
        <w:ind w:firstLine="709"/>
        <w:jc w:val="right"/>
        <w:rPr>
          <w:color w:val="000000" w:themeColor="text1"/>
          <w:sz w:val="28"/>
          <w:szCs w:val="28"/>
        </w:rPr>
      </w:pPr>
      <w:r w:rsidRPr="00C9275F">
        <w:rPr>
          <w:color w:val="000000" w:themeColor="text1"/>
          <w:sz w:val="28"/>
          <w:szCs w:val="28"/>
        </w:rPr>
        <w:t>Таблица №7</w:t>
      </w:r>
    </w:p>
    <w:p w:rsidR="0058369F" w:rsidRPr="00C9275F" w:rsidRDefault="0058369F" w:rsidP="0058369F">
      <w:pPr>
        <w:pStyle w:val="22"/>
        <w:ind w:right="46" w:firstLine="0"/>
        <w:jc w:val="right"/>
        <w:rPr>
          <w:color w:val="000000" w:themeColor="text1"/>
          <w:sz w:val="28"/>
          <w:szCs w:val="28"/>
        </w:rPr>
      </w:pPr>
      <w:r w:rsidRPr="00C9275F">
        <w:rPr>
          <w:color w:val="000000" w:themeColor="text1"/>
          <w:sz w:val="28"/>
          <w:szCs w:val="28"/>
        </w:rPr>
        <w:t>(тыс. рублей)</w:t>
      </w:r>
    </w:p>
    <w:tbl>
      <w:tblPr>
        <w:tblW w:w="9888" w:type="dxa"/>
        <w:tblInd w:w="-5" w:type="dxa"/>
        <w:tblLook w:val="04A0" w:firstRow="1" w:lastRow="0" w:firstColumn="1" w:lastColumn="0" w:noHBand="0" w:noVBand="1"/>
      </w:tblPr>
      <w:tblGrid>
        <w:gridCol w:w="4536"/>
        <w:gridCol w:w="1420"/>
        <w:gridCol w:w="1292"/>
        <w:gridCol w:w="1579"/>
        <w:gridCol w:w="1061"/>
      </w:tblGrid>
      <w:tr w:rsidR="0058369F" w:rsidRPr="00C9275F" w:rsidTr="00D1674A">
        <w:trPr>
          <w:trHeight w:val="315"/>
          <w:tblHeader/>
        </w:trPr>
        <w:tc>
          <w:tcPr>
            <w:tcW w:w="45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Наименование показателя</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Утверждено на 2021 год</w:t>
            </w:r>
          </w:p>
        </w:tc>
        <w:tc>
          <w:tcPr>
            <w:tcW w:w="3932" w:type="dxa"/>
            <w:gridSpan w:val="3"/>
            <w:tcBorders>
              <w:top w:val="single" w:sz="4" w:space="0" w:color="auto"/>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Исполнено за I полугодие 2021 года</w:t>
            </w:r>
          </w:p>
        </w:tc>
      </w:tr>
      <w:tr w:rsidR="0058369F" w:rsidRPr="00C9275F" w:rsidTr="00D1674A">
        <w:trPr>
          <w:trHeight w:val="194"/>
          <w:tblHeader/>
        </w:trPr>
        <w:tc>
          <w:tcPr>
            <w:tcW w:w="4536" w:type="dxa"/>
            <w:vMerge/>
            <w:tcBorders>
              <w:top w:val="single" w:sz="4" w:space="0" w:color="auto"/>
              <w:left w:val="single" w:sz="4" w:space="0" w:color="auto"/>
              <w:bottom w:val="single" w:sz="4" w:space="0" w:color="000000"/>
              <w:right w:val="single" w:sz="4" w:space="0" w:color="auto"/>
            </w:tcBorders>
            <w:vAlign w:val="center"/>
            <w:hideMark/>
          </w:tcPr>
          <w:p w:rsidR="0058369F" w:rsidRPr="00C9275F" w:rsidRDefault="0058369F" w:rsidP="0058369F">
            <w:pPr>
              <w:rPr>
                <w:color w:val="000000" w:themeColor="text1"/>
                <w:sz w:val="18"/>
                <w:szCs w:val="18"/>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58369F" w:rsidRPr="00C9275F" w:rsidRDefault="0058369F" w:rsidP="0058369F">
            <w:pPr>
              <w:rPr>
                <w:color w:val="000000" w:themeColor="text1"/>
                <w:sz w:val="20"/>
                <w:szCs w:val="20"/>
              </w:rPr>
            </w:pPr>
          </w:p>
        </w:tc>
        <w:tc>
          <w:tcPr>
            <w:tcW w:w="1292"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 xml:space="preserve">сумма </w:t>
            </w:r>
          </w:p>
        </w:tc>
        <w:tc>
          <w:tcPr>
            <w:tcW w:w="1579"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уровень исполнения, %</w:t>
            </w:r>
          </w:p>
        </w:tc>
        <w:tc>
          <w:tcPr>
            <w:tcW w:w="1061"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удельный вес, %</w:t>
            </w:r>
          </w:p>
        </w:tc>
      </w:tr>
      <w:tr w:rsidR="0058369F" w:rsidRPr="00C9275F" w:rsidTr="00D1674A">
        <w:trPr>
          <w:trHeight w:val="56"/>
          <w:tblHeader/>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18"/>
                <w:szCs w:val="18"/>
              </w:rPr>
            </w:pPr>
            <w:r w:rsidRPr="00C9275F">
              <w:rPr>
                <w:color w:val="000000" w:themeColor="text1"/>
                <w:sz w:val="18"/>
                <w:szCs w:val="18"/>
              </w:rPr>
              <w:t>1</w:t>
            </w:r>
          </w:p>
        </w:tc>
        <w:tc>
          <w:tcPr>
            <w:tcW w:w="1420"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18"/>
                <w:szCs w:val="18"/>
              </w:rPr>
            </w:pPr>
            <w:r w:rsidRPr="00C9275F">
              <w:rPr>
                <w:color w:val="000000" w:themeColor="text1"/>
                <w:sz w:val="18"/>
                <w:szCs w:val="18"/>
              </w:rPr>
              <w:t>2</w:t>
            </w:r>
          </w:p>
        </w:tc>
        <w:tc>
          <w:tcPr>
            <w:tcW w:w="1292"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18"/>
                <w:szCs w:val="18"/>
              </w:rPr>
            </w:pPr>
            <w:r w:rsidRPr="00C9275F">
              <w:rPr>
                <w:color w:val="000000" w:themeColor="text1"/>
                <w:sz w:val="18"/>
                <w:szCs w:val="18"/>
              </w:rPr>
              <w:t>3</w:t>
            </w:r>
          </w:p>
        </w:tc>
        <w:tc>
          <w:tcPr>
            <w:tcW w:w="1579"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18"/>
                <w:szCs w:val="18"/>
              </w:rPr>
            </w:pPr>
            <w:r w:rsidRPr="00C9275F">
              <w:rPr>
                <w:color w:val="000000" w:themeColor="text1"/>
                <w:sz w:val="18"/>
                <w:szCs w:val="18"/>
              </w:rPr>
              <w:t>4</w:t>
            </w:r>
          </w:p>
        </w:tc>
        <w:tc>
          <w:tcPr>
            <w:tcW w:w="1061"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18"/>
                <w:szCs w:val="18"/>
              </w:rPr>
            </w:pPr>
            <w:r w:rsidRPr="00C9275F">
              <w:rPr>
                <w:color w:val="000000" w:themeColor="text1"/>
                <w:sz w:val="18"/>
                <w:szCs w:val="18"/>
              </w:rPr>
              <w:t>5</w:t>
            </w:r>
          </w:p>
        </w:tc>
      </w:tr>
      <w:tr w:rsidR="0058369F" w:rsidRPr="00C9275F" w:rsidTr="00D1674A">
        <w:trPr>
          <w:trHeight w:val="132"/>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b/>
                <w:bCs/>
                <w:color w:val="000000" w:themeColor="text1"/>
                <w:sz w:val="20"/>
                <w:szCs w:val="20"/>
              </w:rPr>
            </w:pPr>
            <w:r w:rsidRPr="00C9275F">
              <w:rPr>
                <w:b/>
                <w:bCs/>
                <w:color w:val="000000" w:themeColor="text1"/>
                <w:sz w:val="20"/>
                <w:szCs w:val="20"/>
              </w:rPr>
              <w:t>Безвозмездные поступления</w:t>
            </w:r>
          </w:p>
        </w:tc>
        <w:tc>
          <w:tcPr>
            <w:tcW w:w="1420"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b/>
                <w:bCs/>
                <w:color w:val="000000" w:themeColor="text1"/>
                <w:sz w:val="20"/>
                <w:szCs w:val="20"/>
                <w:lang w:val="en-US"/>
              </w:rPr>
            </w:pPr>
            <w:r w:rsidRPr="00C9275F">
              <w:rPr>
                <w:b/>
                <w:bCs/>
                <w:color w:val="000000" w:themeColor="text1"/>
                <w:sz w:val="20"/>
                <w:szCs w:val="20"/>
                <w:lang w:val="en-US"/>
              </w:rPr>
              <w:t>41 944 2</w:t>
            </w:r>
            <w:r w:rsidRPr="00C9275F">
              <w:rPr>
                <w:b/>
                <w:bCs/>
                <w:color w:val="000000" w:themeColor="text1"/>
                <w:sz w:val="20"/>
                <w:szCs w:val="20"/>
              </w:rPr>
              <w:t>40,</w:t>
            </w:r>
            <w:r w:rsidRPr="00C9275F">
              <w:rPr>
                <w:b/>
                <w:bCs/>
                <w:color w:val="000000" w:themeColor="text1"/>
                <w:sz w:val="20"/>
                <w:szCs w:val="20"/>
                <w:lang w:val="en-US"/>
              </w:rPr>
              <w:t>4</w:t>
            </w:r>
          </w:p>
        </w:tc>
        <w:tc>
          <w:tcPr>
            <w:tcW w:w="1292"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b/>
                <w:bCs/>
                <w:color w:val="000000" w:themeColor="text1"/>
                <w:sz w:val="20"/>
                <w:szCs w:val="20"/>
                <w:lang w:val="en-US"/>
              </w:rPr>
            </w:pPr>
            <w:r w:rsidRPr="00C9275F">
              <w:rPr>
                <w:b/>
                <w:bCs/>
                <w:color w:val="000000" w:themeColor="text1"/>
                <w:sz w:val="20"/>
                <w:szCs w:val="20"/>
                <w:lang w:val="en-US"/>
              </w:rPr>
              <w:t>12 564</w:t>
            </w:r>
            <w:r w:rsidRPr="00C9275F">
              <w:rPr>
                <w:b/>
                <w:bCs/>
                <w:color w:val="000000" w:themeColor="text1"/>
                <w:sz w:val="20"/>
                <w:szCs w:val="20"/>
              </w:rPr>
              <w:t xml:space="preserve"> </w:t>
            </w:r>
            <w:r w:rsidRPr="00C9275F">
              <w:rPr>
                <w:b/>
                <w:bCs/>
                <w:color w:val="000000" w:themeColor="text1"/>
                <w:sz w:val="20"/>
                <w:szCs w:val="20"/>
                <w:lang w:val="en-US"/>
              </w:rPr>
              <w:t>2</w:t>
            </w:r>
            <w:r w:rsidRPr="00C9275F">
              <w:rPr>
                <w:b/>
                <w:bCs/>
                <w:color w:val="000000" w:themeColor="text1"/>
                <w:sz w:val="20"/>
                <w:szCs w:val="20"/>
              </w:rPr>
              <w:t>21,2</w:t>
            </w:r>
          </w:p>
        </w:tc>
        <w:tc>
          <w:tcPr>
            <w:tcW w:w="1579"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b/>
                <w:bCs/>
                <w:color w:val="000000" w:themeColor="text1"/>
                <w:sz w:val="20"/>
                <w:szCs w:val="20"/>
              </w:rPr>
            </w:pPr>
            <w:r w:rsidRPr="00C9275F">
              <w:rPr>
                <w:b/>
                <w:bCs/>
                <w:color w:val="000000" w:themeColor="text1"/>
                <w:sz w:val="20"/>
                <w:szCs w:val="20"/>
              </w:rPr>
              <w:t>30,0</w:t>
            </w:r>
          </w:p>
        </w:tc>
        <w:tc>
          <w:tcPr>
            <w:tcW w:w="1061"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b/>
                <w:bCs/>
                <w:color w:val="000000" w:themeColor="text1"/>
                <w:sz w:val="20"/>
                <w:szCs w:val="20"/>
              </w:rPr>
            </w:pPr>
            <w:r w:rsidRPr="00C9275F">
              <w:rPr>
                <w:b/>
                <w:bCs/>
                <w:color w:val="000000" w:themeColor="text1"/>
                <w:sz w:val="20"/>
                <w:szCs w:val="20"/>
              </w:rPr>
              <w:t>Х</w:t>
            </w:r>
          </w:p>
        </w:tc>
      </w:tr>
      <w:tr w:rsidR="0058369F" w:rsidRPr="00C9275F" w:rsidTr="00D1674A">
        <w:trPr>
          <w:trHeight w:val="93"/>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 xml:space="preserve">Дотации </w:t>
            </w:r>
          </w:p>
        </w:tc>
        <w:tc>
          <w:tcPr>
            <w:tcW w:w="1420"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12 958 293,1</w:t>
            </w:r>
          </w:p>
        </w:tc>
        <w:tc>
          <w:tcPr>
            <w:tcW w:w="1292"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lang w:val="en-US"/>
              </w:rPr>
            </w:pPr>
            <w:r w:rsidRPr="00C9275F">
              <w:rPr>
                <w:color w:val="000000" w:themeColor="text1"/>
                <w:sz w:val="20"/>
                <w:szCs w:val="20"/>
                <w:lang w:val="en-US"/>
              </w:rPr>
              <w:t>6 678 679.8</w:t>
            </w:r>
          </w:p>
        </w:tc>
        <w:tc>
          <w:tcPr>
            <w:tcW w:w="1579"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lang w:val="en-US"/>
              </w:rPr>
            </w:pPr>
            <w:r w:rsidRPr="00C9275F">
              <w:rPr>
                <w:color w:val="000000" w:themeColor="text1"/>
                <w:sz w:val="20"/>
                <w:szCs w:val="20"/>
                <w:lang w:val="en-US"/>
              </w:rPr>
              <w:t>51.5</w:t>
            </w:r>
          </w:p>
        </w:tc>
        <w:tc>
          <w:tcPr>
            <w:tcW w:w="1061"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53,2</w:t>
            </w:r>
          </w:p>
        </w:tc>
      </w:tr>
      <w:tr w:rsidR="0058369F" w:rsidRPr="00C9275F" w:rsidTr="00D1674A">
        <w:trPr>
          <w:trHeight w:val="168"/>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Субсидии (межбюджетные субсидии)</w:t>
            </w:r>
          </w:p>
        </w:tc>
        <w:tc>
          <w:tcPr>
            <w:tcW w:w="1420"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lang w:val="en-US"/>
              </w:rPr>
            </w:pPr>
            <w:r w:rsidRPr="00C9275F">
              <w:rPr>
                <w:color w:val="000000" w:themeColor="text1"/>
                <w:sz w:val="20"/>
                <w:szCs w:val="20"/>
                <w:lang w:val="en-US"/>
              </w:rPr>
              <w:t>5 648 672.6</w:t>
            </w:r>
          </w:p>
        </w:tc>
        <w:tc>
          <w:tcPr>
            <w:tcW w:w="1292"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1 083 014,6</w:t>
            </w:r>
          </w:p>
        </w:tc>
        <w:tc>
          <w:tcPr>
            <w:tcW w:w="1579"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lang w:val="en-US"/>
              </w:rPr>
            </w:pPr>
            <w:r w:rsidRPr="00C9275F">
              <w:rPr>
                <w:color w:val="000000" w:themeColor="text1"/>
                <w:sz w:val="20"/>
                <w:szCs w:val="20"/>
                <w:lang w:val="en-US"/>
              </w:rPr>
              <w:t>19.2</w:t>
            </w:r>
          </w:p>
        </w:tc>
        <w:tc>
          <w:tcPr>
            <w:tcW w:w="1061"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8,6</w:t>
            </w:r>
          </w:p>
        </w:tc>
      </w:tr>
      <w:tr w:rsidR="0058369F" w:rsidRPr="00C9275F" w:rsidTr="00D1674A">
        <w:trPr>
          <w:trHeight w:val="10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 xml:space="preserve">Субвенции </w:t>
            </w:r>
          </w:p>
        </w:tc>
        <w:tc>
          <w:tcPr>
            <w:tcW w:w="1420"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lang w:val="en-US"/>
              </w:rPr>
            </w:pPr>
            <w:r w:rsidRPr="00C9275F">
              <w:rPr>
                <w:color w:val="000000" w:themeColor="text1"/>
                <w:sz w:val="20"/>
                <w:szCs w:val="20"/>
                <w:lang w:val="en-US"/>
              </w:rPr>
              <w:t>466 938.4</w:t>
            </w:r>
          </w:p>
        </w:tc>
        <w:tc>
          <w:tcPr>
            <w:tcW w:w="1292"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226 022,8</w:t>
            </w:r>
          </w:p>
        </w:tc>
        <w:tc>
          <w:tcPr>
            <w:tcW w:w="1579"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4</w:t>
            </w:r>
            <w:r w:rsidRPr="00C9275F">
              <w:rPr>
                <w:color w:val="000000" w:themeColor="text1"/>
                <w:sz w:val="20"/>
                <w:szCs w:val="20"/>
                <w:lang w:val="en-US"/>
              </w:rPr>
              <w:t>8</w:t>
            </w:r>
            <w:r w:rsidRPr="00C9275F">
              <w:rPr>
                <w:color w:val="000000" w:themeColor="text1"/>
                <w:sz w:val="20"/>
                <w:szCs w:val="20"/>
              </w:rPr>
              <w:t>,4</w:t>
            </w:r>
          </w:p>
        </w:tc>
        <w:tc>
          <w:tcPr>
            <w:tcW w:w="1061"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1,8</w:t>
            </w:r>
          </w:p>
        </w:tc>
      </w:tr>
      <w:tr w:rsidR="0058369F" w:rsidRPr="00C9275F" w:rsidTr="00D1674A">
        <w:trPr>
          <w:trHeight w:val="159"/>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Иные межбюджетные трансферты</w:t>
            </w:r>
          </w:p>
        </w:tc>
        <w:tc>
          <w:tcPr>
            <w:tcW w:w="1420"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lang w:val="en-US"/>
              </w:rPr>
            </w:pPr>
            <w:r w:rsidRPr="00C9275F">
              <w:rPr>
                <w:color w:val="000000" w:themeColor="text1"/>
                <w:sz w:val="20"/>
                <w:szCs w:val="20"/>
                <w:lang w:val="en-US"/>
              </w:rPr>
              <w:t>14 190 843.5</w:t>
            </w:r>
          </w:p>
        </w:tc>
        <w:tc>
          <w:tcPr>
            <w:tcW w:w="1292"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425 878,8</w:t>
            </w:r>
          </w:p>
        </w:tc>
        <w:tc>
          <w:tcPr>
            <w:tcW w:w="1579"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lang w:val="en-US"/>
              </w:rPr>
            </w:pPr>
            <w:r w:rsidRPr="00C9275F">
              <w:rPr>
                <w:color w:val="000000" w:themeColor="text1"/>
                <w:sz w:val="20"/>
                <w:szCs w:val="20"/>
                <w:lang w:val="en-US"/>
              </w:rPr>
              <w:t>3.0</w:t>
            </w:r>
          </w:p>
        </w:tc>
        <w:tc>
          <w:tcPr>
            <w:tcW w:w="1061"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3,4</w:t>
            </w:r>
          </w:p>
        </w:tc>
      </w:tr>
      <w:tr w:rsidR="0058369F" w:rsidRPr="00C9275F" w:rsidTr="00D1674A">
        <w:trPr>
          <w:trHeight w:val="56"/>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Безвозмездные поступления от государственных (муниципальных) организаций</w:t>
            </w:r>
          </w:p>
        </w:tc>
        <w:tc>
          <w:tcPr>
            <w:tcW w:w="1420"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lang w:val="en-US"/>
              </w:rPr>
            </w:pPr>
            <w:r w:rsidRPr="00C9275F">
              <w:rPr>
                <w:color w:val="000000" w:themeColor="text1"/>
                <w:sz w:val="20"/>
                <w:szCs w:val="20"/>
                <w:lang w:val="en-US"/>
              </w:rPr>
              <w:t>185 426.3</w:t>
            </w:r>
          </w:p>
        </w:tc>
        <w:tc>
          <w:tcPr>
            <w:tcW w:w="1292"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lang w:val="en-US"/>
              </w:rPr>
            </w:pPr>
            <w:r w:rsidRPr="00C9275F">
              <w:rPr>
                <w:color w:val="000000" w:themeColor="text1"/>
                <w:sz w:val="20"/>
                <w:szCs w:val="20"/>
                <w:lang w:val="en-US"/>
              </w:rPr>
              <w:t>56 770.8</w:t>
            </w:r>
          </w:p>
        </w:tc>
        <w:tc>
          <w:tcPr>
            <w:tcW w:w="1579" w:type="dxa"/>
            <w:tcBorders>
              <w:top w:val="nil"/>
              <w:left w:val="nil"/>
              <w:bottom w:val="single" w:sz="4" w:space="0" w:color="auto"/>
              <w:right w:val="single" w:sz="4" w:space="0" w:color="auto"/>
            </w:tcBorders>
            <w:shd w:val="clear" w:color="auto" w:fill="auto"/>
            <w:vAlign w:val="center"/>
          </w:tcPr>
          <w:p w:rsidR="0058369F" w:rsidRPr="00C9275F" w:rsidRDefault="0058369F" w:rsidP="0058369F">
            <w:pPr>
              <w:jc w:val="center"/>
              <w:rPr>
                <w:color w:val="000000" w:themeColor="text1"/>
                <w:sz w:val="20"/>
                <w:szCs w:val="20"/>
                <w:lang w:val="en-US"/>
              </w:rPr>
            </w:pPr>
            <w:r w:rsidRPr="00C9275F">
              <w:rPr>
                <w:color w:val="000000" w:themeColor="text1"/>
                <w:sz w:val="20"/>
                <w:szCs w:val="20"/>
                <w:lang w:val="en-US"/>
              </w:rPr>
              <w:t>30.6</w:t>
            </w:r>
          </w:p>
        </w:tc>
        <w:tc>
          <w:tcPr>
            <w:tcW w:w="1061" w:type="dxa"/>
            <w:tcBorders>
              <w:top w:val="nil"/>
              <w:left w:val="nil"/>
              <w:bottom w:val="single" w:sz="4" w:space="0" w:color="auto"/>
              <w:right w:val="single" w:sz="4" w:space="0" w:color="auto"/>
            </w:tcBorders>
            <w:shd w:val="clear" w:color="auto" w:fill="auto"/>
            <w:vAlign w:val="center"/>
          </w:tcPr>
          <w:p w:rsidR="0058369F" w:rsidRPr="00C9275F" w:rsidRDefault="0058369F" w:rsidP="0058369F">
            <w:pPr>
              <w:jc w:val="center"/>
              <w:rPr>
                <w:color w:val="000000" w:themeColor="text1"/>
                <w:sz w:val="20"/>
                <w:szCs w:val="20"/>
              </w:rPr>
            </w:pPr>
            <w:r w:rsidRPr="00C9275F">
              <w:rPr>
                <w:color w:val="000000" w:themeColor="text1"/>
                <w:sz w:val="20"/>
                <w:szCs w:val="20"/>
              </w:rPr>
              <w:t>0,5</w:t>
            </w:r>
          </w:p>
        </w:tc>
      </w:tr>
      <w:tr w:rsidR="0058369F" w:rsidRPr="00C9275F" w:rsidTr="00D1674A">
        <w:trPr>
          <w:trHeight w:val="181"/>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Прочие безвозмездные поступления</w:t>
            </w:r>
          </w:p>
        </w:tc>
        <w:tc>
          <w:tcPr>
            <w:tcW w:w="1420"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lang w:val="en-US"/>
              </w:rPr>
            </w:pPr>
            <w:r w:rsidRPr="00C9275F">
              <w:rPr>
                <w:color w:val="000000" w:themeColor="text1"/>
                <w:sz w:val="20"/>
                <w:szCs w:val="20"/>
                <w:lang w:val="en-US"/>
              </w:rPr>
              <w:t>8 444 369.9</w:t>
            </w:r>
          </w:p>
        </w:tc>
        <w:tc>
          <w:tcPr>
            <w:tcW w:w="1292"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lang w:val="en-US"/>
              </w:rPr>
              <w:t>3 838 </w:t>
            </w:r>
            <w:r w:rsidRPr="00C9275F">
              <w:rPr>
                <w:color w:val="000000" w:themeColor="text1"/>
                <w:sz w:val="20"/>
                <w:szCs w:val="20"/>
              </w:rPr>
              <w:t>350,0</w:t>
            </w:r>
          </w:p>
        </w:tc>
        <w:tc>
          <w:tcPr>
            <w:tcW w:w="1579"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lang w:val="en-US"/>
              </w:rPr>
            </w:pPr>
            <w:r w:rsidRPr="00C9275F">
              <w:rPr>
                <w:color w:val="000000" w:themeColor="text1"/>
                <w:sz w:val="20"/>
                <w:szCs w:val="20"/>
                <w:lang w:val="en-US"/>
              </w:rPr>
              <w:t>45.4</w:t>
            </w:r>
          </w:p>
        </w:tc>
        <w:tc>
          <w:tcPr>
            <w:tcW w:w="1061"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30,5</w:t>
            </w:r>
          </w:p>
        </w:tc>
      </w:tr>
      <w:tr w:rsidR="0058369F" w:rsidRPr="00C9275F" w:rsidTr="00D1674A">
        <w:trPr>
          <w:trHeight w:val="56"/>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Доходы бюджетов от возврата остатков межбюджетных трансфертов, имеющих целевое назначение, прошлых лет</w:t>
            </w:r>
          </w:p>
        </w:tc>
        <w:tc>
          <w:tcPr>
            <w:tcW w:w="1420"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50 066,8</w:t>
            </w:r>
          </w:p>
        </w:tc>
        <w:tc>
          <w:tcPr>
            <w:tcW w:w="1292"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262 715,6</w:t>
            </w:r>
          </w:p>
        </w:tc>
        <w:tc>
          <w:tcPr>
            <w:tcW w:w="1579"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 xml:space="preserve">более чем </w:t>
            </w:r>
            <w:r w:rsidRPr="00C9275F">
              <w:rPr>
                <w:color w:val="000000" w:themeColor="text1"/>
                <w:sz w:val="20"/>
                <w:szCs w:val="20"/>
              </w:rPr>
              <w:br/>
              <w:t xml:space="preserve">в </w:t>
            </w:r>
            <w:r w:rsidRPr="00C9275F">
              <w:rPr>
                <w:color w:val="000000" w:themeColor="text1"/>
                <w:sz w:val="20"/>
                <w:szCs w:val="20"/>
                <w:lang w:val="en-US"/>
              </w:rPr>
              <w:t>5</w:t>
            </w:r>
            <w:r w:rsidRPr="00C9275F">
              <w:rPr>
                <w:color w:val="000000" w:themeColor="text1"/>
                <w:sz w:val="20"/>
                <w:szCs w:val="20"/>
              </w:rPr>
              <w:t xml:space="preserve"> раз</w:t>
            </w:r>
          </w:p>
        </w:tc>
        <w:tc>
          <w:tcPr>
            <w:tcW w:w="1061"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2,1</w:t>
            </w:r>
          </w:p>
        </w:tc>
      </w:tr>
      <w:tr w:rsidR="0058369F" w:rsidRPr="00C9275F" w:rsidTr="00D1674A">
        <w:trPr>
          <w:trHeight w:val="322"/>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lastRenderedPageBreak/>
              <w:t>Возврат остатков межбюджетных трансфертов</w:t>
            </w:r>
          </w:p>
        </w:tc>
        <w:tc>
          <w:tcPr>
            <w:tcW w:w="1420"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-370,2</w:t>
            </w:r>
          </w:p>
        </w:tc>
        <w:tc>
          <w:tcPr>
            <w:tcW w:w="1292"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-7 211,2</w:t>
            </w:r>
          </w:p>
        </w:tc>
        <w:tc>
          <w:tcPr>
            <w:tcW w:w="1579"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 xml:space="preserve">более чем </w:t>
            </w:r>
            <w:r w:rsidRPr="00C9275F">
              <w:rPr>
                <w:color w:val="000000" w:themeColor="text1"/>
                <w:sz w:val="20"/>
                <w:szCs w:val="20"/>
              </w:rPr>
              <w:br/>
              <w:t>в 19 раз</w:t>
            </w:r>
          </w:p>
        </w:tc>
        <w:tc>
          <w:tcPr>
            <w:tcW w:w="1061"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-0,1</w:t>
            </w:r>
          </w:p>
        </w:tc>
      </w:tr>
    </w:tbl>
    <w:p w:rsidR="0058369F" w:rsidRPr="00C9275F" w:rsidRDefault="0058369F" w:rsidP="0058369F">
      <w:pPr>
        <w:pStyle w:val="29"/>
        <w:shd w:val="clear" w:color="auto" w:fill="FFFFFF"/>
        <w:spacing w:before="120" w:after="0" w:line="240" w:lineRule="auto"/>
        <w:ind w:firstLine="709"/>
        <w:jc w:val="both"/>
        <w:rPr>
          <w:rFonts w:ascii="Times New Roman" w:hAnsi="Times New Roman"/>
          <w:color w:val="000000" w:themeColor="text1"/>
          <w:sz w:val="28"/>
          <w:szCs w:val="28"/>
        </w:rPr>
      </w:pPr>
    </w:p>
    <w:p w:rsidR="0058369F" w:rsidRPr="00C9275F" w:rsidRDefault="0058369F" w:rsidP="0058369F">
      <w:pPr>
        <w:pStyle w:val="29"/>
        <w:shd w:val="clear" w:color="auto" w:fill="FFFFFF"/>
        <w:spacing w:before="120" w:after="0" w:line="240" w:lineRule="auto"/>
        <w:ind w:firstLine="709"/>
        <w:jc w:val="both"/>
        <w:rPr>
          <w:rFonts w:ascii="Times New Roman" w:hAnsi="Times New Roman"/>
          <w:color w:val="000000" w:themeColor="text1"/>
          <w:sz w:val="28"/>
          <w:szCs w:val="28"/>
        </w:rPr>
      </w:pPr>
      <w:r w:rsidRPr="00C9275F">
        <w:rPr>
          <w:rFonts w:ascii="Times New Roman" w:hAnsi="Times New Roman"/>
          <w:color w:val="000000" w:themeColor="text1"/>
          <w:sz w:val="28"/>
          <w:szCs w:val="28"/>
        </w:rPr>
        <w:t xml:space="preserve">В отчетном периоде из федерального бюджета получены дотации в объеме 6 678 679,8 тыс. рублей, в том числе: </w:t>
      </w:r>
    </w:p>
    <w:p w:rsidR="0058369F" w:rsidRPr="00C9275F" w:rsidRDefault="0058369F" w:rsidP="0058369F">
      <w:pPr>
        <w:pStyle w:val="29"/>
        <w:shd w:val="clear" w:color="auto" w:fill="FFFFFF"/>
        <w:spacing w:after="0" w:line="240" w:lineRule="auto"/>
        <w:ind w:firstLine="709"/>
        <w:jc w:val="both"/>
        <w:rPr>
          <w:rFonts w:ascii="Times New Roman" w:hAnsi="Times New Roman"/>
          <w:color w:val="000000" w:themeColor="text1"/>
          <w:sz w:val="28"/>
          <w:szCs w:val="28"/>
        </w:rPr>
      </w:pPr>
      <w:r w:rsidRPr="00C9275F">
        <w:rPr>
          <w:rFonts w:ascii="Times New Roman" w:hAnsi="Times New Roman"/>
          <w:color w:val="000000" w:themeColor="text1"/>
          <w:sz w:val="28"/>
          <w:szCs w:val="28"/>
        </w:rPr>
        <w:t xml:space="preserve">- на выравнивание бюджетной обеспеченности – 6 391 200,0 тыс. рублей или 50% годовых бюджетных назначений; </w:t>
      </w:r>
    </w:p>
    <w:p w:rsidR="0058369F" w:rsidRPr="00C9275F" w:rsidRDefault="0058369F" w:rsidP="0058369F">
      <w:pPr>
        <w:pStyle w:val="29"/>
        <w:shd w:val="clear" w:color="auto" w:fill="FFFFFF"/>
        <w:spacing w:after="0" w:line="240" w:lineRule="auto"/>
        <w:ind w:firstLine="709"/>
        <w:jc w:val="both"/>
        <w:rPr>
          <w:rFonts w:ascii="Times New Roman" w:hAnsi="Times New Roman"/>
          <w:color w:val="000000" w:themeColor="text1"/>
          <w:sz w:val="28"/>
          <w:szCs w:val="28"/>
        </w:rPr>
      </w:pPr>
      <w:r w:rsidRPr="00C9275F">
        <w:rPr>
          <w:rFonts w:ascii="Times New Roman" w:hAnsi="Times New Roman"/>
          <w:color w:val="000000" w:themeColor="text1"/>
          <w:sz w:val="28"/>
          <w:szCs w:val="28"/>
        </w:rPr>
        <w:t>- на частичную компенсацию дополнительных расходов на повышение оплаты труда работников бюджетной сферы – 87 876,0 тыс. рублей (50% годовых назначений);</w:t>
      </w:r>
    </w:p>
    <w:p w:rsidR="0058369F" w:rsidRPr="00C9275F" w:rsidRDefault="0058369F" w:rsidP="0058369F">
      <w:pPr>
        <w:pStyle w:val="29"/>
        <w:shd w:val="clear" w:color="auto" w:fill="FFFFFF"/>
        <w:spacing w:after="0" w:line="240" w:lineRule="auto"/>
        <w:ind w:firstLine="709"/>
        <w:jc w:val="both"/>
        <w:rPr>
          <w:rFonts w:ascii="Times New Roman" w:hAnsi="Times New Roman"/>
          <w:color w:val="000000" w:themeColor="text1"/>
          <w:sz w:val="28"/>
          <w:szCs w:val="28"/>
        </w:rPr>
      </w:pPr>
      <w:r w:rsidRPr="00C9275F">
        <w:rPr>
          <w:rFonts w:ascii="Times New Roman" w:hAnsi="Times New Roman"/>
          <w:color w:val="000000" w:themeColor="text1"/>
          <w:sz w:val="28"/>
          <w:szCs w:val="28"/>
        </w:rPr>
        <w:t xml:space="preserve">- за достижение показателей деятельности органов исполнительной власти – 199 603,8 тыс. рублей поступило вне плана. </w:t>
      </w:r>
    </w:p>
    <w:p w:rsidR="0058369F" w:rsidRPr="00C9275F" w:rsidRDefault="0058369F" w:rsidP="0058369F">
      <w:pPr>
        <w:pStyle w:val="29"/>
        <w:shd w:val="clear" w:color="auto" w:fill="FFFFFF"/>
        <w:spacing w:after="0" w:line="240" w:lineRule="auto"/>
        <w:ind w:firstLine="709"/>
        <w:jc w:val="both"/>
        <w:rPr>
          <w:rFonts w:ascii="Times New Roman" w:hAnsi="Times New Roman"/>
          <w:color w:val="000000" w:themeColor="text1"/>
          <w:sz w:val="28"/>
          <w:szCs w:val="28"/>
        </w:rPr>
      </w:pPr>
      <w:r w:rsidRPr="00C9275F">
        <w:rPr>
          <w:rFonts w:ascii="Times New Roman" w:hAnsi="Times New Roman"/>
          <w:color w:val="000000" w:themeColor="text1"/>
          <w:sz w:val="28"/>
          <w:szCs w:val="28"/>
        </w:rPr>
        <w:t xml:space="preserve">Субсидии поступили в объеме 1 083 014,6 тыс. рублей или 19,2% плановых назначений (из 43 плановых поступило 20 вида субсидий). </w:t>
      </w:r>
    </w:p>
    <w:p w:rsidR="0058369F" w:rsidRPr="00C9275F" w:rsidRDefault="0058369F" w:rsidP="0058369F">
      <w:pPr>
        <w:pStyle w:val="29"/>
        <w:shd w:val="clear" w:color="auto" w:fill="FFFFFF"/>
        <w:spacing w:after="0" w:line="240" w:lineRule="auto"/>
        <w:ind w:firstLine="709"/>
        <w:jc w:val="both"/>
        <w:rPr>
          <w:rFonts w:ascii="Times New Roman" w:hAnsi="Times New Roman"/>
          <w:color w:val="000000" w:themeColor="text1"/>
          <w:sz w:val="28"/>
          <w:szCs w:val="28"/>
        </w:rPr>
      </w:pPr>
      <w:r w:rsidRPr="00C9275F">
        <w:rPr>
          <w:rFonts w:ascii="Times New Roman" w:hAnsi="Times New Roman"/>
          <w:color w:val="000000" w:themeColor="text1"/>
          <w:sz w:val="28"/>
          <w:szCs w:val="28"/>
        </w:rPr>
        <w:t xml:space="preserve">Из 19 плановых субвенций поступило 14 видов в объеме 226 022,8 тыс. рублей или 48,4% утвержденных назначений. </w:t>
      </w:r>
    </w:p>
    <w:p w:rsidR="0058369F" w:rsidRPr="00C9275F" w:rsidRDefault="0058369F" w:rsidP="0058369F">
      <w:pPr>
        <w:pStyle w:val="29"/>
        <w:shd w:val="clear" w:color="auto" w:fill="FFFFFF"/>
        <w:spacing w:after="0" w:line="240" w:lineRule="auto"/>
        <w:ind w:firstLine="709"/>
        <w:jc w:val="both"/>
        <w:rPr>
          <w:rFonts w:ascii="Times New Roman" w:hAnsi="Times New Roman"/>
          <w:color w:val="000000" w:themeColor="text1"/>
          <w:sz w:val="28"/>
          <w:szCs w:val="28"/>
        </w:rPr>
      </w:pPr>
      <w:r w:rsidRPr="00C9275F">
        <w:rPr>
          <w:rFonts w:ascii="Times New Roman" w:hAnsi="Times New Roman"/>
          <w:color w:val="000000" w:themeColor="text1"/>
          <w:sz w:val="28"/>
          <w:szCs w:val="28"/>
        </w:rPr>
        <w:t>Иные межбюджетные трансферты поступили в объеме 425 878,8 тыс. рублей (3,0% плана) – 10 видов из 15 утвержденных.</w:t>
      </w:r>
    </w:p>
    <w:p w:rsidR="0058369F" w:rsidRPr="00C9275F" w:rsidRDefault="0058369F" w:rsidP="0058369F">
      <w:pPr>
        <w:pStyle w:val="29"/>
        <w:shd w:val="clear" w:color="auto" w:fill="FFFFFF"/>
        <w:spacing w:after="0" w:line="240" w:lineRule="auto"/>
        <w:ind w:firstLine="709"/>
        <w:jc w:val="both"/>
        <w:rPr>
          <w:rFonts w:ascii="Times New Roman" w:hAnsi="Times New Roman"/>
          <w:color w:val="000000" w:themeColor="text1"/>
          <w:sz w:val="28"/>
          <w:szCs w:val="28"/>
        </w:rPr>
      </w:pPr>
      <w:r w:rsidRPr="00C9275F">
        <w:rPr>
          <w:rFonts w:ascii="Times New Roman" w:hAnsi="Times New Roman"/>
          <w:color w:val="000000" w:themeColor="text1"/>
          <w:sz w:val="28"/>
          <w:szCs w:val="28"/>
        </w:rPr>
        <w:t xml:space="preserve"> Безвозмездные поступления из Фонда содействия реформированию жилищно-коммунального хозяйства на обеспечение мероприятий по переселению граждан из аварийного жилищного фонда пополнили окружной бюджет на сумму 56 770,8 тыс. рублей.</w:t>
      </w:r>
    </w:p>
    <w:p w:rsidR="0058369F" w:rsidRPr="00C9275F" w:rsidRDefault="0058369F" w:rsidP="0058369F">
      <w:pPr>
        <w:pStyle w:val="29"/>
        <w:shd w:val="clear" w:color="auto" w:fill="FFFFFF"/>
        <w:spacing w:after="0" w:line="240" w:lineRule="auto"/>
        <w:ind w:firstLine="709"/>
        <w:jc w:val="both"/>
        <w:rPr>
          <w:rFonts w:ascii="Times New Roman" w:hAnsi="Times New Roman"/>
          <w:color w:val="000000" w:themeColor="text1"/>
          <w:sz w:val="28"/>
          <w:szCs w:val="28"/>
        </w:rPr>
      </w:pPr>
      <w:r w:rsidRPr="00C9275F">
        <w:rPr>
          <w:rFonts w:ascii="Times New Roman" w:hAnsi="Times New Roman"/>
          <w:color w:val="000000" w:themeColor="text1"/>
          <w:sz w:val="28"/>
          <w:szCs w:val="28"/>
        </w:rPr>
        <w:t>Прочие безвозмездные поступления составили 3 838 350,0 тыс. рублей</w:t>
      </w:r>
    </w:p>
    <w:p w:rsidR="0058369F" w:rsidRPr="00C9275F" w:rsidRDefault="0058369F" w:rsidP="0058369F">
      <w:pPr>
        <w:pStyle w:val="29"/>
        <w:shd w:val="clear" w:color="auto" w:fill="FFFFFF"/>
        <w:spacing w:after="0" w:line="240" w:lineRule="auto"/>
        <w:ind w:firstLine="709"/>
        <w:jc w:val="both"/>
        <w:rPr>
          <w:rFonts w:ascii="Times New Roman" w:hAnsi="Times New Roman"/>
          <w:color w:val="000000" w:themeColor="text1"/>
          <w:sz w:val="28"/>
          <w:szCs w:val="28"/>
        </w:rPr>
      </w:pPr>
      <w:r w:rsidRPr="00C9275F">
        <w:rPr>
          <w:rFonts w:ascii="Times New Roman" w:hAnsi="Times New Roman"/>
          <w:color w:val="000000" w:themeColor="text1"/>
          <w:sz w:val="28"/>
          <w:szCs w:val="28"/>
        </w:rPr>
        <w:t>Доходы окружного бюджета от возврата остатков субсидий, субвенций и иных межбюджетных трансфертов, имеющих целевое назначение, прошлых лет в отчетном периоде составили 262 715,6 тыс. рублей.</w:t>
      </w:r>
    </w:p>
    <w:p w:rsidR="0058369F" w:rsidRPr="00C9275F" w:rsidRDefault="0058369F" w:rsidP="0058369F">
      <w:pPr>
        <w:pStyle w:val="29"/>
        <w:shd w:val="clear" w:color="auto" w:fill="FFFFFF"/>
        <w:spacing w:after="0" w:line="240" w:lineRule="auto"/>
        <w:ind w:firstLine="709"/>
        <w:jc w:val="both"/>
        <w:rPr>
          <w:rFonts w:ascii="Times New Roman" w:hAnsi="Times New Roman"/>
          <w:color w:val="000000" w:themeColor="text1"/>
          <w:sz w:val="28"/>
          <w:szCs w:val="28"/>
        </w:rPr>
      </w:pPr>
      <w:r w:rsidRPr="00C9275F">
        <w:rPr>
          <w:rFonts w:ascii="Times New Roman" w:hAnsi="Times New Roman"/>
          <w:color w:val="000000" w:themeColor="text1"/>
          <w:sz w:val="28"/>
          <w:szCs w:val="28"/>
        </w:rPr>
        <w:t>Возврат остатков субсидий, субвенций и иных межбюджетных трансфертов, имеющих целевое назначение, прошлых лет в федеральный бюджет составил 7 211,2 тыс. рублей.</w:t>
      </w:r>
    </w:p>
    <w:p w:rsidR="0058369F" w:rsidRPr="00C9275F" w:rsidRDefault="0058369F" w:rsidP="0058369F">
      <w:pPr>
        <w:spacing w:before="240" w:after="120"/>
        <w:jc w:val="center"/>
        <w:rPr>
          <w:b/>
          <w:color w:val="000000" w:themeColor="text1"/>
          <w:sz w:val="28"/>
          <w:szCs w:val="28"/>
        </w:rPr>
      </w:pPr>
      <w:r w:rsidRPr="00C9275F">
        <w:rPr>
          <w:b/>
          <w:color w:val="000000" w:themeColor="text1"/>
          <w:sz w:val="28"/>
          <w:szCs w:val="28"/>
        </w:rPr>
        <w:t>Расходы окружного бюджета</w:t>
      </w:r>
    </w:p>
    <w:p w:rsidR="0058369F" w:rsidRPr="00C9275F" w:rsidRDefault="0058369F" w:rsidP="0058369F">
      <w:pPr>
        <w:ind w:firstLine="709"/>
        <w:jc w:val="both"/>
        <w:rPr>
          <w:color w:val="000000" w:themeColor="text1"/>
          <w:sz w:val="28"/>
          <w:szCs w:val="28"/>
        </w:rPr>
      </w:pPr>
      <w:r w:rsidRPr="00C9275F">
        <w:rPr>
          <w:color w:val="000000" w:themeColor="text1"/>
          <w:sz w:val="28"/>
          <w:szCs w:val="20"/>
        </w:rPr>
        <w:t xml:space="preserve">В </w:t>
      </w:r>
      <w:r w:rsidRPr="00C9275F">
        <w:rPr>
          <w:color w:val="000000" w:themeColor="text1"/>
          <w:sz w:val="28"/>
          <w:szCs w:val="28"/>
        </w:rPr>
        <w:t>отчетном периоде расходы окружного бюджета составили 20 441 140,8 тыс. рублей или 32,6% годовых утвержденных сводной бюджетной росписью ассигнований.</w:t>
      </w:r>
    </w:p>
    <w:p w:rsidR="0058369F" w:rsidRPr="00C9275F" w:rsidRDefault="0058369F" w:rsidP="0058369F">
      <w:pPr>
        <w:ind w:firstLine="709"/>
        <w:jc w:val="both"/>
        <w:rPr>
          <w:color w:val="000000" w:themeColor="text1"/>
          <w:sz w:val="28"/>
          <w:szCs w:val="28"/>
        </w:rPr>
      </w:pPr>
      <w:r w:rsidRPr="00C9275F">
        <w:rPr>
          <w:color w:val="000000" w:themeColor="text1"/>
          <w:sz w:val="28"/>
          <w:szCs w:val="28"/>
        </w:rPr>
        <w:lastRenderedPageBreak/>
        <w:t xml:space="preserve">Информация об исполнении окружного бюджета в </w:t>
      </w:r>
      <w:r w:rsidRPr="00C9275F">
        <w:rPr>
          <w:color w:val="000000" w:themeColor="text1"/>
          <w:sz w:val="28"/>
          <w:szCs w:val="28"/>
          <w:lang w:val="en-US"/>
        </w:rPr>
        <w:t>I</w:t>
      </w:r>
      <w:r w:rsidRPr="00C9275F">
        <w:rPr>
          <w:color w:val="000000" w:themeColor="text1"/>
          <w:sz w:val="28"/>
          <w:szCs w:val="28"/>
        </w:rPr>
        <w:t xml:space="preserve"> полугодии 2021 года по расходам в разрезе разделов функциональной классификации расходов бюджетов представлена в таблице №8.</w:t>
      </w:r>
    </w:p>
    <w:p w:rsidR="0058369F" w:rsidRPr="00C9275F" w:rsidRDefault="0058369F" w:rsidP="0058369F">
      <w:pPr>
        <w:tabs>
          <w:tab w:val="left" w:pos="709"/>
        </w:tabs>
        <w:jc w:val="right"/>
        <w:rPr>
          <w:color w:val="000000" w:themeColor="text1"/>
          <w:sz w:val="28"/>
          <w:szCs w:val="28"/>
        </w:rPr>
      </w:pPr>
      <w:r w:rsidRPr="00C9275F">
        <w:rPr>
          <w:color w:val="000000" w:themeColor="text1"/>
          <w:sz w:val="28"/>
          <w:szCs w:val="28"/>
        </w:rPr>
        <w:t>Таблица №8</w:t>
      </w:r>
    </w:p>
    <w:p w:rsidR="0058369F" w:rsidRPr="00C9275F" w:rsidRDefault="0058369F" w:rsidP="0058369F">
      <w:pPr>
        <w:tabs>
          <w:tab w:val="left" w:pos="709"/>
        </w:tabs>
        <w:jc w:val="right"/>
        <w:rPr>
          <w:color w:val="000000" w:themeColor="text1"/>
          <w:sz w:val="28"/>
          <w:szCs w:val="28"/>
        </w:rPr>
      </w:pPr>
      <w:r w:rsidRPr="00C9275F">
        <w:rPr>
          <w:color w:val="000000" w:themeColor="text1"/>
          <w:sz w:val="28"/>
          <w:szCs w:val="28"/>
        </w:rPr>
        <w:t>(тыс. рублей)</w:t>
      </w:r>
    </w:p>
    <w:tbl>
      <w:tblPr>
        <w:tblW w:w="10102" w:type="dxa"/>
        <w:tblInd w:w="-5" w:type="dxa"/>
        <w:tblLook w:val="04A0" w:firstRow="1" w:lastRow="0" w:firstColumn="1" w:lastColumn="0" w:noHBand="0" w:noVBand="1"/>
      </w:tblPr>
      <w:tblGrid>
        <w:gridCol w:w="4536"/>
        <w:gridCol w:w="1418"/>
        <w:gridCol w:w="1560"/>
        <w:gridCol w:w="1537"/>
        <w:gridCol w:w="1051"/>
      </w:tblGrid>
      <w:tr w:rsidR="0058369F" w:rsidRPr="00C9275F" w:rsidTr="00D1674A">
        <w:trPr>
          <w:trHeight w:val="314"/>
        </w:trPr>
        <w:tc>
          <w:tcPr>
            <w:tcW w:w="45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Наименование показателя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Утверждено на 2021 год</w:t>
            </w:r>
          </w:p>
        </w:tc>
        <w:tc>
          <w:tcPr>
            <w:tcW w:w="4148" w:type="dxa"/>
            <w:gridSpan w:val="3"/>
            <w:tcBorders>
              <w:top w:val="single" w:sz="4" w:space="0" w:color="auto"/>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Исполнено за I полугодие 2021 года</w:t>
            </w:r>
          </w:p>
        </w:tc>
      </w:tr>
      <w:tr w:rsidR="0058369F" w:rsidRPr="00C9275F" w:rsidTr="00D1674A">
        <w:trPr>
          <w:trHeight w:val="56"/>
        </w:trPr>
        <w:tc>
          <w:tcPr>
            <w:tcW w:w="4536" w:type="dxa"/>
            <w:vMerge/>
            <w:tcBorders>
              <w:top w:val="single" w:sz="4" w:space="0" w:color="auto"/>
              <w:left w:val="single" w:sz="4" w:space="0" w:color="auto"/>
              <w:bottom w:val="single" w:sz="4" w:space="0" w:color="000000"/>
              <w:right w:val="single" w:sz="4" w:space="0" w:color="auto"/>
            </w:tcBorders>
            <w:vAlign w:val="center"/>
            <w:hideMark/>
          </w:tcPr>
          <w:p w:rsidR="0058369F" w:rsidRPr="00C9275F" w:rsidRDefault="0058369F" w:rsidP="0058369F">
            <w:pPr>
              <w:rPr>
                <w:color w:val="000000" w:themeColor="text1"/>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8369F" w:rsidRPr="00C9275F" w:rsidRDefault="0058369F" w:rsidP="0058369F">
            <w:pPr>
              <w:rPr>
                <w:color w:val="000000" w:themeColor="text1"/>
                <w:sz w:val="20"/>
                <w:szCs w:val="20"/>
              </w:rPr>
            </w:pPr>
          </w:p>
        </w:tc>
        <w:tc>
          <w:tcPr>
            <w:tcW w:w="1560"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 xml:space="preserve">сумма </w:t>
            </w:r>
          </w:p>
        </w:tc>
        <w:tc>
          <w:tcPr>
            <w:tcW w:w="1537"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уровень исполнения, %</w:t>
            </w:r>
          </w:p>
        </w:tc>
        <w:tc>
          <w:tcPr>
            <w:tcW w:w="1051"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удельный вес, %</w:t>
            </w:r>
          </w:p>
        </w:tc>
      </w:tr>
      <w:tr w:rsidR="0058369F" w:rsidRPr="00C9275F" w:rsidTr="00D1674A">
        <w:trPr>
          <w:trHeight w:val="24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1</w:t>
            </w:r>
          </w:p>
        </w:tc>
        <w:tc>
          <w:tcPr>
            <w:tcW w:w="1418"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2</w:t>
            </w:r>
          </w:p>
        </w:tc>
        <w:tc>
          <w:tcPr>
            <w:tcW w:w="1560"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3</w:t>
            </w:r>
          </w:p>
        </w:tc>
        <w:tc>
          <w:tcPr>
            <w:tcW w:w="1537"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4</w:t>
            </w:r>
          </w:p>
        </w:tc>
        <w:tc>
          <w:tcPr>
            <w:tcW w:w="1051"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5</w:t>
            </w:r>
          </w:p>
        </w:tc>
      </w:tr>
      <w:tr w:rsidR="0058369F" w:rsidRPr="00C9275F" w:rsidTr="00D1674A">
        <w:trPr>
          <w:trHeight w:val="255"/>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b/>
                <w:bCs/>
                <w:color w:val="000000" w:themeColor="text1"/>
                <w:sz w:val="20"/>
                <w:szCs w:val="20"/>
              </w:rPr>
            </w:pPr>
            <w:r w:rsidRPr="00C9275F">
              <w:rPr>
                <w:b/>
                <w:bCs/>
                <w:color w:val="000000" w:themeColor="text1"/>
                <w:sz w:val="20"/>
                <w:szCs w:val="20"/>
              </w:rPr>
              <w:t>Расходы бюджета</w:t>
            </w:r>
          </w:p>
        </w:tc>
        <w:tc>
          <w:tcPr>
            <w:tcW w:w="1418"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b/>
                <w:bCs/>
                <w:color w:val="000000" w:themeColor="text1"/>
                <w:sz w:val="20"/>
                <w:szCs w:val="20"/>
              </w:rPr>
            </w:pPr>
            <w:r w:rsidRPr="00C9275F">
              <w:rPr>
                <w:b/>
                <w:bCs/>
                <w:color w:val="000000" w:themeColor="text1"/>
                <w:sz w:val="20"/>
                <w:szCs w:val="20"/>
              </w:rPr>
              <w:t xml:space="preserve"> 62 709 387,9</w:t>
            </w:r>
          </w:p>
        </w:tc>
        <w:tc>
          <w:tcPr>
            <w:tcW w:w="1560"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b/>
                <w:bCs/>
                <w:color w:val="000000" w:themeColor="text1"/>
                <w:sz w:val="20"/>
                <w:szCs w:val="20"/>
              </w:rPr>
            </w:pPr>
            <w:r w:rsidRPr="00C9275F">
              <w:rPr>
                <w:b/>
                <w:bCs/>
                <w:color w:val="000000" w:themeColor="text1"/>
                <w:sz w:val="20"/>
                <w:szCs w:val="20"/>
              </w:rPr>
              <w:t>20 441 140,8</w:t>
            </w:r>
          </w:p>
        </w:tc>
        <w:tc>
          <w:tcPr>
            <w:tcW w:w="1537"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b/>
                <w:bCs/>
                <w:color w:val="000000" w:themeColor="text1"/>
                <w:sz w:val="20"/>
                <w:szCs w:val="20"/>
              </w:rPr>
            </w:pPr>
            <w:r w:rsidRPr="00C9275F">
              <w:rPr>
                <w:b/>
                <w:bCs/>
                <w:color w:val="000000" w:themeColor="text1"/>
                <w:sz w:val="20"/>
                <w:szCs w:val="20"/>
              </w:rPr>
              <w:t>32,6</w:t>
            </w:r>
          </w:p>
        </w:tc>
        <w:tc>
          <w:tcPr>
            <w:tcW w:w="1051"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b/>
                <w:bCs/>
                <w:color w:val="000000" w:themeColor="text1"/>
                <w:sz w:val="20"/>
                <w:szCs w:val="20"/>
              </w:rPr>
            </w:pPr>
            <w:r w:rsidRPr="00C9275F">
              <w:rPr>
                <w:b/>
                <w:bCs/>
                <w:color w:val="000000" w:themeColor="text1"/>
                <w:sz w:val="20"/>
                <w:szCs w:val="20"/>
              </w:rPr>
              <w:t>х</w:t>
            </w:r>
          </w:p>
        </w:tc>
      </w:tr>
      <w:tr w:rsidR="0058369F" w:rsidRPr="00C9275F" w:rsidTr="00D1674A">
        <w:trPr>
          <w:trHeight w:val="255"/>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01 Общегосударственные расходы</w:t>
            </w:r>
          </w:p>
        </w:tc>
        <w:tc>
          <w:tcPr>
            <w:tcW w:w="1418"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lang w:val="en-US"/>
              </w:rPr>
            </w:pPr>
            <w:r w:rsidRPr="00C9275F">
              <w:rPr>
                <w:color w:val="000000" w:themeColor="text1"/>
                <w:sz w:val="20"/>
                <w:szCs w:val="20"/>
                <w:lang w:val="en-US"/>
              </w:rPr>
              <w:t>1</w:t>
            </w:r>
            <w:r w:rsidRPr="00C9275F">
              <w:rPr>
                <w:color w:val="000000" w:themeColor="text1"/>
                <w:sz w:val="20"/>
                <w:szCs w:val="20"/>
              </w:rPr>
              <w:t xml:space="preserve"> </w:t>
            </w:r>
            <w:r w:rsidRPr="00C9275F">
              <w:rPr>
                <w:color w:val="000000" w:themeColor="text1"/>
                <w:sz w:val="20"/>
                <w:szCs w:val="20"/>
                <w:lang w:val="en-US"/>
              </w:rPr>
              <w:t>406</w:t>
            </w:r>
            <w:r w:rsidRPr="00C9275F">
              <w:rPr>
                <w:color w:val="000000" w:themeColor="text1"/>
                <w:sz w:val="20"/>
                <w:szCs w:val="20"/>
              </w:rPr>
              <w:t xml:space="preserve"> </w:t>
            </w:r>
            <w:r w:rsidRPr="00C9275F">
              <w:rPr>
                <w:color w:val="000000" w:themeColor="text1"/>
                <w:sz w:val="20"/>
                <w:szCs w:val="20"/>
                <w:lang w:val="en-US"/>
              </w:rPr>
              <w:t>133</w:t>
            </w:r>
            <w:r w:rsidRPr="00C9275F">
              <w:rPr>
                <w:color w:val="000000" w:themeColor="text1"/>
                <w:sz w:val="20"/>
                <w:szCs w:val="20"/>
              </w:rPr>
              <w:t>,</w:t>
            </w:r>
            <w:r w:rsidRPr="00C9275F">
              <w:rPr>
                <w:color w:val="000000" w:themeColor="text1"/>
                <w:sz w:val="20"/>
                <w:szCs w:val="20"/>
                <w:lang w:val="en-US"/>
              </w:rPr>
              <w:t>5</w:t>
            </w:r>
          </w:p>
        </w:tc>
        <w:tc>
          <w:tcPr>
            <w:tcW w:w="1560"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604 919,2</w:t>
            </w:r>
          </w:p>
        </w:tc>
        <w:tc>
          <w:tcPr>
            <w:tcW w:w="1537"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43,0</w:t>
            </w:r>
          </w:p>
        </w:tc>
        <w:tc>
          <w:tcPr>
            <w:tcW w:w="1051"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3,2</w:t>
            </w:r>
          </w:p>
        </w:tc>
      </w:tr>
      <w:tr w:rsidR="00C9275F" w:rsidRPr="00C9275F" w:rsidTr="00F84E6D">
        <w:trPr>
          <w:trHeight w:val="255"/>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02 Национальная оборона</w:t>
            </w:r>
          </w:p>
        </w:tc>
        <w:tc>
          <w:tcPr>
            <w:tcW w:w="1418" w:type="dxa"/>
            <w:tcBorders>
              <w:top w:val="nil"/>
              <w:left w:val="nil"/>
              <w:bottom w:val="single" w:sz="4" w:space="0" w:color="auto"/>
              <w:right w:val="single" w:sz="4" w:space="0" w:color="000000"/>
            </w:tcBorders>
            <w:shd w:val="clear" w:color="auto" w:fill="auto"/>
            <w:vAlign w:val="bottom"/>
            <w:hideMark/>
          </w:tcPr>
          <w:p w:rsidR="0058369F" w:rsidRPr="00C9275F" w:rsidRDefault="0058369F" w:rsidP="0058369F">
            <w:pPr>
              <w:jc w:val="right"/>
              <w:rPr>
                <w:color w:val="000000" w:themeColor="text1"/>
                <w:sz w:val="20"/>
                <w:szCs w:val="20"/>
                <w:lang w:val="en-US"/>
              </w:rPr>
            </w:pPr>
            <w:r w:rsidRPr="00C9275F">
              <w:rPr>
                <w:color w:val="000000" w:themeColor="text1"/>
                <w:sz w:val="20"/>
                <w:szCs w:val="20"/>
              </w:rPr>
              <w:t>5 973,0</w:t>
            </w:r>
          </w:p>
        </w:tc>
        <w:tc>
          <w:tcPr>
            <w:tcW w:w="1560" w:type="dxa"/>
            <w:tcBorders>
              <w:top w:val="nil"/>
              <w:left w:val="nil"/>
              <w:bottom w:val="single" w:sz="4" w:space="0" w:color="auto"/>
              <w:right w:val="single" w:sz="4" w:space="0" w:color="000000"/>
            </w:tcBorders>
            <w:shd w:val="clear" w:color="auto" w:fill="auto"/>
            <w:vAlign w:val="bottom"/>
            <w:hideMark/>
          </w:tcPr>
          <w:p w:rsidR="0058369F" w:rsidRPr="00C9275F" w:rsidRDefault="0058369F" w:rsidP="0058369F">
            <w:pPr>
              <w:jc w:val="right"/>
              <w:rPr>
                <w:color w:val="000000" w:themeColor="text1"/>
                <w:sz w:val="20"/>
                <w:szCs w:val="20"/>
              </w:rPr>
            </w:pPr>
            <w:r w:rsidRPr="00C9275F">
              <w:rPr>
                <w:color w:val="000000" w:themeColor="text1"/>
                <w:sz w:val="20"/>
                <w:szCs w:val="20"/>
              </w:rPr>
              <w:t>2 624,8</w:t>
            </w:r>
          </w:p>
        </w:tc>
        <w:tc>
          <w:tcPr>
            <w:tcW w:w="1537"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43,9</w:t>
            </w:r>
          </w:p>
        </w:tc>
        <w:tc>
          <w:tcPr>
            <w:tcW w:w="1051"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0,1</w:t>
            </w:r>
          </w:p>
        </w:tc>
      </w:tr>
      <w:tr w:rsidR="00C9275F" w:rsidRPr="00C9275F" w:rsidTr="00F84E6D">
        <w:trPr>
          <w:trHeight w:val="255"/>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F84E6D" w:rsidRPr="00C9275F" w:rsidRDefault="00F84E6D" w:rsidP="00F84E6D">
            <w:pPr>
              <w:jc w:val="center"/>
              <w:rPr>
                <w:color w:val="000000" w:themeColor="text1"/>
                <w:sz w:val="20"/>
                <w:szCs w:val="20"/>
              </w:rPr>
            </w:pPr>
            <w:r w:rsidRPr="00C9275F">
              <w:rPr>
                <w:color w:val="000000" w:themeColor="text1"/>
                <w:sz w:val="20"/>
                <w:szCs w:val="20"/>
              </w:rPr>
              <w:t>1</w:t>
            </w:r>
          </w:p>
        </w:tc>
        <w:tc>
          <w:tcPr>
            <w:tcW w:w="1418" w:type="dxa"/>
            <w:tcBorders>
              <w:top w:val="single" w:sz="4" w:space="0" w:color="auto"/>
              <w:left w:val="nil"/>
              <w:bottom w:val="single" w:sz="4" w:space="0" w:color="auto"/>
              <w:right w:val="single" w:sz="4" w:space="0" w:color="auto"/>
            </w:tcBorders>
            <w:shd w:val="clear" w:color="auto" w:fill="auto"/>
            <w:vAlign w:val="center"/>
          </w:tcPr>
          <w:p w:rsidR="00F84E6D" w:rsidRPr="00C9275F" w:rsidRDefault="00F84E6D" w:rsidP="00F84E6D">
            <w:pPr>
              <w:jc w:val="center"/>
              <w:rPr>
                <w:color w:val="000000" w:themeColor="text1"/>
                <w:sz w:val="20"/>
                <w:szCs w:val="20"/>
              </w:rPr>
            </w:pPr>
            <w:r w:rsidRPr="00C9275F">
              <w:rPr>
                <w:color w:val="000000" w:themeColor="text1"/>
                <w:sz w:val="20"/>
                <w:szCs w:val="20"/>
              </w:rPr>
              <w:t>2</w:t>
            </w:r>
          </w:p>
        </w:tc>
        <w:tc>
          <w:tcPr>
            <w:tcW w:w="1560" w:type="dxa"/>
            <w:tcBorders>
              <w:top w:val="single" w:sz="4" w:space="0" w:color="auto"/>
              <w:left w:val="nil"/>
              <w:bottom w:val="single" w:sz="4" w:space="0" w:color="auto"/>
              <w:right w:val="single" w:sz="4" w:space="0" w:color="auto"/>
            </w:tcBorders>
            <w:shd w:val="clear" w:color="auto" w:fill="auto"/>
            <w:vAlign w:val="center"/>
          </w:tcPr>
          <w:p w:rsidR="00F84E6D" w:rsidRPr="00C9275F" w:rsidRDefault="00F84E6D" w:rsidP="00F84E6D">
            <w:pPr>
              <w:jc w:val="center"/>
              <w:rPr>
                <w:color w:val="000000" w:themeColor="text1"/>
                <w:sz w:val="20"/>
                <w:szCs w:val="20"/>
              </w:rPr>
            </w:pPr>
            <w:r w:rsidRPr="00C9275F">
              <w:rPr>
                <w:color w:val="000000" w:themeColor="text1"/>
                <w:sz w:val="20"/>
                <w:szCs w:val="20"/>
              </w:rPr>
              <w:t>3</w:t>
            </w:r>
          </w:p>
        </w:tc>
        <w:tc>
          <w:tcPr>
            <w:tcW w:w="1537" w:type="dxa"/>
            <w:tcBorders>
              <w:top w:val="single" w:sz="4" w:space="0" w:color="auto"/>
              <w:left w:val="nil"/>
              <w:bottom w:val="single" w:sz="4" w:space="0" w:color="auto"/>
              <w:right w:val="single" w:sz="4" w:space="0" w:color="auto"/>
            </w:tcBorders>
            <w:shd w:val="clear" w:color="auto" w:fill="auto"/>
            <w:vAlign w:val="center"/>
          </w:tcPr>
          <w:p w:rsidR="00F84E6D" w:rsidRPr="00C9275F" w:rsidRDefault="00F84E6D" w:rsidP="00F84E6D">
            <w:pPr>
              <w:jc w:val="center"/>
              <w:rPr>
                <w:color w:val="000000" w:themeColor="text1"/>
                <w:sz w:val="20"/>
                <w:szCs w:val="20"/>
              </w:rPr>
            </w:pPr>
            <w:r w:rsidRPr="00C9275F">
              <w:rPr>
                <w:color w:val="000000" w:themeColor="text1"/>
                <w:sz w:val="20"/>
                <w:szCs w:val="20"/>
              </w:rPr>
              <w:t>4</w:t>
            </w:r>
          </w:p>
        </w:tc>
        <w:tc>
          <w:tcPr>
            <w:tcW w:w="1051" w:type="dxa"/>
            <w:tcBorders>
              <w:top w:val="single" w:sz="4" w:space="0" w:color="auto"/>
              <w:left w:val="nil"/>
              <w:bottom w:val="single" w:sz="4" w:space="0" w:color="auto"/>
              <w:right w:val="single" w:sz="4" w:space="0" w:color="auto"/>
            </w:tcBorders>
            <w:shd w:val="clear" w:color="auto" w:fill="auto"/>
            <w:vAlign w:val="center"/>
          </w:tcPr>
          <w:p w:rsidR="00F84E6D" w:rsidRPr="00C9275F" w:rsidRDefault="00F84E6D" w:rsidP="00F84E6D">
            <w:pPr>
              <w:jc w:val="center"/>
              <w:rPr>
                <w:color w:val="000000" w:themeColor="text1"/>
                <w:sz w:val="20"/>
                <w:szCs w:val="20"/>
              </w:rPr>
            </w:pPr>
            <w:r w:rsidRPr="00C9275F">
              <w:rPr>
                <w:color w:val="000000" w:themeColor="text1"/>
                <w:sz w:val="20"/>
                <w:szCs w:val="20"/>
              </w:rPr>
              <w:t>5</w:t>
            </w:r>
          </w:p>
        </w:tc>
      </w:tr>
      <w:tr w:rsidR="00C9275F" w:rsidRPr="00C9275F" w:rsidTr="00F84E6D">
        <w:trPr>
          <w:trHeight w:val="255"/>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E6D" w:rsidRPr="00C9275F" w:rsidRDefault="00F84E6D" w:rsidP="00F84E6D">
            <w:pPr>
              <w:rPr>
                <w:color w:val="000000" w:themeColor="text1"/>
                <w:sz w:val="20"/>
                <w:szCs w:val="20"/>
              </w:rPr>
            </w:pPr>
            <w:r w:rsidRPr="00C9275F">
              <w:rPr>
                <w:color w:val="000000" w:themeColor="text1"/>
                <w:sz w:val="20"/>
                <w:szCs w:val="20"/>
              </w:rPr>
              <w:t>03 Национальная безопасность и правоохранительная деятельность</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F84E6D" w:rsidRPr="00C9275F" w:rsidRDefault="00F84E6D" w:rsidP="00F84E6D">
            <w:pPr>
              <w:jc w:val="right"/>
              <w:rPr>
                <w:color w:val="000000" w:themeColor="text1"/>
                <w:sz w:val="20"/>
                <w:szCs w:val="20"/>
              </w:rPr>
            </w:pPr>
            <w:r w:rsidRPr="00C9275F">
              <w:rPr>
                <w:color w:val="000000" w:themeColor="text1"/>
                <w:sz w:val="20"/>
                <w:szCs w:val="20"/>
              </w:rPr>
              <w:t>543 931,6</w:t>
            </w:r>
          </w:p>
          <w:p w:rsidR="00F84E6D" w:rsidRPr="00C9275F" w:rsidRDefault="00F84E6D" w:rsidP="00F84E6D">
            <w:pPr>
              <w:jc w:val="right"/>
              <w:rPr>
                <w:color w:val="000000" w:themeColor="text1"/>
                <w:sz w:val="20"/>
                <w:szCs w:val="20"/>
              </w:rPr>
            </w:pP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84E6D" w:rsidRPr="00C9275F" w:rsidRDefault="00F84E6D" w:rsidP="00F84E6D">
            <w:pPr>
              <w:jc w:val="right"/>
              <w:rPr>
                <w:color w:val="000000" w:themeColor="text1"/>
                <w:sz w:val="20"/>
                <w:szCs w:val="20"/>
              </w:rPr>
            </w:pPr>
            <w:r w:rsidRPr="00C9275F">
              <w:rPr>
                <w:color w:val="000000" w:themeColor="text1"/>
                <w:sz w:val="20"/>
                <w:szCs w:val="20"/>
              </w:rPr>
              <w:t>190 781,9</w:t>
            </w:r>
          </w:p>
          <w:p w:rsidR="00F84E6D" w:rsidRPr="00C9275F" w:rsidRDefault="00F84E6D" w:rsidP="00F84E6D">
            <w:pPr>
              <w:jc w:val="right"/>
              <w:rPr>
                <w:color w:val="000000" w:themeColor="text1"/>
                <w:sz w:val="20"/>
                <w:szCs w:val="20"/>
              </w:rPr>
            </w:pP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F84E6D" w:rsidRPr="00C9275F" w:rsidRDefault="00F84E6D" w:rsidP="00F84E6D">
            <w:pPr>
              <w:jc w:val="center"/>
              <w:rPr>
                <w:color w:val="000000" w:themeColor="text1"/>
                <w:sz w:val="20"/>
                <w:szCs w:val="20"/>
              </w:rPr>
            </w:pPr>
            <w:r w:rsidRPr="00C9275F">
              <w:rPr>
                <w:color w:val="000000" w:themeColor="text1"/>
                <w:sz w:val="20"/>
                <w:szCs w:val="20"/>
              </w:rPr>
              <w:t>35,1</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rsidR="00F84E6D" w:rsidRPr="00C9275F" w:rsidRDefault="00F84E6D" w:rsidP="00F84E6D">
            <w:pPr>
              <w:jc w:val="center"/>
              <w:rPr>
                <w:color w:val="000000" w:themeColor="text1"/>
                <w:sz w:val="20"/>
                <w:szCs w:val="20"/>
              </w:rPr>
            </w:pPr>
            <w:r w:rsidRPr="00C9275F">
              <w:rPr>
                <w:color w:val="000000" w:themeColor="text1"/>
                <w:sz w:val="20"/>
                <w:szCs w:val="20"/>
              </w:rPr>
              <w:t>0,9</w:t>
            </w:r>
          </w:p>
        </w:tc>
      </w:tr>
      <w:tr w:rsidR="00F84E6D" w:rsidRPr="00C9275F" w:rsidTr="00D1674A">
        <w:trPr>
          <w:trHeight w:val="255"/>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F84E6D" w:rsidRPr="00C9275F" w:rsidRDefault="00F84E6D" w:rsidP="00F84E6D">
            <w:pPr>
              <w:rPr>
                <w:color w:val="000000" w:themeColor="text1"/>
                <w:sz w:val="20"/>
                <w:szCs w:val="20"/>
              </w:rPr>
            </w:pPr>
            <w:r w:rsidRPr="00C9275F">
              <w:rPr>
                <w:color w:val="000000" w:themeColor="text1"/>
                <w:sz w:val="20"/>
                <w:szCs w:val="20"/>
              </w:rPr>
              <w:t>04 Национальная экономика</w:t>
            </w:r>
          </w:p>
        </w:tc>
        <w:tc>
          <w:tcPr>
            <w:tcW w:w="1418" w:type="dxa"/>
            <w:tcBorders>
              <w:top w:val="nil"/>
              <w:left w:val="nil"/>
              <w:bottom w:val="single" w:sz="4" w:space="0" w:color="auto"/>
              <w:right w:val="single" w:sz="4" w:space="0" w:color="auto"/>
            </w:tcBorders>
            <w:shd w:val="clear" w:color="auto" w:fill="auto"/>
            <w:vAlign w:val="center"/>
            <w:hideMark/>
          </w:tcPr>
          <w:p w:rsidR="00F84E6D" w:rsidRPr="00C9275F" w:rsidRDefault="00F84E6D" w:rsidP="00F84E6D">
            <w:pPr>
              <w:jc w:val="right"/>
              <w:rPr>
                <w:color w:val="000000" w:themeColor="text1"/>
                <w:sz w:val="20"/>
                <w:szCs w:val="20"/>
              </w:rPr>
            </w:pPr>
            <w:r w:rsidRPr="00C9275F">
              <w:rPr>
                <w:color w:val="000000" w:themeColor="text1"/>
                <w:sz w:val="20"/>
                <w:szCs w:val="20"/>
              </w:rPr>
              <w:t>23 276 133,4</w:t>
            </w:r>
          </w:p>
        </w:tc>
        <w:tc>
          <w:tcPr>
            <w:tcW w:w="1560" w:type="dxa"/>
            <w:tcBorders>
              <w:top w:val="nil"/>
              <w:left w:val="nil"/>
              <w:bottom w:val="single" w:sz="4" w:space="0" w:color="auto"/>
              <w:right w:val="single" w:sz="4" w:space="0" w:color="auto"/>
            </w:tcBorders>
            <w:shd w:val="clear" w:color="auto" w:fill="auto"/>
            <w:vAlign w:val="center"/>
            <w:hideMark/>
          </w:tcPr>
          <w:p w:rsidR="00F84E6D" w:rsidRPr="00C9275F" w:rsidRDefault="00F84E6D" w:rsidP="00F84E6D">
            <w:pPr>
              <w:jc w:val="right"/>
              <w:rPr>
                <w:color w:val="000000" w:themeColor="text1"/>
                <w:sz w:val="20"/>
                <w:szCs w:val="20"/>
              </w:rPr>
            </w:pPr>
            <w:r w:rsidRPr="00C9275F">
              <w:rPr>
                <w:color w:val="000000" w:themeColor="text1"/>
                <w:sz w:val="20"/>
                <w:szCs w:val="20"/>
              </w:rPr>
              <w:t>3 893 339,1</w:t>
            </w:r>
          </w:p>
        </w:tc>
        <w:tc>
          <w:tcPr>
            <w:tcW w:w="1537" w:type="dxa"/>
            <w:tcBorders>
              <w:top w:val="nil"/>
              <w:left w:val="nil"/>
              <w:bottom w:val="single" w:sz="4" w:space="0" w:color="auto"/>
              <w:right w:val="single" w:sz="4" w:space="0" w:color="auto"/>
            </w:tcBorders>
            <w:shd w:val="clear" w:color="auto" w:fill="auto"/>
            <w:vAlign w:val="center"/>
            <w:hideMark/>
          </w:tcPr>
          <w:p w:rsidR="00F84E6D" w:rsidRPr="00C9275F" w:rsidRDefault="00F84E6D" w:rsidP="00F84E6D">
            <w:pPr>
              <w:jc w:val="center"/>
              <w:rPr>
                <w:color w:val="000000" w:themeColor="text1"/>
                <w:sz w:val="20"/>
                <w:szCs w:val="20"/>
              </w:rPr>
            </w:pPr>
            <w:r w:rsidRPr="00C9275F">
              <w:rPr>
                <w:color w:val="000000" w:themeColor="text1"/>
                <w:sz w:val="20"/>
                <w:szCs w:val="20"/>
              </w:rPr>
              <w:t>16,7</w:t>
            </w:r>
          </w:p>
        </w:tc>
        <w:tc>
          <w:tcPr>
            <w:tcW w:w="1051" w:type="dxa"/>
            <w:tcBorders>
              <w:top w:val="nil"/>
              <w:left w:val="nil"/>
              <w:bottom w:val="single" w:sz="4" w:space="0" w:color="auto"/>
              <w:right w:val="single" w:sz="4" w:space="0" w:color="auto"/>
            </w:tcBorders>
            <w:shd w:val="clear" w:color="auto" w:fill="auto"/>
            <w:vAlign w:val="center"/>
            <w:hideMark/>
          </w:tcPr>
          <w:p w:rsidR="00F84E6D" w:rsidRPr="00C9275F" w:rsidRDefault="00F84E6D" w:rsidP="00F84E6D">
            <w:pPr>
              <w:jc w:val="center"/>
              <w:rPr>
                <w:color w:val="000000" w:themeColor="text1"/>
                <w:sz w:val="20"/>
                <w:szCs w:val="20"/>
              </w:rPr>
            </w:pPr>
            <w:r w:rsidRPr="00C9275F">
              <w:rPr>
                <w:color w:val="000000" w:themeColor="text1"/>
                <w:sz w:val="20"/>
                <w:szCs w:val="20"/>
              </w:rPr>
              <w:t>19,0</w:t>
            </w:r>
          </w:p>
        </w:tc>
      </w:tr>
      <w:tr w:rsidR="00F84E6D" w:rsidRPr="00C9275F" w:rsidTr="00D1674A">
        <w:trPr>
          <w:trHeight w:val="255"/>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F84E6D" w:rsidRPr="00C9275F" w:rsidRDefault="00F84E6D" w:rsidP="00F84E6D">
            <w:pPr>
              <w:rPr>
                <w:color w:val="000000" w:themeColor="text1"/>
                <w:sz w:val="20"/>
                <w:szCs w:val="20"/>
              </w:rPr>
            </w:pPr>
            <w:r w:rsidRPr="00C9275F">
              <w:rPr>
                <w:color w:val="000000" w:themeColor="text1"/>
                <w:sz w:val="20"/>
                <w:szCs w:val="20"/>
              </w:rPr>
              <w:t>05 Жилищно-коммунальное хозяйство</w:t>
            </w:r>
          </w:p>
        </w:tc>
        <w:tc>
          <w:tcPr>
            <w:tcW w:w="1418" w:type="dxa"/>
            <w:tcBorders>
              <w:top w:val="nil"/>
              <w:left w:val="nil"/>
              <w:bottom w:val="single" w:sz="4" w:space="0" w:color="auto"/>
              <w:right w:val="single" w:sz="4" w:space="0" w:color="auto"/>
            </w:tcBorders>
            <w:shd w:val="clear" w:color="auto" w:fill="auto"/>
            <w:vAlign w:val="center"/>
            <w:hideMark/>
          </w:tcPr>
          <w:p w:rsidR="00F84E6D" w:rsidRPr="00C9275F" w:rsidRDefault="00F84E6D" w:rsidP="00F84E6D">
            <w:pPr>
              <w:jc w:val="right"/>
              <w:rPr>
                <w:color w:val="000000" w:themeColor="text1"/>
                <w:sz w:val="20"/>
                <w:szCs w:val="20"/>
              </w:rPr>
            </w:pPr>
            <w:r w:rsidRPr="00C9275F">
              <w:rPr>
                <w:color w:val="000000" w:themeColor="text1"/>
                <w:sz w:val="20"/>
                <w:szCs w:val="20"/>
              </w:rPr>
              <w:t>18 417 082,4</w:t>
            </w:r>
          </w:p>
        </w:tc>
        <w:tc>
          <w:tcPr>
            <w:tcW w:w="1560" w:type="dxa"/>
            <w:tcBorders>
              <w:top w:val="nil"/>
              <w:left w:val="nil"/>
              <w:bottom w:val="single" w:sz="4" w:space="0" w:color="auto"/>
              <w:right w:val="single" w:sz="4" w:space="0" w:color="auto"/>
            </w:tcBorders>
            <w:shd w:val="clear" w:color="auto" w:fill="auto"/>
            <w:vAlign w:val="center"/>
            <w:hideMark/>
          </w:tcPr>
          <w:p w:rsidR="00F84E6D" w:rsidRPr="00C9275F" w:rsidRDefault="00F84E6D" w:rsidP="00F84E6D">
            <w:pPr>
              <w:jc w:val="right"/>
              <w:rPr>
                <w:color w:val="000000" w:themeColor="text1"/>
                <w:sz w:val="20"/>
                <w:szCs w:val="20"/>
              </w:rPr>
            </w:pPr>
            <w:r w:rsidRPr="00C9275F">
              <w:rPr>
                <w:color w:val="000000" w:themeColor="text1"/>
                <w:sz w:val="20"/>
                <w:szCs w:val="20"/>
              </w:rPr>
              <w:t>7 524 324,1</w:t>
            </w:r>
          </w:p>
        </w:tc>
        <w:tc>
          <w:tcPr>
            <w:tcW w:w="1537" w:type="dxa"/>
            <w:tcBorders>
              <w:top w:val="nil"/>
              <w:left w:val="nil"/>
              <w:bottom w:val="single" w:sz="4" w:space="0" w:color="auto"/>
              <w:right w:val="single" w:sz="4" w:space="0" w:color="auto"/>
            </w:tcBorders>
            <w:shd w:val="clear" w:color="auto" w:fill="auto"/>
            <w:vAlign w:val="center"/>
            <w:hideMark/>
          </w:tcPr>
          <w:p w:rsidR="00F84E6D" w:rsidRPr="00C9275F" w:rsidRDefault="00F84E6D" w:rsidP="00F84E6D">
            <w:pPr>
              <w:jc w:val="center"/>
              <w:rPr>
                <w:color w:val="000000" w:themeColor="text1"/>
                <w:sz w:val="20"/>
                <w:szCs w:val="20"/>
              </w:rPr>
            </w:pPr>
            <w:r w:rsidRPr="00C9275F">
              <w:rPr>
                <w:color w:val="000000" w:themeColor="text1"/>
                <w:sz w:val="20"/>
                <w:szCs w:val="20"/>
              </w:rPr>
              <w:t>40,9</w:t>
            </w:r>
          </w:p>
        </w:tc>
        <w:tc>
          <w:tcPr>
            <w:tcW w:w="1051" w:type="dxa"/>
            <w:tcBorders>
              <w:top w:val="nil"/>
              <w:left w:val="nil"/>
              <w:bottom w:val="single" w:sz="4" w:space="0" w:color="auto"/>
              <w:right w:val="single" w:sz="4" w:space="0" w:color="auto"/>
            </w:tcBorders>
            <w:shd w:val="clear" w:color="auto" w:fill="auto"/>
            <w:vAlign w:val="center"/>
            <w:hideMark/>
          </w:tcPr>
          <w:p w:rsidR="00F84E6D" w:rsidRPr="00C9275F" w:rsidRDefault="00F84E6D" w:rsidP="00F84E6D">
            <w:pPr>
              <w:jc w:val="center"/>
              <w:rPr>
                <w:color w:val="000000" w:themeColor="text1"/>
                <w:sz w:val="20"/>
                <w:szCs w:val="20"/>
              </w:rPr>
            </w:pPr>
            <w:r w:rsidRPr="00C9275F">
              <w:rPr>
                <w:color w:val="000000" w:themeColor="text1"/>
                <w:sz w:val="20"/>
                <w:szCs w:val="20"/>
              </w:rPr>
              <w:t>36,7</w:t>
            </w:r>
          </w:p>
        </w:tc>
      </w:tr>
      <w:tr w:rsidR="00F84E6D" w:rsidRPr="00C9275F" w:rsidTr="00D1674A">
        <w:trPr>
          <w:trHeight w:val="255"/>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F84E6D" w:rsidRPr="00C9275F" w:rsidRDefault="00F84E6D" w:rsidP="00F84E6D">
            <w:pPr>
              <w:rPr>
                <w:color w:val="000000" w:themeColor="text1"/>
                <w:sz w:val="20"/>
                <w:szCs w:val="20"/>
              </w:rPr>
            </w:pPr>
            <w:r w:rsidRPr="00C9275F">
              <w:rPr>
                <w:color w:val="000000" w:themeColor="text1"/>
                <w:sz w:val="20"/>
                <w:szCs w:val="20"/>
              </w:rPr>
              <w:t>06 Охрана окружающей среды</w:t>
            </w:r>
          </w:p>
        </w:tc>
        <w:tc>
          <w:tcPr>
            <w:tcW w:w="1418" w:type="dxa"/>
            <w:tcBorders>
              <w:top w:val="nil"/>
              <w:left w:val="nil"/>
              <w:bottom w:val="single" w:sz="4" w:space="0" w:color="auto"/>
              <w:right w:val="single" w:sz="4" w:space="0" w:color="auto"/>
            </w:tcBorders>
            <w:shd w:val="clear" w:color="auto" w:fill="auto"/>
            <w:vAlign w:val="center"/>
            <w:hideMark/>
          </w:tcPr>
          <w:p w:rsidR="00F84E6D" w:rsidRPr="00C9275F" w:rsidRDefault="00F84E6D" w:rsidP="00F84E6D">
            <w:pPr>
              <w:jc w:val="right"/>
              <w:rPr>
                <w:color w:val="000000" w:themeColor="text1"/>
                <w:sz w:val="20"/>
                <w:szCs w:val="20"/>
              </w:rPr>
            </w:pPr>
            <w:r w:rsidRPr="00C9275F">
              <w:rPr>
                <w:color w:val="000000" w:themeColor="text1"/>
                <w:sz w:val="20"/>
                <w:szCs w:val="20"/>
              </w:rPr>
              <w:t>175 749,3</w:t>
            </w:r>
          </w:p>
        </w:tc>
        <w:tc>
          <w:tcPr>
            <w:tcW w:w="1560" w:type="dxa"/>
            <w:tcBorders>
              <w:top w:val="nil"/>
              <w:left w:val="nil"/>
              <w:bottom w:val="single" w:sz="4" w:space="0" w:color="auto"/>
              <w:right w:val="single" w:sz="4" w:space="0" w:color="auto"/>
            </w:tcBorders>
            <w:shd w:val="clear" w:color="auto" w:fill="auto"/>
            <w:vAlign w:val="center"/>
            <w:hideMark/>
          </w:tcPr>
          <w:p w:rsidR="00F84E6D" w:rsidRPr="00C9275F" w:rsidRDefault="00F84E6D" w:rsidP="00F84E6D">
            <w:pPr>
              <w:jc w:val="right"/>
              <w:rPr>
                <w:color w:val="000000" w:themeColor="text1"/>
                <w:sz w:val="20"/>
                <w:szCs w:val="20"/>
              </w:rPr>
            </w:pPr>
            <w:r w:rsidRPr="00C9275F">
              <w:rPr>
                <w:color w:val="000000" w:themeColor="text1"/>
                <w:sz w:val="20"/>
                <w:szCs w:val="20"/>
              </w:rPr>
              <w:t>37 371,0</w:t>
            </w:r>
          </w:p>
        </w:tc>
        <w:tc>
          <w:tcPr>
            <w:tcW w:w="1537" w:type="dxa"/>
            <w:tcBorders>
              <w:top w:val="nil"/>
              <w:left w:val="nil"/>
              <w:bottom w:val="single" w:sz="4" w:space="0" w:color="auto"/>
              <w:right w:val="single" w:sz="4" w:space="0" w:color="auto"/>
            </w:tcBorders>
            <w:shd w:val="clear" w:color="auto" w:fill="auto"/>
            <w:vAlign w:val="center"/>
            <w:hideMark/>
          </w:tcPr>
          <w:p w:rsidR="00F84E6D" w:rsidRPr="00C9275F" w:rsidRDefault="00F84E6D" w:rsidP="00F84E6D">
            <w:pPr>
              <w:jc w:val="center"/>
              <w:rPr>
                <w:color w:val="000000" w:themeColor="text1"/>
                <w:sz w:val="20"/>
                <w:szCs w:val="20"/>
              </w:rPr>
            </w:pPr>
            <w:r w:rsidRPr="00C9275F">
              <w:rPr>
                <w:color w:val="000000" w:themeColor="text1"/>
                <w:sz w:val="20"/>
                <w:szCs w:val="20"/>
              </w:rPr>
              <w:t>21,3</w:t>
            </w:r>
          </w:p>
        </w:tc>
        <w:tc>
          <w:tcPr>
            <w:tcW w:w="1051" w:type="dxa"/>
            <w:tcBorders>
              <w:top w:val="nil"/>
              <w:left w:val="nil"/>
              <w:bottom w:val="single" w:sz="4" w:space="0" w:color="auto"/>
              <w:right w:val="single" w:sz="4" w:space="0" w:color="auto"/>
            </w:tcBorders>
            <w:shd w:val="clear" w:color="auto" w:fill="auto"/>
            <w:vAlign w:val="center"/>
            <w:hideMark/>
          </w:tcPr>
          <w:p w:rsidR="00F84E6D" w:rsidRPr="00C9275F" w:rsidRDefault="00F84E6D" w:rsidP="00F84E6D">
            <w:pPr>
              <w:jc w:val="center"/>
              <w:rPr>
                <w:color w:val="000000" w:themeColor="text1"/>
                <w:sz w:val="20"/>
                <w:szCs w:val="20"/>
              </w:rPr>
            </w:pPr>
            <w:r w:rsidRPr="00C9275F">
              <w:rPr>
                <w:color w:val="000000" w:themeColor="text1"/>
                <w:sz w:val="20"/>
                <w:szCs w:val="20"/>
              </w:rPr>
              <w:t>0,2</w:t>
            </w:r>
          </w:p>
        </w:tc>
      </w:tr>
      <w:tr w:rsidR="00F84E6D" w:rsidRPr="00C9275F" w:rsidTr="00D1674A">
        <w:trPr>
          <w:trHeight w:val="255"/>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F84E6D" w:rsidRPr="00C9275F" w:rsidRDefault="00F84E6D" w:rsidP="00F84E6D">
            <w:pPr>
              <w:rPr>
                <w:color w:val="000000" w:themeColor="text1"/>
                <w:sz w:val="20"/>
                <w:szCs w:val="20"/>
              </w:rPr>
            </w:pPr>
            <w:r w:rsidRPr="00C9275F">
              <w:rPr>
                <w:color w:val="000000" w:themeColor="text1"/>
                <w:sz w:val="20"/>
                <w:szCs w:val="20"/>
              </w:rPr>
              <w:t>07 Образование</w:t>
            </w:r>
          </w:p>
        </w:tc>
        <w:tc>
          <w:tcPr>
            <w:tcW w:w="1418" w:type="dxa"/>
            <w:tcBorders>
              <w:top w:val="nil"/>
              <w:left w:val="nil"/>
              <w:bottom w:val="single" w:sz="4" w:space="0" w:color="auto"/>
              <w:right w:val="single" w:sz="4" w:space="0" w:color="auto"/>
            </w:tcBorders>
            <w:shd w:val="clear" w:color="auto" w:fill="auto"/>
            <w:vAlign w:val="center"/>
            <w:hideMark/>
          </w:tcPr>
          <w:p w:rsidR="00F84E6D" w:rsidRPr="00C9275F" w:rsidRDefault="00F84E6D" w:rsidP="00F84E6D">
            <w:pPr>
              <w:jc w:val="right"/>
              <w:rPr>
                <w:color w:val="000000" w:themeColor="text1"/>
                <w:sz w:val="20"/>
                <w:szCs w:val="20"/>
              </w:rPr>
            </w:pPr>
            <w:r w:rsidRPr="00C9275F">
              <w:rPr>
                <w:color w:val="000000" w:themeColor="text1"/>
                <w:sz w:val="20"/>
                <w:szCs w:val="20"/>
              </w:rPr>
              <w:t>7 374 592,4</w:t>
            </w:r>
          </w:p>
        </w:tc>
        <w:tc>
          <w:tcPr>
            <w:tcW w:w="1560" w:type="dxa"/>
            <w:tcBorders>
              <w:top w:val="nil"/>
              <w:left w:val="nil"/>
              <w:bottom w:val="single" w:sz="4" w:space="0" w:color="auto"/>
              <w:right w:val="single" w:sz="4" w:space="0" w:color="auto"/>
            </w:tcBorders>
            <w:shd w:val="clear" w:color="auto" w:fill="auto"/>
            <w:vAlign w:val="center"/>
            <w:hideMark/>
          </w:tcPr>
          <w:p w:rsidR="00F84E6D" w:rsidRPr="00C9275F" w:rsidRDefault="00F84E6D" w:rsidP="00F84E6D">
            <w:pPr>
              <w:jc w:val="right"/>
              <w:rPr>
                <w:color w:val="000000" w:themeColor="text1"/>
                <w:sz w:val="20"/>
                <w:szCs w:val="20"/>
              </w:rPr>
            </w:pPr>
            <w:r w:rsidRPr="00C9275F">
              <w:rPr>
                <w:color w:val="000000" w:themeColor="text1"/>
                <w:sz w:val="20"/>
                <w:szCs w:val="20"/>
              </w:rPr>
              <w:t>3 379 799,6</w:t>
            </w:r>
          </w:p>
        </w:tc>
        <w:tc>
          <w:tcPr>
            <w:tcW w:w="1537" w:type="dxa"/>
            <w:tcBorders>
              <w:top w:val="nil"/>
              <w:left w:val="nil"/>
              <w:bottom w:val="single" w:sz="4" w:space="0" w:color="auto"/>
              <w:right w:val="single" w:sz="4" w:space="0" w:color="auto"/>
            </w:tcBorders>
            <w:shd w:val="clear" w:color="auto" w:fill="auto"/>
            <w:vAlign w:val="center"/>
            <w:hideMark/>
          </w:tcPr>
          <w:p w:rsidR="00F84E6D" w:rsidRPr="00C9275F" w:rsidRDefault="00F84E6D" w:rsidP="00F84E6D">
            <w:pPr>
              <w:jc w:val="center"/>
              <w:rPr>
                <w:color w:val="000000" w:themeColor="text1"/>
                <w:sz w:val="20"/>
                <w:szCs w:val="20"/>
              </w:rPr>
            </w:pPr>
            <w:r w:rsidRPr="00C9275F">
              <w:rPr>
                <w:color w:val="000000" w:themeColor="text1"/>
                <w:sz w:val="20"/>
                <w:szCs w:val="20"/>
              </w:rPr>
              <w:t>45,8</w:t>
            </w:r>
          </w:p>
        </w:tc>
        <w:tc>
          <w:tcPr>
            <w:tcW w:w="1051" w:type="dxa"/>
            <w:tcBorders>
              <w:top w:val="nil"/>
              <w:left w:val="nil"/>
              <w:bottom w:val="single" w:sz="4" w:space="0" w:color="auto"/>
              <w:right w:val="single" w:sz="4" w:space="0" w:color="auto"/>
            </w:tcBorders>
            <w:shd w:val="clear" w:color="auto" w:fill="auto"/>
            <w:vAlign w:val="center"/>
            <w:hideMark/>
          </w:tcPr>
          <w:p w:rsidR="00F84E6D" w:rsidRPr="00C9275F" w:rsidRDefault="00F84E6D" w:rsidP="00F84E6D">
            <w:pPr>
              <w:jc w:val="center"/>
              <w:rPr>
                <w:color w:val="000000" w:themeColor="text1"/>
                <w:sz w:val="20"/>
                <w:szCs w:val="20"/>
              </w:rPr>
            </w:pPr>
            <w:r w:rsidRPr="00C9275F">
              <w:rPr>
                <w:color w:val="000000" w:themeColor="text1"/>
                <w:sz w:val="20"/>
                <w:szCs w:val="20"/>
              </w:rPr>
              <w:t>16,5</w:t>
            </w:r>
          </w:p>
        </w:tc>
      </w:tr>
      <w:tr w:rsidR="00F84E6D" w:rsidRPr="00C9275F" w:rsidTr="00D1674A">
        <w:trPr>
          <w:trHeight w:val="255"/>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F84E6D" w:rsidRPr="00C9275F" w:rsidRDefault="00F84E6D" w:rsidP="00F84E6D">
            <w:pPr>
              <w:rPr>
                <w:color w:val="000000" w:themeColor="text1"/>
                <w:sz w:val="20"/>
                <w:szCs w:val="20"/>
              </w:rPr>
            </w:pPr>
            <w:bookmarkStart w:id="26" w:name="RANGE!A12"/>
            <w:r w:rsidRPr="00C9275F">
              <w:rPr>
                <w:color w:val="000000" w:themeColor="text1"/>
                <w:sz w:val="20"/>
                <w:szCs w:val="20"/>
              </w:rPr>
              <w:t>08 Культура, кинематография</w:t>
            </w:r>
            <w:bookmarkEnd w:id="26"/>
          </w:p>
        </w:tc>
        <w:tc>
          <w:tcPr>
            <w:tcW w:w="1418" w:type="dxa"/>
            <w:tcBorders>
              <w:top w:val="nil"/>
              <w:left w:val="nil"/>
              <w:bottom w:val="single" w:sz="4" w:space="0" w:color="auto"/>
              <w:right w:val="single" w:sz="4" w:space="0" w:color="auto"/>
            </w:tcBorders>
            <w:shd w:val="clear" w:color="auto" w:fill="auto"/>
            <w:vAlign w:val="center"/>
            <w:hideMark/>
          </w:tcPr>
          <w:p w:rsidR="00F84E6D" w:rsidRPr="00C9275F" w:rsidRDefault="00F84E6D" w:rsidP="00F84E6D">
            <w:pPr>
              <w:jc w:val="right"/>
              <w:rPr>
                <w:color w:val="000000" w:themeColor="text1"/>
                <w:sz w:val="20"/>
                <w:szCs w:val="20"/>
              </w:rPr>
            </w:pPr>
            <w:r w:rsidRPr="00C9275F">
              <w:rPr>
                <w:color w:val="000000" w:themeColor="text1"/>
                <w:sz w:val="20"/>
                <w:szCs w:val="20"/>
              </w:rPr>
              <w:t>578 257,9</w:t>
            </w:r>
          </w:p>
        </w:tc>
        <w:tc>
          <w:tcPr>
            <w:tcW w:w="1560" w:type="dxa"/>
            <w:tcBorders>
              <w:top w:val="nil"/>
              <w:left w:val="nil"/>
              <w:bottom w:val="single" w:sz="4" w:space="0" w:color="auto"/>
              <w:right w:val="single" w:sz="4" w:space="0" w:color="auto"/>
            </w:tcBorders>
            <w:shd w:val="clear" w:color="auto" w:fill="auto"/>
            <w:vAlign w:val="center"/>
            <w:hideMark/>
          </w:tcPr>
          <w:p w:rsidR="00F84E6D" w:rsidRPr="00C9275F" w:rsidRDefault="00F84E6D" w:rsidP="00F84E6D">
            <w:pPr>
              <w:jc w:val="right"/>
              <w:rPr>
                <w:color w:val="000000" w:themeColor="text1"/>
                <w:sz w:val="20"/>
                <w:szCs w:val="20"/>
              </w:rPr>
            </w:pPr>
            <w:r w:rsidRPr="00C9275F">
              <w:rPr>
                <w:color w:val="000000" w:themeColor="text1"/>
                <w:sz w:val="20"/>
                <w:szCs w:val="20"/>
              </w:rPr>
              <w:t>197 656,4</w:t>
            </w:r>
          </w:p>
        </w:tc>
        <w:tc>
          <w:tcPr>
            <w:tcW w:w="1537" w:type="dxa"/>
            <w:tcBorders>
              <w:top w:val="nil"/>
              <w:left w:val="nil"/>
              <w:bottom w:val="single" w:sz="4" w:space="0" w:color="auto"/>
              <w:right w:val="single" w:sz="4" w:space="0" w:color="auto"/>
            </w:tcBorders>
            <w:shd w:val="clear" w:color="auto" w:fill="auto"/>
            <w:vAlign w:val="center"/>
            <w:hideMark/>
          </w:tcPr>
          <w:p w:rsidR="00F84E6D" w:rsidRPr="00C9275F" w:rsidRDefault="00F84E6D" w:rsidP="00F84E6D">
            <w:pPr>
              <w:jc w:val="center"/>
              <w:rPr>
                <w:color w:val="000000" w:themeColor="text1"/>
                <w:sz w:val="20"/>
                <w:szCs w:val="20"/>
              </w:rPr>
            </w:pPr>
            <w:r w:rsidRPr="00C9275F">
              <w:rPr>
                <w:color w:val="000000" w:themeColor="text1"/>
                <w:sz w:val="20"/>
                <w:szCs w:val="20"/>
              </w:rPr>
              <w:t>34,2</w:t>
            </w:r>
          </w:p>
        </w:tc>
        <w:tc>
          <w:tcPr>
            <w:tcW w:w="1051" w:type="dxa"/>
            <w:tcBorders>
              <w:top w:val="nil"/>
              <w:left w:val="nil"/>
              <w:bottom w:val="single" w:sz="4" w:space="0" w:color="auto"/>
              <w:right w:val="single" w:sz="4" w:space="0" w:color="auto"/>
            </w:tcBorders>
            <w:shd w:val="clear" w:color="auto" w:fill="auto"/>
            <w:vAlign w:val="center"/>
            <w:hideMark/>
          </w:tcPr>
          <w:p w:rsidR="00F84E6D" w:rsidRPr="00C9275F" w:rsidRDefault="00F84E6D" w:rsidP="00F84E6D">
            <w:pPr>
              <w:jc w:val="center"/>
              <w:rPr>
                <w:color w:val="000000" w:themeColor="text1"/>
                <w:sz w:val="20"/>
                <w:szCs w:val="20"/>
              </w:rPr>
            </w:pPr>
            <w:r w:rsidRPr="00C9275F">
              <w:rPr>
                <w:color w:val="000000" w:themeColor="text1"/>
                <w:sz w:val="20"/>
                <w:szCs w:val="20"/>
              </w:rPr>
              <w:t>0,9</w:t>
            </w:r>
          </w:p>
        </w:tc>
      </w:tr>
      <w:tr w:rsidR="00F84E6D" w:rsidRPr="00C9275F" w:rsidTr="00D1674A">
        <w:trPr>
          <w:trHeight w:val="255"/>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F84E6D" w:rsidRPr="00C9275F" w:rsidRDefault="00F84E6D" w:rsidP="00F84E6D">
            <w:pPr>
              <w:rPr>
                <w:color w:val="000000" w:themeColor="text1"/>
                <w:sz w:val="20"/>
                <w:szCs w:val="20"/>
              </w:rPr>
            </w:pPr>
            <w:r w:rsidRPr="00C9275F">
              <w:rPr>
                <w:color w:val="000000" w:themeColor="text1"/>
                <w:sz w:val="20"/>
                <w:szCs w:val="20"/>
              </w:rPr>
              <w:t>09 Здравоохранение</w:t>
            </w:r>
          </w:p>
        </w:tc>
        <w:tc>
          <w:tcPr>
            <w:tcW w:w="1418" w:type="dxa"/>
            <w:tcBorders>
              <w:top w:val="nil"/>
              <w:left w:val="nil"/>
              <w:bottom w:val="single" w:sz="4" w:space="0" w:color="auto"/>
              <w:right w:val="single" w:sz="4" w:space="0" w:color="auto"/>
            </w:tcBorders>
            <w:shd w:val="clear" w:color="auto" w:fill="auto"/>
            <w:vAlign w:val="center"/>
            <w:hideMark/>
          </w:tcPr>
          <w:p w:rsidR="00F84E6D" w:rsidRPr="00C9275F" w:rsidRDefault="00F84E6D" w:rsidP="00F84E6D">
            <w:pPr>
              <w:jc w:val="right"/>
              <w:rPr>
                <w:color w:val="000000" w:themeColor="text1"/>
                <w:sz w:val="20"/>
                <w:szCs w:val="20"/>
              </w:rPr>
            </w:pPr>
            <w:r w:rsidRPr="00C9275F">
              <w:rPr>
                <w:color w:val="000000" w:themeColor="text1"/>
                <w:sz w:val="20"/>
                <w:szCs w:val="20"/>
              </w:rPr>
              <w:t>3 215 028,1</w:t>
            </w:r>
          </w:p>
        </w:tc>
        <w:tc>
          <w:tcPr>
            <w:tcW w:w="1560" w:type="dxa"/>
            <w:tcBorders>
              <w:top w:val="nil"/>
              <w:left w:val="nil"/>
              <w:bottom w:val="single" w:sz="4" w:space="0" w:color="auto"/>
              <w:right w:val="single" w:sz="4" w:space="0" w:color="auto"/>
            </w:tcBorders>
            <w:shd w:val="clear" w:color="auto" w:fill="auto"/>
            <w:vAlign w:val="center"/>
            <w:hideMark/>
          </w:tcPr>
          <w:p w:rsidR="00F84E6D" w:rsidRPr="00C9275F" w:rsidRDefault="00F84E6D" w:rsidP="00F84E6D">
            <w:pPr>
              <w:jc w:val="right"/>
              <w:rPr>
                <w:color w:val="000000" w:themeColor="text1"/>
                <w:sz w:val="20"/>
                <w:szCs w:val="20"/>
              </w:rPr>
            </w:pPr>
            <w:r w:rsidRPr="00C9275F">
              <w:rPr>
                <w:color w:val="000000" w:themeColor="text1"/>
                <w:sz w:val="20"/>
                <w:szCs w:val="20"/>
              </w:rPr>
              <w:t>1 493 867,8</w:t>
            </w:r>
          </w:p>
        </w:tc>
        <w:tc>
          <w:tcPr>
            <w:tcW w:w="1537" w:type="dxa"/>
            <w:tcBorders>
              <w:top w:val="nil"/>
              <w:left w:val="nil"/>
              <w:bottom w:val="single" w:sz="4" w:space="0" w:color="auto"/>
              <w:right w:val="single" w:sz="4" w:space="0" w:color="auto"/>
            </w:tcBorders>
            <w:shd w:val="clear" w:color="auto" w:fill="auto"/>
            <w:vAlign w:val="center"/>
            <w:hideMark/>
          </w:tcPr>
          <w:p w:rsidR="00F84E6D" w:rsidRPr="00C9275F" w:rsidRDefault="00F84E6D" w:rsidP="00F84E6D">
            <w:pPr>
              <w:jc w:val="center"/>
              <w:rPr>
                <w:color w:val="000000" w:themeColor="text1"/>
                <w:sz w:val="20"/>
                <w:szCs w:val="20"/>
              </w:rPr>
            </w:pPr>
            <w:r w:rsidRPr="00C9275F">
              <w:rPr>
                <w:color w:val="000000" w:themeColor="text1"/>
                <w:sz w:val="20"/>
                <w:szCs w:val="20"/>
              </w:rPr>
              <w:t>46,5</w:t>
            </w:r>
          </w:p>
        </w:tc>
        <w:tc>
          <w:tcPr>
            <w:tcW w:w="1051" w:type="dxa"/>
            <w:tcBorders>
              <w:top w:val="nil"/>
              <w:left w:val="nil"/>
              <w:bottom w:val="single" w:sz="4" w:space="0" w:color="auto"/>
              <w:right w:val="single" w:sz="4" w:space="0" w:color="auto"/>
            </w:tcBorders>
            <w:shd w:val="clear" w:color="auto" w:fill="auto"/>
            <w:vAlign w:val="center"/>
            <w:hideMark/>
          </w:tcPr>
          <w:p w:rsidR="00F84E6D" w:rsidRPr="00C9275F" w:rsidRDefault="00F84E6D" w:rsidP="00F84E6D">
            <w:pPr>
              <w:jc w:val="center"/>
              <w:rPr>
                <w:color w:val="000000" w:themeColor="text1"/>
                <w:sz w:val="20"/>
                <w:szCs w:val="20"/>
              </w:rPr>
            </w:pPr>
            <w:r w:rsidRPr="00C9275F">
              <w:rPr>
                <w:color w:val="000000" w:themeColor="text1"/>
                <w:sz w:val="20"/>
                <w:szCs w:val="20"/>
              </w:rPr>
              <w:t>7,3</w:t>
            </w:r>
          </w:p>
        </w:tc>
      </w:tr>
      <w:tr w:rsidR="00F84E6D" w:rsidRPr="00C9275F" w:rsidTr="00D1674A">
        <w:trPr>
          <w:trHeight w:val="255"/>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F84E6D" w:rsidRPr="00C9275F" w:rsidRDefault="00F84E6D" w:rsidP="00F84E6D">
            <w:pPr>
              <w:rPr>
                <w:color w:val="000000" w:themeColor="text1"/>
                <w:sz w:val="20"/>
                <w:szCs w:val="20"/>
              </w:rPr>
            </w:pPr>
            <w:r w:rsidRPr="00C9275F">
              <w:rPr>
                <w:color w:val="000000" w:themeColor="text1"/>
                <w:sz w:val="20"/>
                <w:szCs w:val="20"/>
              </w:rPr>
              <w:t>10 Социальная политика</w:t>
            </w:r>
          </w:p>
        </w:tc>
        <w:tc>
          <w:tcPr>
            <w:tcW w:w="1418" w:type="dxa"/>
            <w:tcBorders>
              <w:top w:val="nil"/>
              <w:left w:val="nil"/>
              <w:bottom w:val="single" w:sz="4" w:space="0" w:color="auto"/>
              <w:right w:val="single" w:sz="4" w:space="0" w:color="auto"/>
            </w:tcBorders>
            <w:shd w:val="clear" w:color="auto" w:fill="auto"/>
            <w:vAlign w:val="center"/>
            <w:hideMark/>
          </w:tcPr>
          <w:p w:rsidR="00F84E6D" w:rsidRPr="00C9275F" w:rsidRDefault="00F84E6D" w:rsidP="00F84E6D">
            <w:pPr>
              <w:jc w:val="right"/>
              <w:rPr>
                <w:color w:val="000000" w:themeColor="text1"/>
                <w:sz w:val="20"/>
                <w:szCs w:val="20"/>
              </w:rPr>
            </w:pPr>
            <w:r w:rsidRPr="00C9275F">
              <w:rPr>
                <w:color w:val="000000" w:themeColor="text1"/>
                <w:sz w:val="20"/>
                <w:szCs w:val="20"/>
              </w:rPr>
              <w:t>3 203 668,1</w:t>
            </w:r>
          </w:p>
        </w:tc>
        <w:tc>
          <w:tcPr>
            <w:tcW w:w="1560" w:type="dxa"/>
            <w:tcBorders>
              <w:top w:val="nil"/>
              <w:left w:val="nil"/>
              <w:bottom w:val="single" w:sz="4" w:space="0" w:color="auto"/>
              <w:right w:val="single" w:sz="4" w:space="0" w:color="auto"/>
            </w:tcBorders>
            <w:shd w:val="clear" w:color="auto" w:fill="auto"/>
            <w:vAlign w:val="center"/>
            <w:hideMark/>
          </w:tcPr>
          <w:p w:rsidR="00F84E6D" w:rsidRPr="00C9275F" w:rsidRDefault="00F84E6D" w:rsidP="00F84E6D">
            <w:pPr>
              <w:jc w:val="right"/>
              <w:rPr>
                <w:color w:val="000000" w:themeColor="text1"/>
                <w:sz w:val="20"/>
                <w:szCs w:val="20"/>
              </w:rPr>
            </w:pPr>
            <w:r w:rsidRPr="00C9275F">
              <w:rPr>
                <w:color w:val="000000" w:themeColor="text1"/>
                <w:sz w:val="20"/>
                <w:szCs w:val="20"/>
              </w:rPr>
              <w:t>1 422 823,4</w:t>
            </w:r>
          </w:p>
        </w:tc>
        <w:tc>
          <w:tcPr>
            <w:tcW w:w="1537" w:type="dxa"/>
            <w:tcBorders>
              <w:top w:val="nil"/>
              <w:left w:val="nil"/>
              <w:bottom w:val="single" w:sz="4" w:space="0" w:color="auto"/>
              <w:right w:val="single" w:sz="4" w:space="0" w:color="auto"/>
            </w:tcBorders>
            <w:shd w:val="clear" w:color="auto" w:fill="auto"/>
            <w:vAlign w:val="center"/>
            <w:hideMark/>
          </w:tcPr>
          <w:p w:rsidR="00F84E6D" w:rsidRPr="00C9275F" w:rsidRDefault="00F84E6D" w:rsidP="00F84E6D">
            <w:pPr>
              <w:jc w:val="center"/>
              <w:rPr>
                <w:color w:val="000000" w:themeColor="text1"/>
                <w:sz w:val="20"/>
                <w:szCs w:val="20"/>
              </w:rPr>
            </w:pPr>
            <w:r w:rsidRPr="00C9275F">
              <w:rPr>
                <w:color w:val="000000" w:themeColor="text1"/>
                <w:sz w:val="20"/>
                <w:szCs w:val="20"/>
              </w:rPr>
              <w:t>44,4</w:t>
            </w:r>
          </w:p>
        </w:tc>
        <w:tc>
          <w:tcPr>
            <w:tcW w:w="1051" w:type="dxa"/>
            <w:tcBorders>
              <w:top w:val="nil"/>
              <w:left w:val="nil"/>
              <w:bottom w:val="single" w:sz="4" w:space="0" w:color="auto"/>
              <w:right w:val="single" w:sz="4" w:space="0" w:color="auto"/>
            </w:tcBorders>
            <w:shd w:val="clear" w:color="auto" w:fill="auto"/>
            <w:vAlign w:val="center"/>
            <w:hideMark/>
          </w:tcPr>
          <w:p w:rsidR="00F84E6D" w:rsidRPr="00C9275F" w:rsidRDefault="00F84E6D" w:rsidP="00F84E6D">
            <w:pPr>
              <w:jc w:val="center"/>
              <w:rPr>
                <w:color w:val="000000" w:themeColor="text1"/>
                <w:sz w:val="20"/>
                <w:szCs w:val="20"/>
              </w:rPr>
            </w:pPr>
            <w:r w:rsidRPr="00C9275F">
              <w:rPr>
                <w:color w:val="000000" w:themeColor="text1"/>
                <w:sz w:val="20"/>
                <w:szCs w:val="20"/>
              </w:rPr>
              <w:t>6,9</w:t>
            </w:r>
          </w:p>
        </w:tc>
      </w:tr>
      <w:tr w:rsidR="00F84E6D" w:rsidRPr="00C9275F" w:rsidTr="00D1674A">
        <w:trPr>
          <w:trHeight w:val="255"/>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F84E6D" w:rsidRPr="00C9275F" w:rsidRDefault="00F84E6D" w:rsidP="00F84E6D">
            <w:pPr>
              <w:rPr>
                <w:color w:val="000000" w:themeColor="text1"/>
                <w:sz w:val="20"/>
                <w:szCs w:val="20"/>
              </w:rPr>
            </w:pPr>
            <w:r w:rsidRPr="00C9275F">
              <w:rPr>
                <w:color w:val="000000" w:themeColor="text1"/>
                <w:sz w:val="20"/>
                <w:szCs w:val="20"/>
              </w:rPr>
              <w:t>11 Физическая культура и спорт</w:t>
            </w:r>
          </w:p>
        </w:tc>
        <w:tc>
          <w:tcPr>
            <w:tcW w:w="1418" w:type="dxa"/>
            <w:tcBorders>
              <w:top w:val="nil"/>
              <w:left w:val="nil"/>
              <w:bottom w:val="single" w:sz="4" w:space="0" w:color="auto"/>
              <w:right w:val="single" w:sz="4" w:space="0" w:color="auto"/>
            </w:tcBorders>
            <w:shd w:val="clear" w:color="auto" w:fill="auto"/>
            <w:vAlign w:val="center"/>
            <w:hideMark/>
          </w:tcPr>
          <w:p w:rsidR="00F84E6D" w:rsidRPr="00C9275F" w:rsidRDefault="00F84E6D" w:rsidP="00F84E6D">
            <w:pPr>
              <w:jc w:val="right"/>
              <w:rPr>
                <w:color w:val="000000" w:themeColor="text1"/>
                <w:sz w:val="20"/>
                <w:szCs w:val="20"/>
              </w:rPr>
            </w:pPr>
            <w:r w:rsidRPr="00C9275F">
              <w:rPr>
                <w:color w:val="000000" w:themeColor="text1"/>
                <w:sz w:val="20"/>
                <w:szCs w:val="20"/>
              </w:rPr>
              <w:t>182 567,2</w:t>
            </w:r>
          </w:p>
        </w:tc>
        <w:tc>
          <w:tcPr>
            <w:tcW w:w="1560" w:type="dxa"/>
            <w:tcBorders>
              <w:top w:val="nil"/>
              <w:left w:val="nil"/>
              <w:bottom w:val="single" w:sz="4" w:space="0" w:color="auto"/>
              <w:right w:val="single" w:sz="4" w:space="0" w:color="auto"/>
            </w:tcBorders>
            <w:shd w:val="clear" w:color="auto" w:fill="auto"/>
            <w:vAlign w:val="center"/>
            <w:hideMark/>
          </w:tcPr>
          <w:p w:rsidR="00F84E6D" w:rsidRPr="00C9275F" w:rsidRDefault="00F84E6D" w:rsidP="00F84E6D">
            <w:pPr>
              <w:jc w:val="right"/>
              <w:rPr>
                <w:color w:val="000000" w:themeColor="text1"/>
                <w:sz w:val="20"/>
                <w:szCs w:val="20"/>
              </w:rPr>
            </w:pPr>
            <w:r w:rsidRPr="00C9275F">
              <w:rPr>
                <w:color w:val="000000" w:themeColor="text1"/>
                <w:sz w:val="20"/>
                <w:szCs w:val="20"/>
              </w:rPr>
              <w:t>55 607,1</w:t>
            </w:r>
          </w:p>
        </w:tc>
        <w:tc>
          <w:tcPr>
            <w:tcW w:w="1537" w:type="dxa"/>
            <w:tcBorders>
              <w:top w:val="nil"/>
              <w:left w:val="nil"/>
              <w:bottom w:val="single" w:sz="4" w:space="0" w:color="auto"/>
              <w:right w:val="single" w:sz="4" w:space="0" w:color="auto"/>
            </w:tcBorders>
            <w:shd w:val="clear" w:color="auto" w:fill="auto"/>
            <w:vAlign w:val="center"/>
            <w:hideMark/>
          </w:tcPr>
          <w:p w:rsidR="00F84E6D" w:rsidRPr="00C9275F" w:rsidRDefault="00F84E6D" w:rsidP="00F84E6D">
            <w:pPr>
              <w:jc w:val="center"/>
              <w:rPr>
                <w:color w:val="000000" w:themeColor="text1"/>
                <w:sz w:val="20"/>
                <w:szCs w:val="20"/>
              </w:rPr>
            </w:pPr>
            <w:r w:rsidRPr="00C9275F">
              <w:rPr>
                <w:color w:val="000000" w:themeColor="text1"/>
                <w:sz w:val="20"/>
                <w:szCs w:val="20"/>
              </w:rPr>
              <w:t>30,5</w:t>
            </w:r>
          </w:p>
        </w:tc>
        <w:tc>
          <w:tcPr>
            <w:tcW w:w="1051" w:type="dxa"/>
            <w:tcBorders>
              <w:top w:val="nil"/>
              <w:left w:val="nil"/>
              <w:bottom w:val="single" w:sz="4" w:space="0" w:color="auto"/>
              <w:right w:val="single" w:sz="4" w:space="0" w:color="auto"/>
            </w:tcBorders>
            <w:shd w:val="clear" w:color="auto" w:fill="auto"/>
            <w:vAlign w:val="center"/>
            <w:hideMark/>
          </w:tcPr>
          <w:p w:rsidR="00F84E6D" w:rsidRPr="00C9275F" w:rsidRDefault="00F84E6D" w:rsidP="00F84E6D">
            <w:pPr>
              <w:jc w:val="center"/>
              <w:rPr>
                <w:color w:val="000000" w:themeColor="text1"/>
                <w:sz w:val="20"/>
                <w:szCs w:val="20"/>
              </w:rPr>
            </w:pPr>
            <w:r w:rsidRPr="00C9275F">
              <w:rPr>
                <w:color w:val="000000" w:themeColor="text1"/>
                <w:sz w:val="20"/>
                <w:szCs w:val="20"/>
              </w:rPr>
              <w:t>0,3</w:t>
            </w:r>
          </w:p>
        </w:tc>
      </w:tr>
      <w:tr w:rsidR="00F84E6D" w:rsidRPr="00C9275F" w:rsidTr="00D1674A">
        <w:trPr>
          <w:trHeight w:val="255"/>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F84E6D" w:rsidRPr="00C9275F" w:rsidRDefault="00F84E6D" w:rsidP="00F84E6D">
            <w:pPr>
              <w:rPr>
                <w:color w:val="000000" w:themeColor="text1"/>
                <w:sz w:val="20"/>
                <w:szCs w:val="20"/>
              </w:rPr>
            </w:pPr>
            <w:r w:rsidRPr="00C9275F">
              <w:rPr>
                <w:color w:val="000000" w:themeColor="text1"/>
                <w:sz w:val="20"/>
                <w:szCs w:val="20"/>
              </w:rPr>
              <w:t>12 Средства массовой информации</w:t>
            </w:r>
          </w:p>
        </w:tc>
        <w:tc>
          <w:tcPr>
            <w:tcW w:w="1418" w:type="dxa"/>
            <w:tcBorders>
              <w:top w:val="nil"/>
              <w:left w:val="nil"/>
              <w:bottom w:val="single" w:sz="4" w:space="0" w:color="auto"/>
              <w:right w:val="single" w:sz="4" w:space="0" w:color="auto"/>
            </w:tcBorders>
            <w:shd w:val="clear" w:color="auto" w:fill="auto"/>
            <w:vAlign w:val="center"/>
            <w:hideMark/>
          </w:tcPr>
          <w:p w:rsidR="00F84E6D" w:rsidRPr="00C9275F" w:rsidRDefault="00F84E6D" w:rsidP="00F84E6D">
            <w:pPr>
              <w:jc w:val="right"/>
              <w:rPr>
                <w:color w:val="000000" w:themeColor="text1"/>
                <w:sz w:val="20"/>
                <w:szCs w:val="20"/>
              </w:rPr>
            </w:pPr>
            <w:r w:rsidRPr="00C9275F">
              <w:rPr>
                <w:color w:val="000000" w:themeColor="text1"/>
                <w:sz w:val="20"/>
                <w:szCs w:val="20"/>
              </w:rPr>
              <w:t>166 500,0</w:t>
            </w:r>
          </w:p>
        </w:tc>
        <w:tc>
          <w:tcPr>
            <w:tcW w:w="1560" w:type="dxa"/>
            <w:tcBorders>
              <w:top w:val="nil"/>
              <w:left w:val="nil"/>
              <w:bottom w:val="single" w:sz="4" w:space="0" w:color="auto"/>
              <w:right w:val="single" w:sz="4" w:space="0" w:color="auto"/>
            </w:tcBorders>
            <w:shd w:val="clear" w:color="auto" w:fill="auto"/>
            <w:vAlign w:val="center"/>
            <w:hideMark/>
          </w:tcPr>
          <w:p w:rsidR="00F84E6D" w:rsidRPr="00C9275F" w:rsidRDefault="00F84E6D" w:rsidP="00F84E6D">
            <w:pPr>
              <w:jc w:val="right"/>
              <w:rPr>
                <w:color w:val="000000" w:themeColor="text1"/>
                <w:sz w:val="20"/>
                <w:szCs w:val="20"/>
              </w:rPr>
            </w:pPr>
            <w:r w:rsidRPr="00C9275F">
              <w:rPr>
                <w:color w:val="000000" w:themeColor="text1"/>
                <w:sz w:val="20"/>
                <w:szCs w:val="20"/>
              </w:rPr>
              <w:t>104 853,0</w:t>
            </w:r>
          </w:p>
        </w:tc>
        <w:tc>
          <w:tcPr>
            <w:tcW w:w="1537" w:type="dxa"/>
            <w:tcBorders>
              <w:top w:val="nil"/>
              <w:left w:val="nil"/>
              <w:bottom w:val="single" w:sz="4" w:space="0" w:color="auto"/>
              <w:right w:val="single" w:sz="4" w:space="0" w:color="auto"/>
            </w:tcBorders>
            <w:shd w:val="clear" w:color="auto" w:fill="auto"/>
            <w:vAlign w:val="center"/>
            <w:hideMark/>
          </w:tcPr>
          <w:p w:rsidR="00F84E6D" w:rsidRPr="00C9275F" w:rsidRDefault="00F84E6D" w:rsidP="00F84E6D">
            <w:pPr>
              <w:jc w:val="center"/>
              <w:rPr>
                <w:color w:val="000000" w:themeColor="text1"/>
                <w:sz w:val="20"/>
                <w:szCs w:val="20"/>
              </w:rPr>
            </w:pPr>
            <w:r w:rsidRPr="00C9275F">
              <w:rPr>
                <w:color w:val="000000" w:themeColor="text1"/>
                <w:sz w:val="20"/>
                <w:szCs w:val="20"/>
              </w:rPr>
              <w:t>63,0</w:t>
            </w:r>
          </w:p>
        </w:tc>
        <w:tc>
          <w:tcPr>
            <w:tcW w:w="1051" w:type="dxa"/>
            <w:tcBorders>
              <w:top w:val="nil"/>
              <w:left w:val="nil"/>
              <w:bottom w:val="single" w:sz="4" w:space="0" w:color="auto"/>
              <w:right w:val="single" w:sz="4" w:space="0" w:color="auto"/>
            </w:tcBorders>
            <w:shd w:val="clear" w:color="auto" w:fill="auto"/>
            <w:vAlign w:val="center"/>
            <w:hideMark/>
          </w:tcPr>
          <w:p w:rsidR="00F84E6D" w:rsidRPr="00C9275F" w:rsidRDefault="00F84E6D" w:rsidP="00F84E6D">
            <w:pPr>
              <w:jc w:val="center"/>
              <w:rPr>
                <w:color w:val="000000" w:themeColor="text1"/>
                <w:sz w:val="20"/>
                <w:szCs w:val="20"/>
              </w:rPr>
            </w:pPr>
            <w:r w:rsidRPr="00C9275F">
              <w:rPr>
                <w:color w:val="000000" w:themeColor="text1"/>
                <w:sz w:val="20"/>
                <w:szCs w:val="20"/>
              </w:rPr>
              <w:t>0,5</w:t>
            </w:r>
          </w:p>
        </w:tc>
      </w:tr>
      <w:tr w:rsidR="00F84E6D" w:rsidRPr="00C9275F" w:rsidTr="00D1674A">
        <w:trPr>
          <w:trHeight w:val="255"/>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F84E6D" w:rsidRPr="00C9275F" w:rsidRDefault="00F84E6D" w:rsidP="00F84E6D">
            <w:pPr>
              <w:rPr>
                <w:color w:val="000000" w:themeColor="text1"/>
                <w:sz w:val="20"/>
                <w:szCs w:val="20"/>
              </w:rPr>
            </w:pPr>
            <w:r w:rsidRPr="00C9275F">
              <w:rPr>
                <w:color w:val="000000" w:themeColor="text1"/>
                <w:sz w:val="20"/>
                <w:szCs w:val="20"/>
              </w:rPr>
              <w:t>13 Обслуживание государственного долга</w:t>
            </w:r>
          </w:p>
        </w:tc>
        <w:tc>
          <w:tcPr>
            <w:tcW w:w="1418" w:type="dxa"/>
            <w:tcBorders>
              <w:top w:val="nil"/>
              <w:left w:val="nil"/>
              <w:bottom w:val="single" w:sz="4" w:space="0" w:color="000000"/>
              <w:right w:val="single" w:sz="4" w:space="0" w:color="000000"/>
            </w:tcBorders>
            <w:shd w:val="clear" w:color="auto" w:fill="auto"/>
            <w:vAlign w:val="bottom"/>
            <w:hideMark/>
          </w:tcPr>
          <w:p w:rsidR="00F84E6D" w:rsidRPr="00C9275F" w:rsidRDefault="00F84E6D" w:rsidP="00F84E6D">
            <w:pPr>
              <w:jc w:val="right"/>
              <w:rPr>
                <w:color w:val="000000" w:themeColor="text1"/>
                <w:sz w:val="20"/>
                <w:szCs w:val="20"/>
              </w:rPr>
            </w:pPr>
            <w:r w:rsidRPr="00C9275F">
              <w:rPr>
                <w:color w:val="000000" w:themeColor="text1"/>
                <w:sz w:val="20"/>
                <w:szCs w:val="20"/>
              </w:rPr>
              <w:t>8 359,8</w:t>
            </w:r>
          </w:p>
        </w:tc>
        <w:tc>
          <w:tcPr>
            <w:tcW w:w="1560" w:type="dxa"/>
            <w:tcBorders>
              <w:top w:val="nil"/>
              <w:left w:val="nil"/>
              <w:bottom w:val="single" w:sz="4" w:space="0" w:color="000000"/>
              <w:right w:val="single" w:sz="4" w:space="0" w:color="000000"/>
            </w:tcBorders>
            <w:shd w:val="clear" w:color="auto" w:fill="auto"/>
            <w:vAlign w:val="bottom"/>
          </w:tcPr>
          <w:p w:rsidR="00F84E6D" w:rsidRPr="00C9275F" w:rsidRDefault="00F84E6D" w:rsidP="00F84E6D">
            <w:pPr>
              <w:jc w:val="right"/>
              <w:rPr>
                <w:color w:val="000000" w:themeColor="text1"/>
                <w:sz w:val="20"/>
                <w:szCs w:val="20"/>
              </w:rPr>
            </w:pPr>
            <w:r w:rsidRPr="00C9275F">
              <w:rPr>
                <w:color w:val="000000" w:themeColor="text1"/>
                <w:sz w:val="20"/>
                <w:szCs w:val="20"/>
              </w:rPr>
              <w:t>-</w:t>
            </w:r>
          </w:p>
        </w:tc>
        <w:tc>
          <w:tcPr>
            <w:tcW w:w="1537" w:type="dxa"/>
            <w:tcBorders>
              <w:top w:val="nil"/>
              <w:left w:val="nil"/>
              <w:bottom w:val="single" w:sz="4" w:space="0" w:color="auto"/>
              <w:right w:val="single" w:sz="4" w:space="0" w:color="auto"/>
            </w:tcBorders>
            <w:shd w:val="clear" w:color="auto" w:fill="auto"/>
            <w:vAlign w:val="center"/>
          </w:tcPr>
          <w:p w:rsidR="00F84E6D" w:rsidRPr="00C9275F" w:rsidRDefault="00F84E6D" w:rsidP="00F84E6D">
            <w:pPr>
              <w:jc w:val="center"/>
              <w:rPr>
                <w:color w:val="000000" w:themeColor="text1"/>
                <w:sz w:val="20"/>
                <w:szCs w:val="20"/>
              </w:rPr>
            </w:pPr>
            <w:r w:rsidRPr="00C9275F">
              <w:rPr>
                <w:color w:val="000000" w:themeColor="text1"/>
                <w:sz w:val="20"/>
                <w:szCs w:val="20"/>
              </w:rPr>
              <w:t>-</w:t>
            </w:r>
          </w:p>
        </w:tc>
        <w:tc>
          <w:tcPr>
            <w:tcW w:w="1051" w:type="dxa"/>
            <w:tcBorders>
              <w:top w:val="nil"/>
              <w:left w:val="nil"/>
              <w:bottom w:val="single" w:sz="4" w:space="0" w:color="auto"/>
              <w:right w:val="single" w:sz="4" w:space="0" w:color="auto"/>
            </w:tcBorders>
            <w:shd w:val="clear" w:color="auto" w:fill="auto"/>
            <w:vAlign w:val="center"/>
          </w:tcPr>
          <w:p w:rsidR="00F84E6D" w:rsidRPr="00C9275F" w:rsidRDefault="00F84E6D" w:rsidP="00F84E6D">
            <w:pPr>
              <w:jc w:val="center"/>
              <w:rPr>
                <w:color w:val="000000" w:themeColor="text1"/>
                <w:sz w:val="20"/>
                <w:szCs w:val="20"/>
              </w:rPr>
            </w:pPr>
            <w:r w:rsidRPr="00C9275F">
              <w:rPr>
                <w:color w:val="000000" w:themeColor="text1"/>
                <w:sz w:val="20"/>
                <w:szCs w:val="20"/>
              </w:rPr>
              <w:t>-</w:t>
            </w:r>
          </w:p>
        </w:tc>
      </w:tr>
      <w:tr w:rsidR="00F84E6D" w:rsidRPr="00C9275F" w:rsidTr="00D1674A">
        <w:trPr>
          <w:trHeight w:val="56"/>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F84E6D" w:rsidRPr="00C9275F" w:rsidRDefault="00F84E6D" w:rsidP="00F84E6D">
            <w:pPr>
              <w:rPr>
                <w:color w:val="000000" w:themeColor="text1"/>
                <w:sz w:val="20"/>
                <w:szCs w:val="20"/>
              </w:rPr>
            </w:pPr>
            <w:r w:rsidRPr="00C9275F">
              <w:rPr>
                <w:color w:val="000000" w:themeColor="text1"/>
                <w:sz w:val="20"/>
                <w:szCs w:val="20"/>
              </w:rPr>
              <w:t>14 Межбюджетные трансферты общего характера бюджетам муниципальных образований</w:t>
            </w:r>
          </w:p>
        </w:tc>
        <w:tc>
          <w:tcPr>
            <w:tcW w:w="1418" w:type="dxa"/>
            <w:tcBorders>
              <w:top w:val="nil"/>
              <w:left w:val="nil"/>
              <w:bottom w:val="single" w:sz="4" w:space="0" w:color="auto"/>
              <w:right w:val="single" w:sz="4" w:space="0" w:color="auto"/>
            </w:tcBorders>
            <w:shd w:val="clear" w:color="auto" w:fill="auto"/>
            <w:vAlign w:val="center"/>
            <w:hideMark/>
          </w:tcPr>
          <w:p w:rsidR="00F84E6D" w:rsidRPr="00C9275F" w:rsidRDefault="00F84E6D" w:rsidP="00F84E6D">
            <w:pPr>
              <w:jc w:val="right"/>
              <w:rPr>
                <w:color w:val="000000" w:themeColor="text1"/>
                <w:sz w:val="20"/>
                <w:szCs w:val="20"/>
              </w:rPr>
            </w:pPr>
            <w:r w:rsidRPr="00C9275F">
              <w:rPr>
                <w:color w:val="000000" w:themeColor="text1"/>
                <w:sz w:val="20"/>
                <w:szCs w:val="20"/>
              </w:rPr>
              <w:t>4 155 411,2</w:t>
            </w:r>
          </w:p>
        </w:tc>
        <w:tc>
          <w:tcPr>
            <w:tcW w:w="1560" w:type="dxa"/>
            <w:tcBorders>
              <w:top w:val="nil"/>
              <w:left w:val="nil"/>
              <w:bottom w:val="single" w:sz="4" w:space="0" w:color="auto"/>
              <w:right w:val="single" w:sz="4" w:space="0" w:color="auto"/>
            </w:tcBorders>
            <w:shd w:val="clear" w:color="auto" w:fill="auto"/>
            <w:vAlign w:val="center"/>
            <w:hideMark/>
          </w:tcPr>
          <w:p w:rsidR="00F84E6D" w:rsidRPr="00C9275F" w:rsidRDefault="00F84E6D" w:rsidP="00F84E6D">
            <w:pPr>
              <w:jc w:val="right"/>
              <w:rPr>
                <w:color w:val="000000" w:themeColor="text1"/>
                <w:sz w:val="20"/>
                <w:szCs w:val="20"/>
              </w:rPr>
            </w:pPr>
            <w:r w:rsidRPr="00C9275F">
              <w:rPr>
                <w:color w:val="000000" w:themeColor="text1"/>
                <w:sz w:val="20"/>
                <w:szCs w:val="20"/>
              </w:rPr>
              <w:t>1 533 173,4</w:t>
            </w:r>
          </w:p>
        </w:tc>
        <w:tc>
          <w:tcPr>
            <w:tcW w:w="1537" w:type="dxa"/>
            <w:tcBorders>
              <w:top w:val="nil"/>
              <w:left w:val="nil"/>
              <w:bottom w:val="single" w:sz="4" w:space="0" w:color="auto"/>
              <w:right w:val="single" w:sz="4" w:space="0" w:color="auto"/>
            </w:tcBorders>
            <w:shd w:val="clear" w:color="auto" w:fill="auto"/>
            <w:vAlign w:val="center"/>
            <w:hideMark/>
          </w:tcPr>
          <w:p w:rsidR="00F84E6D" w:rsidRPr="00C9275F" w:rsidRDefault="00F84E6D" w:rsidP="00F84E6D">
            <w:pPr>
              <w:jc w:val="center"/>
              <w:rPr>
                <w:color w:val="000000" w:themeColor="text1"/>
                <w:sz w:val="20"/>
                <w:szCs w:val="20"/>
              </w:rPr>
            </w:pPr>
            <w:r w:rsidRPr="00C9275F">
              <w:rPr>
                <w:color w:val="000000" w:themeColor="text1"/>
                <w:sz w:val="20"/>
                <w:szCs w:val="20"/>
              </w:rPr>
              <w:t>36,9</w:t>
            </w:r>
          </w:p>
        </w:tc>
        <w:tc>
          <w:tcPr>
            <w:tcW w:w="1051" w:type="dxa"/>
            <w:tcBorders>
              <w:top w:val="nil"/>
              <w:left w:val="nil"/>
              <w:bottom w:val="single" w:sz="4" w:space="0" w:color="auto"/>
              <w:right w:val="single" w:sz="4" w:space="0" w:color="auto"/>
            </w:tcBorders>
            <w:shd w:val="clear" w:color="auto" w:fill="auto"/>
            <w:vAlign w:val="center"/>
            <w:hideMark/>
          </w:tcPr>
          <w:p w:rsidR="00F84E6D" w:rsidRPr="00C9275F" w:rsidRDefault="00F84E6D" w:rsidP="00F84E6D">
            <w:pPr>
              <w:jc w:val="center"/>
              <w:rPr>
                <w:color w:val="000000" w:themeColor="text1"/>
                <w:sz w:val="20"/>
                <w:szCs w:val="20"/>
              </w:rPr>
            </w:pPr>
            <w:r w:rsidRPr="00C9275F">
              <w:rPr>
                <w:color w:val="000000" w:themeColor="text1"/>
                <w:sz w:val="20"/>
                <w:szCs w:val="20"/>
              </w:rPr>
              <w:t>7,5</w:t>
            </w:r>
          </w:p>
        </w:tc>
      </w:tr>
    </w:tbl>
    <w:p w:rsidR="0058369F" w:rsidRPr="00C9275F" w:rsidRDefault="0058369F" w:rsidP="0058369F">
      <w:pPr>
        <w:spacing w:before="120"/>
        <w:ind w:firstLine="709"/>
        <w:jc w:val="both"/>
        <w:rPr>
          <w:color w:val="000000" w:themeColor="text1"/>
          <w:sz w:val="28"/>
          <w:szCs w:val="28"/>
        </w:rPr>
      </w:pPr>
      <w:r w:rsidRPr="00C9275F">
        <w:rPr>
          <w:color w:val="000000" w:themeColor="text1"/>
          <w:sz w:val="28"/>
          <w:szCs w:val="28"/>
        </w:rPr>
        <w:t>В структуре расходов окружного бюджета наибольший объем занимают расходы на жилищно-коммунальное хозяйство – 36,7%, национальную экономику – 19,0%, межбюджетные трансферты – 7,5%. Расходы на социальную сферу составили 30,7% (образование – 16,5%; здравоохранение – 7,3%; социальная политика – 6,9%).</w:t>
      </w:r>
    </w:p>
    <w:p w:rsidR="0058369F" w:rsidRPr="00C9275F" w:rsidRDefault="0058369F" w:rsidP="0058369F">
      <w:pPr>
        <w:ind w:firstLine="709"/>
        <w:jc w:val="both"/>
        <w:rPr>
          <w:color w:val="000000" w:themeColor="text1"/>
          <w:sz w:val="28"/>
          <w:szCs w:val="28"/>
        </w:rPr>
      </w:pPr>
      <w:r w:rsidRPr="00C9275F">
        <w:rPr>
          <w:color w:val="000000" w:themeColor="text1"/>
          <w:sz w:val="28"/>
          <w:szCs w:val="28"/>
        </w:rPr>
        <w:t>Удельный вес расходов по остальным разделам в общем объеме расходов окружного бюджета составляет менее 3%.</w:t>
      </w:r>
    </w:p>
    <w:p w:rsidR="0058369F" w:rsidRPr="00C9275F" w:rsidRDefault="0058369F" w:rsidP="0058369F">
      <w:pPr>
        <w:pStyle w:val="6"/>
        <w:keepNext w:val="0"/>
        <w:widowControl w:val="0"/>
        <w:spacing w:before="240" w:after="120"/>
        <w:ind w:firstLine="0"/>
        <w:jc w:val="center"/>
        <w:rPr>
          <w:rFonts w:ascii="Times New Roman" w:hAnsi="Times New Roman"/>
          <w:b w:val="0"/>
          <w:color w:val="000000" w:themeColor="text1"/>
          <w:sz w:val="28"/>
          <w:szCs w:val="28"/>
        </w:rPr>
      </w:pPr>
      <w:r w:rsidRPr="00C9275F">
        <w:rPr>
          <w:rFonts w:ascii="Times New Roman" w:hAnsi="Times New Roman"/>
          <w:color w:val="000000" w:themeColor="text1"/>
          <w:sz w:val="28"/>
          <w:szCs w:val="28"/>
        </w:rPr>
        <w:t xml:space="preserve">Реализация государственных программ </w:t>
      </w:r>
      <w:r w:rsidRPr="00C9275F">
        <w:rPr>
          <w:rFonts w:ascii="Times New Roman" w:hAnsi="Times New Roman"/>
          <w:color w:val="000000" w:themeColor="text1"/>
          <w:sz w:val="28"/>
          <w:szCs w:val="28"/>
        </w:rPr>
        <w:br/>
        <w:t xml:space="preserve">и непрограммных направлений деятельности </w:t>
      </w:r>
      <w:r w:rsidRPr="00C9275F">
        <w:rPr>
          <w:rFonts w:ascii="Times New Roman" w:hAnsi="Times New Roman"/>
          <w:color w:val="000000" w:themeColor="text1"/>
          <w:sz w:val="28"/>
          <w:szCs w:val="28"/>
        </w:rPr>
        <w:br/>
        <w:t>Чукотского автономного округа</w:t>
      </w:r>
    </w:p>
    <w:p w:rsidR="0058369F" w:rsidRPr="00C9275F" w:rsidRDefault="0058369F" w:rsidP="0058369F">
      <w:pPr>
        <w:widowControl w:val="0"/>
        <w:tabs>
          <w:tab w:val="left" w:pos="567"/>
        </w:tabs>
        <w:suppressAutoHyphens/>
        <w:ind w:firstLine="709"/>
        <w:jc w:val="both"/>
        <w:rPr>
          <w:color w:val="000000" w:themeColor="text1"/>
          <w:sz w:val="28"/>
          <w:szCs w:val="28"/>
        </w:rPr>
      </w:pPr>
      <w:r w:rsidRPr="00C9275F">
        <w:rPr>
          <w:bCs/>
          <w:color w:val="000000" w:themeColor="text1"/>
          <w:sz w:val="28"/>
          <w:szCs w:val="28"/>
          <w:lang w:eastAsia="ar-SA"/>
        </w:rPr>
        <w:t xml:space="preserve">Объемы бюджетных ассигнований на программные и непрограммные расходы окружного бюджета </w:t>
      </w:r>
      <w:r w:rsidRPr="00C9275F">
        <w:rPr>
          <w:color w:val="000000" w:themeColor="text1"/>
          <w:sz w:val="28"/>
          <w:szCs w:val="28"/>
        </w:rPr>
        <w:t>приведены</w:t>
      </w:r>
      <w:r w:rsidRPr="00C9275F">
        <w:rPr>
          <w:bCs/>
          <w:color w:val="000000" w:themeColor="text1"/>
          <w:sz w:val="28"/>
          <w:szCs w:val="28"/>
          <w:lang w:eastAsia="ar-SA"/>
        </w:rPr>
        <w:t xml:space="preserve"> </w:t>
      </w:r>
      <w:r w:rsidRPr="00C9275F">
        <w:rPr>
          <w:color w:val="000000" w:themeColor="text1"/>
          <w:sz w:val="28"/>
          <w:szCs w:val="28"/>
        </w:rPr>
        <w:t>в таблице №9.</w:t>
      </w:r>
    </w:p>
    <w:p w:rsidR="0058369F" w:rsidRPr="00C9275F" w:rsidRDefault="0058369F" w:rsidP="008D1862">
      <w:pPr>
        <w:widowControl w:val="0"/>
        <w:tabs>
          <w:tab w:val="left" w:pos="567"/>
        </w:tabs>
        <w:suppressAutoHyphens/>
        <w:ind w:firstLine="567"/>
        <w:jc w:val="both"/>
        <w:rPr>
          <w:bCs/>
          <w:iCs/>
          <w:color w:val="000000" w:themeColor="text1"/>
          <w:sz w:val="28"/>
          <w:szCs w:val="28"/>
        </w:rPr>
      </w:pPr>
      <w:r w:rsidRPr="00C9275F">
        <w:rPr>
          <w:bCs/>
          <w:iCs/>
          <w:color w:val="000000" w:themeColor="text1"/>
          <w:sz w:val="28"/>
          <w:szCs w:val="28"/>
        </w:rPr>
        <w:t xml:space="preserve">                                                                                                           Таблица</w:t>
      </w:r>
      <w:r w:rsidR="008D1862" w:rsidRPr="00C9275F">
        <w:rPr>
          <w:bCs/>
          <w:iCs/>
          <w:color w:val="000000" w:themeColor="text1"/>
          <w:sz w:val="28"/>
          <w:szCs w:val="28"/>
        </w:rPr>
        <w:t xml:space="preserve"> </w:t>
      </w:r>
      <w:r w:rsidRPr="00C9275F">
        <w:rPr>
          <w:bCs/>
          <w:iCs/>
          <w:color w:val="000000" w:themeColor="text1"/>
          <w:sz w:val="28"/>
          <w:szCs w:val="28"/>
        </w:rPr>
        <w:t>№9</w:t>
      </w:r>
    </w:p>
    <w:p w:rsidR="0058369F" w:rsidRPr="00C9275F" w:rsidRDefault="0058369F" w:rsidP="0058369F">
      <w:pPr>
        <w:jc w:val="right"/>
        <w:rPr>
          <w:bCs/>
          <w:iCs/>
          <w:color w:val="000000" w:themeColor="text1"/>
          <w:sz w:val="28"/>
          <w:szCs w:val="28"/>
        </w:rPr>
      </w:pPr>
      <w:r w:rsidRPr="00C9275F">
        <w:rPr>
          <w:bCs/>
          <w:iCs/>
          <w:color w:val="000000" w:themeColor="text1"/>
          <w:sz w:val="28"/>
          <w:szCs w:val="28"/>
        </w:rPr>
        <w:t>(тыс. рублей)</w:t>
      </w:r>
    </w:p>
    <w:tbl>
      <w:tblPr>
        <w:tblW w:w="9745" w:type="dxa"/>
        <w:tblInd w:w="-5" w:type="dxa"/>
        <w:tblLook w:val="04A0" w:firstRow="1" w:lastRow="0" w:firstColumn="1" w:lastColumn="0" w:noHBand="0" w:noVBand="1"/>
      </w:tblPr>
      <w:tblGrid>
        <w:gridCol w:w="3969"/>
        <w:gridCol w:w="1480"/>
        <w:gridCol w:w="1596"/>
        <w:gridCol w:w="1559"/>
        <w:gridCol w:w="1141"/>
      </w:tblGrid>
      <w:tr w:rsidR="00C9275F" w:rsidRPr="00C9275F" w:rsidTr="008D1862">
        <w:trPr>
          <w:trHeight w:val="300"/>
        </w:trPr>
        <w:tc>
          <w:tcPr>
            <w:tcW w:w="39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Наименование показателя</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Утверждено на 2021 год</w:t>
            </w:r>
          </w:p>
        </w:tc>
        <w:tc>
          <w:tcPr>
            <w:tcW w:w="4296" w:type="dxa"/>
            <w:gridSpan w:val="3"/>
            <w:tcBorders>
              <w:top w:val="single" w:sz="4" w:space="0" w:color="auto"/>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Исполнено за I полугодие 2021 года</w:t>
            </w:r>
          </w:p>
        </w:tc>
      </w:tr>
      <w:tr w:rsidR="00C9275F" w:rsidRPr="00C9275F" w:rsidTr="008D1862">
        <w:trPr>
          <w:trHeight w:val="56"/>
        </w:trPr>
        <w:tc>
          <w:tcPr>
            <w:tcW w:w="3969" w:type="dxa"/>
            <w:vMerge/>
            <w:tcBorders>
              <w:top w:val="single" w:sz="4" w:space="0" w:color="auto"/>
              <w:left w:val="single" w:sz="4" w:space="0" w:color="auto"/>
              <w:bottom w:val="single" w:sz="4" w:space="0" w:color="000000"/>
              <w:right w:val="single" w:sz="4" w:space="0" w:color="auto"/>
            </w:tcBorders>
            <w:vAlign w:val="center"/>
            <w:hideMark/>
          </w:tcPr>
          <w:p w:rsidR="0058369F" w:rsidRPr="00C9275F" w:rsidRDefault="0058369F" w:rsidP="0058369F">
            <w:pPr>
              <w:rPr>
                <w:color w:val="000000" w:themeColor="text1"/>
                <w:sz w:val="20"/>
                <w:szCs w:val="20"/>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58369F" w:rsidRPr="00C9275F" w:rsidRDefault="0058369F" w:rsidP="0058369F">
            <w:pPr>
              <w:rPr>
                <w:color w:val="000000" w:themeColor="text1"/>
                <w:sz w:val="20"/>
                <w:szCs w:val="20"/>
              </w:rPr>
            </w:pPr>
          </w:p>
        </w:tc>
        <w:tc>
          <w:tcPr>
            <w:tcW w:w="1596"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 xml:space="preserve">сумма </w:t>
            </w:r>
          </w:p>
        </w:tc>
        <w:tc>
          <w:tcPr>
            <w:tcW w:w="1559"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уровень исполнения, %</w:t>
            </w:r>
          </w:p>
        </w:tc>
        <w:tc>
          <w:tcPr>
            <w:tcW w:w="1141"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удельный вес, %</w:t>
            </w:r>
          </w:p>
        </w:tc>
      </w:tr>
      <w:tr w:rsidR="00C9275F" w:rsidRPr="00C9275F" w:rsidTr="008D1862">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18"/>
                <w:szCs w:val="18"/>
              </w:rPr>
            </w:pPr>
            <w:r w:rsidRPr="00C9275F">
              <w:rPr>
                <w:color w:val="000000" w:themeColor="text1"/>
                <w:sz w:val="18"/>
                <w:szCs w:val="18"/>
              </w:rPr>
              <w:t>1</w:t>
            </w:r>
          </w:p>
        </w:tc>
        <w:tc>
          <w:tcPr>
            <w:tcW w:w="1480"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18"/>
                <w:szCs w:val="18"/>
              </w:rPr>
            </w:pPr>
            <w:r w:rsidRPr="00C9275F">
              <w:rPr>
                <w:color w:val="000000" w:themeColor="text1"/>
                <w:sz w:val="18"/>
                <w:szCs w:val="18"/>
              </w:rPr>
              <w:t>2</w:t>
            </w:r>
          </w:p>
        </w:tc>
        <w:tc>
          <w:tcPr>
            <w:tcW w:w="1596"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18"/>
                <w:szCs w:val="18"/>
              </w:rPr>
            </w:pPr>
            <w:r w:rsidRPr="00C9275F">
              <w:rPr>
                <w:color w:val="000000" w:themeColor="text1"/>
                <w:sz w:val="18"/>
                <w:szCs w:val="18"/>
              </w:rPr>
              <w:t>3</w:t>
            </w:r>
          </w:p>
        </w:tc>
        <w:tc>
          <w:tcPr>
            <w:tcW w:w="1559"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18"/>
                <w:szCs w:val="18"/>
              </w:rPr>
            </w:pPr>
            <w:r w:rsidRPr="00C9275F">
              <w:rPr>
                <w:color w:val="000000" w:themeColor="text1"/>
                <w:sz w:val="18"/>
                <w:szCs w:val="18"/>
              </w:rPr>
              <w:t>4</w:t>
            </w:r>
          </w:p>
        </w:tc>
        <w:tc>
          <w:tcPr>
            <w:tcW w:w="1141"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color w:val="000000" w:themeColor="text1"/>
                <w:sz w:val="18"/>
                <w:szCs w:val="18"/>
              </w:rPr>
            </w:pPr>
            <w:r w:rsidRPr="00C9275F">
              <w:rPr>
                <w:color w:val="000000" w:themeColor="text1"/>
                <w:sz w:val="18"/>
                <w:szCs w:val="18"/>
              </w:rPr>
              <w:t>5</w:t>
            </w:r>
          </w:p>
        </w:tc>
      </w:tr>
      <w:tr w:rsidR="00C9275F" w:rsidRPr="00C9275F" w:rsidTr="008D1862">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b/>
                <w:bCs/>
                <w:color w:val="000000" w:themeColor="text1"/>
                <w:sz w:val="22"/>
                <w:szCs w:val="22"/>
              </w:rPr>
            </w:pPr>
            <w:r w:rsidRPr="00C9275F">
              <w:rPr>
                <w:b/>
                <w:bCs/>
                <w:color w:val="000000" w:themeColor="text1"/>
                <w:sz w:val="22"/>
                <w:szCs w:val="22"/>
              </w:rPr>
              <w:t>Расходы бюджета</w:t>
            </w:r>
          </w:p>
        </w:tc>
        <w:tc>
          <w:tcPr>
            <w:tcW w:w="1480"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b/>
                <w:bCs/>
                <w:color w:val="000000" w:themeColor="text1"/>
                <w:sz w:val="20"/>
                <w:szCs w:val="20"/>
              </w:rPr>
            </w:pPr>
            <w:r w:rsidRPr="00C9275F">
              <w:rPr>
                <w:b/>
                <w:bCs/>
                <w:color w:val="000000" w:themeColor="text1"/>
                <w:sz w:val="20"/>
                <w:szCs w:val="20"/>
              </w:rPr>
              <w:t xml:space="preserve"> 62 709 387,9</w:t>
            </w:r>
          </w:p>
        </w:tc>
        <w:tc>
          <w:tcPr>
            <w:tcW w:w="1596"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b/>
                <w:bCs/>
                <w:color w:val="000000" w:themeColor="text1"/>
                <w:sz w:val="20"/>
                <w:szCs w:val="20"/>
              </w:rPr>
            </w:pPr>
            <w:r w:rsidRPr="00C9275F">
              <w:rPr>
                <w:b/>
                <w:bCs/>
                <w:color w:val="000000" w:themeColor="text1"/>
                <w:sz w:val="20"/>
                <w:szCs w:val="20"/>
              </w:rPr>
              <w:t>20 441 140,8</w:t>
            </w:r>
          </w:p>
        </w:tc>
        <w:tc>
          <w:tcPr>
            <w:tcW w:w="1559"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b/>
                <w:bCs/>
                <w:color w:val="000000" w:themeColor="text1"/>
                <w:sz w:val="20"/>
                <w:szCs w:val="20"/>
              </w:rPr>
            </w:pPr>
            <w:r w:rsidRPr="00C9275F">
              <w:rPr>
                <w:b/>
                <w:bCs/>
                <w:color w:val="000000" w:themeColor="text1"/>
                <w:sz w:val="20"/>
                <w:szCs w:val="20"/>
              </w:rPr>
              <w:t>32,6</w:t>
            </w:r>
          </w:p>
        </w:tc>
        <w:tc>
          <w:tcPr>
            <w:tcW w:w="1141"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b/>
                <w:bCs/>
                <w:color w:val="000000" w:themeColor="text1"/>
                <w:sz w:val="22"/>
                <w:szCs w:val="22"/>
              </w:rPr>
            </w:pPr>
            <w:r w:rsidRPr="00C9275F">
              <w:rPr>
                <w:b/>
                <w:bCs/>
                <w:color w:val="000000" w:themeColor="text1"/>
                <w:sz w:val="22"/>
                <w:szCs w:val="22"/>
              </w:rPr>
              <w:t>х</w:t>
            </w:r>
          </w:p>
        </w:tc>
      </w:tr>
      <w:tr w:rsidR="00C9275F" w:rsidRPr="00C9275F" w:rsidTr="008D1862">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2"/>
                <w:szCs w:val="22"/>
              </w:rPr>
            </w:pPr>
            <w:r w:rsidRPr="00C9275F">
              <w:rPr>
                <w:color w:val="000000" w:themeColor="text1"/>
                <w:sz w:val="22"/>
                <w:szCs w:val="22"/>
              </w:rPr>
              <w:t>Программные мероприятия</w:t>
            </w:r>
          </w:p>
        </w:tc>
        <w:tc>
          <w:tcPr>
            <w:tcW w:w="1480"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60 861 252,0</w:t>
            </w:r>
          </w:p>
        </w:tc>
        <w:tc>
          <w:tcPr>
            <w:tcW w:w="1596"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19 491 303,6</w:t>
            </w:r>
          </w:p>
        </w:tc>
        <w:tc>
          <w:tcPr>
            <w:tcW w:w="1559"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32,0</w:t>
            </w:r>
          </w:p>
        </w:tc>
        <w:tc>
          <w:tcPr>
            <w:tcW w:w="1141"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color w:val="000000" w:themeColor="text1"/>
                <w:sz w:val="22"/>
                <w:szCs w:val="22"/>
              </w:rPr>
            </w:pPr>
            <w:r w:rsidRPr="00C9275F">
              <w:rPr>
                <w:color w:val="000000" w:themeColor="text1"/>
                <w:sz w:val="22"/>
                <w:szCs w:val="22"/>
              </w:rPr>
              <w:t>95,1</w:t>
            </w:r>
          </w:p>
        </w:tc>
      </w:tr>
      <w:tr w:rsidR="00C9275F" w:rsidRPr="00C9275F" w:rsidTr="008D1862">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2"/>
                <w:szCs w:val="22"/>
              </w:rPr>
            </w:pPr>
            <w:r w:rsidRPr="00C9275F">
              <w:rPr>
                <w:color w:val="000000" w:themeColor="text1"/>
                <w:sz w:val="22"/>
                <w:szCs w:val="22"/>
              </w:rPr>
              <w:t>Непрограммные мероприятия</w:t>
            </w:r>
          </w:p>
        </w:tc>
        <w:tc>
          <w:tcPr>
            <w:tcW w:w="1480"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1 848 135,9</w:t>
            </w:r>
          </w:p>
        </w:tc>
        <w:tc>
          <w:tcPr>
            <w:tcW w:w="1596"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949 837,2</w:t>
            </w:r>
          </w:p>
        </w:tc>
        <w:tc>
          <w:tcPr>
            <w:tcW w:w="1559"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51,4</w:t>
            </w:r>
          </w:p>
        </w:tc>
        <w:tc>
          <w:tcPr>
            <w:tcW w:w="1141"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color w:val="000000" w:themeColor="text1"/>
                <w:sz w:val="22"/>
                <w:szCs w:val="22"/>
              </w:rPr>
            </w:pPr>
            <w:r w:rsidRPr="00C9275F">
              <w:rPr>
                <w:color w:val="000000" w:themeColor="text1"/>
                <w:sz w:val="22"/>
                <w:szCs w:val="22"/>
              </w:rPr>
              <w:t>4,9</w:t>
            </w:r>
          </w:p>
        </w:tc>
      </w:tr>
    </w:tbl>
    <w:p w:rsidR="0058369F" w:rsidRPr="00C9275F" w:rsidRDefault="0058369F" w:rsidP="0058369F">
      <w:pPr>
        <w:pStyle w:val="19"/>
        <w:spacing w:before="120"/>
        <w:ind w:firstLine="709"/>
      </w:pPr>
      <w:r w:rsidRPr="00C9275F">
        <w:t>Законом об окружном бюджете предусмотрено финансовое обеспечение восемнадцати государственных программ с общим объемом ассигнований 60 861 252,0 тыс. рублей или 95,1% общего объема расходов окружного бюджета.</w:t>
      </w:r>
    </w:p>
    <w:p w:rsidR="0058369F" w:rsidRPr="00C9275F" w:rsidRDefault="0058369F" w:rsidP="0058369F">
      <w:pPr>
        <w:autoSpaceDE w:val="0"/>
        <w:autoSpaceDN w:val="0"/>
        <w:adjustRightInd w:val="0"/>
        <w:ind w:firstLine="709"/>
        <w:jc w:val="both"/>
        <w:rPr>
          <w:rFonts w:eastAsiaTheme="minorHAnsi"/>
          <w:color w:val="000000" w:themeColor="text1"/>
          <w:sz w:val="28"/>
          <w:szCs w:val="28"/>
          <w:lang w:eastAsia="en-US"/>
        </w:rPr>
      </w:pPr>
      <w:r w:rsidRPr="00C9275F">
        <w:rPr>
          <w:rFonts w:eastAsiaTheme="minorHAnsi"/>
          <w:color w:val="000000" w:themeColor="text1"/>
          <w:sz w:val="28"/>
          <w:szCs w:val="28"/>
          <w:lang w:eastAsia="en-US"/>
        </w:rPr>
        <w:t>Финансирование мероприятий государственных программ Чукотского автономного округа за отчетный период составило 19 491 303,6 тыс. рублей (32,0% уточненных бюджетных назначений). Доля в общем объеме исполненных расходов – 95,1%.</w:t>
      </w:r>
    </w:p>
    <w:p w:rsidR="0058369F" w:rsidRPr="00C9275F" w:rsidRDefault="0058369F" w:rsidP="0058369F">
      <w:pPr>
        <w:ind w:firstLine="709"/>
        <w:jc w:val="both"/>
        <w:rPr>
          <w:color w:val="000000" w:themeColor="text1"/>
          <w:sz w:val="28"/>
          <w:szCs w:val="28"/>
        </w:rPr>
      </w:pPr>
      <w:r w:rsidRPr="00C9275F">
        <w:rPr>
          <w:color w:val="000000" w:themeColor="text1"/>
          <w:sz w:val="28"/>
          <w:szCs w:val="28"/>
        </w:rPr>
        <w:t>Информация о финансировании государственных программ Чукотского автономного округа приведена в таблице №10.</w:t>
      </w:r>
    </w:p>
    <w:p w:rsidR="0058369F" w:rsidRPr="00C9275F" w:rsidRDefault="0058369F" w:rsidP="0058369F">
      <w:pPr>
        <w:pStyle w:val="19"/>
        <w:ind w:firstLine="709"/>
        <w:jc w:val="right"/>
      </w:pPr>
      <w:r w:rsidRPr="00C9275F">
        <w:t>Таблица №10</w:t>
      </w:r>
    </w:p>
    <w:p w:rsidR="0058369F" w:rsidRPr="00C9275F" w:rsidRDefault="0058369F" w:rsidP="0058369F">
      <w:pPr>
        <w:jc w:val="right"/>
        <w:rPr>
          <w:color w:val="000000" w:themeColor="text1"/>
          <w:sz w:val="28"/>
          <w:szCs w:val="28"/>
        </w:rPr>
      </w:pPr>
      <w:r w:rsidRPr="00C9275F">
        <w:rPr>
          <w:color w:val="000000" w:themeColor="text1"/>
          <w:sz w:val="28"/>
          <w:szCs w:val="28"/>
        </w:rPr>
        <w:t>(тыс. рублей)</w:t>
      </w:r>
    </w:p>
    <w:tbl>
      <w:tblPr>
        <w:tblW w:w="10064" w:type="dxa"/>
        <w:tblInd w:w="-5" w:type="dxa"/>
        <w:tblLook w:val="04A0" w:firstRow="1" w:lastRow="0" w:firstColumn="1" w:lastColumn="0" w:noHBand="0" w:noVBand="1"/>
      </w:tblPr>
      <w:tblGrid>
        <w:gridCol w:w="4820"/>
        <w:gridCol w:w="1276"/>
        <w:gridCol w:w="1417"/>
        <w:gridCol w:w="1500"/>
        <w:gridCol w:w="1051"/>
      </w:tblGrid>
      <w:tr w:rsidR="0058369F" w:rsidRPr="00C9275F" w:rsidTr="00D1674A">
        <w:trPr>
          <w:trHeight w:val="255"/>
        </w:trPr>
        <w:tc>
          <w:tcPr>
            <w:tcW w:w="48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Утверждено на 2021 год</w:t>
            </w:r>
          </w:p>
        </w:tc>
        <w:tc>
          <w:tcPr>
            <w:tcW w:w="3968" w:type="dxa"/>
            <w:gridSpan w:val="3"/>
            <w:tcBorders>
              <w:top w:val="single" w:sz="4" w:space="0" w:color="auto"/>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Финансирование в I полугодии 2021 года</w:t>
            </w:r>
          </w:p>
        </w:tc>
      </w:tr>
      <w:tr w:rsidR="0058369F" w:rsidRPr="00C9275F" w:rsidTr="00D1674A">
        <w:trPr>
          <w:trHeight w:val="56"/>
        </w:trPr>
        <w:tc>
          <w:tcPr>
            <w:tcW w:w="4820" w:type="dxa"/>
            <w:vMerge/>
            <w:tcBorders>
              <w:top w:val="single" w:sz="4" w:space="0" w:color="auto"/>
              <w:left w:val="single" w:sz="4" w:space="0" w:color="auto"/>
              <w:bottom w:val="single" w:sz="4" w:space="0" w:color="000000"/>
              <w:right w:val="single" w:sz="4" w:space="0" w:color="auto"/>
            </w:tcBorders>
            <w:vAlign w:val="center"/>
            <w:hideMark/>
          </w:tcPr>
          <w:p w:rsidR="0058369F" w:rsidRPr="00C9275F" w:rsidRDefault="0058369F" w:rsidP="0058369F">
            <w:pPr>
              <w:rPr>
                <w:color w:val="000000" w:themeColor="text1"/>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8369F" w:rsidRPr="00C9275F" w:rsidRDefault="0058369F" w:rsidP="0058369F">
            <w:pPr>
              <w:rPr>
                <w:color w:val="000000" w:themeColor="text1"/>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 xml:space="preserve">сумма </w:t>
            </w:r>
          </w:p>
        </w:tc>
        <w:tc>
          <w:tcPr>
            <w:tcW w:w="1500"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уровень исполнения, %</w:t>
            </w:r>
          </w:p>
        </w:tc>
        <w:tc>
          <w:tcPr>
            <w:tcW w:w="1051"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удельный вес, %</w:t>
            </w:r>
          </w:p>
        </w:tc>
      </w:tr>
      <w:tr w:rsidR="0058369F" w:rsidRPr="00C9275F" w:rsidTr="00D1674A">
        <w:trPr>
          <w:trHeight w:val="24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2</w:t>
            </w:r>
          </w:p>
        </w:tc>
        <w:tc>
          <w:tcPr>
            <w:tcW w:w="1276"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3</w:t>
            </w:r>
          </w:p>
        </w:tc>
        <w:tc>
          <w:tcPr>
            <w:tcW w:w="1417"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4</w:t>
            </w:r>
          </w:p>
        </w:tc>
        <w:tc>
          <w:tcPr>
            <w:tcW w:w="1500"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5</w:t>
            </w:r>
          </w:p>
        </w:tc>
        <w:tc>
          <w:tcPr>
            <w:tcW w:w="1051"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6</w:t>
            </w:r>
          </w:p>
        </w:tc>
      </w:tr>
      <w:tr w:rsidR="0058369F" w:rsidRPr="00C9275F" w:rsidTr="00D1674A">
        <w:trPr>
          <w:trHeight w:val="25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b/>
                <w:bCs/>
                <w:color w:val="000000" w:themeColor="text1"/>
                <w:sz w:val="20"/>
                <w:szCs w:val="20"/>
              </w:rPr>
            </w:pPr>
            <w:r w:rsidRPr="00C9275F">
              <w:rPr>
                <w:b/>
                <w:bCs/>
                <w:color w:val="000000" w:themeColor="text1"/>
                <w:sz w:val="20"/>
                <w:szCs w:val="20"/>
              </w:rPr>
              <w:t>Программные расходы бюджета</w:t>
            </w:r>
          </w:p>
        </w:tc>
        <w:tc>
          <w:tcPr>
            <w:tcW w:w="1276"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b/>
                <w:color w:val="000000" w:themeColor="text1"/>
                <w:sz w:val="20"/>
                <w:szCs w:val="20"/>
              </w:rPr>
            </w:pPr>
            <w:r w:rsidRPr="00C9275F">
              <w:rPr>
                <w:b/>
                <w:color w:val="000000" w:themeColor="text1"/>
                <w:sz w:val="20"/>
                <w:szCs w:val="20"/>
              </w:rPr>
              <w:t>60 861 252,0</w:t>
            </w:r>
          </w:p>
        </w:tc>
        <w:tc>
          <w:tcPr>
            <w:tcW w:w="1417"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19 491 303,6</w:t>
            </w:r>
          </w:p>
        </w:tc>
        <w:tc>
          <w:tcPr>
            <w:tcW w:w="1500"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b/>
                <w:bCs/>
                <w:color w:val="000000" w:themeColor="text1"/>
                <w:sz w:val="20"/>
                <w:szCs w:val="20"/>
              </w:rPr>
            </w:pPr>
            <w:r w:rsidRPr="00C9275F">
              <w:rPr>
                <w:b/>
                <w:bCs/>
                <w:color w:val="000000" w:themeColor="text1"/>
                <w:sz w:val="20"/>
                <w:szCs w:val="20"/>
              </w:rPr>
              <w:t>32,0</w:t>
            </w:r>
          </w:p>
        </w:tc>
        <w:tc>
          <w:tcPr>
            <w:tcW w:w="1051"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b/>
                <w:bCs/>
                <w:color w:val="000000" w:themeColor="text1"/>
                <w:sz w:val="20"/>
                <w:szCs w:val="20"/>
              </w:rPr>
            </w:pPr>
            <w:r w:rsidRPr="00C9275F">
              <w:rPr>
                <w:b/>
                <w:bCs/>
                <w:color w:val="000000" w:themeColor="text1"/>
                <w:sz w:val="20"/>
                <w:szCs w:val="20"/>
              </w:rPr>
              <w:t>х</w:t>
            </w:r>
          </w:p>
        </w:tc>
      </w:tr>
      <w:tr w:rsidR="0058369F" w:rsidRPr="00C9275F" w:rsidTr="00D1674A">
        <w:trPr>
          <w:trHeight w:val="25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Развитие здравоохранения (01)</w:t>
            </w:r>
          </w:p>
        </w:tc>
        <w:tc>
          <w:tcPr>
            <w:tcW w:w="1276"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3 553 040,5</w:t>
            </w:r>
          </w:p>
        </w:tc>
        <w:tc>
          <w:tcPr>
            <w:tcW w:w="1417"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1 616 439,5</w:t>
            </w:r>
          </w:p>
        </w:tc>
        <w:tc>
          <w:tcPr>
            <w:tcW w:w="1500"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45,5</w:t>
            </w:r>
          </w:p>
        </w:tc>
        <w:tc>
          <w:tcPr>
            <w:tcW w:w="1051"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8,3</w:t>
            </w:r>
          </w:p>
        </w:tc>
      </w:tr>
      <w:tr w:rsidR="0058369F" w:rsidRPr="00C9275F" w:rsidTr="00D1674A">
        <w:trPr>
          <w:trHeight w:val="25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Социальная поддержка населения (03)</w:t>
            </w:r>
          </w:p>
        </w:tc>
        <w:tc>
          <w:tcPr>
            <w:tcW w:w="1276"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2 416 276,0</w:t>
            </w:r>
          </w:p>
        </w:tc>
        <w:tc>
          <w:tcPr>
            <w:tcW w:w="1417"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1 080 043,3</w:t>
            </w:r>
          </w:p>
        </w:tc>
        <w:tc>
          <w:tcPr>
            <w:tcW w:w="1500"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44,7</w:t>
            </w:r>
          </w:p>
        </w:tc>
        <w:tc>
          <w:tcPr>
            <w:tcW w:w="1051"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5,5</w:t>
            </w:r>
          </w:p>
        </w:tc>
      </w:tr>
      <w:tr w:rsidR="0058369F" w:rsidRPr="00C9275F" w:rsidTr="00D1674A">
        <w:trPr>
          <w:trHeight w:val="286"/>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Стимулирование экономической активности населения (04)</w:t>
            </w:r>
          </w:p>
        </w:tc>
        <w:tc>
          <w:tcPr>
            <w:tcW w:w="1276"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477 814,8</w:t>
            </w:r>
          </w:p>
        </w:tc>
        <w:tc>
          <w:tcPr>
            <w:tcW w:w="1417"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231 771,3</w:t>
            </w:r>
          </w:p>
        </w:tc>
        <w:tc>
          <w:tcPr>
            <w:tcW w:w="1500"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48,5</w:t>
            </w:r>
          </w:p>
        </w:tc>
        <w:tc>
          <w:tcPr>
            <w:tcW w:w="1051"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1,2</w:t>
            </w:r>
          </w:p>
        </w:tc>
      </w:tr>
      <w:tr w:rsidR="0058369F" w:rsidRPr="00C9275F" w:rsidTr="00D1674A">
        <w:trPr>
          <w:trHeight w:val="25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Развитие культуры, спорта и туризма (05)</w:t>
            </w:r>
          </w:p>
        </w:tc>
        <w:tc>
          <w:tcPr>
            <w:tcW w:w="1276"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855 435,9</w:t>
            </w:r>
          </w:p>
        </w:tc>
        <w:tc>
          <w:tcPr>
            <w:tcW w:w="1417"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292 147,2</w:t>
            </w:r>
          </w:p>
        </w:tc>
        <w:tc>
          <w:tcPr>
            <w:tcW w:w="1500"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34,1</w:t>
            </w:r>
          </w:p>
        </w:tc>
        <w:tc>
          <w:tcPr>
            <w:tcW w:w="1051"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1,5</w:t>
            </w:r>
          </w:p>
        </w:tc>
      </w:tr>
      <w:tr w:rsidR="0058369F" w:rsidRPr="00C9275F" w:rsidTr="00D1674A">
        <w:trPr>
          <w:trHeight w:val="323"/>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Развитие агропромышленного комплекса (06)</w:t>
            </w:r>
          </w:p>
        </w:tc>
        <w:tc>
          <w:tcPr>
            <w:tcW w:w="1276"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2 750 809,8</w:t>
            </w:r>
          </w:p>
        </w:tc>
        <w:tc>
          <w:tcPr>
            <w:tcW w:w="1417"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1 573 494,7</w:t>
            </w:r>
          </w:p>
        </w:tc>
        <w:tc>
          <w:tcPr>
            <w:tcW w:w="1500"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57,2</w:t>
            </w:r>
          </w:p>
        </w:tc>
        <w:tc>
          <w:tcPr>
            <w:tcW w:w="1051"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8,1</w:t>
            </w:r>
          </w:p>
        </w:tc>
      </w:tr>
      <w:tr w:rsidR="0058369F" w:rsidRPr="00C9275F" w:rsidTr="00D1674A">
        <w:trPr>
          <w:trHeight w:val="25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Информационное общество (07)</w:t>
            </w:r>
          </w:p>
        </w:tc>
        <w:tc>
          <w:tcPr>
            <w:tcW w:w="1276"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596 217,2</w:t>
            </w:r>
          </w:p>
        </w:tc>
        <w:tc>
          <w:tcPr>
            <w:tcW w:w="1417"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285 271,1</w:t>
            </w:r>
          </w:p>
        </w:tc>
        <w:tc>
          <w:tcPr>
            <w:tcW w:w="1500"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47,8</w:t>
            </w:r>
          </w:p>
        </w:tc>
        <w:tc>
          <w:tcPr>
            <w:tcW w:w="1051"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1,5</w:t>
            </w:r>
          </w:p>
        </w:tc>
      </w:tr>
      <w:tr w:rsidR="0058369F" w:rsidRPr="00C9275F" w:rsidTr="00D1674A">
        <w:trPr>
          <w:trHeight w:val="56"/>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Развитие жилищно-коммунального хозяйства и водохозяйственного комплекса (08)</w:t>
            </w:r>
          </w:p>
        </w:tc>
        <w:tc>
          <w:tcPr>
            <w:tcW w:w="1276"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6 998 059,6</w:t>
            </w:r>
          </w:p>
        </w:tc>
        <w:tc>
          <w:tcPr>
            <w:tcW w:w="1417"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3 090 525,0</w:t>
            </w:r>
          </w:p>
        </w:tc>
        <w:tc>
          <w:tcPr>
            <w:tcW w:w="1500"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44,2</w:t>
            </w:r>
          </w:p>
        </w:tc>
        <w:tc>
          <w:tcPr>
            <w:tcW w:w="1051"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15,9</w:t>
            </w:r>
          </w:p>
        </w:tc>
      </w:tr>
      <w:tr w:rsidR="0058369F" w:rsidRPr="00C9275F" w:rsidTr="00D1674A">
        <w:trPr>
          <w:trHeight w:val="25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Развитие образования и науки (09)</w:t>
            </w:r>
          </w:p>
        </w:tc>
        <w:tc>
          <w:tcPr>
            <w:tcW w:w="1276"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7 423 693,3</w:t>
            </w:r>
          </w:p>
        </w:tc>
        <w:tc>
          <w:tcPr>
            <w:tcW w:w="1417"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3 346 158,1</w:t>
            </w:r>
          </w:p>
        </w:tc>
        <w:tc>
          <w:tcPr>
            <w:tcW w:w="1500"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45,1</w:t>
            </w:r>
          </w:p>
        </w:tc>
        <w:tc>
          <w:tcPr>
            <w:tcW w:w="1051"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17,2</w:t>
            </w:r>
          </w:p>
        </w:tc>
      </w:tr>
      <w:tr w:rsidR="0058369F" w:rsidRPr="00C9275F" w:rsidTr="00D1674A">
        <w:trPr>
          <w:trHeight w:val="25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Развитие лесного хозяйства (10)</w:t>
            </w:r>
          </w:p>
        </w:tc>
        <w:tc>
          <w:tcPr>
            <w:tcW w:w="1276"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118 301,4</w:t>
            </w:r>
          </w:p>
        </w:tc>
        <w:tc>
          <w:tcPr>
            <w:tcW w:w="1417"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60 400,5</w:t>
            </w:r>
          </w:p>
        </w:tc>
        <w:tc>
          <w:tcPr>
            <w:tcW w:w="1500"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51,1</w:t>
            </w:r>
          </w:p>
        </w:tc>
        <w:tc>
          <w:tcPr>
            <w:tcW w:w="1051"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0,3</w:t>
            </w:r>
          </w:p>
        </w:tc>
      </w:tr>
      <w:tr w:rsidR="0058369F" w:rsidRPr="00C9275F" w:rsidTr="00D1674A">
        <w:trPr>
          <w:trHeight w:val="106"/>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Развитие транспортной инфраструктуры (11)</w:t>
            </w:r>
          </w:p>
        </w:tc>
        <w:tc>
          <w:tcPr>
            <w:tcW w:w="1276"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6 198 432,2</w:t>
            </w:r>
          </w:p>
        </w:tc>
        <w:tc>
          <w:tcPr>
            <w:tcW w:w="1417"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1 508 167,3</w:t>
            </w:r>
          </w:p>
        </w:tc>
        <w:tc>
          <w:tcPr>
            <w:tcW w:w="1500"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24,3</w:t>
            </w:r>
          </w:p>
        </w:tc>
        <w:tc>
          <w:tcPr>
            <w:tcW w:w="1051"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7,7</w:t>
            </w:r>
          </w:p>
        </w:tc>
      </w:tr>
      <w:tr w:rsidR="0058369F" w:rsidRPr="00C9275F" w:rsidTr="00D1674A">
        <w:trPr>
          <w:trHeight w:val="48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Управление региональными финансами и имуществом (12)</w:t>
            </w:r>
          </w:p>
        </w:tc>
        <w:tc>
          <w:tcPr>
            <w:tcW w:w="1276"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lang w:val="en-US"/>
              </w:rPr>
            </w:pPr>
            <w:r w:rsidRPr="00C9275F">
              <w:rPr>
                <w:color w:val="000000" w:themeColor="text1"/>
                <w:sz w:val="20"/>
                <w:szCs w:val="20"/>
                <w:lang w:val="en-US"/>
              </w:rPr>
              <w:t>4 514 763</w:t>
            </w:r>
            <w:r w:rsidRPr="00C9275F">
              <w:rPr>
                <w:color w:val="000000" w:themeColor="text1"/>
                <w:sz w:val="20"/>
                <w:szCs w:val="20"/>
              </w:rPr>
              <w:t>,</w:t>
            </w:r>
            <w:r w:rsidRPr="00C9275F">
              <w:rPr>
                <w:color w:val="000000" w:themeColor="text1"/>
                <w:sz w:val="20"/>
                <w:szCs w:val="20"/>
                <w:lang w:val="en-US"/>
              </w:rPr>
              <w:t>2</w:t>
            </w:r>
          </w:p>
        </w:tc>
        <w:tc>
          <w:tcPr>
            <w:tcW w:w="1417"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lang w:val="en-US"/>
              </w:rPr>
              <w:t>1 700 413</w:t>
            </w:r>
            <w:r w:rsidRPr="00C9275F">
              <w:rPr>
                <w:color w:val="000000" w:themeColor="text1"/>
                <w:sz w:val="20"/>
                <w:szCs w:val="20"/>
              </w:rPr>
              <w:t>,</w:t>
            </w:r>
            <w:r w:rsidRPr="00C9275F">
              <w:rPr>
                <w:color w:val="000000" w:themeColor="text1"/>
                <w:sz w:val="20"/>
                <w:szCs w:val="20"/>
                <w:lang w:val="en-US"/>
              </w:rPr>
              <w:t>2</w:t>
            </w:r>
          </w:p>
        </w:tc>
        <w:tc>
          <w:tcPr>
            <w:tcW w:w="1500"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37,7</w:t>
            </w:r>
          </w:p>
        </w:tc>
        <w:tc>
          <w:tcPr>
            <w:tcW w:w="1051"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8,7</w:t>
            </w:r>
          </w:p>
        </w:tc>
      </w:tr>
      <w:tr w:rsidR="0058369F" w:rsidRPr="00C9275F" w:rsidTr="00D1674A">
        <w:trPr>
          <w:trHeight w:val="25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Развитие жилищного строительства (14)</w:t>
            </w:r>
          </w:p>
        </w:tc>
        <w:tc>
          <w:tcPr>
            <w:tcW w:w="1276"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lang w:val="en-US"/>
              </w:rPr>
            </w:pPr>
            <w:r w:rsidRPr="00C9275F">
              <w:rPr>
                <w:color w:val="000000" w:themeColor="text1"/>
                <w:sz w:val="20"/>
                <w:szCs w:val="20"/>
                <w:lang w:val="en-US"/>
              </w:rPr>
              <w:t>629 355</w:t>
            </w:r>
            <w:r w:rsidRPr="00C9275F">
              <w:rPr>
                <w:color w:val="000000" w:themeColor="text1"/>
                <w:sz w:val="20"/>
                <w:szCs w:val="20"/>
              </w:rPr>
              <w:t>,</w:t>
            </w:r>
            <w:r w:rsidRPr="00C9275F">
              <w:rPr>
                <w:color w:val="000000" w:themeColor="text1"/>
                <w:sz w:val="20"/>
                <w:szCs w:val="20"/>
                <w:lang w:val="en-US"/>
              </w:rPr>
              <w:t>1</w:t>
            </w:r>
          </w:p>
        </w:tc>
        <w:tc>
          <w:tcPr>
            <w:tcW w:w="1417"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lang w:val="en-US"/>
              </w:rPr>
            </w:pPr>
            <w:r w:rsidRPr="00C9275F">
              <w:rPr>
                <w:color w:val="000000" w:themeColor="text1"/>
                <w:sz w:val="20"/>
                <w:szCs w:val="20"/>
                <w:lang w:val="en-US"/>
              </w:rPr>
              <w:t>106 957</w:t>
            </w:r>
            <w:r w:rsidRPr="00C9275F">
              <w:rPr>
                <w:color w:val="000000" w:themeColor="text1"/>
                <w:sz w:val="20"/>
                <w:szCs w:val="20"/>
              </w:rPr>
              <w:t>,</w:t>
            </w:r>
            <w:r w:rsidRPr="00C9275F">
              <w:rPr>
                <w:color w:val="000000" w:themeColor="text1"/>
                <w:sz w:val="20"/>
                <w:szCs w:val="20"/>
                <w:lang w:val="en-US"/>
              </w:rPr>
              <w:t>1</w:t>
            </w:r>
          </w:p>
        </w:tc>
        <w:tc>
          <w:tcPr>
            <w:tcW w:w="1500"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17,0</w:t>
            </w:r>
          </w:p>
        </w:tc>
        <w:tc>
          <w:tcPr>
            <w:tcW w:w="1051"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0,5</w:t>
            </w:r>
          </w:p>
        </w:tc>
      </w:tr>
      <w:tr w:rsidR="0058369F" w:rsidRPr="00C9275F" w:rsidTr="00D1674A">
        <w:trPr>
          <w:trHeight w:val="134"/>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Предупреждение чрезвычайных ситуаций природного и техногенного характера и обеспечение пожарной безопасности (16)</w:t>
            </w:r>
          </w:p>
        </w:tc>
        <w:tc>
          <w:tcPr>
            <w:tcW w:w="1276"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lang w:val="en-US"/>
              </w:rPr>
            </w:pPr>
            <w:r w:rsidRPr="00C9275F">
              <w:rPr>
                <w:color w:val="000000" w:themeColor="text1"/>
                <w:sz w:val="20"/>
                <w:szCs w:val="20"/>
                <w:lang w:val="en-US"/>
              </w:rPr>
              <w:t>495 033</w:t>
            </w:r>
            <w:r w:rsidRPr="00C9275F">
              <w:rPr>
                <w:color w:val="000000" w:themeColor="text1"/>
                <w:sz w:val="20"/>
                <w:szCs w:val="20"/>
              </w:rPr>
              <w:t>,</w:t>
            </w:r>
            <w:r w:rsidRPr="00C9275F">
              <w:rPr>
                <w:color w:val="000000" w:themeColor="text1"/>
                <w:sz w:val="20"/>
                <w:szCs w:val="20"/>
                <w:lang w:val="en-US"/>
              </w:rPr>
              <w:t>4</w:t>
            </w:r>
          </w:p>
        </w:tc>
        <w:tc>
          <w:tcPr>
            <w:tcW w:w="1417"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lang w:val="en-US"/>
              </w:rPr>
            </w:pPr>
            <w:r w:rsidRPr="00C9275F">
              <w:rPr>
                <w:color w:val="000000" w:themeColor="text1"/>
                <w:sz w:val="20"/>
                <w:szCs w:val="20"/>
                <w:lang w:val="en-US"/>
              </w:rPr>
              <w:t>161 547</w:t>
            </w:r>
            <w:r w:rsidRPr="00C9275F">
              <w:rPr>
                <w:color w:val="000000" w:themeColor="text1"/>
                <w:sz w:val="20"/>
                <w:szCs w:val="20"/>
              </w:rPr>
              <w:t>,</w:t>
            </w:r>
            <w:r w:rsidRPr="00C9275F">
              <w:rPr>
                <w:color w:val="000000" w:themeColor="text1"/>
                <w:sz w:val="20"/>
                <w:szCs w:val="20"/>
                <w:lang w:val="en-US"/>
              </w:rPr>
              <w:t>7</w:t>
            </w:r>
          </w:p>
        </w:tc>
        <w:tc>
          <w:tcPr>
            <w:tcW w:w="1500"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32,6</w:t>
            </w:r>
          </w:p>
        </w:tc>
        <w:tc>
          <w:tcPr>
            <w:tcW w:w="1051"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0,8</w:t>
            </w:r>
          </w:p>
        </w:tc>
      </w:tr>
      <w:tr w:rsidR="0058369F" w:rsidRPr="00C9275F" w:rsidTr="00D1674A">
        <w:trPr>
          <w:trHeight w:val="56"/>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Охрана окружающей среды и обеспечение рационального природопользования (18)</w:t>
            </w:r>
          </w:p>
        </w:tc>
        <w:tc>
          <w:tcPr>
            <w:tcW w:w="1276"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lang w:val="en-US"/>
              </w:rPr>
            </w:pPr>
            <w:r w:rsidRPr="00C9275F">
              <w:rPr>
                <w:color w:val="000000" w:themeColor="text1"/>
                <w:sz w:val="20"/>
                <w:szCs w:val="20"/>
                <w:lang w:val="en-US"/>
              </w:rPr>
              <w:t>275 031</w:t>
            </w:r>
            <w:r w:rsidRPr="00C9275F">
              <w:rPr>
                <w:color w:val="000000" w:themeColor="text1"/>
                <w:sz w:val="20"/>
                <w:szCs w:val="20"/>
              </w:rPr>
              <w:t>,</w:t>
            </w:r>
            <w:r w:rsidRPr="00C9275F">
              <w:rPr>
                <w:color w:val="000000" w:themeColor="text1"/>
                <w:sz w:val="20"/>
                <w:szCs w:val="20"/>
                <w:lang w:val="en-US"/>
              </w:rPr>
              <w:t>1</w:t>
            </w:r>
          </w:p>
        </w:tc>
        <w:tc>
          <w:tcPr>
            <w:tcW w:w="1417"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lang w:val="en-US"/>
              </w:rPr>
            </w:pPr>
            <w:r w:rsidRPr="00C9275F">
              <w:rPr>
                <w:color w:val="000000" w:themeColor="text1"/>
                <w:sz w:val="20"/>
                <w:szCs w:val="20"/>
                <w:lang w:val="en-US"/>
              </w:rPr>
              <w:t>67 019</w:t>
            </w:r>
            <w:r w:rsidRPr="00C9275F">
              <w:rPr>
                <w:color w:val="000000" w:themeColor="text1"/>
                <w:sz w:val="20"/>
                <w:szCs w:val="20"/>
              </w:rPr>
              <w:t>,</w:t>
            </w:r>
            <w:r w:rsidRPr="00C9275F">
              <w:rPr>
                <w:color w:val="000000" w:themeColor="text1"/>
                <w:sz w:val="20"/>
                <w:szCs w:val="20"/>
                <w:lang w:val="en-US"/>
              </w:rPr>
              <w:t>0</w:t>
            </w:r>
          </w:p>
        </w:tc>
        <w:tc>
          <w:tcPr>
            <w:tcW w:w="1500"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24,4</w:t>
            </w:r>
          </w:p>
        </w:tc>
        <w:tc>
          <w:tcPr>
            <w:tcW w:w="1051"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0,3</w:t>
            </w:r>
          </w:p>
        </w:tc>
      </w:tr>
      <w:tr w:rsidR="0058369F" w:rsidRPr="00C9275F" w:rsidTr="00D1674A">
        <w:trPr>
          <w:trHeight w:val="25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Развитие энергетики (19)</w:t>
            </w:r>
          </w:p>
        </w:tc>
        <w:tc>
          <w:tcPr>
            <w:tcW w:w="1276"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lang w:val="en-US"/>
              </w:rPr>
            </w:pPr>
            <w:r w:rsidRPr="00C9275F">
              <w:rPr>
                <w:color w:val="000000" w:themeColor="text1"/>
                <w:sz w:val="20"/>
                <w:szCs w:val="20"/>
                <w:lang w:val="en-US"/>
              </w:rPr>
              <w:t>22 840 161</w:t>
            </w:r>
            <w:r w:rsidRPr="00C9275F">
              <w:rPr>
                <w:color w:val="000000" w:themeColor="text1"/>
                <w:sz w:val="20"/>
                <w:szCs w:val="20"/>
              </w:rPr>
              <w:t>,</w:t>
            </w:r>
            <w:r w:rsidRPr="00C9275F">
              <w:rPr>
                <w:color w:val="000000" w:themeColor="text1"/>
                <w:sz w:val="20"/>
                <w:szCs w:val="20"/>
                <w:lang w:val="en-US"/>
              </w:rPr>
              <w:t>4</w:t>
            </w:r>
          </w:p>
        </w:tc>
        <w:tc>
          <w:tcPr>
            <w:tcW w:w="1417"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lang w:val="en-US"/>
              </w:rPr>
            </w:pPr>
            <w:r w:rsidRPr="00C9275F">
              <w:rPr>
                <w:color w:val="000000" w:themeColor="text1"/>
                <w:sz w:val="20"/>
                <w:szCs w:val="20"/>
                <w:lang w:val="en-US"/>
              </w:rPr>
              <w:t>4 179 570</w:t>
            </w:r>
            <w:r w:rsidRPr="00C9275F">
              <w:rPr>
                <w:color w:val="000000" w:themeColor="text1"/>
                <w:sz w:val="20"/>
                <w:szCs w:val="20"/>
              </w:rPr>
              <w:t>,</w:t>
            </w:r>
            <w:r w:rsidRPr="00C9275F">
              <w:rPr>
                <w:color w:val="000000" w:themeColor="text1"/>
                <w:sz w:val="20"/>
                <w:szCs w:val="20"/>
                <w:lang w:val="en-US"/>
              </w:rPr>
              <w:t>7</w:t>
            </w:r>
          </w:p>
        </w:tc>
        <w:tc>
          <w:tcPr>
            <w:tcW w:w="1500"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18,3</w:t>
            </w:r>
          </w:p>
        </w:tc>
        <w:tc>
          <w:tcPr>
            <w:tcW w:w="1051"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21,4</w:t>
            </w:r>
          </w:p>
        </w:tc>
      </w:tr>
      <w:tr w:rsidR="0058369F" w:rsidRPr="00C9275F" w:rsidTr="00D1674A">
        <w:trPr>
          <w:trHeight w:val="48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Обеспечение охраны общественного порядка и повышения безопасности дорожного движения (20)</w:t>
            </w:r>
          </w:p>
        </w:tc>
        <w:tc>
          <w:tcPr>
            <w:tcW w:w="1276"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1 040,4</w:t>
            </w:r>
          </w:p>
        </w:tc>
        <w:tc>
          <w:tcPr>
            <w:tcW w:w="1417"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310,4</w:t>
            </w:r>
          </w:p>
        </w:tc>
        <w:tc>
          <w:tcPr>
            <w:tcW w:w="1500"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29,8</w:t>
            </w:r>
          </w:p>
        </w:tc>
        <w:tc>
          <w:tcPr>
            <w:tcW w:w="1051"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0,1</w:t>
            </w:r>
          </w:p>
        </w:tc>
      </w:tr>
      <w:tr w:rsidR="0058369F" w:rsidRPr="00C9275F" w:rsidTr="00D1674A">
        <w:trPr>
          <w:trHeight w:val="174"/>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Формирование комфортной городской среды (21)</w:t>
            </w:r>
          </w:p>
        </w:tc>
        <w:tc>
          <w:tcPr>
            <w:tcW w:w="1276"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33 571,6</w:t>
            </w:r>
          </w:p>
        </w:tc>
        <w:tc>
          <w:tcPr>
            <w:tcW w:w="1417"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w:t>
            </w:r>
          </w:p>
        </w:tc>
        <w:tc>
          <w:tcPr>
            <w:tcW w:w="1500"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w:t>
            </w:r>
          </w:p>
        </w:tc>
        <w:tc>
          <w:tcPr>
            <w:tcW w:w="1051"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w:t>
            </w:r>
          </w:p>
        </w:tc>
      </w:tr>
      <w:tr w:rsidR="0058369F" w:rsidRPr="00C9275F" w:rsidTr="00D1674A">
        <w:trPr>
          <w:trHeight w:val="56"/>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Обеспечение устойчивого сокращения непригодного для проживания жилищного фонда (22)</w:t>
            </w:r>
          </w:p>
        </w:tc>
        <w:tc>
          <w:tcPr>
            <w:tcW w:w="1276"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lang w:val="en-US"/>
              </w:rPr>
            </w:pPr>
            <w:r w:rsidRPr="00C9275F">
              <w:rPr>
                <w:color w:val="000000" w:themeColor="text1"/>
                <w:sz w:val="20"/>
                <w:szCs w:val="20"/>
                <w:lang w:val="en-US"/>
              </w:rPr>
              <w:t>684 215</w:t>
            </w:r>
            <w:r w:rsidRPr="00C9275F">
              <w:rPr>
                <w:color w:val="000000" w:themeColor="text1"/>
                <w:sz w:val="20"/>
                <w:szCs w:val="20"/>
              </w:rPr>
              <w:t>,</w:t>
            </w:r>
            <w:r w:rsidRPr="00C9275F">
              <w:rPr>
                <w:color w:val="000000" w:themeColor="text1"/>
                <w:sz w:val="20"/>
                <w:szCs w:val="20"/>
                <w:lang w:val="en-US"/>
              </w:rPr>
              <w:t>1</w:t>
            </w:r>
          </w:p>
        </w:tc>
        <w:tc>
          <w:tcPr>
            <w:tcW w:w="1417"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lang w:val="en-US"/>
              </w:rPr>
            </w:pPr>
            <w:r w:rsidRPr="00C9275F">
              <w:rPr>
                <w:color w:val="000000" w:themeColor="text1"/>
                <w:sz w:val="20"/>
                <w:szCs w:val="20"/>
                <w:lang w:val="en-US"/>
              </w:rPr>
              <w:t>191 067</w:t>
            </w:r>
            <w:r w:rsidRPr="00C9275F">
              <w:rPr>
                <w:color w:val="000000" w:themeColor="text1"/>
                <w:sz w:val="20"/>
                <w:szCs w:val="20"/>
              </w:rPr>
              <w:t>,</w:t>
            </w:r>
            <w:r w:rsidRPr="00C9275F">
              <w:rPr>
                <w:color w:val="000000" w:themeColor="text1"/>
                <w:sz w:val="20"/>
                <w:szCs w:val="20"/>
                <w:lang w:val="en-US"/>
              </w:rPr>
              <w:t>5</w:t>
            </w:r>
          </w:p>
        </w:tc>
        <w:tc>
          <w:tcPr>
            <w:tcW w:w="1500"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27,9</w:t>
            </w:r>
          </w:p>
        </w:tc>
        <w:tc>
          <w:tcPr>
            <w:tcW w:w="1051"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1,0</w:t>
            </w:r>
          </w:p>
        </w:tc>
      </w:tr>
    </w:tbl>
    <w:p w:rsidR="0058369F" w:rsidRPr="00C9275F" w:rsidRDefault="0058369F" w:rsidP="0058369F">
      <w:pPr>
        <w:spacing w:before="120"/>
        <w:ind w:firstLine="709"/>
        <w:jc w:val="both"/>
        <w:rPr>
          <w:color w:val="000000" w:themeColor="text1"/>
          <w:sz w:val="28"/>
          <w:szCs w:val="28"/>
        </w:rPr>
      </w:pPr>
      <w:r w:rsidRPr="00C9275F">
        <w:rPr>
          <w:color w:val="000000" w:themeColor="text1"/>
          <w:sz w:val="28"/>
          <w:szCs w:val="28"/>
        </w:rPr>
        <w:t>Бюджетные ассигнования на реализацию государственных программ в течение отчетного периода направлялись неравномерно от 17% до 57,2% утвержденных годовых назначений.</w:t>
      </w:r>
    </w:p>
    <w:p w:rsidR="0058369F" w:rsidRPr="00C9275F" w:rsidRDefault="0058369F" w:rsidP="0058369F">
      <w:pPr>
        <w:ind w:firstLine="709"/>
        <w:jc w:val="both"/>
        <w:rPr>
          <w:color w:val="000000" w:themeColor="text1"/>
          <w:sz w:val="28"/>
          <w:szCs w:val="28"/>
        </w:rPr>
      </w:pPr>
      <w:r w:rsidRPr="00C9275F">
        <w:rPr>
          <w:color w:val="000000" w:themeColor="text1"/>
          <w:sz w:val="28"/>
          <w:szCs w:val="28"/>
        </w:rPr>
        <w:lastRenderedPageBreak/>
        <w:t>Финансирование государственной программы «Формирование комфортной городской среды» в отчетном периоде не осуществлялось.</w:t>
      </w:r>
    </w:p>
    <w:p w:rsidR="0058369F" w:rsidRPr="00C9275F" w:rsidRDefault="0058369F" w:rsidP="0058369F">
      <w:pPr>
        <w:ind w:firstLine="709"/>
        <w:jc w:val="both"/>
        <w:rPr>
          <w:color w:val="000000" w:themeColor="text1"/>
          <w:sz w:val="28"/>
          <w:szCs w:val="28"/>
        </w:rPr>
      </w:pPr>
      <w:r w:rsidRPr="00C9275F">
        <w:rPr>
          <w:color w:val="000000" w:themeColor="text1"/>
          <w:sz w:val="28"/>
          <w:szCs w:val="28"/>
        </w:rPr>
        <w:t xml:space="preserve">Наибольший удельный вес в структуре профинансированных мероприятий в отчетном периоде составляют мероприятия программы «Развитие энергетики» </w:t>
      </w:r>
      <w:r w:rsidRPr="00C9275F">
        <w:rPr>
          <w:color w:val="000000" w:themeColor="text1"/>
        </w:rPr>
        <w:t>–</w:t>
      </w:r>
      <w:r w:rsidRPr="00C9275F">
        <w:rPr>
          <w:color w:val="000000" w:themeColor="text1"/>
          <w:sz w:val="28"/>
          <w:szCs w:val="28"/>
        </w:rPr>
        <w:t xml:space="preserve"> 21,4% (4 179 570,7 тыс. рублей).</w:t>
      </w:r>
    </w:p>
    <w:p w:rsidR="0058369F" w:rsidRPr="00C9275F" w:rsidRDefault="0058369F" w:rsidP="0058369F">
      <w:pPr>
        <w:autoSpaceDE w:val="0"/>
        <w:autoSpaceDN w:val="0"/>
        <w:adjustRightInd w:val="0"/>
        <w:spacing w:before="120"/>
        <w:ind w:firstLine="709"/>
        <w:jc w:val="both"/>
        <w:rPr>
          <w:rFonts w:eastAsiaTheme="minorEastAsia"/>
          <w:bCs/>
          <w:color w:val="000000" w:themeColor="text1"/>
          <w:sz w:val="28"/>
          <w:szCs w:val="28"/>
          <w:lang w:eastAsia="ar-SA"/>
        </w:rPr>
      </w:pPr>
      <w:r w:rsidRPr="00C9275F">
        <w:rPr>
          <w:rFonts w:eastAsiaTheme="minorHAnsi"/>
          <w:color w:val="000000" w:themeColor="text1"/>
          <w:sz w:val="28"/>
          <w:szCs w:val="28"/>
          <w:lang w:eastAsia="en-US"/>
        </w:rPr>
        <w:t xml:space="preserve">Исполнение мероприятий непрограммных направлений деятельности составило 949 837,2 тыс. рублей или 51,4%. </w:t>
      </w:r>
    </w:p>
    <w:p w:rsidR="0058369F" w:rsidRPr="00C9275F" w:rsidRDefault="0058369F" w:rsidP="0058369F">
      <w:pPr>
        <w:autoSpaceDE w:val="0"/>
        <w:autoSpaceDN w:val="0"/>
        <w:adjustRightInd w:val="0"/>
        <w:ind w:firstLine="709"/>
        <w:jc w:val="both"/>
        <w:rPr>
          <w:color w:val="000000" w:themeColor="text1"/>
          <w:sz w:val="28"/>
          <w:szCs w:val="28"/>
        </w:rPr>
      </w:pPr>
      <w:r w:rsidRPr="00C9275F">
        <w:rPr>
          <w:rFonts w:eastAsiaTheme="minorHAnsi"/>
          <w:iCs/>
          <w:color w:val="000000" w:themeColor="text1"/>
          <w:sz w:val="28"/>
          <w:szCs w:val="28"/>
          <w:lang w:eastAsia="en-US"/>
        </w:rPr>
        <w:t xml:space="preserve">В рамках непрограммных мероприятий </w:t>
      </w:r>
      <w:r w:rsidRPr="00C9275F">
        <w:rPr>
          <w:rFonts w:eastAsiaTheme="minorHAnsi"/>
          <w:color w:val="000000" w:themeColor="text1"/>
          <w:sz w:val="28"/>
          <w:szCs w:val="28"/>
          <w:lang w:eastAsia="en-US"/>
        </w:rPr>
        <w:t>бюджетные ассигнования направлены на и</w:t>
      </w:r>
      <w:r w:rsidRPr="00C9275F">
        <w:rPr>
          <w:color w:val="000000" w:themeColor="text1"/>
          <w:sz w:val="28"/>
          <w:szCs w:val="28"/>
        </w:rPr>
        <w:t>сполнение публичных (публично-нормативных) обязательств, обеспечение функционирования региональных органов власти и исполнение отдельных обязательств Чукотского автономного округа.</w:t>
      </w:r>
    </w:p>
    <w:p w:rsidR="0058369F" w:rsidRPr="00C9275F" w:rsidRDefault="0058369F" w:rsidP="0058369F">
      <w:pPr>
        <w:spacing w:before="240" w:after="120"/>
        <w:jc w:val="center"/>
        <w:rPr>
          <w:b/>
          <w:color w:val="000000" w:themeColor="text1"/>
          <w:sz w:val="28"/>
          <w:szCs w:val="28"/>
        </w:rPr>
      </w:pPr>
      <w:r w:rsidRPr="00C9275F">
        <w:rPr>
          <w:b/>
          <w:color w:val="000000" w:themeColor="text1"/>
          <w:sz w:val="28"/>
          <w:szCs w:val="28"/>
        </w:rPr>
        <w:t>Резервный фонд Правительства Чукотского автономного округа</w:t>
      </w:r>
    </w:p>
    <w:p w:rsidR="0058369F" w:rsidRPr="00C9275F" w:rsidRDefault="0058369F" w:rsidP="0058369F">
      <w:pPr>
        <w:ind w:firstLine="709"/>
        <w:jc w:val="both"/>
        <w:rPr>
          <w:color w:val="000000" w:themeColor="text1"/>
          <w:sz w:val="28"/>
          <w:szCs w:val="28"/>
        </w:rPr>
      </w:pPr>
      <w:r w:rsidRPr="00C9275F">
        <w:rPr>
          <w:color w:val="000000" w:themeColor="text1"/>
          <w:sz w:val="28"/>
          <w:szCs w:val="28"/>
        </w:rPr>
        <w:t xml:space="preserve">Законом об окружном бюджете резервный фонд Правительства Чукотского автономного округа на непредвиденные расходы (далее – Резервный фонд) </w:t>
      </w:r>
      <w:r w:rsidRPr="00C9275F">
        <w:rPr>
          <w:color w:val="000000" w:themeColor="text1"/>
          <w:sz w:val="28"/>
          <w:szCs w:val="28"/>
        </w:rPr>
        <w:br/>
        <w:t>на 2021 год утвержден в объеме 200 000,0 тыс. рублей.</w:t>
      </w:r>
    </w:p>
    <w:p w:rsidR="0058369F" w:rsidRPr="00C9275F" w:rsidRDefault="0058369F" w:rsidP="0058369F">
      <w:pPr>
        <w:ind w:firstLine="709"/>
        <w:jc w:val="both"/>
        <w:rPr>
          <w:color w:val="000000" w:themeColor="text1"/>
          <w:sz w:val="28"/>
          <w:szCs w:val="28"/>
        </w:rPr>
      </w:pPr>
      <w:r w:rsidRPr="00C9275F">
        <w:rPr>
          <w:color w:val="000000" w:themeColor="text1"/>
          <w:sz w:val="28"/>
          <w:szCs w:val="28"/>
        </w:rPr>
        <w:t>Доля Резервного фонда в общих расходах окружного бюджета составила 0,3%, что не превысило ограничения, установленные статьей 81 Бюджетного кодекса (3%).</w:t>
      </w:r>
    </w:p>
    <w:p w:rsidR="0058369F" w:rsidRPr="00C9275F" w:rsidRDefault="0058369F" w:rsidP="0058369F">
      <w:pPr>
        <w:pStyle w:val="35"/>
        <w:shd w:val="clear" w:color="auto" w:fill="auto"/>
        <w:spacing w:line="240" w:lineRule="auto"/>
        <w:ind w:firstLine="709"/>
        <w:jc w:val="both"/>
        <w:rPr>
          <w:bCs/>
          <w:color w:val="000000" w:themeColor="text1"/>
          <w:sz w:val="28"/>
          <w:szCs w:val="28"/>
        </w:rPr>
      </w:pPr>
      <w:r w:rsidRPr="00C9275F">
        <w:rPr>
          <w:rFonts w:eastAsia="Calibri"/>
          <w:color w:val="000000" w:themeColor="text1"/>
          <w:sz w:val="28"/>
          <w:szCs w:val="28"/>
        </w:rPr>
        <w:t>Бюджетные ассигнования Резервного фонда используются по решению Правительства Чукотского автономного округа в соответствии с</w:t>
      </w:r>
      <w:r w:rsidRPr="00C9275F">
        <w:rPr>
          <w:color w:val="000000" w:themeColor="text1"/>
          <w:sz w:val="28"/>
          <w:szCs w:val="28"/>
        </w:rPr>
        <w:t xml:space="preserve"> Положением о порядке расходования средств Резервного фонда</w:t>
      </w:r>
      <w:r w:rsidRPr="00C9275F">
        <w:rPr>
          <w:rStyle w:val="ab"/>
          <w:color w:val="000000" w:themeColor="text1"/>
          <w:sz w:val="28"/>
          <w:szCs w:val="28"/>
        </w:rPr>
        <w:footnoteReference w:id="35"/>
      </w:r>
      <w:r w:rsidRPr="00C9275F">
        <w:rPr>
          <w:color w:val="000000" w:themeColor="text1"/>
          <w:sz w:val="28"/>
          <w:szCs w:val="28"/>
        </w:rPr>
        <w:t xml:space="preserve">, </w:t>
      </w:r>
      <w:r w:rsidRPr="00C9275F">
        <w:rPr>
          <w:bCs/>
          <w:color w:val="000000" w:themeColor="text1"/>
          <w:sz w:val="28"/>
          <w:szCs w:val="28"/>
        </w:rPr>
        <w:t>планируются по подразделу 01 11 «</w:t>
      </w:r>
      <w:r w:rsidRPr="00C9275F">
        <w:rPr>
          <w:rFonts w:eastAsiaTheme="minorHAnsi"/>
          <w:color w:val="000000" w:themeColor="text1"/>
          <w:sz w:val="28"/>
          <w:szCs w:val="28"/>
        </w:rPr>
        <w:t>Резервные фонды»</w:t>
      </w:r>
      <w:r w:rsidRPr="00C9275F">
        <w:rPr>
          <w:bCs/>
          <w:color w:val="000000" w:themeColor="text1"/>
          <w:sz w:val="28"/>
          <w:szCs w:val="28"/>
        </w:rPr>
        <w:t xml:space="preserve"> и при исполнении распределяются по всей бюджетной классификации в соответствии с назначением расходования средств.</w:t>
      </w:r>
    </w:p>
    <w:p w:rsidR="0058369F" w:rsidRPr="00C9275F" w:rsidRDefault="0058369F" w:rsidP="0058369F">
      <w:pPr>
        <w:pStyle w:val="35"/>
        <w:shd w:val="clear" w:color="auto" w:fill="auto"/>
        <w:spacing w:line="240" w:lineRule="auto"/>
        <w:ind w:firstLine="709"/>
        <w:jc w:val="both"/>
        <w:rPr>
          <w:color w:val="000000" w:themeColor="text1"/>
          <w:sz w:val="28"/>
          <w:szCs w:val="28"/>
        </w:rPr>
      </w:pPr>
      <w:r w:rsidRPr="00C9275F">
        <w:rPr>
          <w:color w:val="000000" w:themeColor="text1"/>
          <w:sz w:val="28"/>
          <w:szCs w:val="28"/>
        </w:rPr>
        <w:t xml:space="preserve">Информация об использовании средств Резервного фонда </w:t>
      </w:r>
      <w:r w:rsidRPr="00C9275F">
        <w:rPr>
          <w:color w:val="000000" w:themeColor="text1"/>
          <w:sz w:val="28"/>
          <w:szCs w:val="28"/>
        </w:rPr>
        <w:br/>
        <w:t>в отчетном периоде, в разрезе главных распорядителей бюджетных средств, представлена в таблице №11.</w:t>
      </w:r>
    </w:p>
    <w:p w:rsidR="0058369F" w:rsidRPr="00C9275F" w:rsidRDefault="0058369F" w:rsidP="0058369F">
      <w:pPr>
        <w:ind w:firstLine="709"/>
        <w:jc w:val="right"/>
        <w:rPr>
          <w:color w:val="000000" w:themeColor="text1"/>
          <w:sz w:val="28"/>
          <w:szCs w:val="28"/>
        </w:rPr>
      </w:pPr>
      <w:r w:rsidRPr="00C9275F">
        <w:rPr>
          <w:color w:val="000000" w:themeColor="text1"/>
          <w:sz w:val="28"/>
          <w:szCs w:val="28"/>
        </w:rPr>
        <w:t>Таблица №11</w:t>
      </w:r>
    </w:p>
    <w:p w:rsidR="0058369F" w:rsidRPr="00C9275F" w:rsidRDefault="0058369F" w:rsidP="0058369F">
      <w:pPr>
        <w:ind w:firstLine="709"/>
        <w:jc w:val="right"/>
        <w:rPr>
          <w:color w:val="000000" w:themeColor="text1"/>
          <w:sz w:val="28"/>
          <w:szCs w:val="28"/>
        </w:rPr>
      </w:pPr>
      <w:r w:rsidRPr="00C9275F">
        <w:rPr>
          <w:color w:val="000000" w:themeColor="text1"/>
          <w:sz w:val="28"/>
          <w:szCs w:val="28"/>
        </w:rPr>
        <w:t>(тыс. рублей)</w:t>
      </w:r>
    </w:p>
    <w:tbl>
      <w:tblPr>
        <w:tblW w:w="9826" w:type="dxa"/>
        <w:tblInd w:w="113" w:type="dxa"/>
        <w:tblLook w:val="04A0" w:firstRow="1" w:lastRow="0" w:firstColumn="1" w:lastColumn="0" w:noHBand="0" w:noVBand="1"/>
      </w:tblPr>
      <w:tblGrid>
        <w:gridCol w:w="4815"/>
        <w:gridCol w:w="1304"/>
        <w:gridCol w:w="1306"/>
        <w:gridCol w:w="1418"/>
        <w:gridCol w:w="983"/>
      </w:tblGrid>
      <w:tr w:rsidR="00C9275F" w:rsidRPr="00C9275F" w:rsidTr="00C9056E">
        <w:trPr>
          <w:trHeight w:val="70"/>
          <w:tblHead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 xml:space="preserve">Наименование </w:t>
            </w:r>
            <w:r w:rsidRPr="00C9275F">
              <w:rPr>
                <w:color w:val="000000" w:themeColor="text1"/>
                <w:sz w:val="20"/>
                <w:szCs w:val="20"/>
              </w:rPr>
              <w:br/>
              <w:t>главного распорядителя средств бюджета</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8369F" w:rsidRPr="00C9275F" w:rsidRDefault="0058369F" w:rsidP="00C9056E">
            <w:pPr>
              <w:ind w:left="-87" w:right="-26"/>
              <w:jc w:val="center"/>
              <w:rPr>
                <w:color w:val="000000" w:themeColor="text1"/>
                <w:sz w:val="20"/>
                <w:szCs w:val="20"/>
              </w:rPr>
            </w:pPr>
            <w:r w:rsidRPr="00C9275F">
              <w:rPr>
                <w:color w:val="000000" w:themeColor="text1"/>
                <w:sz w:val="20"/>
                <w:szCs w:val="20"/>
              </w:rPr>
              <w:t xml:space="preserve">Распределено </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proofErr w:type="spellStart"/>
            <w:r w:rsidRPr="00C9275F">
              <w:rPr>
                <w:color w:val="000000" w:themeColor="text1"/>
                <w:sz w:val="20"/>
                <w:szCs w:val="20"/>
              </w:rPr>
              <w:t>Финанси</w:t>
            </w:r>
            <w:proofErr w:type="spellEnd"/>
            <w:r w:rsidRPr="00C9275F">
              <w:rPr>
                <w:color w:val="000000" w:themeColor="text1"/>
                <w:sz w:val="20"/>
                <w:szCs w:val="20"/>
              </w:rPr>
              <w:br/>
            </w:r>
            <w:proofErr w:type="spellStart"/>
            <w:r w:rsidRPr="00C9275F">
              <w:rPr>
                <w:color w:val="000000" w:themeColor="text1"/>
                <w:sz w:val="20"/>
                <w:szCs w:val="20"/>
              </w:rPr>
              <w:t>рование</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Фактическое исполнение</w:t>
            </w:r>
          </w:p>
        </w:tc>
        <w:tc>
          <w:tcPr>
            <w:tcW w:w="983" w:type="dxa"/>
            <w:tcBorders>
              <w:top w:val="single" w:sz="4" w:space="0" w:color="auto"/>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 xml:space="preserve">Остаток средств </w:t>
            </w:r>
          </w:p>
        </w:tc>
      </w:tr>
      <w:tr w:rsidR="00C9275F" w:rsidRPr="00C9275F" w:rsidTr="00C9056E">
        <w:trPr>
          <w:trHeight w:val="70"/>
          <w:tblHeader/>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1</w:t>
            </w:r>
          </w:p>
        </w:tc>
        <w:tc>
          <w:tcPr>
            <w:tcW w:w="1304"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3</w:t>
            </w:r>
          </w:p>
        </w:tc>
        <w:tc>
          <w:tcPr>
            <w:tcW w:w="1418"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4</w:t>
            </w:r>
          </w:p>
        </w:tc>
        <w:tc>
          <w:tcPr>
            <w:tcW w:w="983"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5</w:t>
            </w:r>
          </w:p>
        </w:tc>
      </w:tr>
      <w:tr w:rsidR="00C9275F" w:rsidRPr="00C9275F" w:rsidTr="00C9056E">
        <w:trPr>
          <w:trHeight w:val="268"/>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jc w:val="both"/>
              <w:rPr>
                <w:b/>
                <w:bCs/>
                <w:color w:val="000000" w:themeColor="text1"/>
                <w:sz w:val="20"/>
                <w:szCs w:val="20"/>
              </w:rPr>
            </w:pPr>
            <w:r w:rsidRPr="00C9275F">
              <w:rPr>
                <w:b/>
                <w:bCs/>
                <w:color w:val="000000" w:themeColor="text1"/>
                <w:sz w:val="20"/>
                <w:szCs w:val="20"/>
              </w:rPr>
              <w:t>Всего</w:t>
            </w:r>
          </w:p>
        </w:tc>
        <w:tc>
          <w:tcPr>
            <w:tcW w:w="1304"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b/>
                <w:bCs/>
                <w:color w:val="000000" w:themeColor="text1"/>
                <w:sz w:val="20"/>
                <w:szCs w:val="20"/>
              </w:rPr>
            </w:pPr>
            <w:r w:rsidRPr="00C9275F">
              <w:rPr>
                <w:b/>
                <w:bCs/>
                <w:color w:val="000000" w:themeColor="text1"/>
                <w:sz w:val="20"/>
                <w:szCs w:val="20"/>
              </w:rPr>
              <w:t>117 352,7</w:t>
            </w:r>
          </w:p>
        </w:tc>
        <w:tc>
          <w:tcPr>
            <w:tcW w:w="1306"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b/>
                <w:bCs/>
                <w:color w:val="000000" w:themeColor="text1"/>
                <w:sz w:val="20"/>
                <w:szCs w:val="20"/>
              </w:rPr>
            </w:pPr>
            <w:r w:rsidRPr="00C9275F">
              <w:rPr>
                <w:b/>
                <w:bCs/>
                <w:color w:val="000000" w:themeColor="text1"/>
                <w:sz w:val="20"/>
                <w:szCs w:val="20"/>
              </w:rPr>
              <w:t>92 845,0</w:t>
            </w:r>
          </w:p>
        </w:tc>
        <w:tc>
          <w:tcPr>
            <w:tcW w:w="1418"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b/>
                <w:bCs/>
                <w:color w:val="000000" w:themeColor="text1"/>
                <w:sz w:val="20"/>
                <w:szCs w:val="20"/>
              </w:rPr>
            </w:pPr>
            <w:r w:rsidRPr="00C9275F">
              <w:rPr>
                <w:b/>
                <w:bCs/>
                <w:color w:val="000000" w:themeColor="text1"/>
                <w:sz w:val="20"/>
                <w:szCs w:val="20"/>
              </w:rPr>
              <w:t>92 598,6</w:t>
            </w:r>
          </w:p>
        </w:tc>
        <w:tc>
          <w:tcPr>
            <w:tcW w:w="983"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b/>
                <w:bCs/>
                <w:color w:val="000000" w:themeColor="text1"/>
                <w:sz w:val="20"/>
                <w:szCs w:val="20"/>
              </w:rPr>
            </w:pPr>
            <w:r w:rsidRPr="00C9275F">
              <w:rPr>
                <w:b/>
                <w:bCs/>
                <w:color w:val="000000" w:themeColor="text1"/>
                <w:sz w:val="20"/>
                <w:szCs w:val="20"/>
              </w:rPr>
              <w:t>24 754,1</w:t>
            </w:r>
          </w:p>
        </w:tc>
      </w:tr>
      <w:tr w:rsidR="00C9275F" w:rsidRPr="00C9275F" w:rsidTr="00C9056E">
        <w:trPr>
          <w:trHeight w:val="1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Аппарат Губернатора и Правительства Чукотского автономного округа</w:t>
            </w:r>
          </w:p>
        </w:tc>
        <w:tc>
          <w:tcPr>
            <w:tcW w:w="1304"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13 592,9</w:t>
            </w:r>
          </w:p>
        </w:tc>
        <w:tc>
          <w:tcPr>
            <w:tcW w:w="1306"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11 769,7</w:t>
            </w:r>
          </w:p>
        </w:tc>
        <w:tc>
          <w:tcPr>
            <w:tcW w:w="1418"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11 769,7</w:t>
            </w:r>
          </w:p>
        </w:tc>
        <w:tc>
          <w:tcPr>
            <w:tcW w:w="983"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1 823,2</w:t>
            </w:r>
          </w:p>
        </w:tc>
      </w:tr>
      <w:tr w:rsidR="00C9275F" w:rsidRPr="00C9275F" w:rsidTr="00C9056E">
        <w:trPr>
          <w:trHeight w:val="7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Государственное казённое учреждение «Управление гражданской защиты и противопожарной службы Чукотского автономного округа»</w:t>
            </w:r>
          </w:p>
        </w:tc>
        <w:tc>
          <w:tcPr>
            <w:tcW w:w="1304"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23 300,0</w:t>
            </w:r>
          </w:p>
        </w:tc>
        <w:tc>
          <w:tcPr>
            <w:tcW w:w="1306"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15 235,3</w:t>
            </w:r>
          </w:p>
        </w:tc>
        <w:tc>
          <w:tcPr>
            <w:tcW w:w="1418"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15 235,3</w:t>
            </w:r>
          </w:p>
        </w:tc>
        <w:tc>
          <w:tcPr>
            <w:tcW w:w="983"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8 064,7</w:t>
            </w:r>
          </w:p>
        </w:tc>
      </w:tr>
      <w:tr w:rsidR="00C9275F" w:rsidRPr="00C9275F" w:rsidTr="00C9056E">
        <w:trPr>
          <w:trHeight w:val="70"/>
        </w:trPr>
        <w:tc>
          <w:tcPr>
            <w:tcW w:w="4815" w:type="dxa"/>
            <w:tcBorders>
              <w:top w:val="nil"/>
              <w:left w:val="single" w:sz="4" w:space="0" w:color="auto"/>
              <w:bottom w:val="single" w:sz="4" w:space="0" w:color="auto"/>
              <w:right w:val="single" w:sz="4" w:space="0" w:color="auto"/>
            </w:tcBorders>
            <w:shd w:val="clear" w:color="auto" w:fill="auto"/>
            <w:vAlign w:val="center"/>
          </w:tcPr>
          <w:p w:rsidR="0058369F" w:rsidRPr="00C9275F" w:rsidRDefault="0058369F" w:rsidP="0058369F">
            <w:pPr>
              <w:rPr>
                <w:color w:val="000000" w:themeColor="text1"/>
                <w:sz w:val="20"/>
                <w:szCs w:val="20"/>
              </w:rPr>
            </w:pPr>
            <w:r w:rsidRPr="00C9275F">
              <w:rPr>
                <w:color w:val="000000" w:themeColor="text1"/>
                <w:sz w:val="20"/>
                <w:szCs w:val="20"/>
              </w:rPr>
              <w:t>Департамент культуры, спорта и туризма Чукотского автономного округа</w:t>
            </w:r>
          </w:p>
        </w:tc>
        <w:tc>
          <w:tcPr>
            <w:tcW w:w="1304" w:type="dxa"/>
            <w:tcBorders>
              <w:top w:val="nil"/>
              <w:left w:val="nil"/>
              <w:bottom w:val="single" w:sz="4" w:space="0" w:color="auto"/>
              <w:right w:val="single" w:sz="4" w:space="0" w:color="auto"/>
            </w:tcBorders>
            <w:shd w:val="clear" w:color="auto" w:fill="auto"/>
            <w:vAlign w:val="center"/>
          </w:tcPr>
          <w:p w:rsidR="0058369F" w:rsidRPr="00C9275F" w:rsidRDefault="0058369F" w:rsidP="0058369F">
            <w:pPr>
              <w:jc w:val="right"/>
              <w:rPr>
                <w:color w:val="000000" w:themeColor="text1"/>
                <w:sz w:val="20"/>
                <w:szCs w:val="20"/>
              </w:rPr>
            </w:pPr>
            <w:r w:rsidRPr="00C9275F">
              <w:rPr>
                <w:color w:val="000000" w:themeColor="text1"/>
                <w:sz w:val="20"/>
                <w:szCs w:val="20"/>
              </w:rPr>
              <w:t>35 500,0</w:t>
            </w:r>
          </w:p>
        </w:tc>
        <w:tc>
          <w:tcPr>
            <w:tcW w:w="1306" w:type="dxa"/>
            <w:tcBorders>
              <w:top w:val="nil"/>
              <w:left w:val="nil"/>
              <w:bottom w:val="single" w:sz="4" w:space="0" w:color="auto"/>
              <w:right w:val="single" w:sz="4" w:space="0" w:color="auto"/>
            </w:tcBorders>
            <w:shd w:val="clear" w:color="auto" w:fill="auto"/>
            <w:vAlign w:val="center"/>
          </w:tcPr>
          <w:p w:rsidR="0058369F" w:rsidRPr="00C9275F" w:rsidRDefault="0058369F" w:rsidP="0058369F">
            <w:pPr>
              <w:jc w:val="right"/>
              <w:rPr>
                <w:color w:val="000000" w:themeColor="text1"/>
                <w:sz w:val="20"/>
                <w:szCs w:val="20"/>
              </w:rPr>
            </w:pPr>
            <w:r w:rsidRPr="00C9275F">
              <w:rPr>
                <w:color w:val="000000" w:themeColor="text1"/>
                <w:sz w:val="20"/>
                <w:szCs w:val="20"/>
              </w:rPr>
              <w:t>35 500,0</w:t>
            </w:r>
          </w:p>
        </w:tc>
        <w:tc>
          <w:tcPr>
            <w:tcW w:w="1418" w:type="dxa"/>
            <w:tcBorders>
              <w:top w:val="nil"/>
              <w:left w:val="nil"/>
              <w:bottom w:val="single" w:sz="4" w:space="0" w:color="auto"/>
              <w:right w:val="single" w:sz="4" w:space="0" w:color="auto"/>
            </w:tcBorders>
            <w:shd w:val="clear" w:color="auto" w:fill="auto"/>
            <w:vAlign w:val="center"/>
          </w:tcPr>
          <w:p w:rsidR="0058369F" w:rsidRPr="00C9275F" w:rsidRDefault="0058369F" w:rsidP="0058369F">
            <w:pPr>
              <w:jc w:val="right"/>
              <w:rPr>
                <w:color w:val="000000" w:themeColor="text1"/>
                <w:sz w:val="20"/>
                <w:szCs w:val="20"/>
              </w:rPr>
            </w:pPr>
            <w:r w:rsidRPr="00C9275F">
              <w:rPr>
                <w:color w:val="000000" w:themeColor="text1"/>
                <w:sz w:val="20"/>
                <w:szCs w:val="20"/>
              </w:rPr>
              <w:t>35 500,0</w:t>
            </w:r>
          </w:p>
        </w:tc>
        <w:tc>
          <w:tcPr>
            <w:tcW w:w="983" w:type="dxa"/>
            <w:tcBorders>
              <w:top w:val="nil"/>
              <w:left w:val="nil"/>
              <w:bottom w:val="single" w:sz="4" w:space="0" w:color="auto"/>
              <w:right w:val="single" w:sz="4" w:space="0" w:color="auto"/>
            </w:tcBorders>
            <w:shd w:val="clear" w:color="auto" w:fill="auto"/>
            <w:vAlign w:val="center"/>
          </w:tcPr>
          <w:p w:rsidR="0058369F" w:rsidRPr="00C9275F" w:rsidRDefault="0058369F" w:rsidP="0058369F">
            <w:pPr>
              <w:jc w:val="right"/>
              <w:rPr>
                <w:color w:val="000000" w:themeColor="text1"/>
                <w:sz w:val="20"/>
                <w:szCs w:val="20"/>
              </w:rPr>
            </w:pPr>
            <w:r w:rsidRPr="00C9275F">
              <w:rPr>
                <w:color w:val="000000" w:themeColor="text1"/>
                <w:sz w:val="20"/>
                <w:szCs w:val="20"/>
              </w:rPr>
              <w:t>-</w:t>
            </w:r>
          </w:p>
        </w:tc>
      </w:tr>
      <w:tr w:rsidR="00C9275F" w:rsidRPr="00C9275F" w:rsidTr="00C9056E">
        <w:trPr>
          <w:trHeight w:val="7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Департамент образования и науки Чукотского автономного округа</w:t>
            </w:r>
          </w:p>
        </w:tc>
        <w:tc>
          <w:tcPr>
            <w:tcW w:w="1304"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12 417,0</w:t>
            </w:r>
          </w:p>
        </w:tc>
        <w:tc>
          <w:tcPr>
            <w:tcW w:w="1306"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12 417,0</w:t>
            </w:r>
          </w:p>
        </w:tc>
        <w:tc>
          <w:tcPr>
            <w:tcW w:w="1418"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12 417,0</w:t>
            </w:r>
          </w:p>
        </w:tc>
        <w:tc>
          <w:tcPr>
            <w:tcW w:w="983"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w:t>
            </w:r>
          </w:p>
        </w:tc>
      </w:tr>
      <w:tr w:rsidR="00C9275F" w:rsidRPr="00C9275F" w:rsidTr="00C9056E">
        <w:trPr>
          <w:trHeight w:val="58"/>
        </w:trPr>
        <w:tc>
          <w:tcPr>
            <w:tcW w:w="4815" w:type="dxa"/>
            <w:tcBorders>
              <w:top w:val="nil"/>
              <w:left w:val="single" w:sz="4" w:space="0" w:color="auto"/>
              <w:bottom w:val="single" w:sz="4" w:space="0" w:color="auto"/>
              <w:right w:val="single" w:sz="4" w:space="0" w:color="auto"/>
            </w:tcBorders>
            <w:shd w:val="clear" w:color="auto" w:fill="auto"/>
            <w:vAlign w:val="center"/>
          </w:tcPr>
          <w:p w:rsidR="0058369F" w:rsidRPr="00C9275F" w:rsidRDefault="0058369F" w:rsidP="0058369F">
            <w:pPr>
              <w:rPr>
                <w:color w:val="000000" w:themeColor="text1"/>
                <w:sz w:val="20"/>
                <w:szCs w:val="20"/>
              </w:rPr>
            </w:pPr>
            <w:r w:rsidRPr="00C9275F">
              <w:rPr>
                <w:color w:val="000000" w:themeColor="text1"/>
                <w:sz w:val="20"/>
                <w:szCs w:val="20"/>
              </w:rPr>
              <w:t>Департамент природных ресурсов и экологии Чукотского автономного округа</w:t>
            </w:r>
          </w:p>
        </w:tc>
        <w:tc>
          <w:tcPr>
            <w:tcW w:w="1304" w:type="dxa"/>
            <w:tcBorders>
              <w:top w:val="nil"/>
              <w:left w:val="nil"/>
              <w:bottom w:val="single" w:sz="4" w:space="0" w:color="auto"/>
              <w:right w:val="single" w:sz="4" w:space="0" w:color="auto"/>
            </w:tcBorders>
            <w:shd w:val="clear" w:color="auto" w:fill="auto"/>
            <w:vAlign w:val="center"/>
          </w:tcPr>
          <w:p w:rsidR="0058369F" w:rsidRPr="00C9275F" w:rsidRDefault="0058369F" w:rsidP="0058369F">
            <w:pPr>
              <w:jc w:val="right"/>
              <w:rPr>
                <w:color w:val="000000" w:themeColor="text1"/>
                <w:sz w:val="20"/>
                <w:szCs w:val="20"/>
              </w:rPr>
            </w:pPr>
            <w:r w:rsidRPr="00C9275F">
              <w:rPr>
                <w:color w:val="000000" w:themeColor="text1"/>
                <w:sz w:val="20"/>
                <w:szCs w:val="20"/>
              </w:rPr>
              <w:t>5 000,0</w:t>
            </w:r>
          </w:p>
        </w:tc>
        <w:tc>
          <w:tcPr>
            <w:tcW w:w="1306" w:type="dxa"/>
            <w:tcBorders>
              <w:top w:val="nil"/>
              <w:left w:val="nil"/>
              <w:bottom w:val="single" w:sz="4" w:space="0" w:color="auto"/>
              <w:right w:val="single" w:sz="4" w:space="0" w:color="auto"/>
            </w:tcBorders>
            <w:shd w:val="clear" w:color="auto" w:fill="auto"/>
            <w:vAlign w:val="center"/>
          </w:tcPr>
          <w:p w:rsidR="0058369F" w:rsidRPr="00C9275F" w:rsidRDefault="0058369F" w:rsidP="0058369F">
            <w:pPr>
              <w:jc w:val="right"/>
              <w:rPr>
                <w:color w:val="000000" w:themeColor="text1"/>
                <w:sz w:val="20"/>
                <w:szCs w:val="20"/>
              </w:rPr>
            </w:pPr>
            <w:r w:rsidRPr="00C9275F">
              <w:rPr>
                <w:color w:val="000000" w:themeColor="text1"/>
                <w:sz w:val="20"/>
                <w:szCs w:val="20"/>
              </w:rPr>
              <w:t>-</w:t>
            </w:r>
          </w:p>
        </w:tc>
        <w:tc>
          <w:tcPr>
            <w:tcW w:w="1418" w:type="dxa"/>
            <w:tcBorders>
              <w:top w:val="nil"/>
              <w:left w:val="nil"/>
              <w:bottom w:val="single" w:sz="4" w:space="0" w:color="auto"/>
              <w:right w:val="single" w:sz="4" w:space="0" w:color="auto"/>
            </w:tcBorders>
            <w:shd w:val="clear" w:color="auto" w:fill="auto"/>
            <w:vAlign w:val="center"/>
          </w:tcPr>
          <w:p w:rsidR="0058369F" w:rsidRPr="00C9275F" w:rsidRDefault="0058369F" w:rsidP="0058369F">
            <w:pPr>
              <w:jc w:val="right"/>
              <w:rPr>
                <w:color w:val="000000" w:themeColor="text1"/>
                <w:sz w:val="20"/>
                <w:szCs w:val="20"/>
              </w:rPr>
            </w:pPr>
            <w:r w:rsidRPr="00C9275F">
              <w:rPr>
                <w:color w:val="000000" w:themeColor="text1"/>
                <w:sz w:val="20"/>
                <w:szCs w:val="20"/>
              </w:rPr>
              <w:t>-</w:t>
            </w:r>
          </w:p>
        </w:tc>
        <w:tc>
          <w:tcPr>
            <w:tcW w:w="983" w:type="dxa"/>
            <w:tcBorders>
              <w:top w:val="nil"/>
              <w:left w:val="nil"/>
              <w:bottom w:val="single" w:sz="4" w:space="0" w:color="auto"/>
              <w:right w:val="single" w:sz="4" w:space="0" w:color="auto"/>
            </w:tcBorders>
            <w:shd w:val="clear" w:color="auto" w:fill="auto"/>
            <w:vAlign w:val="center"/>
          </w:tcPr>
          <w:p w:rsidR="0058369F" w:rsidRPr="00C9275F" w:rsidRDefault="0058369F" w:rsidP="0058369F">
            <w:pPr>
              <w:jc w:val="right"/>
              <w:rPr>
                <w:color w:val="000000" w:themeColor="text1"/>
                <w:sz w:val="20"/>
                <w:szCs w:val="20"/>
              </w:rPr>
            </w:pPr>
            <w:r w:rsidRPr="00C9275F">
              <w:rPr>
                <w:color w:val="000000" w:themeColor="text1"/>
                <w:sz w:val="20"/>
                <w:szCs w:val="20"/>
              </w:rPr>
              <w:t>5 000,0</w:t>
            </w:r>
          </w:p>
        </w:tc>
      </w:tr>
      <w:tr w:rsidR="00C9275F" w:rsidRPr="00C9275F" w:rsidTr="00C9056E">
        <w:trPr>
          <w:trHeight w:val="58"/>
        </w:trPr>
        <w:tc>
          <w:tcPr>
            <w:tcW w:w="4815" w:type="dxa"/>
            <w:tcBorders>
              <w:top w:val="nil"/>
              <w:left w:val="single" w:sz="4" w:space="0" w:color="auto"/>
              <w:bottom w:val="single" w:sz="4" w:space="0" w:color="auto"/>
              <w:right w:val="single" w:sz="4" w:space="0" w:color="auto"/>
            </w:tcBorders>
            <w:shd w:val="clear" w:color="auto" w:fill="auto"/>
            <w:vAlign w:val="center"/>
          </w:tcPr>
          <w:p w:rsidR="0058369F" w:rsidRPr="00C9275F" w:rsidRDefault="0058369F" w:rsidP="0058369F">
            <w:pPr>
              <w:rPr>
                <w:color w:val="000000" w:themeColor="text1"/>
                <w:sz w:val="20"/>
                <w:szCs w:val="20"/>
              </w:rPr>
            </w:pPr>
            <w:r w:rsidRPr="00C9275F">
              <w:rPr>
                <w:color w:val="000000" w:themeColor="text1"/>
                <w:sz w:val="20"/>
                <w:szCs w:val="20"/>
              </w:rPr>
              <w:t>Департамент промышленной политики Чукотского автономного округа</w:t>
            </w:r>
          </w:p>
        </w:tc>
        <w:tc>
          <w:tcPr>
            <w:tcW w:w="1304" w:type="dxa"/>
            <w:tcBorders>
              <w:top w:val="nil"/>
              <w:left w:val="nil"/>
              <w:bottom w:val="single" w:sz="4" w:space="0" w:color="auto"/>
              <w:right w:val="single" w:sz="4" w:space="0" w:color="auto"/>
            </w:tcBorders>
            <w:shd w:val="clear" w:color="auto" w:fill="auto"/>
            <w:vAlign w:val="center"/>
          </w:tcPr>
          <w:p w:rsidR="0058369F" w:rsidRPr="00C9275F" w:rsidRDefault="0058369F" w:rsidP="0058369F">
            <w:pPr>
              <w:jc w:val="right"/>
              <w:rPr>
                <w:color w:val="000000" w:themeColor="text1"/>
                <w:sz w:val="20"/>
                <w:szCs w:val="20"/>
              </w:rPr>
            </w:pPr>
            <w:r w:rsidRPr="00C9275F">
              <w:rPr>
                <w:color w:val="000000" w:themeColor="text1"/>
                <w:sz w:val="20"/>
                <w:szCs w:val="20"/>
              </w:rPr>
              <w:t>7 076,9</w:t>
            </w:r>
          </w:p>
        </w:tc>
        <w:tc>
          <w:tcPr>
            <w:tcW w:w="1306" w:type="dxa"/>
            <w:tcBorders>
              <w:top w:val="nil"/>
              <w:left w:val="nil"/>
              <w:bottom w:val="single" w:sz="4" w:space="0" w:color="auto"/>
              <w:right w:val="single" w:sz="4" w:space="0" w:color="auto"/>
            </w:tcBorders>
            <w:shd w:val="clear" w:color="auto" w:fill="auto"/>
            <w:vAlign w:val="center"/>
          </w:tcPr>
          <w:p w:rsidR="0058369F" w:rsidRPr="00C9275F" w:rsidRDefault="0058369F" w:rsidP="0058369F">
            <w:pPr>
              <w:jc w:val="right"/>
              <w:rPr>
                <w:color w:val="000000" w:themeColor="text1"/>
                <w:sz w:val="20"/>
                <w:szCs w:val="20"/>
              </w:rPr>
            </w:pPr>
            <w:r w:rsidRPr="00C9275F">
              <w:rPr>
                <w:color w:val="000000" w:themeColor="text1"/>
                <w:sz w:val="20"/>
                <w:szCs w:val="20"/>
              </w:rPr>
              <w:t>7 070,9</w:t>
            </w:r>
          </w:p>
        </w:tc>
        <w:tc>
          <w:tcPr>
            <w:tcW w:w="1418" w:type="dxa"/>
            <w:tcBorders>
              <w:top w:val="nil"/>
              <w:left w:val="nil"/>
              <w:bottom w:val="single" w:sz="4" w:space="0" w:color="auto"/>
              <w:right w:val="single" w:sz="4" w:space="0" w:color="auto"/>
            </w:tcBorders>
            <w:shd w:val="clear" w:color="auto" w:fill="auto"/>
            <w:vAlign w:val="center"/>
          </w:tcPr>
          <w:p w:rsidR="0058369F" w:rsidRPr="00C9275F" w:rsidRDefault="0058369F" w:rsidP="0058369F">
            <w:pPr>
              <w:jc w:val="right"/>
              <w:rPr>
                <w:color w:val="000000" w:themeColor="text1"/>
                <w:sz w:val="20"/>
                <w:szCs w:val="20"/>
              </w:rPr>
            </w:pPr>
            <w:r w:rsidRPr="00C9275F">
              <w:rPr>
                <w:color w:val="000000" w:themeColor="text1"/>
                <w:sz w:val="20"/>
                <w:szCs w:val="20"/>
              </w:rPr>
              <w:t>7 070,9</w:t>
            </w:r>
          </w:p>
        </w:tc>
        <w:tc>
          <w:tcPr>
            <w:tcW w:w="983" w:type="dxa"/>
            <w:tcBorders>
              <w:top w:val="nil"/>
              <w:left w:val="nil"/>
              <w:bottom w:val="single" w:sz="4" w:space="0" w:color="auto"/>
              <w:right w:val="single" w:sz="4" w:space="0" w:color="auto"/>
            </w:tcBorders>
            <w:shd w:val="clear" w:color="auto" w:fill="auto"/>
            <w:vAlign w:val="center"/>
          </w:tcPr>
          <w:p w:rsidR="0058369F" w:rsidRPr="00C9275F" w:rsidRDefault="0058369F" w:rsidP="0058369F">
            <w:pPr>
              <w:jc w:val="right"/>
              <w:rPr>
                <w:color w:val="000000" w:themeColor="text1"/>
                <w:sz w:val="20"/>
                <w:szCs w:val="20"/>
              </w:rPr>
            </w:pPr>
            <w:r w:rsidRPr="00C9275F">
              <w:rPr>
                <w:color w:val="000000" w:themeColor="text1"/>
                <w:sz w:val="20"/>
                <w:szCs w:val="20"/>
              </w:rPr>
              <w:t>6,0</w:t>
            </w:r>
          </w:p>
        </w:tc>
      </w:tr>
      <w:tr w:rsidR="00C9275F" w:rsidRPr="00C9275F" w:rsidTr="00C9056E">
        <w:trPr>
          <w:trHeight w:val="58"/>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Департамент социальной политики Чукотского автономного округа</w:t>
            </w:r>
          </w:p>
        </w:tc>
        <w:tc>
          <w:tcPr>
            <w:tcW w:w="1304"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20 005,1</w:t>
            </w:r>
          </w:p>
        </w:tc>
        <w:tc>
          <w:tcPr>
            <w:tcW w:w="1306"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10 391,3</w:t>
            </w:r>
          </w:p>
        </w:tc>
        <w:tc>
          <w:tcPr>
            <w:tcW w:w="1418"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10 370,8</w:t>
            </w:r>
          </w:p>
        </w:tc>
        <w:tc>
          <w:tcPr>
            <w:tcW w:w="983"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9 634,3</w:t>
            </w:r>
          </w:p>
        </w:tc>
      </w:tr>
      <w:tr w:rsidR="00C9275F" w:rsidRPr="00C9275F" w:rsidTr="00C9056E">
        <w:trPr>
          <w:trHeight w:val="5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rsidR="0058369F" w:rsidRPr="00C9275F" w:rsidRDefault="0058369F" w:rsidP="0058369F">
            <w:pPr>
              <w:rPr>
                <w:color w:val="000000" w:themeColor="text1"/>
                <w:sz w:val="20"/>
                <w:szCs w:val="20"/>
              </w:rPr>
            </w:pPr>
            <w:r w:rsidRPr="00C9275F">
              <w:rPr>
                <w:color w:val="000000" w:themeColor="text1"/>
                <w:sz w:val="20"/>
                <w:szCs w:val="20"/>
              </w:rPr>
              <w:t>Департамент финансов, экономики и имущественных отношений Чукотского автономного округа</w:t>
            </w:r>
          </w:p>
        </w:tc>
        <w:tc>
          <w:tcPr>
            <w:tcW w:w="1304" w:type="dxa"/>
            <w:tcBorders>
              <w:top w:val="single" w:sz="4" w:space="0" w:color="auto"/>
              <w:left w:val="nil"/>
              <w:bottom w:val="single" w:sz="4" w:space="0" w:color="auto"/>
              <w:right w:val="single" w:sz="4" w:space="0" w:color="auto"/>
            </w:tcBorders>
            <w:shd w:val="clear" w:color="auto" w:fill="auto"/>
            <w:vAlign w:val="center"/>
          </w:tcPr>
          <w:p w:rsidR="0058369F" w:rsidRPr="00C9275F" w:rsidRDefault="0058369F" w:rsidP="0058369F">
            <w:pPr>
              <w:jc w:val="right"/>
              <w:rPr>
                <w:color w:val="000000" w:themeColor="text1"/>
                <w:sz w:val="20"/>
                <w:szCs w:val="20"/>
              </w:rPr>
            </w:pPr>
            <w:r w:rsidRPr="00C9275F">
              <w:rPr>
                <w:color w:val="000000" w:themeColor="text1"/>
                <w:sz w:val="20"/>
                <w:szCs w:val="20"/>
              </w:rPr>
              <w:t>460,8</w:t>
            </w:r>
          </w:p>
        </w:tc>
        <w:tc>
          <w:tcPr>
            <w:tcW w:w="1306" w:type="dxa"/>
            <w:tcBorders>
              <w:top w:val="single" w:sz="4" w:space="0" w:color="auto"/>
              <w:left w:val="nil"/>
              <w:bottom w:val="single" w:sz="4" w:space="0" w:color="auto"/>
              <w:right w:val="single" w:sz="4" w:space="0" w:color="auto"/>
            </w:tcBorders>
            <w:shd w:val="clear" w:color="auto" w:fill="auto"/>
            <w:vAlign w:val="center"/>
          </w:tcPr>
          <w:p w:rsidR="0058369F" w:rsidRPr="00C9275F" w:rsidRDefault="0058369F" w:rsidP="0058369F">
            <w:pPr>
              <w:jc w:val="right"/>
              <w:rPr>
                <w:color w:val="000000" w:themeColor="text1"/>
                <w:sz w:val="20"/>
                <w:szCs w:val="20"/>
              </w:rPr>
            </w:pPr>
            <w:r w:rsidRPr="00C9275F">
              <w:rPr>
                <w:color w:val="000000" w:themeColor="text1"/>
                <w:sz w:val="20"/>
                <w:szCs w:val="20"/>
              </w:rPr>
              <w:t>460,8</w:t>
            </w:r>
          </w:p>
        </w:tc>
        <w:tc>
          <w:tcPr>
            <w:tcW w:w="1418" w:type="dxa"/>
            <w:tcBorders>
              <w:top w:val="single" w:sz="4" w:space="0" w:color="auto"/>
              <w:left w:val="nil"/>
              <w:bottom w:val="single" w:sz="4" w:space="0" w:color="auto"/>
              <w:right w:val="single" w:sz="4" w:space="0" w:color="auto"/>
            </w:tcBorders>
            <w:shd w:val="clear" w:color="auto" w:fill="auto"/>
            <w:vAlign w:val="center"/>
          </w:tcPr>
          <w:p w:rsidR="0058369F" w:rsidRPr="00C9275F" w:rsidRDefault="0058369F" w:rsidP="0058369F">
            <w:pPr>
              <w:jc w:val="right"/>
              <w:rPr>
                <w:color w:val="000000" w:themeColor="text1"/>
                <w:sz w:val="20"/>
                <w:szCs w:val="20"/>
              </w:rPr>
            </w:pPr>
            <w:r w:rsidRPr="00C9275F">
              <w:rPr>
                <w:color w:val="000000" w:themeColor="text1"/>
                <w:sz w:val="20"/>
                <w:szCs w:val="20"/>
              </w:rPr>
              <w:t>234,9</w:t>
            </w:r>
          </w:p>
        </w:tc>
        <w:tc>
          <w:tcPr>
            <w:tcW w:w="983" w:type="dxa"/>
            <w:tcBorders>
              <w:top w:val="single" w:sz="4" w:space="0" w:color="auto"/>
              <w:left w:val="nil"/>
              <w:bottom w:val="single" w:sz="4" w:space="0" w:color="auto"/>
              <w:right w:val="single" w:sz="4" w:space="0" w:color="auto"/>
            </w:tcBorders>
            <w:shd w:val="clear" w:color="auto" w:fill="auto"/>
            <w:vAlign w:val="center"/>
          </w:tcPr>
          <w:p w:rsidR="0058369F" w:rsidRPr="00C9275F" w:rsidRDefault="0058369F" w:rsidP="0058369F">
            <w:pPr>
              <w:jc w:val="right"/>
              <w:rPr>
                <w:color w:val="000000" w:themeColor="text1"/>
                <w:sz w:val="20"/>
                <w:szCs w:val="20"/>
              </w:rPr>
            </w:pPr>
            <w:r w:rsidRPr="00C9275F">
              <w:rPr>
                <w:color w:val="000000" w:themeColor="text1"/>
                <w:sz w:val="20"/>
                <w:szCs w:val="20"/>
              </w:rPr>
              <w:t>225,9</w:t>
            </w:r>
          </w:p>
        </w:tc>
      </w:tr>
    </w:tbl>
    <w:p w:rsidR="0058369F" w:rsidRPr="00C9275F" w:rsidRDefault="0058369F" w:rsidP="0058369F">
      <w:pPr>
        <w:pStyle w:val="aff4"/>
        <w:spacing w:before="120"/>
        <w:ind w:firstLine="709"/>
        <w:jc w:val="both"/>
        <w:rPr>
          <w:rFonts w:ascii="Times New Roman" w:hAnsi="Times New Roman" w:cs="Times New Roman"/>
          <w:color w:val="000000" w:themeColor="text1"/>
          <w:sz w:val="28"/>
          <w:szCs w:val="28"/>
        </w:rPr>
      </w:pPr>
      <w:r w:rsidRPr="00C9275F">
        <w:rPr>
          <w:rFonts w:ascii="Times New Roman" w:hAnsi="Times New Roman" w:cs="Times New Roman"/>
          <w:color w:val="000000" w:themeColor="text1"/>
          <w:sz w:val="28"/>
          <w:szCs w:val="28"/>
        </w:rPr>
        <w:t xml:space="preserve">Средства Резервного фонда распределены между главными распорядителями средств окружного бюджета в сумме 117 352,7 тыс. рублей, профинансировано 92 845,0 тыс. рублей или 79,1%, расходы составили 92 598,6 тыс. рублей. </w:t>
      </w:r>
    </w:p>
    <w:p w:rsidR="0058369F" w:rsidRPr="00C9275F" w:rsidRDefault="0058369F" w:rsidP="0058369F">
      <w:pPr>
        <w:rPr>
          <w:color w:val="000000" w:themeColor="text1"/>
        </w:rPr>
      </w:pPr>
    </w:p>
    <w:p w:rsidR="0058369F" w:rsidRPr="00C9275F" w:rsidRDefault="0058369F" w:rsidP="0058369F">
      <w:pPr>
        <w:pStyle w:val="Default"/>
        <w:spacing w:before="240" w:after="120"/>
        <w:jc w:val="center"/>
        <w:rPr>
          <w:b/>
          <w:color w:val="000000" w:themeColor="text1"/>
          <w:sz w:val="28"/>
          <w:szCs w:val="28"/>
        </w:rPr>
      </w:pPr>
      <w:r w:rsidRPr="00C9275F">
        <w:rPr>
          <w:b/>
          <w:color w:val="000000" w:themeColor="text1"/>
          <w:sz w:val="28"/>
          <w:szCs w:val="28"/>
        </w:rPr>
        <w:t>Источники финансирования дефицита окружного бюджета</w:t>
      </w:r>
    </w:p>
    <w:p w:rsidR="0058369F" w:rsidRPr="00C9275F" w:rsidRDefault="0058369F" w:rsidP="0058369F">
      <w:pPr>
        <w:ind w:firstLine="709"/>
        <w:jc w:val="both"/>
        <w:rPr>
          <w:color w:val="000000" w:themeColor="text1"/>
          <w:sz w:val="28"/>
          <w:szCs w:val="28"/>
        </w:rPr>
      </w:pPr>
      <w:r w:rsidRPr="00C9275F">
        <w:rPr>
          <w:color w:val="000000" w:themeColor="text1"/>
          <w:sz w:val="28"/>
          <w:szCs w:val="28"/>
        </w:rPr>
        <w:t xml:space="preserve">Законом об окружном бюджете по итогам года предусмотрен дефицит в размере </w:t>
      </w:r>
      <w:r w:rsidRPr="00C9275F">
        <w:rPr>
          <w:rFonts w:eastAsiaTheme="minorHAnsi"/>
          <w:color w:val="000000" w:themeColor="text1"/>
          <w:sz w:val="28"/>
          <w:szCs w:val="28"/>
          <w:lang w:eastAsia="en-US"/>
        </w:rPr>
        <w:t>4 406 872,0 </w:t>
      </w:r>
      <w:r w:rsidRPr="00C9275F">
        <w:rPr>
          <w:color w:val="000000" w:themeColor="text1"/>
          <w:sz w:val="28"/>
          <w:szCs w:val="28"/>
        </w:rPr>
        <w:t>тыс. рублей. Окружной бюджет по результатам отчетного периода исполнен с профицитом в сумме 1 899 955,2тыс. рублей.</w:t>
      </w:r>
    </w:p>
    <w:p w:rsidR="0058369F" w:rsidRPr="00C9275F" w:rsidRDefault="0058369F" w:rsidP="0058369F">
      <w:pPr>
        <w:ind w:firstLine="709"/>
        <w:jc w:val="both"/>
        <w:rPr>
          <w:color w:val="000000" w:themeColor="text1"/>
          <w:spacing w:val="-4"/>
          <w:sz w:val="28"/>
          <w:szCs w:val="28"/>
        </w:rPr>
      </w:pPr>
      <w:r w:rsidRPr="00C9275F">
        <w:rPr>
          <w:color w:val="000000" w:themeColor="text1"/>
          <w:spacing w:val="-4"/>
          <w:sz w:val="28"/>
          <w:szCs w:val="28"/>
        </w:rPr>
        <w:t>Показатели источников внутреннего финансирования дефицита бюджета представлены в таблице №12.</w:t>
      </w:r>
    </w:p>
    <w:p w:rsidR="0058369F" w:rsidRPr="00C9275F" w:rsidRDefault="0058369F" w:rsidP="0058369F">
      <w:pPr>
        <w:ind w:firstLine="709"/>
        <w:jc w:val="right"/>
        <w:rPr>
          <w:color w:val="000000" w:themeColor="text1"/>
          <w:sz w:val="28"/>
          <w:szCs w:val="28"/>
        </w:rPr>
      </w:pPr>
      <w:r w:rsidRPr="00C9275F">
        <w:rPr>
          <w:color w:val="000000" w:themeColor="text1"/>
          <w:sz w:val="28"/>
          <w:szCs w:val="28"/>
        </w:rPr>
        <w:t>Таблица №12</w:t>
      </w:r>
    </w:p>
    <w:p w:rsidR="0058369F" w:rsidRPr="00C9275F" w:rsidRDefault="0058369F" w:rsidP="0058369F">
      <w:pPr>
        <w:ind w:firstLine="709"/>
        <w:jc w:val="right"/>
        <w:rPr>
          <w:color w:val="000000" w:themeColor="text1"/>
          <w:sz w:val="28"/>
          <w:szCs w:val="28"/>
        </w:rPr>
      </w:pPr>
      <w:r w:rsidRPr="00C9275F">
        <w:rPr>
          <w:color w:val="000000" w:themeColor="text1"/>
          <w:sz w:val="28"/>
          <w:szCs w:val="28"/>
        </w:rPr>
        <w:t>(тыс. рублей)</w:t>
      </w:r>
    </w:p>
    <w:tbl>
      <w:tblPr>
        <w:tblW w:w="9526" w:type="dxa"/>
        <w:tblInd w:w="108" w:type="dxa"/>
        <w:tblLook w:val="04A0" w:firstRow="1" w:lastRow="0" w:firstColumn="1" w:lastColumn="0" w:noHBand="0" w:noVBand="1"/>
      </w:tblPr>
      <w:tblGrid>
        <w:gridCol w:w="5375"/>
        <w:gridCol w:w="1440"/>
        <w:gridCol w:w="1440"/>
        <w:gridCol w:w="1271"/>
      </w:tblGrid>
      <w:tr w:rsidR="00C9275F" w:rsidRPr="00C9275F" w:rsidTr="00A51F92">
        <w:trPr>
          <w:trHeight w:val="730"/>
        </w:trPr>
        <w:tc>
          <w:tcPr>
            <w:tcW w:w="5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Наименование показателя</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 xml:space="preserve">Утверждено Законом </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Исполнено на 1 июля 2021 года</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Уровень исполнения, %</w:t>
            </w:r>
          </w:p>
        </w:tc>
      </w:tr>
      <w:tr w:rsidR="00C9275F" w:rsidRPr="00C9275F" w:rsidTr="00A51F92">
        <w:trPr>
          <w:trHeight w:val="238"/>
        </w:trPr>
        <w:tc>
          <w:tcPr>
            <w:tcW w:w="5416"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2</w:t>
            </w:r>
          </w:p>
        </w:tc>
        <w:tc>
          <w:tcPr>
            <w:tcW w:w="1440"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3</w:t>
            </w:r>
          </w:p>
        </w:tc>
        <w:tc>
          <w:tcPr>
            <w:tcW w:w="1230"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4</w:t>
            </w:r>
          </w:p>
        </w:tc>
      </w:tr>
      <w:tr w:rsidR="00C9275F" w:rsidRPr="00C9275F" w:rsidTr="00A51F92">
        <w:trPr>
          <w:trHeight w:val="288"/>
        </w:trPr>
        <w:tc>
          <w:tcPr>
            <w:tcW w:w="5416"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b/>
                <w:bCs/>
                <w:color w:val="000000" w:themeColor="text1"/>
                <w:sz w:val="20"/>
                <w:szCs w:val="20"/>
              </w:rPr>
            </w:pPr>
            <w:r w:rsidRPr="00C9275F">
              <w:rPr>
                <w:b/>
                <w:bCs/>
                <w:color w:val="000000" w:themeColor="text1"/>
                <w:sz w:val="20"/>
                <w:szCs w:val="20"/>
              </w:rPr>
              <w:t>Доходы бюджета</w:t>
            </w:r>
          </w:p>
        </w:tc>
        <w:tc>
          <w:tcPr>
            <w:tcW w:w="1440"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b/>
                <w:bCs/>
                <w:color w:val="000000" w:themeColor="text1"/>
                <w:sz w:val="20"/>
                <w:szCs w:val="20"/>
              </w:rPr>
            </w:pPr>
            <w:r w:rsidRPr="00C9275F">
              <w:rPr>
                <w:b/>
                <w:bCs/>
                <w:color w:val="000000" w:themeColor="text1"/>
                <w:sz w:val="20"/>
                <w:szCs w:val="20"/>
              </w:rPr>
              <w:t>58 288 583,2</w:t>
            </w:r>
          </w:p>
        </w:tc>
        <w:tc>
          <w:tcPr>
            <w:tcW w:w="1440"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b/>
                <w:bCs/>
                <w:color w:val="000000" w:themeColor="text1"/>
                <w:sz w:val="20"/>
                <w:szCs w:val="20"/>
              </w:rPr>
            </w:pPr>
            <w:r w:rsidRPr="00C9275F">
              <w:rPr>
                <w:b/>
                <w:bCs/>
                <w:color w:val="000000" w:themeColor="text1"/>
                <w:sz w:val="20"/>
                <w:szCs w:val="20"/>
              </w:rPr>
              <w:t xml:space="preserve">22 341 096,0 </w:t>
            </w:r>
          </w:p>
        </w:tc>
        <w:tc>
          <w:tcPr>
            <w:tcW w:w="1230"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b/>
                <w:bCs/>
                <w:color w:val="000000" w:themeColor="text1"/>
                <w:sz w:val="20"/>
                <w:szCs w:val="20"/>
              </w:rPr>
            </w:pPr>
            <w:r w:rsidRPr="00C9275F">
              <w:rPr>
                <w:b/>
                <w:bCs/>
                <w:color w:val="000000" w:themeColor="text1"/>
                <w:sz w:val="20"/>
                <w:szCs w:val="20"/>
              </w:rPr>
              <w:t>38,3</w:t>
            </w:r>
          </w:p>
        </w:tc>
      </w:tr>
      <w:tr w:rsidR="00C9275F" w:rsidRPr="00C9275F" w:rsidTr="00A51F92">
        <w:trPr>
          <w:trHeight w:val="288"/>
        </w:trPr>
        <w:tc>
          <w:tcPr>
            <w:tcW w:w="5416"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b/>
                <w:bCs/>
                <w:color w:val="000000" w:themeColor="text1"/>
                <w:sz w:val="20"/>
                <w:szCs w:val="20"/>
              </w:rPr>
            </w:pPr>
            <w:r w:rsidRPr="00C9275F">
              <w:rPr>
                <w:b/>
                <w:bCs/>
                <w:color w:val="000000" w:themeColor="text1"/>
                <w:sz w:val="20"/>
                <w:szCs w:val="20"/>
              </w:rPr>
              <w:t>Расходы бюджета</w:t>
            </w:r>
          </w:p>
        </w:tc>
        <w:tc>
          <w:tcPr>
            <w:tcW w:w="1440"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b/>
                <w:bCs/>
                <w:color w:val="000000" w:themeColor="text1"/>
                <w:sz w:val="20"/>
                <w:szCs w:val="20"/>
              </w:rPr>
            </w:pPr>
            <w:r w:rsidRPr="00C9275F">
              <w:rPr>
                <w:b/>
                <w:bCs/>
                <w:color w:val="000000" w:themeColor="text1"/>
                <w:sz w:val="20"/>
                <w:szCs w:val="20"/>
              </w:rPr>
              <w:t>62 695 455,2</w:t>
            </w:r>
          </w:p>
        </w:tc>
        <w:tc>
          <w:tcPr>
            <w:tcW w:w="1440"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b/>
                <w:bCs/>
                <w:color w:val="000000" w:themeColor="text1"/>
                <w:sz w:val="20"/>
                <w:szCs w:val="20"/>
              </w:rPr>
            </w:pPr>
            <w:r w:rsidRPr="00C9275F">
              <w:rPr>
                <w:b/>
                <w:bCs/>
                <w:color w:val="000000" w:themeColor="text1"/>
                <w:sz w:val="20"/>
                <w:szCs w:val="20"/>
              </w:rPr>
              <w:t xml:space="preserve">20 441 140,8 </w:t>
            </w:r>
          </w:p>
        </w:tc>
        <w:tc>
          <w:tcPr>
            <w:tcW w:w="1230"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b/>
                <w:bCs/>
                <w:color w:val="000000" w:themeColor="text1"/>
                <w:sz w:val="20"/>
                <w:szCs w:val="20"/>
              </w:rPr>
            </w:pPr>
            <w:r w:rsidRPr="00C9275F">
              <w:rPr>
                <w:b/>
                <w:bCs/>
                <w:color w:val="000000" w:themeColor="text1"/>
                <w:sz w:val="20"/>
                <w:szCs w:val="20"/>
              </w:rPr>
              <w:t>32,7</w:t>
            </w:r>
          </w:p>
        </w:tc>
      </w:tr>
      <w:tr w:rsidR="00C9275F" w:rsidRPr="00C9275F" w:rsidTr="00A51F92">
        <w:trPr>
          <w:trHeight w:val="273"/>
        </w:trPr>
        <w:tc>
          <w:tcPr>
            <w:tcW w:w="5416"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b/>
                <w:bCs/>
                <w:color w:val="000000" w:themeColor="text1"/>
                <w:sz w:val="20"/>
                <w:szCs w:val="20"/>
              </w:rPr>
            </w:pPr>
            <w:r w:rsidRPr="00C9275F">
              <w:rPr>
                <w:b/>
                <w:bCs/>
                <w:color w:val="000000" w:themeColor="text1"/>
                <w:sz w:val="20"/>
                <w:szCs w:val="20"/>
              </w:rPr>
              <w:t xml:space="preserve">Результат исполнения бюджета </w:t>
            </w:r>
          </w:p>
          <w:p w:rsidR="0058369F" w:rsidRPr="00C9275F" w:rsidRDefault="0058369F" w:rsidP="0058369F">
            <w:pPr>
              <w:rPr>
                <w:b/>
                <w:bCs/>
                <w:color w:val="000000" w:themeColor="text1"/>
                <w:sz w:val="20"/>
                <w:szCs w:val="20"/>
              </w:rPr>
            </w:pPr>
            <w:r w:rsidRPr="00C9275F">
              <w:rPr>
                <w:b/>
                <w:bCs/>
                <w:color w:val="000000" w:themeColor="text1"/>
                <w:sz w:val="20"/>
                <w:szCs w:val="20"/>
              </w:rPr>
              <w:t>(Дефицит «-»; Профицит «+»)</w:t>
            </w:r>
          </w:p>
        </w:tc>
        <w:tc>
          <w:tcPr>
            <w:tcW w:w="1440"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b/>
                <w:bCs/>
                <w:color w:val="000000" w:themeColor="text1"/>
                <w:sz w:val="20"/>
                <w:szCs w:val="20"/>
              </w:rPr>
            </w:pPr>
            <w:r w:rsidRPr="00C9275F">
              <w:rPr>
                <w:b/>
                <w:bCs/>
                <w:color w:val="000000" w:themeColor="text1"/>
                <w:sz w:val="20"/>
                <w:szCs w:val="20"/>
              </w:rPr>
              <w:t>-4 406 872,0</w:t>
            </w:r>
          </w:p>
        </w:tc>
        <w:tc>
          <w:tcPr>
            <w:tcW w:w="1440"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b/>
                <w:bCs/>
                <w:color w:val="000000" w:themeColor="text1"/>
                <w:sz w:val="20"/>
                <w:szCs w:val="20"/>
              </w:rPr>
            </w:pPr>
            <w:r w:rsidRPr="00C9275F">
              <w:rPr>
                <w:b/>
                <w:bCs/>
                <w:color w:val="000000" w:themeColor="text1"/>
                <w:sz w:val="20"/>
                <w:szCs w:val="20"/>
              </w:rPr>
              <w:t xml:space="preserve">1 899 955,2 </w:t>
            </w:r>
          </w:p>
        </w:tc>
        <w:tc>
          <w:tcPr>
            <w:tcW w:w="1230"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b/>
                <w:bCs/>
                <w:color w:val="000000" w:themeColor="text1"/>
                <w:sz w:val="20"/>
                <w:szCs w:val="20"/>
              </w:rPr>
            </w:pPr>
            <w:r w:rsidRPr="00C9275F">
              <w:rPr>
                <w:b/>
                <w:bCs/>
                <w:color w:val="000000" w:themeColor="text1"/>
                <w:sz w:val="20"/>
                <w:szCs w:val="20"/>
              </w:rPr>
              <w:t>х</w:t>
            </w:r>
          </w:p>
        </w:tc>
      </w:tr>
      <w:tr w:rsidR="00C9275F" w:rsidRPr="00C9275F" w:rsidTr="00A51F92">
        <w:trPr>
          <w:trHeight w:val="309"/>
        </w:trPr>
        <w:tc>
          <w:tcPr>
            <w:tcW w:w="5416"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b/>
                <w:bCs/>
                <w:color w:val="000000" w:themeColor="text1"/>
                <w:sz w:val="20"/>
                <w:szCs w:val="20"/>
              </w:rPr>
            </w:pPr>
            <w:r w:rsidRPr="00C9275F">
              <w:rPr>
                <w:b/>
                <w:bCs/>
                <w:color w:val="000000" w:themeColor="text1"/>
                <w:sz w:val="20"/>
                <w:szCs w:val="20"/>
              </w:rPr>
              <w:t xml:space="preserve">Источники внутреннего финансирования дефицита, </w:t>
            </w:r>
            <w:r w:rsidRPr="00C9275F">
              <w:rPr>
                <w:b/>
                <w:bCs/>
                <w:color w:val="000000" w:themeColor="text1"/>
                <w:sz w:val="20"/>
                <w:szCs w:val="20"/>
              </w:rPr>
              <w:br/>
              <w:t>в том числе:</w:t>
            </w:r>
          </w:p>
        </w:tc>
        <w:tc>
          <w:tcPr>
            <w:tcW w:w="1440"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b/>
                <w:bCs/>
                <w:color w:val="000000" w:themeColor="text1"/>
                <w:sz w:val="20"/>
                <w:szCs w:val="20"/>
              </w:rPr>
            </w:pPr>
            <w:r w:rsidRPr="00C9275F">
              <w:rPr>
                <w:b/>
                <w:bCs/>
                <w:color w:val="000000" w:themeColor="text1"/>
                <w:sz w:val="20"/>
                <w:szCs w:val="20"/>
              </w:rPr>
              <w:t>4 406 872,0</w:t>
            </w:r>
          </w:p>
        </w:tc>
        <w:tc>
          <w:tcPr>
            <w:tcW w:w="1440"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b/>
                <w:bCs/>
                <w:color w:val="000000" w:themeColor="text1"/>
                <w:sz w:val="20"/>
                <w:szCs w:val="20"/>
              </w:rPr>
            </w:pPr>
            <w:r w:rsidRPr="00C9275F">
              <w:rPr>
                <w:b/>
                <w:bCs/>
                <w:color w:val="000000" w:themeColor="text1"/>
                <w:sz w:val="20"/>
                <w:szCs w:val="20"/>
              </w:rPr>
              <w:t>-1 899 955,2</w:t>
            </w:r>
          </w:p>
        </w:tc>
        <w:tc>
          <w:tcPr>
            <w:tcW w:w="1230"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b/>
                <w:bCs/>
                <w:color w:val="000000" w:themeColor="text1"/>
                <w:sz w:val="20"/>
                <w:szCs w:val="20"/>
              </w:rPr>
            </w:pPr>
            <w:r w:rsidRPr="00C9275F">
              <w:rPr>
                <w:b/>
                <w:bCs/>
                <w:color w:val="000000" w:themeColor="text1"/>
                <w:sz w:val="20"/>
                <w:szCs w:val="20"/>
              </w:rPr>
              <w:t>х</w:t>
            </w:r>
          </w:p>
        </w:tc>
      </w:tr>
      <w:tr w:rsidR="00C9275F" w:rsidRPr="00C9275F" w:rsidTr="00A51F92">
        <w:trPr>
          <w:trHeight w:val="173"/>
        </w:trPr>
        <w:tc>
          <w:tcPr>
            <w:tcW w:w="5416"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1. Изменения остатков средств на счетах по учету средств бюджета</w:t>
            </w:r>
          </w:p>
        </w:tc>
        <w:tc>
          <w:tcPr>
            <w:tcW w:w="1440"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3 811 105,0</w:t>
            </w:r>
          </w:p>
        </w:tc>
        <w:tc>
          <w:tcPr>
            <w:tcW w:w="1440"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-2 018 455,2</w:t>
            </w:r>
          </w:p>
        </w:tc>
        <w:tc>
          <w:tcPr>
            <w:tcW w:w="1230"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х</w:t>
            </w:r>
          </w:p>
        </w:tc>
      </w:tr>
      <w:tr w:rsidR="00C9275F" w:rsidRPr="00C9275F" w:rsidTr="00A51F92">
        <w:trPr>
          <w:trHeight w:val="288"/>
        </w:trPr>
        <w:tc>
          <w:tcPr>
            <w:tcW w:w="5416"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2. Бюджетные кредиты</w:t>
            </w:r>
          </w:p>
        </w:tc>
        <w:tc>
          <w:tcPr>
            <w:tcW w:w="1440" w:type="dxa"/>
            <w:tcBorders>
              <w:top w:val="nil"/>
              <w:left w:val="nil"/>
              <w:bottom w:val="single" w:sz="4" w:space="0" w:color="auto"/>
              <w:right w:val="single" w:sz="4" w:space="0" w:color="auto"/>
            </w:tcBorders>
            <w:shd w:val="clear" w:color="auto" w:fill="auto"/>
            <w:noWrap/>
            <w:vAlign w:val="center"/>
          </w:tcPr>
          <w:p w:rsidR="0058369F" w:rsidRPr="00C9275F" w:rsidRDefault="0058369F" w:rsidP="0058369F">
            <w:pPr>
              <w:jc w:val="right"/>
              <w:rPr>
                <w:color w:val="000000" w:themeColor="text1"/>
                <w:sz w:val="20"/>
                <w:szCs w:val="20"/>
              </w:rPr>
            </w:pPr>
            <w:r w:rsidRPr="00C9275F">
              <w:rPr>
                <w:color w:val="000000" w:themeColor="text1"/>
                <w:sz w:val="20"/>
                <w:szCs w:val="20"/>
              </w:rPr>
              <w:t>1 062 397,2</w:t>
            </w:r>
          </w:p>
        </w:tc>
        <w:tc>
          <w:tcPr>
            <w:tcW w:w="1440" w:type="dxa"/>
            <w:tcBorders>
              <w:top w:val="nil"/>
              <w:left w:val="nil"/>
              <w:bottom w:val="single" w:sz="4" w:space="0" w:color="auto"/>
              <w:right w:val="single" w:sz="4" w:space="0" w:color="auto"/>
            </w:tcBorders>
            <w:shd w:val="clear" w:color="auto" w:fill="auto"/>
            <w:noWrap/>
            <w:vAlign w:val="center"/>
          </w:tcPr>
          <w:p w:rsidR="0058369F" w:rsidRPr="00C9275F" w:rsidRDefault="0058369F" w:rsidP="0058369F">
            <w:pPr>
              <w:jc w:val="right"/>
              <w:rPr>
                <w:color w:val="000000" w:themeColor="text1"/>
                <w:sz w:val="20"/>
                <w:szCs w:val="20"/>
              </w:rPr>
            </w:pPr>
            <w:r w:rsidRPr="00C9275F">
              <w:rPr>
                <w:color w:val="000000" w:themeColor="text1"/>
                <w:sz w:val="20"/>
                <w:szCs w:val="20"/>
              </w:rPr>
              <w:t>118 500,0</w:t>
            </w:r>
          </w:p>
        </w:tc>
        <w:tc>
          <w:tcPr>
            <w:tcW w:w="1230"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х</w:t>
            </w:r>
          </w:p>
        </w:tc>
      </w:tr>
      <w:tr w:rsidR="00C9275F" w:rsidRPr="00C9275F" w:rsidTr="00A51F92">
        <w:trPr>
          <w:trHeight w:val="288"/>
        </w:trPr>
        <w:tc>
          <w:tcPr>
            <w:tcW w:w="5416" w:type="dxa"/>
            <w:tcBorders>
              <w:top w:val="single" w:sz="4" w:space="0" w:color="auto"/>
              <w:left w:val="single" w:sz="4" w:space="0" w:color="auto"/>
              <w:bottom w:val="single" w:sz="4" w:space="0" w:color="auto"/>
              <w:right w:val="single" w:sz="4" w:space="0" w:color="auto"/>
            </w:tcBorders>
            <w:shd w:val="clear" w:color="auto" w:fill="auto"/>
            <w:vAlign w:val="center"/>
          </w:tcPr>
          <w:p w:rsidR="0058369F" w:rsidRPr="00C9275F" w:rsidRDefault="0058369F" w:rsidP="0058369F">
            <w:pPr>
              <w:rPr>
                <w:color w:val="000000" w:themeColor="text1"/>
                <w:sz w:val="20"/>
                <w:szCs w:val="20"/>
              </w:rPr>
            </w:pPr>
            <w:r w:rsidRPr="00C9275F">
              <w:rPr>
                <w:color w:val="000000" w:themeColor="text1"/>
                <w:sz w:val="20"/>
                <w:szCs w:val="20"/>
              </w:rPr>
              <w:t>предоставлено</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58369F" w:rsidRPr="00C9275F" w:rsidRDefault="0058369F" w:rsidP="0058369F">
            <w:pPr>
              <w:jc w:val="right"/>
              <w:rPr>
                <w:color w:val="000000" w:themeColor="text1"/>
                <w:sz w:val="20"/>
                <w:szCs w:val="20"/>
              </w:rPr>
            </w:pPr>
            <w:r w:rsidRPr="00C9275F">
              <w:rPr>
                <w:color w:val="000000" w:themeColor="text1"/>
                <w:sz w:val="20"/>
                <w:szCs w:val="20"/>
              </w:rPr>
              <w:t>- 1 050 000,0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58369F" w:rsidRPr="00C9275F" w:rsidRDefault="0058369F" w:rsidP="0058369F">
            <w:pPr>
              <w:jc w:val="right"/>
              <w:rPr>
                <w:color w:val="000000" w:themeColor="text1"/>
                <w:sz w:val="20"/>
                <w:szCs w:val="20"/>
              </w:rPr>
            </w:pPr>
            <w:r w:rsidRPr="00C9275F">
              <w:rPr>
                <w:color w:val="000000" w:themeColor="text1"/>
                <w:sz w:val="20"/>
                <w:szCs w:val="20"/>
              </w:rPr>
              <w:t>-</w:t>
            </w:r>
          </w:p>
        </w:tc>
        <w:tc>
          <w:tcPr>
            <w:tcW w:w="1230" w:type="dxa"/>
            <w:tcBorders>
              <w:top w:val="single" w:sz="4" w:space="0" w:color="auto"/>
              <w:left w:val="nil"/>
              <w:bottom w:val="single" w:sz="4" w:space="0" w:color="auto"/>
              <w:right w:val="single" w:sz="4" w:space="0" w:color="auto"/>
            </w:tcBorders>
            <w:shd w:val="clear" w:color="auto" w:fill="auto"/>
            <w:vAlign w:val="center"/>
          </w:tcPr>
          <w:p w:rsidR="0058369F" w:rsidRPr="00C9275F" w:rsidRDefault="0058369F" w:rsidP="0058369F">
            <w:pPr>
              <w:jc w:val="center"/>
              <w:rPr>
                <w:color w:val="000000" w:themeColor="text1"/>
                <w:sz w:val="20"/>
                <w:szCs w:val="20"/>
              </w:rPr>
            </w:pPr>
            <w:r w:rsidRPr="00C9275F">
              <w:rPr>
                <w:color w:val="000000" w:themeColor="text1"/>
                <w:sz w:val="20"/>
                <w:szCs w:val="20"/>
              </w:rPr>
              <w:t>х</w:t>
            </w:r>
          </w:p>
        </w:tc>
      </w:tr>
      <w:tr w:rsidR="00C9275F" w:rsidRPr="00C9275F" w:rsidTr="00A51F92">
        <w:trPr>
          <w:trHeight w:val="288"/>
        </w:trPr>
        <w:tc>
          <w:tcPr>
            <w:tcW w:w="5416" w:type="dxa"/>
            <w:tcBorders>
              <w:top w:val="single" w:sz="4" w:space="0" w:color="auto"/>
              <w:left w:val="single" w:sz="4" w:space="0" w:color="auto"/>
              <w:bottom w:val="single" w:sz="4" w:space="0" w:color="auto"/>
              <w:right w:val="single" w:sz="4" w:space="0" w:color="auto"/>
            </w:tcBorders>
            <w:shd w:val="clear" w:color="auto" w:fill="auto"/>
            <w:vAlign w:val="center"/>
          </w:tcPr>
          <w:p w:rsidR="0058369F" w:rsidRPr="00C9275F" w:rsidRDefault="0058369F" w:rsidP="0058369F">
            <w:pPr>
              <w:rPr>
                <w:color w:val="000000" w:themeColor="text1"/>
                <w:sz w:val="20"/>
                <w:szCs w:val="20"/>
              </w:rPr>
            </w:pPr>
            <w:r w:rsidRPr="00C9275F">
              <w:rPr>
                <w:color w:val="000000" w:themeColor="text1"/>
                <w:sz w:val="20"/>
                <w:szCs w:val="20"/>
              </w:rPr>
              <w:t>возврат</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58369F" w:rsidRPr="00C9275F" w:rsidRDefault="0058369F" w:rsidP="0058369F">
            <w:pPr>
              <w:jc w:val="right"/>
              <w:rPr>
                <w:color w:val="000000" w:themeColor="text1"/>
                <w:sz w:val="20"/>
                <w:szCs w:val="20"/>
              </w:rPr>
            </w:pPr>
            <w:r w:rsidRPr="00C9275F">
              <w:rPr>
                <w:color w:val="000000" w:themeColor="text1"/>
                <w:sz w:val="20"/>
                <w:szCs w:val="20"/>
              </w:rPr>
              <w:t>2 112 397,2</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58369F" w:rsidRPr="00C9275F" w:rsidRDefault="0058369F" w:rsidP="0058369F">
            <w:pPr>
              <w:jc w:val="right"/>
              <w:rPr>
                <w:color w:val="000000" w:themeColor="text1"/>
                <w:sz w:val="20"/>
                <w:szCs w:val="20"/>
              </w:rPr>
            </w:pPr>
            <w:r w:rsidRPr="00C9275F">
              <w:rPr>
                <w:color w:val="000000" w:themeColor="text1"/>
                <w:sz w:val="20"/>
                <w:szCs w:val="20"/>
              </w:rPr>
              <w:t>118 500,0</w:t>
            </w:r>
          </w:p>
        </w:tc>
        <w:tc>
          <w:tcPr>
            <w:tcW w:w="1230" w:type="dxa"/>
            <w:tcBorders>
              <w:top w:val="single" w:sz="4" w:space="0" w:color="auto"/>
              <w:left w:val="nil"/>
              <w:bottom w:val="single" w:sz="4" w:space="0" w:color="auto"/>
              <w:right w:val="single" w:sz="4" w:space="0" w:color="auto"/>
            </w:tcBorders>
            <w:shd w:val="clear" w:color="auto" w:fill="auto"/>
            <w:vAlign w:val="center"/>
          </w:tcPr>
          <w:p w:rsidR="0058369F" w:rsidRPr="00C9275F" w:rsidRDefault="0058369F" w:rsidP="0058369F">
            <w:pPr>
              <w:jc w:val="center"/>
              <w:rPr>
                <w:color w:val="000000" w:themeColor="text1"/>
                <w:sz w:val="20"/>
                <w:szCs w:val="20"/>
              </w:rPr>
            </w:pPr>
            <w:r w:rsidRPr="00C9275F">
              <w:rPr>
                <w:color w:val="000000" w:themeColor="text1"/>
                <w:sz w:val="20"/>
                <w:szCs w:val="20"/>
              </w:rPr>
              <w:t>х</w:t>
            </w:r>
          </w:p>
        </w:tc>
      </w:tr>
      <w:tr w:rsidR="00C9275F" w:rsidRPr="00C9275F" w:rsidTr="00A51F92">
        <w:trPr>
          <w:trHeight w:val="288"/>
        </w:trPr>
        <w:tc>
          <w:tcPr>
            <w:tcW w:w="5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 xml:space="preserve">3. Бюджетные кредиты от других бюджетов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- 466 630,2</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х</w:t>
            </w:r>
          </w:p>
        </w:tc>
      </w:tr>
      <w:tr w:rsidR="00C9275F" w:rsidRPr="00C9275F" w:rsidTr="00A51F92">
        <w:trPr>
          <w:trHeight w:val="288"/>
        </w:trPr>
        <w:tc>
          <w:tcPr>
            <w:tcW w:w="5416" w:type="dxa"/>
            <w:tcBorders>
              <w:top w:val="single" w:sz="4" w:space="0" w:color="auto"/>
              <w:left w:val="single" w:sz="4" w:space="0" w:color="auto"/>
              <w:bottom w:val="single" w:sz="4" w:space="0" w:color="auto"/>
              <w:right w:val="single" w:sz="4" w:space="0" w:color="auto"/>
            </w:tcBorders>
            <w:shd w:val="clear" w:color="auto" w:fill="auto"/>
            <w:vAlign w:val="center"/>
          </w:tcPr>
          <w:p w:rsidR="0058369F" w:rsidRPr="00C9275F" w:rsidRDefault="0058369F" w:rsidP="0058369F">
            <w:pPr>
              <w:rPr>
                <w:color w:val="000000" w:themeColor="text1"/>
                <w:sz w:val="20"/>
                <w:szCs w:val="20"/>
              </w:rPr>
            </w:pPr>
            <w:r w:rsidRPr="00C9275F">
              <w:rPr>
                <w:color w:val="000000" w:themeColor="text1"/>
                <w:sz w:val="20"/>
                <w:szCs w:val="20"/>
              </w:rPr>
              <w:t>возврат</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58369F" w:rsidRPr="00C9275F" w:rsidRDefault="0058369F" w:rsidP="0058369F">
            <w:pPr>
              <w:jc w:val="right"/>
              <w:rPr>
                <w:color w:val="000000" w:themeColor="text1"/>
                <w:sz w:val="20"/>
                <w:szCs w:val="20"/>
              </w:rPr>
            </w:pPr>
            <w:r w:rsidRPr="00C9275F">
              <w:rPr>
                <w:color w:val="000000" w:themeColor="text1"/>
                <w:sz w:val="20"/>
                <w:szCs w:val="20"/>
              </w:rPr>
              <w:t>- 466 630,2</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58369F" w:rsidRPr="00C9275F" w:rsidRDefault="0058369F" w:rsidP="0058369F">
            <w:pPr>
              <w:jc w:val="right"/>
              <w:rPr>
                <w:color w:val="000000" w:themeColor="text1"/>
                <w:sz w:val="20"/>
                <w:szCs w:val="20"/>
              </w:rPr>
            </w:pPr>
            <w:r w:rsidRPr="00C9275F">
              <w:rPr>
                <w:color w:val="000000" w:themeColor="text1"/>
                <w:sz w:val="20"/>
                <w:szCs w:val="20"/>
              </w:rPr>
              <w:t>-</w:t>
            </w:r>
          </w:p>
        </w:tc>
        <w:tc>
          <w:tcPr>
            <w:tcW w:w="1230" w:type="dxa"/>
            <w:tcBorders>
              <w:top w:val="single" w:sz="4" w:space="0" w:color="auto"/>
              <w:left w:val="nil"/>
              <w:bottom w:val="single" w:sz="4" w:space="0" w:color="auto"/>
              <w:right w:val="single" w:sz="4" w:space="0" w:color="auto"/>
            </w:tcBorders>
            <w:shd w:val="clear" w:color="auto" w:fill="auto"/>
            <w:vAlign w:val="center"/>
          </w:tcPr>
          <w:p w:rsidR="0058369F" w:rsidRPr="00C9275F" w:rsidRDefault="0058369F" w:rsidP="0058369F">
            <w:pPr>
              <w:jc w:val="center"/>
              <w:rPr>
                <w:color w:val="000000" w:themeColor="text1"/>
                <w:sz w:val="20"/>
                <w:szCs w:val="20"/>
              </w:rPr>
            </w:pPr>
            <w:r w:rsidRPr="00C9275F">
              <w:rPr>
                <w:color w:val="000000" w:themeColor="text1"/>
                <w:sz w:val="20"/>
                <w:szCs w:val="20"/>
              </w:rPr>
              <w:t>х</w:t>
            </w:r>
          </w:p>
        </w:tc>
      </w:tr>
    </w:tbl>
    <w:p w:rsidR="0058369F" w:rsidRPr="00C9275F" w:rsidRDefault="0058369F" w:rsidP="0058369F">
      <w:pPr>
        <w:pStyle w:val="22"/>
        <w:spacing w:before="120"/>
        <w:ind w:firstLine="709"/>
        <w:rPr>
          <w:color w:val="000000" w:themeColor="text1"/>
          <w:sz w:val="28"/>
          <w:szCs w:val="28"/>
        </w:rPr>
      </w:pPr>
      <w:r w:rsidRPr="00C9275F">
        <w:rPr>
          <w:color w:val="000000" w:themeColor="text1"/>
          <w:spacing w:val="-4"/>
          <w:sz w:val="28"/>
          <w:szCs w:val="28"/>
        </w:rPr>
        <w:t>Структура источников внутреннего финансирования дефицита окружного бюджета соответствуют статье 95 Бюджетного кодекса Россий Федерации.</w:t>
      </w:r>
    </w:p>
    <w:p w:rsidR="0058369F" w:rsidRPr="00C9275F" w:rsidRDefault="0058369F" w:rsidP="0058369F">
      <w:pPr>
        <w:widowControl w:val="0"/>
        <w:autoSpaceDE w:val="0"/>
        <w:autoSpaceDN w:val="0"/>
        <w:adjustRightInd w:val="0"/>
        <w:ind w:firstLine="709"/>
        <w:jc w:val="both"/>
        <w:rPr>
          <w:rFonts w:eastAsiaTheme="minorHAnsi"/>
          <w:color w:val="000000" w:themeColor="text1"/>
          <w:sz w:val="28"/>
          <w:szCs w:val="28"/>
          <w:lang w:eastAsia="en-US"/>
        </w:rPr>
      </w:pPr>
      <w:r w:rsidRPr="00C9275F">
        <w:rPr>
          <w:color w:val="000000" w:themeColor="text1"/>
          <w:sz w:val="28"/>
          <w:szCs w:val="28"/>
        </w:rPr>
        <w:t xml:space="preserve">В 2021 году Законом об окружном бюджете предусмотрено предоставление бюджетных кредитов в сумме 1 050 000,0 тыс. рублей, в том числе: 50 000,0 тыс. рублей местным бюджетам на частичное покрытие дефицитов, 1 000 000,0 тыс. рублей юридическим лицам для закупки и доставки </w:t>
      </w:r>
      <w:r w:rsidRPr="00C9275F">
        <w:rPr>
          <w:color w:val="000000" w:themeColor="text1"/>
          <w:sz w:val="28"/>
          <w:szCs w:val="28"/>
        </w:rPr>
        <w:lastRenderedPageBreak/>
        <w:t>топлива в Чукотский автономный округ</w:t>
      </w:r>
      <w:r w:rsidRPr="00C9275F">
        <w:rPr>
          <w:rFonts w:eastAsiaTheme="minorHAnsi"/>
          <w:color w:val="000000" w:themeColor="text1"/>
          <w:sz w:val="28"/>
          <w:szCs w:val="28"/>
          <w:lang w:eastAsia="en-US"/>
        </w:rPr>
        <w:t>.</w:t>
      </w:r>
    </w:p>
    <w:p w:rsidR="0058369F" w:rsidRPr="00C9275F" w:rsidRDefault="0058369F" w:rsidP="0058369F">
      <w:pPr>
        <w:widowControl w:val="0"/>
        <w:autoSpaceDE w:val="0"/>
        <w:autoSpaceDN w:val="0"/>
        <w:adjustRightInd w:val="0"/>
        <w:ind w:firstLine="709"/>
        <w:jc w:val="both"/>
        <w:rPr>
          <w:color w:val="000000" w:themeColor="text1"/>
          <w:sz w:val="28"/>
          <w:szCs w:val="28"/>
        </w:rPr>
      </w:pPr>
      <w:r w:rsidRPr="00C9275F">
        <w:rPr>
          <w:color w:val="000000" w:themeColor="text1"/>
          <w:sz w:val="28"/>
          <w:szCs w:val="28"/>
        </w:rPr>
        <w:t>Информация о бюджетных кредитах приведена в таблице №13.</w:t>
      </w:r>
    </w:p>
    <w:p w:rsidR="0058369F" w:rsidRPr="00C9275F" w:rsidRDefault="0058369F" w:rsidP="0058369F">
      <w:pPr>
        <w:pStyle w:val="aff1"/>
        <w:autoSpaceDE w:val="0"/>
        <w:autoSpaceDN w:val="0"/>
        <w:spacing w:after="0" w:line="240" w:lineRule="auto"/>
        <w:ind w:firstLine="709"/>
        <w:jc w:val="right"/>
        <w:rPr>
          <w:color w:val="000000" w:themeColor="text1"/>
          <w:sz w:val="28"/>
          <w:szCs w:val="28"/>
        </w:rPr>
      </w:pPr>
      <w:r w:rsidRPr="00C9275F">
        <w:rPr>
          <w:color w:val="000000" w:themeColor="text1"/>
          <w:sz w:val="28"/>
          <w:szCs w:val="28"/>
        </w:rPr>
        <w:t>Таблица №13</w:t>
      </w:r>
    </w:p>
    <w:p w:rsidR="0058369F" w:rsidRPr="00C9275F" w:rsidRDefault="0058369F" w:rsidP="0058369F">
      <w:pPr>
        <w:pStyle w:val="aff1"/>
        <w:tabs>
          <w:tab w:val="left" w:pos="851"/>
        </w:tabs>
        <w:autoSpaceDE w:val="0"/>
        <w:autoSpaceDN w:val="0"/>
        <w:spacing w:after="0" w:line="240" w:lineRule="auto"/>
        <w:ind w:left="426"/>
        <w:jc w:val="right"/>
        <w:rPr>
          <w:color w:val="000000" w:themeColor="text1"/>
          <w:sz w:val="28"/>
          <w:szCs w:val="28"/>
        </w:rPr>
      </w:pPr>
      <w:r w:rsidRPr="00C9275F">
        <w:rPr>
          <w:color w:val="000000" w:themeColor="text1"/>
          <w:sz w:val="28"/>
          <w:szCs w:val="28"/>
        </w:rPr>
        <w:t>(тыс. рублей)</w:t>
      </w:r>
    </w:p>
    <w:tbl>
      <w:tblPr>
        <w:tblW w:w="9521" w:type="dxa"/>
        <w:tblInd w:w="113" w:type="dxa"/>
        <w:tblLook w:val="04A0" w:firstRow="1" w:lastRow="0" w:firstColumn="1" w:lastColumn="0" w:noHBand="0" w:noVBand="1"/>
      </w:tblPr>
      <w:tblGrid>
        <w:gridCol w:w="3710"/>
        <w:gridCol w:w="1417"/>
        <w:gridCol w:w="1506"/>
        <w:gridCol w:w="1262"/>
        <w:gridCol w:w="1626"/>
      </w:tblGrid>
      <w:tr w:rsidR="00C9275F" w:rsidRPr="00C9275F" w:rsidTr="00A51F92">
        <w:trPr>
          <w:trHeight w:val="75"/>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Получатель бюджетного кредита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8369F" w:rsidRPr="00C9275F" w:rsidRDefault="0058369F" w:rsidP="00A51F92">
            <w:pPr>
              <w:ind w:left="-103" w:right="-108"/>
              <w:jc w:val="center"/>
              <w:rPr>
                <w:color w:val="000000" w:themeColor="text1"/>
                <w:sz w:val="20"/>
                <w:szCs w:val="20"/>
              </w:rPr>
            </w:pPr>
            <w:r w:rsidRPr="00C9275F">
              <w:rPr>
                <w:color w:val="000000" w:themeColor="text1"/>
                <w:sz w:val="20"/>
                <w:szCs w:val="20"/>
              </w:rPr>
              <w:t>Остаток на 01.01.2021 г.</w:t>
            </w:r>
          </w:p>
        </w:tc>
        <w:tc>
          <w:tcPr>
            <w:tcW w:w="1506" w:type="dxa"/>
            <w:tcBorders>
              <w:top w:val="single" w:sz="4" w:space="0" w:color="auto"/>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Предоставлено</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Погашено</w:t>
            </w:r>
          </w:p>
        </w:tc>
        <w:tc>
          <w:tcPr>
            <w:tcW w:w="1626" w:type="dxa"/>
            <w:tcBorders>
              <w:top w:val="single" w:sz="4" w:space="0" w:color="auto"/>
              <w:left w:val="nil"/>
              <w:bottom w:val="single" w:sz="4" w:space="0" w:color="auto"/>
              <w:right w:val="single" w:sz="4" w:space="0" w:color="auto"/>
            </w:tcBorders>
            <w:vAlign w:val="center"/>
          </w:tcPr>
          <w:p w:rsidR="0058369F" w:rsidRPr="00C9275F" w:rsidRDefault="0058369F" w:rsidP="00A51F92">
            <w:pPr>
              <w:ind w:left="-184" w:right="-174"/>
              <w:jc w:val="center"/>
              <w:rPr>
                <w:color w:val="000000" w:themeColor="text1"/>
                <w:sz w:val="20"/>
                <w:szCs w:val="20"/>
              </w:rPr>
            </w:pPr>
            <w:r w:rsidRPr="00C9275F">
              <w:rPr>
                <w:color w:val="000000" w:themeColor="text1"/>
                <w:sz w:val="20"/>
                <w:szCs w:val="20"/>
              </w:rPr>
              <w:t>Остаток на 01.07.2021 г.</w:t>
            </w:r>
          </w:p>
        </w:tc>
      </w:tr>
      <w:tr w:rsidR="00C9275F" w:rsidRPr="00C9275F" w:rsidTr="00A51F92">
        <w:trPr>
          <w:trHeight w:val="75"/>
        </w:trPr>
        <w:tc>
          <w:tcPr>
            <w:tcW w:w="3710"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1</w:t>
            </w:r>
          </w:p>
        </w:tc>
        <w:tc>
          <w:tcPr>
            <w:tcW w:w="1417"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2</w:t>
            </w:r>
          </w:p>
        </w:tc>
        <w:tc>
          <w:tcPr>
            <w:tcW w:w="1506"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4</w:t>
            </w:r>
          </w:p>
        </w:tc>
        <w:tc>
          <w:tcPr>
            <w:tcW w:w="1262"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5</w:t>
            </w:r>
          </w:p>
        </w:tc>
        <w:tc>
          <w:tcPr>
            <w:tcW w:w="1626" w:type="dxa"/>
            <w:tcBorders>
              <w:top w:val="nil"/>
              <w:left w:val="nil"/>
              <w:bottom w:val="single" w:sz="4" w:space="0" w:color="auto"/>
              <w:right w:val="single" w:sz="4" w:space="0" w:color="auto"/>
            </w:tcBorders>
          </w:tcPr>
          <w:p w:rsidR="0058369F" w:rsidRPr="00C9275F" w:rsidRDefault="0058369F" w:rsidP="0058369F">
            <w:pPr>
              <w:jc w:val="center"/>
              <w:rPr>
                <w:color w:val="000000" w:themeColor="text1"/>
                <w:sz w:val="20"/>
                <w:szCs w:val="20"/>
              </w:rPr>
            </w:pPr>
          </w:p>
        </w:tc>
      </w:tr>
      <w:tr w:rsidR="00C9275F" w:rsidRPr="00C9275F" w:rsidTr="00A51F92">
        <w:trPr>
          <w:trHeight w:val="237"/>
        </w:trPr>
        <w:tc>
          <w:tcPr>
            <w:tcW w:w="3710"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b/>
                <w:bCs/>
                <w:color w:val="000000" w:themeColor="text1"/>
                <w:sz w:val="20"/>
                <w:szCs w:val="20"/>
              </w:rPr>
            </w:pPr>
            <w:r w:rsidRPr="00C9275F">
              <w:rPr>
                <w:b/>
                <w:bCs/>
                <w:color w:val="000000" w:themeColor="text1"/>
                <w:sz w:val="20"/>
                <w:szCs w:val="20"/>
              </w:rPr>
              <w:t>Итого</w:t>
            </w:r>
          </w:p>
        </w:tc>
        <w:tc>
          <w:tcPr>
            <w:tcW w:w="1417"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b/>
                <w:bCs/>
                <w:color w:val="000000" w:themeColor="text1"/>
                <w:sz w:val="20"/>
                <w:szCs w:val="20"/>
              </w:rPr>
            </w:pPr>
            <w:r w:rsidRPr="00C9275F">
              <w:rPr>
                <w:b/>
                <w:bCs/>
                <w:color w:val="000000" w:themeColor="text1"/>
                <w:sz w:val="20"/>
                <w:szCs w:val="20"/>
              </w:rPr>
              <w:t>1 217 397,2</w:t>
            </w:r>
          </w:p>
        </w:tc>
        <w:tc>
          <w:tcPr>
            <w:tcW w:w="1506"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b/>
                <w:bCs/>
                <w:color w:val="000000" w:themeColor="text1"/>
                <w:sz w:val="20"/>
                <w:szCs w:val="20"/>
              </w:rPr>
            </w:pPr>
            <w:r w:rsidRPr="00C9275F">
              <w:rPr>
                <w:b/>
                <w:bCs/>
                <w:color w:val="000000" w:themeColor="text1"/>
                <w:sz w:val="20"/>
                <w:szCs w:val="20"/>
              </w:rPr>
              <w:t>-</w:t>
            </w:r>
          </w:p>
        </w:tc>
        <w:tc>
          <w:tcPr>
            <w:tcW w:w="1262"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b/>
                <w:bCs/>
                <w:color w:val="000000" w:themeColor="text1"/>
                <w:sz w:val="20"/>
                <w:szCs w:val="20"/>
              </w:rPr>
            </w:pPr>
            <w:r w:rsidRPr="00C9275F">
              <w:rPr>
                <w:b/>
                <w:bCs/>
                <w:color w:val="000000" w:themeColor="text1"/>
                <w:sz w:val="20"/>
                <w:szCs w:val="20"/>
                <w:lang w:val="en-US"/>
              </w:rPr>
              <w:t>118 5</w:t>
            </w:r>
            <w:r w:rsidRPr="00C9275F">
              <w:rPr>
                <w:b/>
                <w:bCs/>
                <w:color w:val="000000" w:themeColor="text1"/>
                <w:sz w:val="20"/>
                <w:szCs w:val="20"/>
              </w:rPr>
              <w:t>00,0</w:t>
            </w:r>
          </w:p>
        </w:tc>
        <w:tc>
          <w:tcPr>
            <w:tcW w:w="1626" w:type="dxa"/>
            <w:tcBorders>
              <w:top w:val="nil"/>
              <w:left w:val="nil"/>
              <w:bottom w:val="single" w:sz="4" w:space="0" w:color="auto"/>
              <w:right w:val="single" w:sz="4" w:space="0" w:color="auto"/>
            </w:tcBorders>
            <w:vAlign w:val="center"/>
          </w:tcPr>
          <w:p w:rsidR="0058369F" w:rsidRPr="00C9275F" w:rsidRDefault="0058369F" w:rsidP="0058369F">
            <w:pPr>
              <w:jc w:val="right"/>
              <w:rPr>
                <w:b/>
                <w:bCs/>
                <w:color w:val="000000" w:themeColor="text1"/>
                <w:sz w:val="20"/>
                <w:szCs w:val="20"/>
                <w:lang w:val="en-US"/>
              </w:rPr>
            </w:pPr>
            <w:r w:rsidRPr="00C9275F">
              <w:rPr>
                <w:b/>
                <w:bCs/>
                <w:color w:val="000000" w:themeColor="text1"/>
                <w:sz w:val="20"/>
                <w:szCs w:val="20"/>
                <w:lang w:val="en-US"/>
              </w:rPr>
              <w:t>1 098 897.2</w:t>
            </w:r>
          </w:p>
        </w:tc>
      </w:tr>
      <w:tr w:rsidR="00C9275F" w:rsidRPr="00C9275F" w:rsidTr="00A51F92">
        <w:trPr>
          <w:trHeight w:val="312"/>
        </w:trPr>
        <w:tc>
          <w:tcPr>
            <w:tcW w:w="3710"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Юридические лица</w:t>
            </w:r>
          </w:p>
        </w:tc>
        <w:tc>
          <w:tcPr>
            <w:tcW w:w="1417"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946 397,2</w:t>
            </w:r>
          </w:p>
        </w:tc>
        <w:tc>
          <w:tcPr>
            <w:tcW w:w="1506"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w:t>
            </w:r>
          </w:p>
        </w:tc>
        <w:tc>
          <w:tcPr>
            <w:tcW w:w="1262"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lang w:val="en-US"/>
              </w:rPr>
              <w:t>20</w:t>
            </w:r>
            <w:r w:rsidRPr="00C9275F">
              <w:rPr>
                <w:color w:val="000000" w:themeColor="text1"/>
                <w:sz w:val="20"/>
                <w:szCs w:val="20"/>
              </w:rPr>
              <w:t xml:space="preserve"> 000,0</w:t>
            </w:r>
          </w:p>
        </w:tc>
        <w:tc>
          <w:tcPr>
            <w:tcW w:w="1626" w:type="dxa"/>
            <w:tcBorders>
              <w:top w:val="nil"/>
              <w:left w:val="nil"/>
              <w:bottom w:val="single" w:sz="4" w:space="0" w:color="auto"/>
              <w:right w:val="single" w:sz="4" w:space="0" w:color="auto"/>
            </w:tcBorders>
            <w:vAlign w:val="center"/>
          </w:tcPr>
          <w:p w:rsidR="0058369F" w:rsidRPr="00C9275F" w:rsidRDefault="0058369F" w:rsidP="0058369F">
            <w:pPr>
              <w:jc w:val="right"/>
              <w:rPr>
                <w:color w:val="000000" w:themeColor="text1"/>
                <w:sz w:val="20"/>
                <w:szCs w:val="20"/>
              </w:rPr>
            </w:pPr>
            <w:r w:rsidRPr="00C9275F">
              <w:rPr>
                <w:color w:val="000000" w:themeColor="text1"/>
                <w:sz w:val="20"/>
                <w:szCs w:val="20"/>
                <w:lang w:val="en-US"/>
              </w:rPr>
              <w:t>926</w:t>
            </w:r>
            <w:r w:rsidRPr="00C9275F">
              <w:rPr>
                <w:color w:val="000000" w:themeColor="text1"/>
                <w:sz w:val="20"/>
                <w:szCs w:val="20"/>
              </w:rPr>
              <w:t xml:space="preserve"> 397,2</w:t>
            </w:r>
          </w:p>
        </w:tc>
      </w:tr>
      <w:tr w:rsidR="00C9275F" w:rsidRPr="00C9275F" w:rsidTr="00A51F92">
        <w:trPr>
          <w:trHeight w:val="273"/>
        </w:trPr>
        <w:tc>
          <w:tcPr>
            <w:tcW w:w="3710"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Муниципальные образования</w:t>
            </w:r>
          </w:p>
        </w:tc>
        <w:tc>
          <w:tcPr>
            <w:tcW w:w="1417"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271 000,0</w:t>
            </w:r>
          </w:p>
        </w:tc>
        <w:tc>
          <w:tcPr>
            <w:tcW w:w="1506"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w:t>
            </w:r>
          </w:p>
        </w:tc>
        <w:tc>
          <w:tcPr>
            <w:tcW w:w="1262"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lang w:val="en-US"/>
              </w:rPr>
              <w:t>98 5</w:t>
            </w:r>
            <w:r w:rsidRPr="00C9275F">
              <w:rPr>
                <w:color w:val="000000" w:themeColor="text1"/>
                <w:sz w:val="20"/>
                <w:szCs w:val="20"/>
              </w:rPr>
              <w:t>00,0</w:t>
            </w:r>
          </w:p>
        </w:tc>
        <w:tc>
          <w:tcPr>
            <w:tcW w:w="1626" w:type="dxa"/>
            <w:tcBorders>
              <w:top w:val="nil"/>
              <w:left w:val="nil"/>
              <w:bottom w:val="single" w:sz="4" w:space="0" w:color="auto"/>
              <w:right w:val="single" w:sz="4" w:space="0" w:color="auto"/>
            </w:tcBorders>
            <w:vAlign w:val="center"/>
          </w:tcPr>
          <w:p w:rsidR="0058369F" w:rsidRPr="00C9275F" w:rsidRDefault="0058369F" w:rsidP="0058369F">
            <w:pPr>
              <w:jc w:val="right"/>
              <w:rPr>
                <w:color w:val="000000" w:themeColor="text1"/>
                <w:sz w:val="20"/>
                <w:szCs w:val="20"/>
              </w:rPr>
            </w:pPr>
            <w:r w:rsidRPr="00C9275F">
              <w:rPr>
                <w:color w:val="000000" w:themeColor="text1"/>
                <w:sz w:val="20"/>
                <w:szCs w:val="20"/>
                <w:lang w:val="en-US"/>
              </w:rPr>
              <w:t>172 5</w:t>
            </w:r>
            <w:r w:rsidRPr="00C9275F">
              <w:rPr>
                <w:color w:val="000000" w:themeColor="text1"/>
                <w:sz w:val="20"/>
                <w:szCs w:val="20"/>
              </w:rPr>
              <w:t>00,0</w:t>
            </w:r>
          </w:p>
        </w:tc>
      </w:tr>
    </w:tbl>
    <w:p w:rsidR="0058369F" w:rsidRPr="00C9275F" w:rsidRDefault="0058369F" w:rsidP="0058369F">
      <w:pPr>
        <w:widowControl w:val="0"/>
        <w:autoSpaceDE w:val="0"/>
        <w:autoSpaceDN w:val="0"/>
        <w:adjustRightInd w:val="0"/>
        <w:spacing w:before="120"/>
        <w:ind w:firstLine="709"/>
        <w:jc w:val="both"/>
        <w:rPr>
          <w:color w:val="000000" w:themeColor="text1"/>
          <w:sz w:val="28"/>
          <w:szCs w:val="28"/>
        </w:rPr>
      </w:pPr>
      <w:r w:rsidRPr="00C9275F">
        <w:rPr>
          <w:color w:val="000000" w:themeColor="text1"/>
          <w:sz w:val="28"/>
          <w:szCs w:val="28"/>
        </w:rPr>
        <w:t xml:space="preserve">По состоянию на 1 июля 2021 года задолженность по выданным из окружного бюджета кредитам составила 1 098 897,2 тыс. рублей. </w:t>
      </w:r>
    </w:p>
    <w:p w:rsidR="0058369F" w:rsidRPr="00C9275F" w:rsidRDefault="0058369F" w:rsidP="0058369F">
      <w:pPr>
        <w:widowControl w:val="0"/>
        <w:autoSpaceDE w:val="0"/>
        <w:autoSpaceDN w:val="0"/>
        <w:adjustRightInd w:val="0"/>
        <w:ind w:firstLine="709"/>
        <w:jc w:val="both"/>
        <w:rPr>
          <w:color w:val="000000" w:themeColor="text1"/>
          <w:sz w:val="28"/>
          <w:szCs w:val="28"/>
        </w:rPr>
      </w:pPr>
      <w:r w:rsidRPr="00C9275F">
        <w:rPr>
          <w:color w:val="000000" w:themeColor="text1"/>
          <w:sz w:val="28"/>
          <w:szCs w:val="28"/>
        </w:rPr>
        <w:t>Информация о бюджетных кредитах, предоставленных муниципальным образованиям, отражена в таблице №14.</w:t>
      </w:r>
    </w:p>
    <w:p w:rsidR="006875BD" w:rsidRPr="00C9275F" w:rsidRDefault="006875BD" w:rsidP="0058369F">
      <w:pPr>
        <w:widowControl w:val="0"/>
        <w:autoSpaceDE w:val="0"/>
        <w:autoSpaceDN w:val="0"/>
        <w:adjustRightInd w:val="0"/>
        <w:ind w:firstLine="709"/>
        <w:jc w:val="right"/>
        <w:rPr>
          <w:color w:val="000000" w:themeColor="text1"/>
          <w:sz w:val="28"/>
          <w:szCs w:val="28"/>
        </w:rPr>
      </w:pPr>
    </w:p>
    <w:p w:rsidR="0058369F" w:rsidRPr="00C9275F" w:rsidRDefault="0058369F" w:rsidP="0058369F">
      <w:pPr>
        <w:widowControl w:val="0"/>
        <w:autoSpaceDE w:val="0"/>
        <w:autoSpaceDN w:val="0"/>
        <w:adjustRightInd w:val="0"/>
        <w:ind w:firstLine="709"/>
        <w:jc w:val="right"/>
        <w:rPr>
          <w:color w:val="000000" w:themeColor="text1"/>
          <w:sz w:val="28"/>
          <w:szCs w:val="28"/>
        </w:rPr>
      </w:pPr>
      <w:r w:rsidRPr="00C9275F">
        <w:rPr>
          <w:color w:val="000000" w:themeColor="text1"/>
          <w:sz w:val="28"/>
          <w:szCs w:val="28"/>
        </w:rPr>
        <w:t>Таблица №14</w:t>
      </w:r>
    </w:p>
    <w:p w:rsidR="0058369F" w:rsidRPr="00C9275F" w:rsidRDefault="0058369F" w:rsidP="0058369F">
      <w:pPr>
        <w:widowControl w:val="0"/>
        <w:autoSpaceDE w:val="0"/>
        <w:autoSpaceDN w:val="0"/>
        <w:adjustRightInd w:val="0"/>
        <w:ind w:firstLine="709"/>
        <w:jc w:val="right"/>
        <w:rPr>
          <w:color w:val="000000" w:themeColor="text1"/>
          <w:sz w:val="28"/>
          <w:szCs w:val="28"/>
        </w:rPr>
      </w:pPr>
      <w:r w:rsidRPr="00C9275F">
        <w:rPr>
          <w:color w:val="000000" w:themeColor="text1"/>
          <w:sz w:val="28"/>
          <w:szCs w:val="28"/>
        </w:rPr>
        <w:t>(тыс. рублей)</w:t>
      </w:r>
    </w:p>
    <w:tbl>
      <w:tblPr>
        <w:tblW w:w="9522" w:type="dxa"/>
        <w:tblInd w:w="-5" w:type="dxa"/>
        <w:tblLook w:val="04A0" w:firstRow="1" w:lastRow="0" w:firstColumn="1" w:lastColumn="0" w:noHBand="0" w:noVBand="1"/>
      </w:tblPr>
      <w:tblGrid>
        <w:gridCol w:w="3568"/>
        <w:gridCol w:w="1560"/>
        <w:gridCol w:w="1559"/>
        <w:gridCol w:w="1276"/>
        <w:gridCol w:w="1559"/>
      </w:tblGrid>
      <w:tr w:rsidR="00C9275F" w:rsidRPr="00C9275F" w:rsidTr="00C34025">
        <w:trPr>
          <w:trHeight w:val="510"/>
          <w:tblHeader/>
        </w:trPr>
        <w:tc>
          <w:tcPr>
            <w:tcW w:w="3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Получатель бюджетного кредита (муниципальное образование)</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Остаток на 01.01.2021 г.</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Предоставлено</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Погашено</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Остаток на 01.07.2021 г.</w:t>
            </w:r>
          </w:p>
        </w:tc>
      </w:tr>
      <w:tr w:rsidR="00C9275F" w:rsidRPr="00C9275F" w:rsidTr="00C34025">
        <w:trPr>
          <w:trHeight w:val="300"/>
          <w:tblHeader/>
        </w:trPr>
        <w:tc>
          <w:tcPr>
            <w:tcW w:w="3568"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1</w:t>
            </w:r>
          </w:p>
        </w:tc>
        <w:tc>
          <w:tcPr>
            <w:tcW w:w="1560"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2</w:t>
            </w:r>
          </w:p>
        </w:tc>
        <w:tc>
          <w:tcPr>
            <w:tcW w:w="1559"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3</w:t>
            </w:r>
          </w:p>
        </w:tc>
        <w:tc>
          <w:tcPr>
            <w:tcW w:w="1276"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4</w:t>
            </w:r>
          </w:p>
        </w:tc>
        <w:tc>
          <w:tcPr>
            <w:tcW w:w="1559"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5</w:t>
            </w:r>
          </w:p>
        </w:tc>
      </w:tr>
      <w:tr w:rsidR="00C9275F" w:rsidRPr="00C9275F" w:rsidTr="00C34025">
        <w:trPr>
          <w:trHeight w:val="70"/>
        </w:trPr>
        <w:tc>
          <w:tcPr>
            <w:tcW w:w="3568"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b/>
                <w:bCs/>
                <w:color w:val="000000" w:themeColor="text1"/>
                <w:sz w:val="20"/>
                <w:szCs w:val="20"/>
              </w:rPr>
            </w:pPr>
            <w:r w:rsidRPr="00C9275F">
              <w:rPr>
                <w:b/>
                <w:bCs/>
                <w:color w:val="000000" w:themeColor="text1"/>
                <w:sz w:val="20"/>
                <w:szCs w:val="20"/>
              </w:rPr>
              <w:t>Всего бюджетных кредитов</w:t>
            </w:r>
          </w:p>
        </w:tc>
        <w:tc>
          <w:tcPr>
            <w:tcW w:w="1560"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b/>
                <w:bCs/>
                <w:color w:val="000000" w:themeColor="text1"/>
                <w:sz w:val="20"/>
                <w:szCs w:val="20"/>
              </w:rPr>
            </w:pPr>
            <w:r w:rsidRPr="00C9275F">
              <w:rPr>
                <w:b/>
                <w:bCs/>
                <w:color w:val="000000" w:themeColor="text1"/>
                <w:sz w:val="20"/>
                <w:szCs w:val="20"/>
              </w:rPr>
              <w:t>271 000,0</w:t>
            </w:r>
          </w:p>
        </w:tc>
        <w:tc>
          <w:tcPr>
            <w:tcW w:w="1559"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b/>
                <w:bCs/>
                <w:color w:val="000000" w:themeColor="text1"/>
                <w:sz w:val="20"/>
                <w:szCs w:val="20"/>
              </w:rPr>
            </w:pPr>
            <w:r w:rsidRPr="00C9275F">
              <w:rPr>
                <w:b/>
                <w:bCs/>
                <w:color w:val="000000" w:themeColor="text1"/>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b/>
                <w:bCs/>
                <w:color w:val="000000" w:themeColor="text1"/>
                <w:sz w:val="20"/>
                <w:szCs w:val="20"/>
              </w:rPr>
            </w:pPr>
            <w:r w:rsidRPr="00C9275F">
              <w:rPr>
                <w:b/>
                <w:bCs/>
                <w:color w:val="000000" w:themeColor="text1"/>
                <w:sz w:val="20"/>
                <w:szCs w:val="20"/>
                <w:lang w:val="en-US"/>
              </w:rPr>
              <w:t>98 5</w:t>
            </w:r>
            <w:r w:rsidRPr="00C9275F">
              <w:rPr>
                <w:b/>
                <w:bCs/>
                <w:color w:val="000000" w:themeColor="text1"/>
                <w:sz w:val="20"/>
                <w:szCs w:val="20"/>
              </w:rPr>
              <w:t>00,0</w:t>
            </w:r>
          </w:p>
        </w:tc>
        <w:tc>
          <w:tcPr>
            <w:tcW w:w="1559"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b/>
                <w:bCs/>
                <w:color w:val="000000" w:themeColor="text1"/>
                <w:sz w:val="20"/>
                <w:szCs w:val="20"/>
              </w:rPr>
            </w:pPr>
            <w:r w:rsidRPr="00C9275F">
              <w:rPr>
                <w:b/>
                <w:bCs/>
                <w:color w:val="000000" w:themeColor="text1"/>
                <w:sz w:val="20"/>
                <w:szCs w:val="20"/>
                <w:lang w:val="en-US"/>
              </w:rPr>
              <w:t>172 5</w:t>
            </w:r>
            <w:r w:rsidRPr="00C9275F">
              <w:rPr>
                <w:b/>
                <w:bCs/>
                <w:color w:val="000000" w:themeColor="text1"/>
                <w:sz w:val="20"/>
                <w:szCs w:val="20"/>
              </w:rPr>
              <w:t>00,0</w:t>
            </w:r>
          </w:p>
        </w:tc>
      </w:tr>
      <w:tr w:rsidR="00C9275F" w:rsidRPr="00C9275F" w:rsidTr="00C34025">
        <w:trPr>
          <w:trHeight w:val="70"/>
        </w:trPr>
        <w:tc>
          <w:tcPr>
            <w:tcW w:w="3568"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lang w:val="en-US"/>
              </w:rPr>
            </w:pPr>
            <w:r w:rsidRPr="00C9275F">
              <w:rPr>
                <w:color w:val="000000" w:themeColor="text1"/>
                <w:sz w:val="20"/>
                <w:szCs w:val="20"/>
              </w:rPr>
              <w:t>ГО Анадырь</w:t>
            </w:r>
          </w:p>
        </w:tc>
        <w:tc>
          <w:tcPr>
            <w:tcW w:w="1560"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70 500,0</w:t>
            </w:r>
          </w:p>
        </w:tc>
        <w:tc>
          <w:tcPr>
            <w:tcW w:w="1559"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b/>
                <w:color w:val="000000" w:themeColor="text1"/>
                <w:sz w:val="20"/>
                <w:szCs w:val="20"/>
              </w:rPr>
            </w:pPr>
            <w:r w:rsidRPr="00C9275F">
              <w:rPr>
                <w:b/>
                <w:color w:val="000000" w:themeColor="text1"/>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40 000,0</w:t>
            </w:r>
          </w:p>
        </w:tc>
        <w:tc>
          <w:tcPr>
            <w:tcW w:w="1559"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30 500,0</w:t>
            </w:r>
          </w:p>
        </w:tc>
      </w:tr>
      <w:tr w:rsidR="00C9275F" w:rsidRPr="00C9275F" w:rsidTr="00C34025">
        <w:trPr>
          <w:trHeight w:val="70"/>
        </w:trPr>
        <w:tc>
          <w:tcPr>
            <w:tcW w:w="3568"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 xml:space="preserve">ГО </w:t>
            </w:r>
            <w:proofErr w:type="spellStart"/>
            <w:r w:rsidRPr="00C9275F">
              <w:rPr>
                <w:color w:val="000000" w:themeColor="text1"/>
                <w:sz w:val="20"/>
                <w:szCs w:val="20"/>
              </w:rPr>
              <w:t>Певек</w:t>
            </w:r>
            <w:proofErr w:type="spellEnd"/>
          </w:p>
        </w:tc>
        <w:tc>
          <w:tcPr>
            <w:tcW w:w="1560"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105 000,0</w:t>
            </w:r>
          </w:p>
        </w:tc>
        <w:tc>
          <w:tcPr>
            <w:tcW w:w="1559"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b/>
                <w:color w:val="000000" w:themeColor="text1"/>
                <w:sz w:val="20"/>
                <w:szCs w:val="20"/>
              </w:rPr>
            </w:pPr>
            <w:r w:rsidRPr="00C9275F">
              <w:rPr>
                <w:b/>
                <w:color w:val="000000" w:themeColor="text1"/>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w:t>
            </w:r>
          </w:p>
        </w:tc>
        <w:tc>
          <w:tcPr>
            <w:tcW w:w="1559"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105 000,0</w:t>
            </w:r>
          </w:p>
        </w:tc>
      </w:tr>
      <w:tr w:rsidR="00C9275F" w:rsidRPr="00C9275F" w:rsidTr="00C34025">
        <w:trPr>
          <w:trHeight w:val="70"/>
        </w:trPr>
        <w:tc>
          <w:tcPr>
            <w:tcW w:w="3568"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Анадырский МР</w:t>
            </w:r>
          </w:p>
        </w:tc>
        <w:tc>
          <w:tcPr>
            <w:tcW w:w="1560"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46 500,0</w:t>
            </w:r>
          </w:p>
        </w:tc>
        <w:tc>
          <w:tcPr>
            <w:tcW w:w="1559"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b/>
                <w:color w:val="000000" w:themeColor="text1"/>
                <w:sz w:val="20"/>
                <w:szCs w:val="20"/>
              </w:rPr>
            </w:pPr>
            <w:r w:rsidRPr="00C9275F">
              <w:rPr>
                <w:b/>
                <w:color w:val="000000" w:themeColor="text1"/>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29 000,0</w:t>
            </w:r>
          </w:p>
        </w:tc>
        <w:tc>
          <w:tcPr>
            <w:tcW w:w="1559"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17 500,0</w:t>
            </w:r>
          </w:p>
        </w:tc>
      </w:tr>
      <w:tr w:rsidR="00C9275F" w:rsidRPr="00C9275F" w:rsidTr="00C34025">
        <w:trPr>
          <w:trHeight w:val="70"/>
        </w:trPr>
        <w:tc>
          <w:tcPr>
            <w:tcW w:w="3568"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proofErr w:type="spellStart"/>
            <w:r w:rsidRPr="00C9275F">
              <w:rPr>
                <w:color w:val="000000" w:themeColor="text1"/>
                <w:sz w:val="20"/>
                <w:szCs w:val="20"/>
              </w:rPr>
              <w:t>Билибинский</w:t>
            </w:r>
            <w:proofErr w:type="spellEnd"/>
            <w:r w:rsidRPr="00C9275F">
              <w:rPr>
                <w:color w:val="000000" w:themeColor="text1"/>
                <w:sz w:val="20"/>
                <w:szCs w:val="20"/>
              </w:rPr>
              <w:t xml:space="preserve"> МР</w:t>
            </w:r>
          </w:p>
        </w:tc>
        <w:tc>
          <w:tcPr>
            <w:tcW w:w="1560"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10 000,0</w:t>
            </w:r>
          </w:p>
        </w:tc>
        <w:tc>
          <w:tcPr>
            <w:tcW w:w="1559"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b/>
                <w:color w:val="000000" w:themeColor="text1"/>
                <w:sz w:val="20"/>
                <w:szCs w:val="20"/>
              </w:rPr>
            </w:pPr>
            <w:r w:rsidRPr="00C9275F">
              <w:rPr>
                <w:b/>
                <w:color w:val="000000" w:themeColor="text1"/>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10 000,0</w:t>
            </w:r>
          </w:p>
        </w:tc>
        <w:tc>
          <w:tcPr>
            <w:tcW w:w="1559" w:type="dxa"/>
            <w:tcBorders>
              <w:top w:val="nil"/>
              <w:left w:val="nil"/>
              <w:bottom w:val="single" w:sz="4" w:space="0" w:color="auto"/>
              <w:right w:val="single" w:sz="4" w:space="0" w:color="auto"/>
            </w:tcBorders>
            <w:shd w:val="clear" w:color="auto" w:fill="auto"/>
            <w:vAlign w:val="center"/>
          </w:tcPr>
          <w:p w:rsidR="0058369F" w:rsidRPr="00C9275F" w:rsidRDefault="0058369F" w:rsidP="0058369F">
            <w:pPr>
              <w:jc w:val="right"/>
              <w:rPr>
                <w:color w:val="000000" w:themeColor="text1"/>
                <w:sz w:val="20"/>
                <w:szCs w:val="20"/>
              </w:rPr>
            </w:pPr>
            <w:r w:rsidRPr="00C9275F">
              <w:rPr>
                <w:color w:val="000000" w:themeColor="text1"/>
                <w:sz w:val="20"/>
                <w:szCs w:val="20"/>
              </w:rPr>
              <w:t>-</w:t>
            </w:r>
          </w:p>
        </w:tc>
      </w:tr>
      <w:tr w:rsidR="00C9275F" w:rsidRPr="00C9275F" w:rsidTr="00C34025">
        <w:trPr>
          <w:trHeight w:val="70"/>
        </w:trPr>
        <w:tc>
          <w:tcPr>
            <w:tcW w:w="3568"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Чукотский МР</w:t>
            </w:r>
          </w:p>
        </w:tc>
        <w:tc>
          <w:tcPr>
            <w:tcW w:w="1560"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19 500,0</w:t>
            </w:r>
          </w:p>
        </w:tc>
        <w:tc>
          <w:tcPr>
            <w:tcW w:w="1559"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b/>
                <w:color w:val="000000" w:themeColor="text1"/>
                <w:sz w:val="20"/>
                <w:szCs w:val="20"/>
              </w:rPr>
            </w:pPr>
            <w:r w:rsidRPr="00C9275F">
              <w:rPr>
                <w:b/>
                <w:color w:val="000000" w:themeColor="text1"/>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19 500,0</w:t>
            </w:r>
          </w:p>
        </w:tc>
        <w:tc>
          <w:tcPr>
            <w:tcW w:w="1559" w:type="dxa"/>
            <w:tcBorders>
              <w:top w:val="nil"/>
              <w:left w:val="nil"/>
              <w:bottom w:val="single" w:sz="4" w:space="0" w:color="auto"/>
              <w:right w:val="single" w:sz="4" w:space="0" w:color="auto"/>
            </w:tcBorders>
            <w:shd w:val="clear" w:color="auto" w:fill="auto"/>
            <w:vAlign w:val="center"/>
          </w:tcPr>
          <w:p w:rsidR="0058369F" w:rsidRPr="00C9275F" w:rsidRDefault="0058369F" w:rsidP="0058369F">
            <w:pPr>
              <w:jc w:val="right"/>
              <w:rPr>
                <w:color w:val="000000" w:themeColor="text1"/>
                <w:sz w:val="20"/>
                <w:szCs w:val="20"/>
              </w:rPr>
            </w:pPr>
            <w:r w:rsidRPr="00C9275F">
              <w:rPr>
                <w:color w:val="000000" w:themeColor="text1"/>
                <w:sz w:val="20"/>
                <w:szCs w:val="20"/>
              </w:rPr>
              <w:t>-</w:t>
            </w:r>
          </w:p>
        </w:tc>
      </w:tr>
      <w:tr w:rsidR="00C9275F" w:rsidRPr="00C9275F" w:rsidTr="00C34025">
        <w:trPr>
          <w:trHeight w:val="70"/>
        </w:trPr>
        <w:tc>
          <w:tcPr>
            <w:tcW w:w="3568"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 xml:space="preserve">ГО </w:t>
            </w:r>
            <w:proofErr w:type="spellStart"/>
            <w:r w:rsidRPr="00C9275F">
              <w:rPr>
                <w:color w:val="000000" w:themeColor="text1"/>
                <w:sz w:val="20"/>
                <w:szCs w:val="20"/>
              </w:rPr>
              <w:t>Эгвекинот</w:t>
            </w:r>
            <w:proofErr w:type="spellEnd"/>
          </w:p>
        </w:tc>
        <w:tc>
          <w:tcPr>
            <w:tcW w:w="1560"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19 500,0</w:t>
            </w:r>
          </w:p>
        </w:tc>
        <w:tc>
          <w:tcPr>
            <w:tcW w:w="1559"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b/>
                <w:color w:val="000000" w:themeColor="text1"/>
                <w:sz w:val="20"/>
                <w:szCs w:val="20"/>
              </w:rPr>
            </w:pPr>
            <w:r w:rsidRPr="00C9275F">
              <w:rPr>
                <w:b/>
                <w:color w:val="000000" w:themeColor="text1"/>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w:t>
            </w:r>
          </w:p>
        </w:tc>
        <w:tc>
          <w:tcPr>
            <w:tcW w:w="1559"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19 500,0</w:t>
            </w:r>
          </w:p>
        </w:tc>
      </w:tr>
    </w:tbl>
    <w:p w:rsidR="0058369F" w:rsidRPr="00C9275F" w:rsidRDefault="0058369F" w:rsidP="0058369F">
      <w:pPr>
        <w:widowControl w:val="0"/>
        <w:autoSpaceDE w:val="0"/>
        <w:autoSpaceDN w:val="0"/>
        <w:adjustRightInd w:val="0"/>
        <w:spacing w:before="120"/>
        <w:ind w:right="-2" w:firstLine="709"/>
        <w:jc w:val="both"/>
        <w:rPr>
          <w:color w:val="000000" w:themeColor="text1"/>
          <w:sz w:val="28"/>
          <w:szCs w:val="28"/>
        </w:rPr>
      </w:pPr>
      <w:r w:rsidRPr="00C9275F">
        <w:rPr>
          <w:color w:val="000000" w:themeColor="text1"/>
          <w:sz w:val="28"/>
          <w:szCs w:val="28"/>
        </w:rPr>
        <w:t xml:space="preserve">Задолженность муниципалитетов перед окружным бюджетом по кредитам на 1 июля 2021 года составила 172 500,0 тыс. рублей. Просроченная задолженность отсутствует. В отчетном периоде бюджетные кредиты муниципальным образованиям не предоставлялись. </w:t>
      </w:r>
    </w:p>
    <w:p w:rsidR="0058369F" w:rsidRPr="00C9275F" w:rsidRDefault="0058369F" w:rsidP="0058369F">
      <w:pPr>
        <w:widowControl w:val="0"/>
        <w:autoSpaceDE w:val="0"/>
        <w:autoSpaceDN w:val="0"/>
        <w:adjustRightInd w:val="0"/>
        <w:ind w:right="-2" w:firstLine="709"/>
        <w:jc w:val="both"/>
        <w:rPr>
          <w:color w:val="000000" w:themeColor="text1"/>
          <w:sz w:val="28"/>
          <w:szCs w:val="28"/>
        </w:rPr>
      </w:pPr>
      <w:r w:rsidRPr="00C9275F">
        <w:rPr>
          <w:color w:val="000000" w:themeColor="text1"/>
          <w:sz w:val="28"/>
          <w:szCs w:val="28"/>
        </w:rPr>
        <w:t>Информация о бюджетных кредитах, выданных юридическим лицам, представлена в таблице №15.</w:t>
      </w:r>
    </w:p>
    <w:p w:rsidR="0058369F" w:rsidRPr="00C9275F" w:rsidRDefault="0058369F" w:rsidP="0058369F">
      <w:pPr>
        <w:widowControl w:val="0"/>
        <w:autoSpaceDE w:val="0"/>
        <w:autoSpaceDN w:val="0"/>
        <w:adjustRightInd w:val="0"/>
        <w:ind w:firstLine="709"/>
        <w:jc w:val="right"/>
        <w:rPr>
          <w:color w:val="000000" w:themeColor="text1"/>
          <w:sz w:val="28"/>
          <w:szCs w:val="28"/>
        </w:rPr>
      </w:pPr>
      <w:r w:rsidRPr="00C9275F">
        <w:rPr>
          <w:color w:val="000000" w:themeColor="text1"/>
          <w:sz w:val="28"/>
          <w:szCs w:val="28"/>
        </w:rPr>
        <w:t>Таблица №15</w:t>
      </w:r>
    </w:p>
    <w:p w:rsidR="0058369F" w:rsidRPr="00C9275F" w:rsidRDefault="0058369F" w:rsidP="0058369F">
      <w:pPr>
        <w:widowControl w:val="0"/>
        <w:autoSpaceDE w:val="0"/>
        <w:autoSpaceDN w:val="0"/>
        <w:adjustRightInd w:val="0"/>
        <w:ind w:firstLine="709"/>
        <w:jc w:val="right"/>
        <w:rPr>
          <w:color w:val="000000" w:themeColor="text1"/>
          <w:sz w:val="28"/>
          <w:szCs w:val="28"/>
        </w:rPr>
      </w:pPr>
      <w:r w:rsidRPr="00C9275F">
        <w:rPr>
          <w:color w:val="000000" w:themeColor="text1"/>
          <w:sz w:val="28"/>
          <w:szCs w:val="28"/>
        </w:rPr>
        <w:t>(тыс. рублей)</w:t>
      </w:r>
    </w:p>
    <w:tbl>
      <w:tblPr>
        <w:tblW w:w="95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8"/>
        <w:gridCol w:w="1560"/>
        <w:gridCol w:w="1559"/>
        <w:gridCol w:w="1276"/>
        <w:gridCol w:w="1559"/>
      </w:tblGrid>
      <w:tr w:rsidR="00C9275F" w:rsidRPr="00C9275F" w:rsidTr="00C34025">
        <w:trPr>
          <w:trHeight w:val="75"/>
        </w:trPr>
        <w:tc>
          <w:tcPr>
            <w:tcW w:w="3568" w:type="dxa"/>
            <w:shd w:val="clear" w:color="000000" w:fill="FFFFFF"/>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Получатель бюджетного кредита (юридические лица)</w:t>
            </w:r>
          </w:p>
        </w:tc>
        <w:tc>
          <w:tcPr>
            <w:tcW w:w="1560" w:type="dxa"/>
            <w:shd w:val="clear" w:color="000000" w:fill="FFFFFF"/>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Остаток на 01.01.2021 г.</w:t>
            </w:r>
          </w:p>
        </w:tc>
        <w:tc>
          <w:tcPr>
            <w:tcW w:w="1559" w:type="dxa"/>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Предоставлено</w:t>
            </w:r>
          </w:p>
        </w:tc>
        <w:tc>
          <w:tcPr>
            <w:tcW w:w="1276" w:type="dxa"/>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Погашено</w:t>
            </w:r>
          </w:p>
        </w:tc>
        <w:tc>
          <w:tcPr>
            <w:tcW w:w="1559" w:type="dxa"/>
            <w:shd w:val="clear" w:color="000000" w:fill="FFFFFF"/>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Остаток на 01.07.2021 г.</w:t>
            </w:r>
          </w:p>
        </w:tc>
      </w:tr>
      <w:tr w:rsidR="00C9275F" w:rsidRPr="00C9275F" w:rsidTr="00C34025">
        <w:trPr>
          <w:trHeight w:val="75"/>
        </w:trPr>
        <w:tc>
          <w:tcPr>
            <w:tcW w:w="3568" w:type="dxa"/>
            <w:shd w:val="clear" w:color="000000" w:fill="FFFFFF"/>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1</w:t>
            </w:r>
          </w:p>
        </w:tc>
        <w:tc>
          <w:tcPr>
            <w:tcW w:w="1560" w:type="dxa"/>
            <w:shd w:val="clear" w:color="000000" w:fill="FFFFFF"/>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2</w:t>
            </w:r>
          </w:p>
        </w:tc>
        <w:tc>
          <w:tcPr>
            <w:tcW w:w="1559" w:type="dxa"/>
            <w:shd w:val="clear" w:color="000000" w:fill="FFFFFF"/>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3</w:t>
            </w:r>
          </w:p>
        </w:tc>
        <w:tc>
          <w:tcPr>
            <w:tcW w:w="1276" w:type="dxa"/>
            <w:shd w:val="clear" w:color="000000" w:fill="FFFFFF"/>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4</w:t>
            </w:r>
          </w:p>
        </w:tc>
        <w:tc>
          <w:tcPr>
            <w:tcW w:w="1559" w:type="dxa"/>
            <w:shd w:val="clear" w:color="000000" w:fill="FFFFFF"/>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5</w:t>
            </w:r>
          </w:p>
        </w:tc>
      </w:tr>
      <w:tr w:rsidR="00C9275F" w:rsidRPr="00C9275F" w:rsidTr="00C34025">
        <w:trPr>
          <w:trHeight w:val="75"/>
        </w:trPr>
        <w:tc>
          <w:tcPr>
            <w:tcW w:w="3568" w:type="dxa"/>
            <w:shd w:val="clear" w:color="000000" w:fill="FFFFFF"/>
            <w:vAlign w:val="bottom"/>
            <w:hideMark/>
          </w:tcPr>
          <w:p w:rsidR="0058369F" w:rsidRPr="00C9275F" w:rsidRDefault="0058369F" w:rsidP="0058369F">
            <w:pPr>
              <w:rPr>
                <w:b/>
                <w:bCs/>
                <w:color w:val="000000" w:themeColor="text1"/>
                <w:sz w:val="20"/>
                <w:szCs w:val="20"/>
              </w:rPr>
            </w:pPr>
            <w:r w:rsidRPr="00C9275F">
              <w:rPr>
                <w:b/>
                <w:bCs/>
                <w:color w:val="000000" w:themeColor="text1"/>
                <w:sz w:val="20"/>
                <w:szCs w:val="20"/>
              </w:rPr>
              <w:t>Всего бюджетных кредитов</w:t>
            </w:r>
          </w:p>
        </w:tc>
        <w:tc>
          <w:tcPr>
            <w:tcW w:w="1560" w:type="dxa"/>
            <w:shd w:val="clear" w:color="000000" w:fill="FFFFFF"/>
            <w:noWrap/>
            <w:vAlign w:val="center"/>
            <w:hideMark/>
          </w:tcPr>
          <w:p w:rsidR="0058369F" w:rsidRPr="00C9275F" w:rsidRDefault="0058369F" w:rsidP="0058369F">
            <w:pPr>
              <w:jc w:val="right"/>
              <w:rPr>
                <w:b/>
                <w:bCs/>
                <w:color w:val="000000" w:themeColor="text1"/>
                <w:sz w:val="20"/>
                <w:szCs w:val="20"/>
              </w:rPr>
            </w:pPr>
            <w:r w:rsidRPr="00C9275F">
              <w:rPr>
                <w:b/>
                <w:bCs/>
                <w:color w:val="000000" w:themeColor="text1"/>
                <w:sz w:val="20"/>
                <w:szCs w:val="20"/>
              </w:rPr>
              <w:t>947 117,2</w:t>
            </w:r>
          </w:p>
        </w:tc>
        <w:tc>
          <w:tcPr>
            <w:tcW w:w="1559" w:type="dxa"/>
            <w:shd w:val="clear" w:color="000000" w:fill="FFFFFF"/>
            <w:noWrap/>
            <w:vAlign w:val="center"/>
            <w:hideMark/>
          </w:tcPr>
          <w:p w:rsidR="0058369F" w:rsidRPr="00C9275F" w:rsidRDefault="0058369F" w:rsidP="0058369F">
            <w:pPr>
              <w:jc w:val="right"/>
              <w:rPr>
                <w:b/>
                <w:bCs/>
                <w:color w:val="000000" w:themeColor="text1"/>
                <w:sz w:val="20"/>
                <w:szCs w:val="20"/>
              </w:rPr>
            </w:pPr>
            <w:r w:rsidRPr="00C9275F">
              <w:rPr>
                <w:b/>
                <w:bCs/>
                <w:color w:val="000000" w:themeColor="text1"/>
                <w:sz w:val="20"/>
                <w:szCs w:val="20"/>
              </w:rPr>
              <w:t>-</w:t>
            </w:r>
          </w:p>
        </w:tc>
        <w:tc>
          <w:tcPr>
            <w:tcW w:w="1276" w:type="dxa"/>
            <w:shd w:val="clear" w:color="000000" w:fill="FFFFFF"/>
            <w:noWrap/>
            <w:vAlign w:val="center"/>
            <w:hideMark/>
          </w:tcPr>
          <w:p w:rsidR="0058369F" w:rsidRPr="00C9275F" w:rsidRDefault="0058369F" w:rsidP="0058369F">
            <w:pPr>
              <w:jc w:val="right"/>
              <w:rPr>
                <w:b/>
                <w:bCs/>
                <w:color w:val="000000" w:themeColor="text1"/>
                <w:sz w:val="20"/>
                <w:szCs w:val="20"/>
              </w:rPr>
            </w:pPr>
            <w:r w:rsidRPr="00C9275F">
              <w:rPr>
                <w:b/>
                <w:bCs/>
                <w:color w:val="000000" w:themeColor="text1"/>
                <w:sz w:val="20"/>
                <w:szCs w:val="20"/>
              </w:rPr>
              <w:t>20 000,0</w:t>
            </w:r>
          </w:p>
        </w:tc>
        <w:tc>
          <w:tcPr>
            <w:tcW w:w="1559" w:type="dxa"/>
            <w:shd w:val="clear" w:color="000000" w:fill="FFFFFF"/>
            <w:noWrap/>
            <w:vAlign w:val="center"/>
            <w:hideMark/>
          </w:tcPr>
          <w:p w:rsidR="0058369F" w:rsidRPr="00C9275F" w:rsidRDefault="0058369F" w:rsidP="0058369F">
            <w:pPr>
              <w:jc w:val="right"/>
              <w:rPr>
                <w:b/>
                <w:bCs/>
                <w:color w:val="000000" w:themeColor="text1"/>
                <w:sz w:val="20"/>
                <w:szCs w:val="20"/>
              </w:rPr>
            </w:pPr>
            <w:r w:rsidRPr="00C9275F">
              <w:rPr>
                <w:b/>
                <w:bCs/>
                <w:color w:val="000000" w:themeColor="text1"/>
                <w:sz w:val="20"/>
                <w:szCs w:val="20"/>
              </w:rPr>
              <w:t>927 117,2</w:t>
            </w:r>
          </w:p>
        </w:tc>
      </w:tr>
      <w:tr w:rsidR="00C9275F" w:rsidRPr="00C9275F" w:rsidTr="00C34025">
        <w:trPr>
          <w:trHeight w:val="75"/>
        </w:trPr>
        <w:tc>
          <w:tcPr>
            <w:tcW w:w="3568" w:type="dxa"/>
            <w:shd w:val="clear" w:color="000000" w:fill="FFFFFF"/>
            <w:vAlign w:val="center"/>
            <w:hideMark/>
          </w:tcPr>
          <w:p w:rsidR="0058369F" w:rsidRPr="00C9275F" w:rsidRDefault="0058369F" w:rsidP="0058369F">
            <w:pPr>
              <w:rPr>
                <w:color w:val="000000" w:themeColor="text1"/>
                <w:sz w:val="20"/>
                <w:szCs w:val="20"/>
              </w:rPr>
            </w:pPr>
            <w:r w:rsidRPr="00C9275F">
              <w:rPr>
                <w:color w:val="000000" w:themeColor="text1"/>
                <w:sz w:val="20"/>
                <w:szCs w:val="20"/>
              </w:rPr>
              <w:t xml:space="preserve">Кредиты, предоставленные </w:t>
            </w:r>
            <w:r w:rsidRPr="00C9275F">
              <w:rPr>
                <w:color w:val="000000" w:themeColor="text1"/>
                <w:sz w:val="20"/>
                <w:szCs w:val="20"/>
              </w:rPr>
              <w:br/>
              <w:t>в 1993-1994 годах</w:t>
            </w:r>
          </w:p>
        </w:tc>
        <w:tc>
          <w:tcPr>
            <w:tcW w:w="1560" w:type="dxa"/>
            <w:shd w:val="clear" w:color="000000" w:fill="FFFFFF"/>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720,0</w:t>
            </w:r>
          </w:p>
        </w:tc>
        <w:tc>
          <w:tcPr>
            <w:tcW w:w="1559" w:type="dxa"/>
            <w:shd w:val="clear" w:color="000000" w:fill="FFFFFF"/>
            <w:vAlign w:val="center"/>
            <w:hideMark/>
          </w:tcPr>
          <w:p w:rsidR="0058369F" w:rsidRPr="00C9275F" w:rsidRDefault="0058369F" w:rsidP="0058369F">
            <w:pPr>
              <w:jc w:val="right"/>
              <w:rPr>
                <w:color w:val="000000" w:themeColor="text1"/>
                <w:sz w:val="20"/>
                <w:szCs w:val="20"/>
              </w:rPr>
            </w:pPr>
            <w:r w:rsidRPr="00C9275F">
              <w:rPr>
                <w:b/>
                <w:bCs/>
                <w:color w:val="000000" w:themeColor="text1"/>
                <w:sz w:val="20"/>
                <w:szCs w:val="20"/>
              </w:rPr>
              <w:t>-</w:t>
            </w:r>
          </w:p>
        </w:tc>
        <w:tc>
          <w:tcPr>
            <w:tcW w:w="1276" w:type="dxa"/>
            <w:shd w:val="clear" w:color="000000" w:fill="FFFFFF"/>
            <w:vAlign w:val="center"/>
            <w:hideMark/>
          </w:tcPr>
          <w:p w:rsidR="0058369F" w:rsidRPr="00C9275F" w:rsidRDefault="0058369F" w:rsidP="0058369F">
            <w:pPr>
              <w:jc w:val="right"/>
              <w:rPr>
                <w:color w:val="000000" w:themeColor="text1"/>
                <w:sz w:val="20"/>
                <w:szCs w:val="20"/>
              </w:rPr>
            </w:pPr>
            <w:r w:rsidRPr="00C9275F">
              <w:rPr>
                <w:b/>
                <w:bCs/>
                <w:color w:val="000000" w:themeColor="text1"/>
                <w:sz w:val="20"/>
                <w:szCs w:val="20"/>
              </w:rPr>
              <w:t>-</w:t>
            </w:r>
          </w:p>
        </w:tc>
        <w:tc>
          <w:tcPr>
            <w:tcW w:w="1559" w:type="dxa"/>
            <w:shd w:val="clear" w:color="000000" w:fill="FFFFFF"/>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720,0</w:t>
            </w:r>
          </w:p>
        </w:tc>
      </w:tr>
      <w:tr w:rsidR="00C9275F" w:rsidRPr="00C9275F" w:rsidTr="00C34025">
        <w:trPr>
          <w:trHeight w:val="75"/>
        </w:trPr>
        <w:tc>
          <w:tcPr>
            <w:tcW w:w="3568" w:type="dxa"/>
            <w:shd w:val="clear" w:color="000000" w:fill="FFFFFF"/>
            <w:vAlign w:val="center"/>
            <w:hideMark/>
          </w:tcPr>
          <w:p w:rsidR="0058369F" w:rsidRPr="00C9275F" w:rsidRDefault="0058369F" w:rsidP="0058369F">
            <w:pPr>
              <w:rPr>
                <w:color w:val="000000" w:themeColor="text1"/>
                <w:sz w:val="20"/>
                <w:szCs w:val="20"/>
              </w:rPr>
            </w:pPr>
            <w:r w:rsidRPr="00C9275F">
              <w:rPr>
                <w:color w:val="000000" w:themeColor="text1"/>
                <w:sz w:val="20"/>
                <w:szCs w:val="20"/>
              </w:rPr>
              <w:t>ООО «Тепло-</w:t>
            </w:r>
            <w:proofErr w:type="spellStart"/>
            <w:r w:rsidRPr="00C9275F">
              <w:rPr>
                <w:color w:val="000000" w:themeColor="text1"/>
                <w:sz w:val="20"/>
                <w:szCs w:val="20"/>
              </w:rPr>
              <w:t>Лорино</w:t>
            </w:r>
            <w:proofErr w:type="spellEnd"/>
            <w:r w:rsidRPr="00C9275F">
              <w:rPr>
                <w:color w:val="000000" w:themeColor="text1"/>
                <w:sz w:val="20"/>
                <w:szCs w:val="20"/>
              </w:rPr>
              <w:t>»</w:t>
            </w:r>
          </w:p>
        </w:tc>
        <w:tc>
          <w:tcPr>
            <w:tcW w:w="1560" w:type="dxa"/>
            <w:shd w:val="clear" w:color="000000" w:fill="FFFFFF"/>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60 000,0</w:t>
            </w:r>
          </w:p>
        </w:tc>
        <w:tc>
          <w:tcPr>
            <w:tcW w:w="1559" w:type="dxa"/>
            <w:shd w:val="clear" w:color="000000" w:fill="FFFFFF"/>
            <w:noWrap/>
            <w:vAlign w:val="center"/>
            <w:hideMark/>
          </w:tcPr>
          <w:p w:rsidR="0058369F" w:rsidRPr="00C9275F" w:rsidRDefault="0058369F" w:rsidP="0058369F">
            <w:pPr>
              <w:jc w:val="right"/>
              <w:rPr>
                <w:color w:val="000000" w:themeColor="text1"/>
                <w:sz w:val="20"/>
                <w:szCs w:val="20"/>
              </w:rPr>
            </w:pPr>
            <w:r w:rsidRPr="00C9275F">
              <w:rPr>
                <w:b/>
                <w:bCs/>
                <w:color w:val="000000" w:themeColor="text1"/>
                <w:sz w:val="20"/>
                <w:szCs w:val="20"/>
              </w:rPr>
              <w:t>-</w:t>
            </w:r>
          </w:p>
        </w:tc>
        <w:tc>
          <w:tcPr>
            <w:tcW w:w="1276" w:type="dxa"/>
            <w:shd w:val="clear" w:color="000000" w:fill="FFFFFF"/>
            <w:noWrap/>
            <w:vAlign w:val="center"/>
            <w:hideMark/>
          </w:tcPr>
          <w:p w:rsidR="0058369F" w:rsidRPr="00C9275F" w:rsidRDefault="0058369F" w:rsidP="0058369F">
            <w:pPr>
              <w:jc w:val="right"/>
              <w:rPr>
                <w:color w:val="000000" w:themeColor="text1"/>
                <w:sz w:val="20"/>
                <w:szCs w:val="20"/>
              </w:rPr>
            </w:pPr>
            <w:r w:rsidRPr="00C9275F">
              <w:rPr>
                <w:b/>
                <w:bCs/>
                <w:color w:val="000000" w:themeColor="text1"/>
                <w:sz w:val="20"/>
                <w:szCs w:val="20"/>
              </w:rPr>
              <w:t>-</w:t>
            </w:r>
          </w:p>
        </w:tc>
        <w:tc>
          <w:tcPr>
            <w:tcW w:w="1559" w:type="dxa"/>
            <w:shd w:val="clear" w:color="000000" w:fill="FFFFFF"/>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60 000,0</w:t>
            </w:r>
          </w:p>
        </w:tc>
      </w:tr>
      <w:tr w:rsidR="00C9275F" w:rsidRPr="00C9275F" w:rsidTr="00C34025">
        <w:trPr>
          <w:trHeight w:val="75"/>
        </w:trPr>
        <w:tc>
          <w:tcPr>
            <w:tcW w:w="3568" w:type="dxa"/>
            <w:shd w:val="clear" w:color="000000" w:fill="FFFFFF"/>
            <w:vAlign w:val="center"/>
            <w:hideMark/>
          </w:tcPr>
          <w:p w:rsidR="0058369F" w:rsidRPr="00C9275F" w:rsidRDefault="0058369F" w:rsidP="0058369F">
            <w:pPr>
              <w:rPr>
                <w:color w:val="000000" w:themeColor="text1"/>
                <w:sz w:val="20"/>
                <w:szCs w:val="20"/>
              </w:rPr>
            </w:pPr>
            <w:r w:rsidRPr="00C9275F">
              <w:rPr>
                <w:color w:val="000000" w:themeColor="text1"/>
                <w:sz w:val="20"/>
                <w:szCs w:val="20"/>
              </w:rPr>
              <w:t>ООО «Тепло-Уэлен»</w:t>
            </w:r>
          </w:p>
        </w:tc>
        <w:tc>
          <w:tcPr>
            <w:tcW w:w="1560" w:type="dxa"/>
            <w:shd w:val="clear" w:color="000000" w:fill="FFFFFF"/>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55 000,0</w:t>
            </w:r>
          </w:p>
        </w:tc>
        <w:tc>
          <w:tcPr>
            <w:tcW w:w="1559" w:type="dxa"/>
            <w:shd w:val="clear" w:color="000000" w:fill="FFFFFF"/>
            <w:noWrap/>
            <w:vAlign w:val="center"/>
            <w:hideMark/>
          </w:tcPr>
          <w:p w:rsidR="0058369F" w:rsidRPr="00C9275F" w:rsidRDefault="0058369F" w:rsidP="0058369F">
            <w:pPr>
              <w:jc w:val="right"/>
              <w:rPr>
                <w:color w:val="000000" w:themeColor="text1"/>
                <w:sz w:val="20"/>
                <w:szCs w:val="20"/>
              </w:rPr>
            </w:pPr>
            <w:r w:rsidRPr="00C9275F">
              <w:rPr>
                <w:b/>
                <w:bCs/>
                <w:color w:val="000000" w:themeColor="text1"/>
                <w:sz w:val="20"/>
                <w:szCs w:val="20"/>
              </w:rPr>
              <w:t>-</w:t>
            </w:r>
          </w:p>
        </w:tc>
        <w:tc>
          <w:tcPr>
            <w:tcW w:w="1276" w:type="dxa"/>
            <w:shd w:val="clear" w:color="000000" w:fill="FFFFFF"/>
            <w:noWrap/>
            <w:vAlign w:val="center"/>
            <w:hideMark/>
          </w:tcPr>
          <w:p w:rsidR="0058369F" w:rsidRPr="00C9275F" w:rsidRDefault="0058369F" w:rsidP="0058369F">
            <w:pPr>
              <w:jc w:val="right"/>
              <w:rPr>
                <w:color w:val="000000" w:themeColor="text1"/>
                <w:sz w:val="20"/>
                <w:szCs w:val="20"/>
              </w:rPr>
            </w:pPr>
            <w:r w:rsidRPr="00C9275F">
              <w:rPr>
                <w:b/>
                <w:bCs/>
                <w:color w:val="000000" w:themeColor="text1"/>
                <w:sz w:val="20"/>
                <w:szCs w:val="20"/>
              </w:rPr>
              <w:t>-</w:t>
            </w:r>
          </w:p>
        </w:tc>
        <w:tc>
          <w:tcPr>
            <w:tcW w:w="1559" w:type="dxa"/>
            <w:shd w:val="clear" w:color="000000" w:fill="FFFFFF"/>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55 000,0</w:t>
            </w:r>
          </w:p>
        </w:tc>
      </w:tr>
      <w:tr w:rsidR="00C9275F" w:rsidRPr="00C9275F" w:rsidTr="00C34025">
        <w:trPr>
          <w:trHeight w:val="75"/>
        </w:trPr>
        <w:tc>
          <w:tcPr>
            <w:tcW w:w="3568" w:type="dxa"/>
            <w:shd w:val="clear" w:color="000000" w:fill="FFFFFF"/>
            <w:vAlign w:val="center"/>
            <w:hideMark/>
          </w:tcPr>
          <w:p w:rsidR="0058369F" w:rsidRPr="00C9275F" w:rsidRDefault="0058369F" w:rsidP="0058369F">
            <w:pPr>
              <w:rPr>
                <w:color w:val="000000" w:themeColor="text1"/>
                <w:sz w:val="20"/>
                <w:szCs w:val="20"/>
              </w:rPr>
            </w:pPr>
            <w:r w:rsidRPr="00C9275F">
              <w:rPr>
                <w:color w:val="000000" w:themeColor="text1"/>
                <w:sz w:val="20"/>
                <w:szCs w:val="20"/>
              </w:rPr>
              <w:t>ООО «Тепло-Лаврентия»</w:t>
            </w:r>
          </w:p>
        </w:tc>
        <w:tc>
          <w:tcPr>
            <w:tcW w:w="1560" w:type="dxa"/>
            <w:shd w:val="clear" w:color="000000" w:fill="FFFFFF"/>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130 646,5</w:t>
            </w:r>
          </w:p>
        </w:tc>
        <w:tc>
          <w:tcPr>
            <w:tcW w:w="1559" w:type="dxa"/>
            <w:shd w:val="clear" w:color="000000" w:fill="FFFFFF"/>
            <w:noWrap/>
            <w:vAlign w:val="center"/>
            <w:hideMark/>
          </w:tcPr>
          <w:p w:rsidR="0058369F" w:rsidRPr="00C9275F" w:rsidRDefault="0058369F" w:rsidP="0058369F">
            <w:pPr>
              <w:jc w:val="right"/>
              <w:rPr>
                <w:color w:val="000000" w:themeColor="text1"/>
                <w:sz w:val="20"/>
                <w:szCs w:val="20"/>
              </w:rPr>
            </w:pPr>
            <w:r w:rsidRPr="00C9275F">
              <w:rPr>
                <w:b/>
                <w:bCs/>
                <w:color w:val="000000" w:themeColor="text1"/>
                <w:sz w:val="20"/>
                <w:szCs w:val="20"/>
              </w:rPr>
              <w:t>-</w:t>
            </w:r>
          </w:p>
        </w:tc>
        <w:tc>
          <w:tcPr>
            <w:tcW w:w="1276" w:type="dxa"/>
            <w:shd w:val="clear" w:color="000000" w:fill="FFFFFF"/>
            <w:noWrap/>
            <w:vAlign w:val="center"/>
            <w:hideMark/>
          </w:tcPr>
          <w:p w:rsidR="0058369F" w:rsidRPr="00C9275F" w:rsidRDefault="0058369F" w:rsidP="0058369F">
            <w:pPr>
              <w:jc w:val="right"/>
              <w:rPr>
                <w:color w:val="000000" w:themeColor="text1"/>
                <w:sz w:val="20"/>
                <w:szCs w:val="20"/>
              </w:rPr>
            </w:pPr>
            <w:r w:rsidRPr="00C9275F">
              <w:rPr>
                <w:b/>
                <w:bCs/>
                <w:color w:val="000000" w:themeColor="text1"/>
                <w:sz w:val="20"/>
                <w:szCs w:val="20"/>
              </w:rPr>
              <w:t>-</w:t>
            </w:r>
          </w:p>
        </w:tc>
        <w:tc>
          <w:tcPr>
            <w:tcW w:w="1559" w:type="dxa"/>
            <w:shd w:val="clear" w:color="000000" w:fill="FFFFFF"/>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130 646,5</w:t>
            </w:r>
          </w:p>
        </w:tc>
      </w:tr>
      <w:tr w:rsidR="00C9275F" w:rsidRPr="00C9275F" w:rsidTr="00C34025">
        <w:trPr>
          <w:trHeight w:val="75"/>
        </w:trPr>
        <w:tc>
          <w:tcPr>
            <w:tcW w:w="3568" w:type="dxa"/>
            <w:shd w:val="clear" w:color="000000" w:fill="FFFFFF"/>
            <w:vAlign w:val="center"/>
            <w:hideMark/>
          </w:tcPr>
          <w:p w:rsidR="0058369F" w:rsidRPr="00C9275F" w:rsidRDefault="0058369F" w:rsidP="0058369F">
            <w:pPr>
              <w:rPr>
                <w:color w:val="000000" w:themeColor="text1"/>
                <w:sz w:val="20"/>
                <w:szCs w:val="20"/>
              </w:rPr>
            </w:pPr>
            <w:r w:rsidRPr="00C9275F">
              <w:rPr>
                <w:color w:val="000000" w:themeColor="text1"/>
                <w:sz w:val="20"/>
                <w:szCs w:val="20"/>
              </w:rPr>
              <w:t>ООО «Тепло-</w:t>
            </w:r>
            <w:proofErr w:type="spellStart"/>
            <w:r w:rsidRPr="00C9275F">
              <w:rPr>
                <w:color w:val="000000" w:themeColor="text1"/>
                <w:sz w:val="20"/>
                <w:szCs w:val="20"/>
              </w:rPr>
              <w:t>Энурмино</w:t>
            </w:r>
            <w:proofErr w:type="spellEnd"/>
            <w:r w:rsidRPr="00C9275F">
              <w:rPr>
                <w:color w:val="000000" w:themeColor="text1"/>
                <w:sz w:val="20"/>
                <w:szCs w:val="20"/>
              </w:rPr>
              <w:t>»</w:t>
            </w:r>
          </w:p>
        </w:tc>
        <w:tc>
          <w:tcPr>
            <w:tcW w:w="1560" w:type="dxa"/>
            <w:shd w:val="clear" w:color="000000" w:fill="FFFFFF"/>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9 000,0</w:t>
            </w:r>
          </w:p>
        </w:tc>
        <w:tc>
          <w:tcPr>
            <w:tcW w:w="1559" w:type="dxa"/>
            <w:shd w:val="clear" w:color="000000" w:fill="FFFFFF"/>
            <w:noWrap/>
            <w:vAlign w:val="center"/>
            <w:hideMark/>
          </w:tcPr>
          <w:p w:rsidR="0058369F" w:rsidRPr="00C9275F" w:rsidRDefault="0058369F" w:rsidP="0058369F">
            <w:pPr>
              <w:jc w:val="right"/>
              <w:rPr>
                <w:color w:val="000000" w:themeColor="text1"/>
                <w:sz w:val="20"/>
                <w:szCs w:val="20"/>
              </w:rPr>
            </w:pPr>
            <w:r w:rsidRPr="00C9275F">
              <w:rPr>
                <w:b/>
                <w:bCs/>
                <w:color w:val="000000" w:themeColor="text1"/>
                <w:sz w:val="20"/>
                <w:szCs w:val="20"/>
              </w:rPr>
              <w:t>-</w:t>
            </w:r>
          </w:p>
        </w:tc>
        <w:tc>
          <w:tcPr>
            <w:tcW w:w="1276" w:type="dxa"/>
            <w:shd w:val="clear" w:color="000000" w:fill="FFFFFF"/>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4 000,0</w:t>
            </w:r>
          </w:p>
        </w:tc>
        <w:tc>
          <w:tcPr>
            <w:tcW w:w="1559" w:type="dxa"/>
            <w:shd w:val="clear" w:color="000000" w:fill="FFFFFF"/>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5 000,0</w:t>
            </w:r>
          </w:p>
        </w:tc>
      </w:tr>
      <w:tr w:rsidR="00C9275F" w:rsidRPr="00C9275F" w:rsidTr="00C34025">
        <w:trPr>
          <w:trHeight w:val="75"/>
        </w:trPr>
        <w:tc>
          <w:tcPr>
            <w:tcW w:w="3568" w:type="dxa"/>
            <w:shd w:val="clear" w:color="000000" w:fill="FFFFFF"/>
            <w:vAlign w:val="center"/>
            <w:hideMark/>
          </w:tcPr>
          <w:p w:rsidR="0058369F" w:rsidRPr="00C9275F" w:rsidRDefault="0058369F" w:rsidP="0058369F">
            <w:pPr>
              <w:rPr>
                <w:color w:val="000000" w:themeColor="text1"/>
                <w:sz w:val="20"/>
                <w:szCs w:val="20"/>
              </w:rPr>
            </w:pPr>
            <w:r w:rsidRPr="00C9275F">
              <w:rPr>
                <w:color w:val="000000" w:themeColor="text1"/>
                <w:sz w:val="20"/>
                <w:szCs w:val="20"/>
              </w:rPr>
              <w:t>ООО «Тепло-</w:t>
            </w:r>
            <w:proofErr w:type="spellStart"/>
            <w:r w:rsidRPr="00C9275F">
              <w:rPr>
                <w:color w:val="000000" w:themeColor="text1"/>
                <w:sz w:val="20"/>
                <w:szCs w:val="20"/>
              </w:rPr>
              <w:t>Рыркайпий</w:t>
            </w:r>
            <w:proofErr w:type="spellEnd"/>
            <w:r w:rsidRPr="00C9275F">
              <w:rPr>
                <w:color w:val="000000" w:themeColor="text1"/>
                <w:sz w:val="20"/>
                <w:szCs w:val="20"/>
              </w:rPr>
              <w:t>»</w:t>
            </w:r>
          </w:p>
        </w:tc>
        <w:tc>
          <w:tcPr>
            <w:tcW w:w="1560" w:type="dxa"/>
            <w:shd w:val="clear" w:color="000000" w:fill="FFFFFF"/>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34 000,0</w:t>
            </w:r>
          </w:p>
        </w:tc>
        <w:tc>
          <w:tcPr>
            <w:tcW w:w="1559" w:type="dxa"/>
            <w:shd w:val="clear" w:color="000000" w:fill="FFFFFF"/>
            <w:noWrap/>
            <w:vAlign w:val="center"/>
            <w:hideMark/>
          </w:tcPr>
          <w:p w:rsidR="0058369F" w:rsidRPr="00C9275F" w:rsidRDefault="0058369F" w:rsidP="0058369F">
            <w:pPr>
              <w:jc w:val="right"/>
              <w:rPr>
                <w:color w:val="000000" w:themeColor="text1"/>
                <w:sz w:val="20"/>
                <w:szCs w:val="20"/>
              </w:rPr>
            </w:pPr>
            <w:r w:rsidRPr="00C9275F">
              <w:rPr>
                <w:b/>
                <w:bCs/>
                <w:color w:val="000000" w:themeColor="text1"/>
                <w:sz w:val="20"/>
                <w:szCs w:val="20"/>
              </w:rPr>
              <w:t>-</w:t>
            </w:r>
          </w:p>
        </w:tc>
        <w:tc>
          <w:tcPr>
            <w:tcW w:w="1276" w:type="dxa"/>
            <w:shd w:val="clear" w:color="000000" w:fill="FFFFFF"/>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4 000,0</w:t>
            </w:r>
          </w:p>
        </w:tc>
        <w:tc>
          <w:tcPr>
            <w:tcW w:w="1559" w:type="dxa"/>
            <w:shd w:val="clear" w:color="000000" w:fill="FFFFFF"/>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30 000,0</w:t>
            </w:r>
          </w:p>
        </w:tc>
      </w:tr>
      <w:tr w:rsidR="00C9275F" w:rsidRPr="00C9275F" w:rsidTr="00C34025">
        <w:trPr>
          <w:trHeight w:val="75"/>
        </w:trPr>
        <w:tc>
          <w:tcPr>
            <w:tcW w:w="3568" w:type="dxa"/>
            <w:shd w:val="clear" w:color="000000" w:fill="FFFFFF"/>
            <w:vAlign w:val="center"/>
            <w:hideMark/>
          </w:tcPr>
          <w:p w:rsidR="0058369F" w:rsidRPr="00C9275F" w:rsidRDefault="0058369F" w:rsidP="0058369F">
            <w:pPr>
              <w:rPr>
                <w:color w:val="000000" w:themeColor="text1"/>
                <w:sz w:val="20"/>
                <w:szCs w:val="20"/>
              </w:rPr>
            </w:pPr>
            <w:r w:rsidRPr="00C9275F">
              <w:rPr>
                <w:color w:val="000000" w:themeColor="text1"/>
                <w:sz w:val="20"/>
                <w:szCs w:val="20"/>
              </w:rPr>
              <w:t>ООО «Тепло-</w:t>
            </w:r>
            <w:proofErr w:type="spellStart"/>
            <w:r w:rsidRPr="00C9275F">
              <w:rPr>
                <w:color w:val="000000" w:themeColor="text1"/>
                <w:sz w:val="20"/>
                <w:szCs w:val="20"/>
              </w:rPr>
              <w:t>Инчоун</w:t>
            </w:r>
            <w:proofErr w:type="spellEnd"/>
            <w:r w:rsidRPr="00C9275F">
              <w:rPr>
                <w:color w:val="000000" w:themeColor="text1"/>
                <w:sz w:val="20"/>
                <w:szCs w:val="20"/>
              </w:rPr>
              <w:t>»</w:t>
            </w:r>
          </w:p>
        </w:tc>
        <w:tc>
          <w:tcPr>
            <w:tcW w:w="1560" w:type="dxa"/>
            <w:shd w:val="clear" w:color="000000" w:fill="FFFFFF"/>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15 000,0</w:t>
            </w:r>
          </w:p>
        </w:tc>
        <w:tc>
          <w:tcPr>
            <w:tcW w:w="1559" w:type="dxa"/>
            <w:shd w:val="clear" w:color="000000" w:fill="FFFFFF"/>
            <w:noWrap/>
            <w:vAlign w:val="center"/>
            <w:hideMark/>
          </w:tcPr>
          <w:p w:rsidR="0058369F" w:rsidRPr="00C9275F" w:rsidRDefault="0058369F" w:rsidP="0058369F">
            <w:pPr>
              <w:jc w:val="right"/>
              <w:rPr>
                <w:color w:val="000000" w:themeColor="text1"/>
                <w:sz w:val="20"/>
                <w:szCs w:val="20"/>
              </w:rPr>
            </w:pPr>
            <w:r w:rsidRPr="00C9275F">
              <w:rPr>
                <w:b/>
                <w:bCs/>
                <w:color w:val="000000" w:themeColor="text1"/>
                <w:sz w:val="20"/>
                <w:szCs w:val="20"/>
              </w:rPr>
              <w:t>-</w:t>
            </w:r>
          </w:p>
        </w:tc>
        <w:tc>
          <w:tcPr>
            <w:tcW w:w="1276" w:type="dxa"/>
            <w:shd w:val="clear" w:color="000000" w:fill="FFFFFF"/>
            <w:noWrap/>
            <w:vAlign w:val="center"/>
          </w:tcPr>
          <w:p w:rsidR="0058369F" w:rsidRPr="00C9275F" w:rsidRDefault="0058369F" w:rsidP="0058369F">
            <w:pPr>
              <w:jc w:val="right"/>
              <w:rPr>
                <w:color w:val="000000" w:themeColor="text1"/>
                <w:sz w:val="20"/>
                <w:szCs w:val="20"/>
                <w:lang w:val="en-US"/>
              </w:rPr>
            </w:pPr>
            <w:r w:rsidRPr="00C9275F">
              <w:rPr>
                <w:color w:val="000000" w:themeColor="text1"/>
                <w:sz w:val="20"/>
                <w:szCs w:val="20"/>
                <w:lang w:val="en-US"/>
              </w:rPr>
              <w:t>1 500</w:t>
            </w:r>
            <w:r w:rsidRPr="00C9275F">
              <w:rPr>
                <w:color w:val="000000" w:themeColor="text1"/>
                <w:sz w:val="20"/>
                <w:szCs w:val="20"/>
              </w:rPr>
              <w:t>,</w:t>
            </w:r>
            <w:r w:rsidRPr="00C9275F">
              <w:rPr>
                <w:color w:val="000000" w:themeColor="text1"/>
                <w:sz w:val="20"/>
                <w:szCs w:val="20"/>
                <w:lang w:val="en-US"/>
              </w:rPr>
              <w:t>0</w:t>
            </w:r>
          </w:p>
        </w:tc>
        <w:tc>
          <w:tcPr>
            <w:tcW w:w="1559" w:type="dxa"/>
            <w:shd w:val="clear" w:color="000000" w:fill="FFFFFF"/>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13 500,0</w:t>
            </w:r>
          </w:p>
        </w:tc>
      </w:tr>
      <w:tr w:rsidR="00C9275F" w:rsidRPr="00C9275F" w:rsidTr="00C34025">
        <w:trPr>
          <w:trHeight w:val="75"/>
        </w:trPr>
        <w:tc>
          <w:tcPr>
            <w:tcW w:w="3568" w:type="dxa"/>
            <w:shd w:val="clear" w:color="000000" w:fill="FFFFFF"/>
            <w:vAlign w:val="center"/>
            <w:hideMark/>
          </w:tcPr>
          <w:p w:rsidR="0058369F" w:rsidRPr="00C9275F" w:rsidRDefault="0058369F" w:rsidP="0058369F">
            <w:pPr>
              <w:rPr>
                <w:color w:val="000000" w:themeColor="text1"/>
                <w:sz w:val="20"/>
                <w:szCs w:val="20"/>
              </w:rPr>
            </w:pPr>
            <w:r w:rsidRPr="00C9275F">
              <w:rPr>
                <w:color w:val="000000" w:themeColor="text1"/>
                <w:sz w:val="20"/>
                <w:szCs w:val="20"/>
              </w:rPr>
              <w:t>ООО «Электро-</w:t>
            </w:r>
            <w:proofErr w:type="spellStart"/>
            <w:r w:rsidRPr="00C9275F">
              <w:rPr>
                <w:color w:val="000000" w:themeColor="text1"/>
                <w:sz w:val="20"/>
                <w:szCs w:val="20"/>
              </w:rPr>
              <w:t>Инчоун</w:t>
            </w:r>
            <w:proofErr w:type="spellEnd"/>
            <w:r w:rsidRPr="00C9275F">
              <w:rPr>
                <w:color w:val="000000" w:themeColor="text1"/>
                <w:sz w:val="20"/>
                <w:szCs w:val="20"/>
              </w:rPr>
              <w:t>»</w:t>
            </w:r>
          </w:p>
        </w:tc>
        <w:tc>
          <w:tcPr>
            <w:tcW w:w="1560" w:type="dxa"/>
            <w:shd w:val="clear" w:color="000000" w:fill="FFFFFF"/>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15 000,0</w:t>
            </w:r>
          </w:p>
        </w:tc>
        <w:tc>
          <w:tcPr>
            <w:tcW w:w="1559" w:type="dxa"/>
            <w:shd w:val="clear" w:color="000000" w:fill="FFFFFF"/>
            <w:noWrap/>
            <w:vAlign w:val="center"/>
            <w:hideMark/>
          </w:tcPr>
          <w:p w:rsidR="0058369F" w:rsidRPr="00C9275F" w:rsidRDefault="0058369F" w:rsidP="0058369F">
            <w:pPr>
              <w:jc w:val="right"/>
              <w:rPr>
                <w:color w:val="000000" w:themeColor="text1"/>
                <w:sz w:val="20"/>
                <w:szCs w:val="20"/>
              </w:rPr>
            </w:pPr>
            <w:r w:rsidRPr="00C9275F">
              <w:rPr>
                <w:b/>
                <w:bCs/>
                <w:color w:val="000000" w:themeColor="text1"/>
                <w:sz w:val="20"/>
                <w:szCs w:val="20"/>
              </w:rPr>
              <w:t>-</w:t>
            </w:r>
          </w:p>
        </w:tc>
        <w:tc>
          <w:tcPr>
            <w:tcW w:w="1276" w:type="dxa"/>
            <w:shd w:val="clear" w:color="000000" w:fill="FFFFFF"/>
            <w:noWrap/>
            <w:vAlign w:val="center"/>
          </w:tcPr>
          <w:p w:rsidR="0058369F" w:rsidRPr="00C9275F" w:rsidRDefault="0058369F" w:rsidP="0058369F">
            <w:pPr>
              <w:jc w:val="right"/>
              <w:rPr>
                <w:color w:val="000000" w:themeColor="text1"/>
                <w:sz w:val="20"/>
                <w:szCs w:val="20"/>
              </w:rPr>
            </w:pPr>
            <w:r w:rsidRPr="00C9275F">
              <w:rPr>
                <w:color w:val="000000" w:themeColor="text1"/>
                <w:sz w:val="20"/>
                <w:szCs w:val="20"/>
              </w:rPr>
              <w:t>10 500,0</w:t>
            </w:r>
          </w:p>
        </w:tc>
        <w:tc>
          <w:tcPr>
            <w:tcW w:w="1559" w:type="dxa"/>
            <w:shd w:val="clear" w:color="000000" w:fill="FFFFFF"/>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4 500,0</w:t>
            </w:r>
          </w:p>
        </w:tc>
      </w:tr>
      <w:tr w:rsidR="00C9275F" w:rsidRPr="00C9275F" w:rsidTr="00C34025">
        <w:trPr>
          <w:trHeight w:val="70"/>
        </w:trPr>
        <w:tc>
          <w:tcPr>
            <w:tcW w:w="3568" w:type="dxa"/>
            <w:shd w:val="clear" w:color="000000" w:fill="FFFFFF"/>
            <w:vAlign w:val="center"/>
            <w:hideMark/>
          </w:tcPr>
          <w:p w:rsidR="0058369F" w:rsidRPr="00C9275F" w:rsidRDefault="0058369F" w:rsidP="0058369F">
            <w:pPr>
              <w:rPr>
                <w:color w:val="000000" w:themeColor="text1"/>
                <w:sz w:val="20"/>
                <w:szCs w:val="20"/>
              </w:rPr>
            </w:pPr>
            <w:r w:rsidRPr="00C9275F">
              <w:rPr>
                <w:color w:val="000000" w:themeColor="text1"/>
                <w:sz w:val="20"/>
                <w:szCs w:val="20"/>
              </w:rPr>
              <w:t>НАО «ЧТК»</w:t>
            </w:r>
          </w:p>
        </w:tc>
        <w:tc>
          <w:tcPr>
            <w:tcW w:w="1560" w:type="dxa"/>
            <w:shd w:val="clear" w:color="000000" w:fill="FFFFFF"/>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627 750,7</w:t>
            </w:r>
          </w:p>
        </w:tc>
        <w:tc>
          <w:tcPr>
            <w:tcW w:w="1559" w:type="dxa"/>
            <w:shd w:val="clear" w:color="000000" w:fill="FFFFFF"/>
            <w:noWrap/>
            <w:vAlign w:val="center"/>
            <w:hideMark/>
          </w:tcPr>
          <w:p w:rsidR="0058369F" w:rsidRPr="00C9275F" w:rsidRDefault="0058369F" w:rsidP="0058369F">
            <w:pPr>
              <w:jc w:val="right"/>
              <w:rPr>
                <w:color w:val="000000" w:themeColor="text1"/>
                <w:sz w:val="20"/>
                <w:szCs w:val="20"/>
              </w:rPr>
            </w:pPr>
            <w:r w:rsidRPr="00C9275F">
              <w:rPr>
                <w:b/>
                <w:bCs/>
                <w:color w:val="000000" w:themeColor="text1"/>
                <w:sz w:val="20"/>
                <w:szCs w:val="20"/>
              </w:rPr>
              <w:t>-</w:t>
            </w:r>
          </w:p>
        </w:tc>
        <w:tc>
          <w:tcPr>
            <w:tcW w:w="1276" w:type="dxa"/>
            <w:shd w:val="clear" w:color="000000" w:fill="FFFFFF"/>
            <w:noWrap/>
            <w:vAlign w:val="center"/>
            <w:hideMark/>
          </w:tcPr>
          <w:p w:rsidR="0058369F" w:rsidRPr="00C9275F" w:rsidRDefault="0058369F" w:rsidP="0058369F">
            <w:pPr>
              <w:jc w:val="right"/>
              <w:rPr>
                <w:color w:val="000000" w:themeColor="text1"/>
                <w:sz w:val="20"/>
                <w:szCs w:val="20"/>
              </w:rPr>
            </w:pPr>
            <w:r w:rsidRPr="00C9275F">
              <w:rPr>
                <w:b/>
                <w:bCs/>
                <w:color w:val="000000" w:themeColor="text1"/>
                <w:sz w:val="20"/>
                <w:szCs w:val="20"/>
              </w:rPr>
              <w:t>-</w:t>
            </w:r>
          </w:p>
        </w:tc>
        <w:tc>
          <w:tcPr>
            <w:tcW w:w="1559" w:type="dxa"/>
            <w:shd w:val="clear" w:color="000000" w:fill="FFFFFF"/>
            <w:noWrap/>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627 750,7</w:t>
            </w:r>
          </w:p>
        </w:tc>
      </w:tr>
    </w:tbl>
    <w:p w:rsidR="0058369F" w:rsidRPr="00C9275F" w:rsidRDefault="0058369F" w:rsidP="0058369F">
      <w:pPr>
        <w:widowControl w:val="0"/>
        <w:autoSpaceDE w:val="0"/>
        <w:autoSpaceDN w:val="0"/>
        <w:adjustRightInd w:val="0"/>
        <w:spacing w:before="120"/>
        <w:ind w:right="-2" w:firstLine="709"/>
        <w:jc w:val="both"/>
        <w:rPr>
          <w:color w:val="000000" w:themeColor="text1"/>
          <w:sz w:val="28"/>
          <w:szCs w:val="28"/>
        </w:rPr>
      </w:pPr>
      <w:r w:rsidRPr="00C9275F">
        <w:rPr>
          <w:color w:val="000000" w:themeColor="text1"/>
          <w:sz w:val="28"/>
          <w:szCs w:val="28"/>
        </w:rPr>
        <w:t xml:space="preserve">Задолженность юридических лиц перед окружным бюджетом по кредитам </w:t>
      </w:r>
      <w:r w:rsidRPr="00C9275F">
        <w:rPr>
          <w:color w:val="000000" w:themeColor="text1"/>
          <w:sz w:val="28"/>
          <w:szCs w:val="28"/>
        </w:rPr>
        <w:lastRenderedPageBreak/>
        <w:t>на 1 июля 2021 года составила 927 117,2 тыс. рублей.</w:t>
      </w:r>
    </w:p>
    <w:p w:rsidR="0058369F" w:rsidRPr="00C9275F" w:rsidRDefault="0058369F" w:rsidP="0058369F">
      <w:pPr>
        <w:autoSpaceDE w:val="0"/>
        <w:autoSpaceDN w:val="0"/>
        <w:adjustRightInd w:val="0"/>
        <w:ind w:firstLine="709"/>
        <w:jc w:val="both"/>
        <w:rPr>
          <w:b/>
          <w:color w:val="000000" w:themeColor="text1"/>
          <w:sz w:val="28"/>
          <w:szCs w:val="28"/>
        </w:rPr>
      </w:pPr>
      <w:r w:rsidRPr="00C9275F">
        <w:rPr>
          <w:color w:val="000000" w:themeColor="text1"/>
          <w:sz w:val="28"/>
          <w:szCs w:val="28"/>
        </w:rPr>
        <w:t xml:space="preserve">В общем объеме предоставленных кредитов числится задолженность юридических лиц, индивидуальных предпринимателей по централизованным кредитам, выданным в 1993-1994 годах – 720,0 тыс. рублей. В отчетном периоде решения об уменьшении задолженности перед окружным бюджетом по централизованным кредитам, выданным в 1993-1994 годах на сумму задолженности, не имеющей источников погашения, в связи с завершением ликвидации юридических лиц в соответствии с законодательством Российской Федерации, а также в связи с отсутствием по состоянию на 1 июля 2021 года юридических лиц, индивидуальных предпринимателей, имеющих задолженность перед окружным бюджетом, в Едином государственном реестре юридических лиц или в Едином государственном реестре индивидуальных предпринимателей, Правительством Чукотского автономного округа, не принимались. </w:t>
      </w:r>
    </w:p>
    <w:p w:rsidR="0058369F" w:rsidRPr="00C9275F" w:rsidRDefault="0058369F" w:rsidP="0058369F">
      <w:pPr>
        <w:pStyle w:val="Default"/>
        <w:spacing w:before="240" w:after="120"/>
        <w:jc w:val="center"/>
        <w:rPr>
          <w:b/>
          <w:color w:val="000000" w:themeColor="text1"/>
          <w:sz w:val="28"/>
          <w:szCs w:val="28"/>
        </w:rPr>
      </w:pPr>
      <w:r w:rsidRPr="00C9275F">
        <w:rPr>
          <w:b/>
          <w:color w:val="000000" w:themeColor="text1"/>
          <w:sz w:val="28"/>
          <w:szCs w:val="28"/>
        </w:rPr>
        <w:t>Государственный долг Чукотского автономного округа</w:t>
      </w:r>
    </w:p>
    <w:p w:rsidR="0058369F" w:rsidRPr="00C9275F" w:rsidRDefault="0058369F" w:rsidP="0058369F">
      <w:pPr>
        <w:autoSpaceDE w:val="0"/>
        <w:autoSpaceDN w:val="0"/>
        <w:adjustRightInd w:val="0"/>
        <w:ind w:firstLine="709"/>
        <w:jc w:val="both"/>
        <w:rPr>
          <w:color w:val="000000" w:themeColor="text1"/>
          <w:sz w:val="28"/>
          <w:szCs w:val="28"/>
        </w:rPr>
      </w:pPr>
      <w:r w:rsidRPr="00C9275F">
        <w:rPr>
          <w:color w:val="000000" w:themeColor="text1"/>
          <w:sz w:val="28"/>
          <w:szCs w:val="28"/>
        </w:rPr>
        <w:t xml:space="preserve">Верхний предел государственного внутреннего долга Чукотского автономного округа на 1 января 2022 года установлен Законом об окружном бюджете в сумме 9 802 712,5 тыс. рублей, из него – по государственным гарантиям Чукотского автономного округа в сумме 1 870 000,0 тыс. рублей. </w:t>
      </w:r>
    </w:p>
    <w:p w:rsidR="0058369F" w:rsidRPr="00C9275F" w:rsidRDefault="0058369F" w:rsidP="0058369F">
      <w:pPr>
        <w:autoSpaceDE w:val="0"/>
        <w:autoSpaceDN w:val="0"/>
        <w:adjustRightInd w:val="0"/>
        <w:ind w:firstLine="709"/>
        <w:jc w:val="both"/>
        <w:rPr>
          <w:color w:val="000000" w:themeColor="text1"/>
          <w:sz w:val="28"/>
          <w:szCs w:val="28"/>
        </w:rPr>
      </w:pPr>
      <w:r w:rsidRPr="00C9275F">
        <w:rPr>
          <w:color w:val="000000" w:themeColor="text1"/>
          <w:sz w:val="28"/>
          <w:szCs w:val="28"/>
        </w:rPr>
        <w:t xml:space="preserve">Государственный долг Чукотского автономного округа на 1 января 2021 года составлял 9 547 802,7 тыс. рублей. За </w:t>
      </w:r>
      <w:r w:rsidRPr="00C9275F">
        <w:rPr>
          <w:color w:val="000000" w:themeColor="text1"/>
          <w:sz w:val="28"/>
          <w:szCs w:val="28"/>
          <w:lang w:val="en-US"/>
        </w:rPr>
        <w:t>I</w:t>
      </w:r>
      <w:r w:rsidRPr="00C9275F">
        <w:rPr>
          <w:color w:val="000000" w:themeColor="text1"/>
          <w:sz w:val="28"/>
          <w:szCs w:val="28"/>
        </w:rPr>
        <w:t xml:space="preserve"> полугодие 2021 год государственный долг увеличился на 1 416 540,0 тыс. рублей и по состоянию на 1 июля 2021 года составил 10 964 342,7 тыс. рублей, в том числе:</w:t>
      </w:r>
    </w:p>
    <w:p w:rsidR="0058369F" w:rsidRPr="00C9275F" w:rsidRDefault="0058369F" w:rsidP="0058369F">
      <w:pPr>
        <w:autoSpaceDE w:val="0"/>
        <w:autoSpaceDN w:val="0"/>
        <w:adjustRightInd w:val="0"/>
        <w:ind w:firstLine="709"/>
        <w:jc w:val="both"/>
        <w:rPr>
          <w:color w:val="000000" w:themeColor="text1"/>
          <w:sz w:val="28"/>
          <w:szCs w:val="28"/>
        </w:rPr>
      </w:pPr>
      <w:r w:rsidRPr="00C9275F">
        <w:rPr>
          <w:color w:val="000000" w:themeColor="text1"/>
          <w:sz w:val="28"/>
          <w:szCs w:val="28"/>
        </w:rPr>
        <w:t xml:space="preserve">- 8 399 342,7 тыс. рублей – основной долг по кредитам, полученным из федерального бюджета для частичного покрытия дефицита окружного бюджета; </w:t>
      </w:r>
    </w:p>
    <w:p w:rsidR="0058369F" w:rsidRPr="00C9275F" w:rsidRDefault="0058369F" w:rsidP="0058369F">
      <w:pPr>
        <w:autoSpaceDE w:val="0"/>
        <w:autoSpaceDN w:val="0"/>
        <w:adjustRightInd w:val="0"/>
        <w:ind w:firstLine="709"/>
        <w:jc w:val="both"/>
        <w:rPr>
          <w:color w:val="000000" w:themeColor="text1"/>
          <w:sz w:val="28"/>
          <w:szCs w:val="28"/>
        </w:rPr>
      </w:pPr>
      <w:r w:rsidRPr="00C9275F">
        <w:rPr>
          <w:color w:val="000000" w:themeColor="text1"/>
          <w:sz w:val="28"/>
          <w:szCs w:val="28"/>
        </w:rPr>
        <w:t>- 2 565 000,0 тыс. рублей – обязательства на обеспечение государственных гарантий, предоставленных Правительством Чукотского автономного округа.</w:t>
      </w:r>
    </w:p>
    <w:p w:rsidR="0058369F" w:rsidRPr="00C9275F" w:rsidRDefault="0058369F" w:rsidP="0058369F">
      <w:pPr>
        <w:autoSpaceDE w:val="0"/>
        <w:autoSpaceDN w:val="0"/>
        <w:adjustRightInd w:val="0"/>
        <w:ind w:firstLine="709"/>
        <w:jc w:val="both"/>
        <w:rPr>
          <w:color w:val="000000" w:themeColor="text1"/>
          <w:sz w:val="28"/>
          <w:szCs w:val="28"/>
        </w:rPr>
      </w:pPr>
      <w:r w:rsidRPr="00C9275F">
        <w:rPr>
          <w:color w:val="000000" w:themeColor="text1"/>
          <w:sz w:val="28"/>
          <w:szCs w:val="28"/>
        </w:rPr>
        <w:t>На конец отчетного периода объем долговых обязательств Чукотского автономного округа по бюджетным кредитам не изменился и составил 8 399 342,7 тыс. рублей. Просроченная задолженность по кредитам, полученным из федерального бюджета, отсутствует.</w:t>
      </w:r>
    </w:p>
    <w:p w:rsidR="0058369F" w:rsidRPr="00C9275F" w:rsidRDefault="0058369F" w:rsidP="0058369F">
      <w:pPr>
        <w:spacing w:before="120"/>
        <w:ind w:firstLine="709"/>
        <w:jc w:val="both"/>
        <w:rPr>
          <w:color w:val="000000" w:themeColor="text1"/>
          <w:sz w:val="28"/>
          <w:szCs w:val="28"/>
        </w:rPr>
      </w:pPr>
      <w:r w:rsidRPr="00C9275F">
        <w:rPr>
          <w:color w:val="000000" w:themeColor="text1"/>
          <w:sz w:val="28"/>
          <w:szCs w:val="28"/>
        </w:rPr>
        <w:t xml:space="preserve">Информация о государственных гарантиях, предоставленных Правительством Чукотского автономного округа в </w:t>
      </w:r>
      <w:r w:rsidRPr="00C9275F">
        <w:rPr>
          <w:color w:val="000000" w:themeColor="text1"/>
          <w:sz w:val="28"/>
          <w:szCs w:val="28"/>
          <w:lang w:val="en-US"/>
        </w:rPr>
        <w:t>I</w:t>
      </w:r>
      <w:r w:rsidRPr="00C9275F">
        <w:rPr>
          <w:color w:val="000000" w:themeColor="text1"/>
          <w:sz w:val="28"/>
          <w:szCs w:val="28"/>
        </w:rPr>
        <w:t xml:space="preserve"> полугодии 2021 года, </w:t>
      </w:r>
      <w:r w:rsidRPr="00C9275F">
        <w:rPr>
          <w:rFonts w:eastAsia="Calibri"/>
          <w:color w:val="000000" w:themeColor="text1"/>
          <w:sz w:val="28"/>
          <w:szCs w:val="28"/>
        </w:rPr>
        <w:t xml:space="preserve">для обеспечения исполнения обязательств по кредитам, в отчетном периоде отражена </w:t>
      </w:r>
      <w:r w:rsidRPr="00C9275F">
        <w:rPr>
          <w:color w:val="000000" w:themeColor="text1"/>
          <w:sz w:val="28"/>
          <w:szCs w:val="28"/>
        </w:rPr>
        <w:t>в таблице №16.</w:t>
      </w:r>
    </w:p>
    <w:p w:rsidR="0058369F" w:rsidRPr="00C9275F" w:rsidRDefault="0058369F" w:rsidP="0058369F">
      <w:pPr>
        <w:ind w:firstLine="709"/>
        <w:jc w:val="right"/>
        <w:rPr>
          <w:color w:val="000000" w:themeColor="text1"/>
          <w:sz w:val="28"/>
          <w:szCs w:val="28"/>
        </w:rPr>
      </w:pPr>
      <w:r w:rsidRPr="00C9275F">
        <w:rPr>
          <w:color w:val="000000" w:themeColor="text1"/>
          <w:sz w:val="28"/>
          <w:szCs w:val="28"/>
        </w:rPr>
        <w:t>Таблица №16</w:t>
      </w:r>
    </w:p>
    <w:p w:rsidR="0058369F" w:rsidRPr="00C9275F" w:rsidRDefault="0058369F" w:rsidP="0058369F">
      <w:pPr>
        <w:ind w:firstLine="709"/>
        <w:jc w:val="right"/>
        <w:rPr>
          <w:color w:val="000000" w:themeColor="text1"/>
          <w:sz w:val="28"/>
          <w:szCs w:val="28"/>
        </w:rPr>
      </w:pPr>
      <w:r w:rsidRPr="00C9275F">
        <w:rPr>
          <w:color w:val="000000" w:themeColor="text1"/>
          <w:sz w:val="28"/>
          <w:szCs w:val="28"/>
        </w:rPr>
        <w:t>(тыс. рублей)</w:t>
      </w:r>
    </w:p>
    <w:tbl>
      <w:tblPr>
        <w:tblW w:w="9541" w:type="dxa"/>
        <w:tblInd w:w="108" w:type="dxa"/>
        <w:tblLook w:val="04A0" w:firstRow="1" w:lastRow="0" w:firstColumn="1" w:lastColumn="0" w:noHBand="0" w:noVBand="1"/>
      </w:tblPr>
      <w:tblGrid>
        <w:gridCol w:w="3573"/>
        <w:gridCol w:w="1605"/>
        <w:gridCol w:w="1456"/>
        <w:gridCol w:w="1412"/>
        <w:gridCol w:w="1495"/>
      </w:tblGrid>
      <w:tr w:rsidR="00C9275F" w:rsidRPr="00C9275F" w:rsidTr="00C34025">
        <w:trPr>
          <w:trHeight w:val="524"/>
          <w:tblHeader/>
        </w:trPr>
        <w:tc>
          <w:tcPr>
            <w:tcW w:w="3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lastRenderedPageBreak/>
              <w:t>Наименование заемщика</w:t>
            </w:r>
          </w:p>
        </w:tc>
        <w:tc>
          <w:tcPr>
            <w:tcW w:w="1605" w:type="dxa"/>
            <w:tcBorders>
              <w:top w:val="single" w:sz="4" w:space="0" w:color="auto"/>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Остаток на 01.01.2021 г.</w:t>
            </w:r>
          </w:p>
        </w:tc>
        <w:tc>
          <w:tcPr>
            <w:tcW w:w="1456" w:type="dxa"/>
            <w:tcBorders>
              <w:top w:val="single" w:sz="4" w:space="0" w:color="auto"/>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Выдано</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Погашено/ списано</w:t>
            </w:r>
          </w:p>
        </w:tc>
        <w:tc>
          <w:tcPr>
            <w:tcW w:w="1495" w:type="dxa"/>
            <w:tcBorders>
              <w:top w:val="single" w:sz="4" w:space="0" w:color="auto"/>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Остаток на 01.07.2021 г.</w:t>
            </w:r>
          </w:p>
        </w:tc>
      </w:tr>
      <w:tr w:rsidR="00C9275F" w:rsidRPr="00C9275F" w:rsidTr="00C34025">
        <w:trPr>
          <w:trHeight w:val="76"/>
          <w:tblHeader/>
        </w:trPr>
        <w:tc>
          <w:tcPr>
            <w:tcW w:w="3573"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1</w:t>
            </w:r>
          </w:p>
        </w:tc>
        <w:tc>
          <w:tcPr>
            <w:tcW w:w="1605" w:type="dxa"/>
            <w:tcBorders>
              <w:top w:val="nil"/>
              <w:left w:val="nil"/>
              <w:bottom w:val="single" w:sz="4" w:space="0" w:color="auto"/>
              <w:right w:val="single" w:sz="4" w:space="0" w:color="auto"/>
            </w:tcBorders>
            <w:shd w:val="clear" w:color="auto" w:fill="auto"/>
            <w:noWrap/>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2</w:t>
            </w:r>
          </w:p>
        </w:tc>
        <w:tc>
          <w:tcPr>
            <w:tcW w:w="1456"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3</w:t>
            </w:r>
          </w:p>
        </w:tc>
        <w:tc>
          <w:tcPr>
            <w:tcW w:w="1412"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4</w:t>
            </w:r>
          </w:p>
        </w:tc>
        <w:tc>
          <w:tcPr>
            <w:tcW w:w="1495"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center"/>
              <w:rPr>
                <w:color w:val="000000" w:themeColor="text1"/>
                <w:sz w:val="20"/>
                <w:szCs w:val="20"/>
              </w:rPr>
            </w:pPr>
            <w:r w:rsidRPr="00C9275F">
              <w:rPr>
                <w:color w:val="000000" w:themeColor="text1"/>
                <w:sz w:val="20"/>
                <w:szCs w:val="20"/>
              </w:rPr>
              <w:t>5</w:t>
            </w:r>
          </w:p>
        </w:tc>
      </w:tr>
      <w:tr w:rsidR="00C9275F" w:rsidRPr="00C9275F" w:rsidTr="00C34025">
        <w:trPr>
          <w:trHeight w:val="76"/>
        </w:trPr>
        <w:tc>
          <w:tcPr>
            <w:tcW w:w="3573"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b/>
                <w:bCs/>
                <w:color w:val="000000" w:themeColor="text1"/>
                <w:sz w:val="20"/>
                <w:szCs w:val="20"/>
              </w:rPr>
            </w:pPr>
            <w:r w:rsidRPr="00C9275F">
              <w:rPr>
                <w:b/>
                <w:bCs/>
                <w:color w:val="000000" w:themeColor="text1"/>
                <w:sz w:val="20"/>
                <w:szCs w:val="20"/>
              </w:rPr>
              <w:t>ИТОГО</w:t>
            </w:r>
          </w:p>
        </w:tc>
        <w:tc>
          <w:tcPr>
            <w:tcW w:w="1605"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b/>
                <w:bCs/>
                <w:color w:val="000000" w:themeColor="text1"/>
                <w:sz w:val="20"/>
                <w:szCs w:val="20"/>
              </w:rPr>
            </w:pPr>
            <w:r w:rsidRPr="00C9275F">
              <w:rPr>
                <w:b/>
                <w:bCs/>
                <w:color w:val="000000" w:themeColor="text1"/>
                <w:sz w:val="20"/>
                <w:szCs w:val="20"/>
              </w:rPr>
              <w:t>1 850 000,0</w:t>
            </w:r>
          </w:p>
        </w:tc>
        <w:tc>
          <w:tcPr>
            <w:tcW w:w="1456"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b/>
                <w:bCs/>
                <w:color w:val="000000" w:themeColor="text1"/>
                <w:sz w:val="20"/>
                <w:szCs w:val="20"/>
              </w:rPr>
            </w:pPr>
            <w:r w:rsidRPr="00C9275F">
              <w:rPr>
                <w:b/>
                <w:bCs/>
                <w:color w:val="000000" w:themeColor="text1"/>
                <w:sz w:val="20"/>
                <w:szCs w:val="20"/>
              </w:rPr>
              <w:t>2 215 000,0</w:t>
            </w:r>
          </w:p>
        </w:tc>
        <w:tc>
          <w:tcPr>
            <w:tcW w:w="1412"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b/>
                <w:bCs/>
                <w:color w:val="000000" w:themeColor="text1"/>
                <w:sz w:val="20"/>
                <w:szCs w:val="20"/>
              </w:rPr>
            </w:pPr>
            <w:r w:rsidRPr="00C9275F">
              <w:rPr>
                <w:b/>
                <w:bCs/>
                <w:color w:val="000000" w:themeColor="text1"/>
                <w:sz w:val="20"/>
                <w:szCs w:val="20"/>
              </w:rPr>
              <w:t>1 500 000,0</w:t>
            </w:r>
          </w:p>
        </w:tc>
        <w:tc>
          <w:tcPr>
            <w:tcW w:w="1495"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b/>
                <w:bCs/>
                <w:color w:val="000000" w:themeColor="text1"/>
                <w:sz w:val="20"/>
                <w:szCs w:val="20"/>
              </w:rPr>
            </w:pPr>
            <w:r w:rsidRPr="00C9275F">
              <w:rPr>
                <w:b/>
                <w:bCs/>
                <w:color w:val="000000" w:themeColor="text1"/>
                <w:sz w:val="20"/>
                <w:szCs w:val="20"/>
              </w:rPr>
              <w:t>2 565 000,0</w:t>
            </w:r>
          </w:p>
        </w:tc>
      </w:tr>
      <w:tr w:rsidR="00C9275F" w:rsidRPr="00C9275F" w:rsidTr="00C34025">
        <w:trPr>
          <w:trHeight w:val="76"/>
        </w:trPr>
        <w:tc>
          <w:tcPr>
            <w:tcW w:w="3573"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НАО «ЧТК»</w:t>
            </w:r>
          </w:p>
        </w:tc>
        <w:tc>
          <w:tcPr>
            <w:tcW w:w="1605"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1 750 000,0</w:t>
            </w:r>
          </w:p>
        </w:tc>
        <w:tc>
          <w:tcPr>
            <w:tcW w:w="1456"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200 000,0</w:t>
            </w:r>
          </w:p>
        </w:tc>
        <w:tc>
          <w:tcPr>
            <w:tcW w:w="1412"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w:t>
            </w:r>
          </w:p>
        </w:tc>
        <w:tc>
          <w:tcPr>
            <w:tcW w:w="1495"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1 950 000,0</w:t>
            </w:r>
          </w:p>
        </w:tc>
      </w:tr>
      <w:tr w:rsidR="00C9275F" w:rsidRPr="00C9275F" w:rsidTr="00C34025">
        <w:trPr>
          <w:trHeight w:val="76"/>
        </w:trPr>
        <w:tc>
          <w:tcPr>
            <w:tcW w:w="3573"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АО «</w:t>
            </w:r>
            <w:proofErr w:type="spellStart"/>
            <w:r w:rsidRPr="00C9275F">
              <w:rPr>
                <w:color w:val="000000" w:themeColor="text1"/>
                <w:sz w:val="20"/>
                <w:szCs w:val="20"/>
              </w:rPr>
              <w:t>Чукотснаб</w:t>
            </w:r>
            <w:proofErr w:type="spellEnd"/>
            <w:r w:rsidRPr="00C9275F">
              <w:rPr>
                <w:color w:val="000000" w:themeColor="text1"/>
                <w:sz w:val="20"/>
                <w:szCs w:val="20"/>
              </w:rPr>
              <w:t>»</w:t>
            </w:r>
          </w:p>
        </w:tc>
        <w:tc>
          <w:tcPr>
            <w:tcW w:w="1605"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w:t>
            </w:r>
          </w:p>
        </w:tc>
        <w:tc>
          <w:tcPr>
            <w:tcW w:w="1456"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2 000 000,0</w:t>
            </w:r>
          </w:p>
        </w:tc>
        <w:tc>
          <w:tcPr>
            <w:tcW w:w="1412"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1 400 000,0</w:t>
            </w:r>
          </w:p>
        </w:tc>
        <w:tc>
          <w:tcPr>
            <w:tcW w:w="1495"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600 000,0</w:t>
            </w:r>
          </w:p>
        </w:tc>
      </w:tr>
      <w:tr w:rsidR="00C9275F" w:rsidRPr="00C9275F" w:rsidTr="00C34025">
        <w:trPr>
          <w:trHeight w:val="76"/>
        </w:trPr>
        <w:tc>
          <w:tcPr>
            <w:tcW w:w="3573" w:type="dxa"/>
            <w:tcBorders>
              <w:top w:val="nil"/>
              <w:left w:val="single" w:sz="4" w:space="0" w:color="auto"/>
              <w:bottom w:val="single" w:sz="4" w:space="0" w:color="auto"/>
              <w:right w:val="single" w:sz="4" w:space="0" w:color="auto"/>
            </w:tcBorders>
            <w:shd w:val="clear" w:color="auto" w:fill="auto"/>
            <w:vAlign w:val="center"/>
            <w:hideMark/>
          </w:tcPr>
          <w:p w:rsidR="0058369F" w:rsidRPr="00C9275F" w:rsidRDefault="0058369F" w:rsidP="0058369F">
            <w:pPr>
              <w:rPr>
                <w:color w:val="000000" w:themeColor="text1"/>
                <w:sz w:val="20"/>
                <w:szCs w:val="20"/>
              </w:rPr>
            </w:pPr>
            <w:r w:rsidRPr="00C9275F">
              <w:rPr>
                <w:color w:val="000000" w:themeColor="text1"/>
                <w:sz w:val="20"/>
                <w:szCs w:val="20"/>
              </w:rPr>
              <w:t xml:space="preserve">ООО «ТЦ </w:t>
            </w:r>
            <w:proofErr w:type="spellStart"/>
            <w:r w:rsidRPr="00C9275F">
              <w:rPr>
                <w:color w:val="000000" w:themeColor="text1"/>
                <w:sz w:val="20"/>
                <w:szCs w:val="20"/>
              </w:rPr>
              <w:t>Новомариинский</w:t>
            </w:r>
            <w:proofErr w:type="spellEnd"/>
            <w:r w:rsidRPr="00C9275F">
              <w:rPr>
                <w:color w:val="000000" w:themeColor="text1"/>
                <w:sz w:val="20"/>
                <w:szCs w:val="20"/>
              </w:rPr>
              <w:t>»</w:t>
            </w:r>
          </w:p>
        </w:tc>
        <w:tc>
          <w:tcPr>
            <w:tcW w:w="1605"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100 000,0</w:t>
            </w:r>
          </w:p>
        </w:tc>
        <w:tc>
          <w:tcPr>
            <w:tcW w:w="1456"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w:t>
            </w:r>
          </w:p>
        </w:tc>
        <w:tc>
          <w:tcPr>
            <w:tcW w:w="1412"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100 000,0</w:t>
            </w:r>
          </w:p>
        </w:tc>
        <w:tc>
          <w:tcPr>
            <w:tcW w:w="1495" w:type="dxa"/>
            <w:tcBorders>
              <w:top w:val="nil"/>
              <w:left w:val="nil"/>
              <w:bottom w:val="single" w:sz="4" w:space="0" w:color="auto"/>
              <w:right w:val="single" w:sz="4" w:space="0" w:color="auto"/>
            </w:tcBorders>
            <w:shd w:val="clear" w:color="auto" w:fill="auto"/>
            <w:vAlign w:val="center"/>
            <w:hideMark/>
          </w:tcPr>
          <w:p w:rsidR="0058369F" w:rsidRPr="00C9275F" w:rsidRDefault="0058369F" w:rsidP="0058369F">
            <w:pPr>
              <w:jc w:val="right"/>
              <w:rPr>
                <w:color w:val="000000" w:themeColor="text1"/>
                <w:sz w:val="20"/>
                <w:szCs w:val="20"/>
              </w:rPr>
            </w:pPr>
            <w:r w:rsidRPr="00C9275F">
              <w:rPr>
                <w:color w:val="000000" w:themeColor="text1"/>
                <w:sz w:val="20"/>
                <w:szCs w:val="20"/>
              </w:rPr>
              <w:t>-</w:t>
            </w:r>
          </w:p>
        </w:tc>
      </w:tr>
      <w:tr w:rsidR="00C9275F" w:rsidRPr="00C9275F" w:rsidTr="00C34025">
        <w:trPr>
          <w:trHeight w:val="76"/>
        </w:trPr>
        <w:tc>
          <w:tcPr>
            <w:tcW w:w="3573" w:type="dxa"/>
            <w:tcBorders>
              <w:top w:val="single" w:sz="4" w:space="0" w:color="auto"/>
              <w:left w:val="single" w:sz="4" w:space="0" w:color="auto"/>
              <w:bottom w:val="single" w:sz="4" w:space="0" w:color="auto"/>
              <w:right w:val="single" w:sz="4" w:space="0" w:color="auto"/>
            </w:tcBorders>
            <w:shd w:val="clear" w:color="auto" w:fill="auto"/>
            <w:vAlign w:val="center"/>
          </w:tcPr>
          <w:p w:rsidR="0058369F" w:rsidRPr="00C9275F" w:rsidRDefault="0058369F" w:rsidP="0058369F">
            <w:pPr>
              <w:rPr>
                <w:color w:val="000000" w:themeColor="text1"/>
                <w:sz w:val="20"/>
                <w:szCs w:val="20"/>
              </w:rPr>
            </w:pPr>
            <w:r w:rsidRPr="00C9275F">
              <w:rPr>
                <w:color w:val="000000" w:themeColor="text1"/>
                <w:sz w:val="20"/>
                <w:szCs w:val="20"/>
              </w:rPr>
              <w:t>ООО «</w:t>
            </w:r>
            <w:proofErr w:type="spellStart"/>
            <w:r w:rsidRPr="00C9275F">
              <w:rPr>
                <w:color w:val="000000" w:themeColor="text1"/>
                <w:sz w:val="20"/>
                <w:szCs w:val="20"/>
              </w:rPr>
              <w:t>Чукотфармация</w:t>
            </w:r>
            <w:proofErr w:type="spellEnd"/>
            <w:r w:rsidRPr="00C9275F">
              <w:rPr>
                <w:color w:val="000000" w:themeColor="text1"/>
                <w:sz w:val="20"/>
                <w:szCs w:val="20"/>
              </w:rPr>
              <w:t>»</w:t>
            </w:r>
          </w:p>
        </w:tc>
        <w:tc>
          <w:tcPr>
            <w:tcW w:w="1605" w:type="dxa"/>
            <w:tcBorders>
              <w:top w:val="single" w:sz="4" w:space="0" w:color="auto"/>
              <w:left w:val="nil"/>
              <w:bottom w:val="single" w:sz="4" w:space="0" w:color="auto"/>
              <w:right w:val="single" w:sz="4" w:space="0" w:color="auto"/>
            </w:tcBorders>
            <w:shd w:val="clear" w:color="auto" w:fill="auto"/>
            <w:vAlign w:val="center"/>
          </w:tcPr>
          <w:p w:rsidR="0058369F" w:rsidRPr="00C9275F" w:rsidRDefault="0058369F" w:rsidP="0058369F">
            <w:pPr>
              <w:jc w:val="right"/>
              <w:rPr>
                <w:color w:val="000000" w:themeColor="text1"/>
                <w:sz w:val="20"/>
                <w:szCs w:val="20"/>
              </w:rPr>
            </w:pPr>
            <w:r w:rsidRPr="00C9275F">
              <w:rPr>
                <w:color w:val="000000" w:themeColor="text1"/>
                <w:sz w:val="20"/>
                <w:szCs w:val="20"/>
              </w:rPr>
              <w:t>-</w:t>
            </w:r>
          </w:p>
        </w:tc>
        <w:tc>
          <w:tcPr>
            <w:tcW w:w="1456" w:type="dxa"/>
            <w:tcBorders>
              <w:top w:val="single" w:sz="4" w:space="0" w:color="auto"/>
              <w:left w:val="nil"/>
              <w:bottom w:val="single" w:sz="4" w:space="0" w:color="auto"/>
              <w:right w:val="single" w:sz="4" w:space="0" w:color="auto"/>
            </w:tcBorders>
            <w:shd w:val="clear" w:color="auto" w:fill="auto"/>
            <w:vAlign w:val="center"/>
          </w:tcPr>
          <w:p w:rsidR="0058369F" w:rsidRPr="00C9275F" w:rsidRDefault="0058369F" w:rsidP="0058369F">
            <w:pPr>
              <w:jc w:val="right"/>
              <w:rPr>
                <w:color w:val="000000" w:themeColor="text1"/>
                <w:sz w:val="20"/>
                <w:szCs w:val="20"/>
              </w:rPr>
            </w:pPr>
            <w:r w:rsidRPr="00C9275F">
              <w:rPr>
                <w:color w:val="000000" w:themeColor="text1"/>
                <w:sz w:val="20"/>
                <w:szCs w:val="20"/>
              </w:rPr>
              <w:t>15 000,0</w:t>
            </w:r>
          </w:p>
        </w:tc>
        <w:tc>
          <w:tcPr>
            <w:tcW w:w="1412" w:type="dxa"/>
            <w:tcBorders>
              <w:top w:val="single" w:sz="4" w:space="0" w:color="auto"/>
              <w:left w:val="nil"/>
              <w:bottom w:val="single" w:sz="4" w:space="0" w:color="auto"/>
              <w:right w:val="single" w:sz="4" w:space="0" w:color="auto"/>
            </w:tcBorders>
            <w:shd w:val="clear" w:color="auto" w:fill="auto"/>
            <w:vAlign w:val="center"/>
          </w:tcPr>
          <w:p w:rsidR="0058369F" w:rsidRPr="00C9275F" w:rsidRDefault="0058369F" w:rsidP="0058369F">
            <w:pPr>
              <w:jc w:val="right"/>
              <w:rPr>
                <w:color w:val="000000" w:themeColor="text1"/>
                <w:sz w:val="20"/>
                <w:szCs w:val="20"/>
              </w:rPr>
            </w:pPr>
            <w:r w:rsidRPr="00C9275F">
              <w:rPr>
                <w:color w:val="000000" w:themeColor="text1"/>
                <w:sz w:val="20"/>
                <w:szCs w:val="20"/>
              </w:rPr>
              <w:t>-</w:t>
            </w:r>
          </w:p>
        </w:tc>
        <w:tc>
          <w:tcPr>
            <w:tcW w:w="1495" w:type="dxa"/>
            <w:tcBorders>
              <w:top w:val="single" w:sz="4" w:space="0" w:color="auto"/>
              <w:left w:val="nil"/>
              <w:bottom w:val="single" w:sz="4" w:space="0" w:color="auto"/>
              <w:right w:val="single" w:sz="4" w:space="0" w:color="auto"/>
            </w:tcBorders>
            <w:shd w:val="clear" w:color="auto" w:fill="auto"/>
            <w:vAlign w:val="center"/>
          </w:tcPr>
          <w:p w:rsidR="0058369F" w:rsidRPr="00C9275F" w:rsidRDefault="0058369F" w:rsidP="0058369F">
            <w:pPr>
              <w:jc w:val="right"/>
              <w:rPr>
                <w:color w:val="000000" w:themeColor="text1"/>
                <w:sz w:val="20"/>
                <w:szCs w:val="20"/>
              </w:rPr>
            </w:pPr>
            <w:r w:rsidRPr="00C9275F">
              <w:rPr>
                <w:color w:val="000000" w:themeColor="text1"/>
                <w:sz w:val="20"/>
                <w:szCs w:val="20"/>
              </w:rPr>
              <w:t>15 000,0</w:t>
            </w:r>
          </w:p>
        </w:tc>
      </w:tr>
    </w:tbl>
    <w:p w:rsidR="0058369F" w:rsidRPr="00C9275F" w:rsidRDefault="0058369F" w:rsidP="0058369F">
      <w:pPr>
        <w:spacing w:before="120"/>
        <w:ind w:firstLine="709"/>
        <w:jc w:val="both"/>
        <w:rPr>
          <w:color w:val="000000" w:themeColor="text1"/>
          <w:sz w:val="28"/>
          <w:szCs w:val="28"/>
        </w:rPr>
      </w:pPr>
      <w:r w:rsidRPr="00C9275F">
        <w:rPr>
          <w:color w:val="000000" w:themeColor="text1"/>
          <w:sz w:val="28"/>
          <w:szCs w:val="28"/>
        </w:rPr>
        <w:t xml:space="preserve">В отчетном периоде представлено государственных гарантий </w:t>
      </w:r>
      <w:r w:rsidRPr="00C9275F">
        <w:rPr>
          <w:color w:val="000000" w:themeColor="text1"/>
          <w:sz w:val="28"/>
          <w:szCs w:val="28"/>
        </w:rPr>
        <w:br/>
        <w:t xml:space="preserve">на сумму 2 215 000,0 тыс. рублей, погашено 1 500 000,0 тыс. рублей. Размер государственных гарантий увеличился на 715 000,0 тыс. рублей и по состоянию на 1 июля текущего года составил 2 565 000,0 тыс. рублей. </w:t>
      </w:r>
    </w:p>
    <w:p w:rsidR="0058369F" w:rsidRPr="00C9275F" w:rsidRDefault="0058369F" w:rsidP="0058369F">
      <w:pPr>
        <w:ind w:firstLine="709"/>
        <w:jc w:val="both"/>
        <w:rPr>
          <w:color w:val="000000" w:themeColor="text1"/>
          <w:sz w:val="28"/>
          <w:szCs w:val="28"/>
        </w:rPr>
      </w:pPr>
      <w:r w:rsidRPr="00C9275F">
        <w:rPr>
          <w:color w:val="000000" w:themeColor="text1"/>
          <w:sz w:val="28"/>
          <w:szCs w:val="28"/>
        </w:rPr>
        <w:t>Расходы на обслуживание государственного долга Чукотского автономного округа в анализируемом периоде не осуществлялись.</w:t>
      </w:r>
    </w:p>
    <w:p w:rsidR="006875BD" w:rsidRPr="00C9275F" w:rsidRDefault="006875BD" w:rsidP="0058369F">
      <w:pPr>
        <w:spacing w:before="240" w:after="120"/>
        <w:ind w:firstLine="709"/>
        <w:jc w:val="both"/>
        <w:rPr>
          <w:b/>
          <w:color w:val="000000" w:themeColor="text1"/>
          <w:sz w:val="28"/>
          <w:szCs w:val="28"/>
        </w:rPr>
      </w:pPr>
    </w:p>
    <w:p w:rsidR="006875BD" w:rsidRPr="00C9275F" w:rsidRDefault="006875BD" w:rsidP="0058369F">
      <w:pPr>
        <w:spacing w:before="240" w:after="120"/>
        <w:ind w:firstLine="709"/>
        <w:jc w:val="both"/>
        <w:rPr>
          <w:b/>
          <w:color w:val="000000" w:themeColor="text1"/>
          <w:sz w:val="28"/>
          <w:szCs w:val="28"/>
        </w:rPr>
      </w:pPr>
    </w:p>
    <w:p w:rsidR="0058369F" w:rsidRPr="00C9275F" w:rsidRDefault="0058369F" w:rsidP="0058369F">
      <w:pPr>
        <w:spacing w:before="240" w:after="120"/>
        <w:ind w:firstLine="709"/>
        <w:jc w:val="both"/>
        <w:rPr>
          <w:b/>
          <w:color w:val="000000" w:themeColor="text1"/>
          <w:sz w:val="28"/>
          <w:szCs w:val="28"/>
        </w:rPr>
      </w:pPr>
      <w:r w:rsidRPr="00C9275F">
        <w:rPr>
          <w:b/>
          <w:color w:val="000000" w:themeColor="text1"/>
          <w:sz w:val="28"/>
          <w:szCs w:val="28"/>
        </w:rPr>
        <w:t>Выводы</w:t>
      </w:r>
    </w:p>
    <w:p w:rsidR="0058369F" w:rsidRPr="00C9275F" w:rsidRDefault="0058369F" w:rsidP="0058369F">
      <w:pPr>
        <w:tabs>
          <w:tab w:val="left" w:pos="851"/>
        </w:tabs>
        <w:ind w:firstLine="709"/>
        <w:jc w:val="both"/>
        <w:rPr>
          <w:color w:val="000000" w:themeColor="text1"/>
          <w:sz w:val="28"/>
          <w:szCs w:val="28"/>
        </w:rPr>
      </w:pPr>
      <w:r w:rsidRPr="00C9275F">
        <w:rPr>
          <w:color w:val="000000" w:themeColor="text1"/>
          <w:sz w:val="28"/>
          <w:szCs w:val="28"/>
        </w:rPr>
        <w:t>1. Социально-экономическое положение Чукотского автономного округа в отчетном периоде в сравнении с аналогичным периодом прошлого года характеризуется незначительным снижением индекса промышленного производства. Объем отгруженных товаров собственного производства, выполненных работ и услуг собственными силами за январь-июнь 2021 года составил 52 952,1млн. рублей. По всем видам товаров и услуг отмечается рост индекса цен.</w:t>
      </w:r>
      <w:r w:rsidRPr="00C9275F">
        <w:rPr>
          <w:b/>
          <w:color w:val="000000" w:themeColor="text1"/>
          <w:sz w:val="28"/>
          <w:szCs w:val="28"/>
        </w:rPr>
        <w:t xml:space="preserve"> </w:t>
      </w:r>
      <w:r w:rsidRPr="00C9275F">
        <w:rPr>
          <w:color w:val="000000" w:themeColor="text1"/>
          <w:sz w:val="28"/>
          <w:szCs w:val="28"/>
        </w:rPr>
        <w:t>Среднемесячная начисленная заработная плата</w:t>
      </w:r>
      <w:r w:rsidRPr="00C9275F">
        <w:rPr>
          <w:b/>
          <w:color w:val="000000" w:themeColor="text1"/>
          <w:sz w:val="28"/>
          <w:szCs w:val="28"/>
        </w:rPr>
        <w:t xml:space="preserve"> </w:t>
      </w:r>
      <w:r w:rsidRPr="00C9275F">
        <w:rPr>
          <w:color w:val="000000" w:themeColor="text1"/>
          <w:sz w:val="28"/>
          <w:szCs w:val="28"/>
        </w:rPr>
        <w:t xml:space="preserve">за январь-май 2021 года по Чукотскому автономному округу выросла на 12,3%. </w:t>
      </w:r>
      <w:proofErr w:type="gramStart"/>
      <w:r w:rsidRPr="00C9275F">
        <w:rPr>
          <w:color w:val="000000" w:themeColor="text1"/>
          <w:sz w:val="28"/>
          <w:szCs w:val="28"/>
        </w:rPr>
        <w:t>Демографическая  ситуация</w:t>
      </w:r>
      <w:proofErr w:type="gramEnd"/>
      <w:r w:rsidRPr="00C9275F">
        <w:rPr>
          <w:color w:val="000000" w:themeColor="text1"/>
          <w:sz w:val="28"/>
          <w:szCs w:val="28"/>
        </w:rPr>
        <w:t xml:space="preserve"> сохранена на уровне прошлого года, а миграционная характеризуется приростом  на 294 человека. </w:t>
      </w:r>
    </w:p>
    <w:p w:rsidR="0058369F" w:rsidRPr="00C9275F" w:rsidRDefault="0058369F" w:rsidP="0058369F">
      <w:pPr>
        <w:pStyle w:val="29"/>
        <w:shd w:val="clear" w:color="auto" w:fill="FFFFFF"/>
        <w:spacing w:before="120" w:after="0" w:line="240" w:lineRule="auto"/>
        <w:ind w:firstLine="709"/>
        <w:jc w:val="both"/>
        <w:rPr>
          <w:rFonts w:ascii="Times New Roman" w:hAnsi="Times New Roman"/>
          <w:color w:val="000000" w:themeColor="text1"/>
          <w:sz w:val="28"/>
          <w:szCs w:val="28"/>
        </w:rPr>
      </w:pPr>
      <w:r w:rsidRPr="00C9275F">
        <w:rPr>
          <w:rFonts w:ascii="Times New Roman" w:hAnsi="Times New Roman" w:cs="Times New Roman"/>
          <w:color w:val="000000" w:themeColor="text1"/>
          <w:sz w:val="28"/>
          <w:szCs w:val="28"/>
        </w:rPr>
        <w:t>2.</w:t>
      </w:r>
      <w:r w:rsidRPr="00C9275F">
        <w:rPr>
          <w:rFonts w:ascii="Times New Roman" w:hAnsi="Times New Roman" w:cs="Times New Roman"/>
          <w:color w:val="000000" w:themeColor="text1"/>
          <w:sz w:val="28"/>
          <w:szCs w:val="28"/>
          <w:lang w:val="en-US"/>
        </w:rPr>
        <w:t> </w:t>
      </w:r>
      <w:r w:rsidRPr="00C9275F">
        <w:rPr>
          <w:rFonts w:ascii="Times New Roman" w:hAnsi="Times New Roman"/>
          <w:color w:val="000000" w:themeColor="text1"/>
          <w:sz w:val="28"/>
          <w:szCs w:val="28"/>
        </w:rPr>
        <w:t xml:space="preserve">В отчетном периоде объем поступлений налоговых и неналоговых доходов составил 9 776 874,8 тыс. рублей или 59,8% утвержденных назначений (16 344 342,8 тыс. рублей), безвозмездных поступлений – 12 564 221,2 тыс. рублей или 30,0% (41 944 240,4 тыс. рублей). </w:t>
      </w:r>
    </w:p>
    <w:p w:rsidR="0058369F" w:rsidRPr="00C9275F" w:rsidRDefault="0058369F" w:rsidP="0058369F">
      <w:pPr>
        <w:pStyle w:val="29"/>
        <w:shd w:val="clear" w:color="auto" w:fill="FFFFFF"/>
        <w:spacing w:before="120" w:after="0" w:line="240" w:lineRule="auto"/>
        <w:ind w:firstLine="709"/>
        <w:jc w:val="both"/>
        <w:rPr>
          <w:rFonts w:ascii="Times New Roman" w:eastAsiaTheme="minorEastAsia" w:hAnsi="Times New Roman" w:cs="Times New Roman"/>
          <w:color w:val="000000" w:themeColor="text1"/>
        </w:rPr>
      </w:pPr>
      <w:r w:rsidRPr="00C9275F">
        <w:rPr>
          <w:rFonts w:ascii="Times New Roman" w:hAnsi="Times New Roman" w:cs="Times New Roman"/>
          <w:color w:val="000000" w:themeColor="text1"/>
          <w:sz w:val="28"/>
          <w:szCs w:val="28"/>
        </w:rPr>
        <w:t xml:space="preserve">3. Объем выпадающих доходов окружного бюджета в отношении резидентов ТОСЭР «Чукотка» и СПВ за </w:t>
      </w:r>
      <w:r w:rsidRPr="00C9275F">
        <w:rPr>
          <w:rFonts w:ascii="Times New Roman" w:hAnsi="Times New Roman" w:cs="Times New Roman"/>
          <w:color w:val="000000" w:themeColor="text1"/>
          <w:sz w:val="28"/>
          <w:szCs w:val="28"/>
          <w:lang w:val="en-US"/>
        </w:rPr>
        <w:t>I</w:t>
      </w:r>
      <w:r w:rsidRPr="00C9275F">
        <w:rPr>
          <w:rFonts w:ascii="Times New Roman" w:hAnsi="Times New Roman" w:cs="Times New Roman"/>
          <w:color w:val="000000" w:themeColor="text1"/>
          <w:sz w:val="28"/>
          <w:szCs w:val="28"/>
        </w:rPr>
        <w:t xml:space="preserve"> полугодие 2021 года составил 81 075,0 тыс. рублей или 0,8% </w:t>
      </w:r>
      <w:r w:rsidRPr="00C9275F">
        <w:rPr>
          <w:rFonts w:ascii="Times New Roman" w:eastAsia="Calibri" w:hAnsi="Times New Roman" w:cs="Times New Roman"/>
          <w:color w:val="000000" w:themeColor="text1"/>
          <w:sz w:val="28"/>
          <w:szCs w:val="28"/>
        </w:rPr>
        <w:t>общего объема налоговых доходов.</w:t>
      </w:r>
    </w:p>
    <w:p w:rsidR="0058369F" w:rsidRPr="00C9275F" w:rsidRDefault="0058369F" w:rsidP="0058369F">
      <w:pPr>
        <w:spacing w:before="120"/>
        <w:ind w:firstLine="709"/>
        <w:jc w:val="both"/>
        <w:rPr>
          <w:color w:val="000000" w:themeColor="text1"/>
          <w:sz w:val="28"/>
          <w:szCs w:val="28"/>
        </w:rPr>
      </w:pPr>
      <w:r w:rsidRPr="00C9275F">
        <w:rPr>
          <w:color w:val="000000" w:themeColor="text1"/>
          <w:sz w:val="28"/>
          <w:szCs w:val="28"/>
        </w:rPr>
        <w:t>4. </w:t>
      </w:r>
      <w:r w:rsidRPr="00C9275F">
        <w:rPr>
          <w:color w:val="000000" w:themeColor="text1"/>
          <w:sz w:val="28"/>
          <w:szCs w:val="20"/>
        </w:rPr>
        <w:t xml:space="preserve">В </w:t>
      </w:r>
      <w:r w:rsidRPr="00C9275F">
        <w:rPr>
          <w:color w:val="000000" w:themeColor="text1"/>
          <w:sz w:val="28"/>
          <w:szCs w:val="28"/>
        </w:rPr>
        <w:t>отчетном периоде окружной бюджет по расходам исполнен в объеме 20 441 140,8 тыс. рублей или 32,6% утвержденных сводной бюджетной росписью ассигнований (62 709 387,9 тыс. рублей).</w:t>
      </w:r>
    </w:p>
    <w:p w:rsidR="0058369F" w:rsidRPr="00C9275F" w:rsidRDefault="0058369F" w:rsidP="0058369F">
      <w:pPr>
        <w:pStyle w:val="29"/>
        <w:shd w:val="clear" w:color="auto" w:fill="FFFFFF"/>
        <w:spacing w:before="120" w:after="0" w:line="240" w:lineRule="auto"/>
        <w:ind w:firstLine="709"/>
        <w:jc w:val="both"/>
        <w:rPr>
          <w:rFonts w:ascii="Times New Roman" w:hAnsi="Times New Roman" w:cs="Times New Roman"/>
          <w:color w:val="000000" w:themeColor="text1"/>
          <w:sz w:val="28"/>
          <w:szCs w:val="28"/>
        </w:rPr>
      </w:pPr>
      <w:r w:rsidRPr="00C9275F">
        <w:rPr>
          <w:rFonts w:ascii="Times New Roman" w:hAnsi="Times New Roman" w:cs="Times New Roman"/>
          <w:color w:val="000000" w:themeColor="text1"/>
          <w:sz w:val="28"/>
          <w:szCs w:val="28"/>
        </w:rPr>
        <w:t>5. Финансирование мероприятий государственных программ Чукотского автономного округа за отчетный период составило 19 491 303,6 тыс. рублей (32,0% уточненных бюджетных назначений). Доля в общем объеме исполненных расходов – 95,1%. Наибольший удельный вес в структуре исполненных расходов составляют мероприятия государственной программы «Развитие энергетики» – 21,4% (4 179 570,7 тыс. рублей).</w:t>
      </w:r>
    </w:p>
    <w:p w:rsidR="0058369F" w:rsidRPr="00C9275F" w:rsidRDefault="0058369F" w:rsidP="0058369F">
      <w:pPr>
        <w:pStyle w:val="29"/>
        <w:shd w:val="clear" w:color="auto" w:fill="FFFFFF"/>
        <w:spacing w:before="120" w:after="0" w:line="240" w:lineRule="auto"/>
        <w:ind w:firstLine="709"/>
        <w:jc w:val="both"/>
        <w:rPr>
          <w:rFonts w:ascii="Times New Roman" w:hAnsi="Times New Roman" w:cs="Times New Roman"/>
          <w:color w:val="000000" w:themeColor="text1"/>
          <w:sz w:val="28"/>
          <w:szCs w:val="28"/>
        </w:rPr>
      </w:pPr>
      <w:r w:rsidRPr="00C9275F">
        <w:rPr>
          <w:rFonts w:ascii="Times New Roman" w:hAnsi="Times New Roman" w:cs="Times New Roman"/>
          <w:color w:val="000000" w:themeColor="text1"/>
          <w:sz w:val="28"/>
          <w:szCs w:val="28"/>
        </w:rPr>
        <w:lastRenderedPageBreak/>
        <w:t xml:space="preserve">6. Непрограммные направления деятельности исполнены в сумме                   949 837,2 тыс. рублей или 51,4%. </w:t>
      </w:r>
    </w:p>
    <w:p w:rsidR="0058369F" w:rsidRPr="00C9275F" w:rsidRDefault="0058369F" w:rsidP="0058369F">
      <w:pPr>
        <w:pStyle w:val="aff4"/>
        <w:spacing w:before="120"/>
        <w:ind w:firstLine="709"/>
        <w:jc w:val="both"/>
        <w:rPr>
          <w:color w:val="000000" w:themeColor="text1"/>
        </w:rPr>
      </w:pPr>
      <w:r w:rsidRPr="00C9275F">
        <w:rPr>
          <w:rFonts w:ascii="Times New Roman" w:hAnsi="Times New Roman"/>
          <w:color w:val="000000" w:themeColor="text1"/>
          <w:sz w:val="28"/>
          <w:szCs w:val="28"/>
        </w:rPr>
        <w:t>7. </w:t>
      </w:r>
      <w:r w:rsidRPr="00C9275F">
        <w:rPr>
          <w:rFonts w:ascii="Times New Roman" w:hAnsi="Times New Roman" w:cs="Times New Roman"/>
          <w:color w:val="000000" w:themeColor="text1"/>
          <w:sz w:val="28"/>
          <w:szCs w:val="28"/>
        </w:rPr>
        <w:t xml:space="preserve">Средства Резервного фонда распределены между главными распорядителями средств окружного бюджета в сумме 117 352,7 тыс. рублей, профинансировано 92 845,0 тыс. рублей или 79,1%, расходы составили 92 598,6 тыс. рублей. </w:t>
      </w:r>
    </w:p>
    <w:p w:rsidR="0058369F" w:rsidRPr="00C9275F" w:rsidRDefault="0058369F" w:rsidP="0058369F">
      <w:pPr>
        <w:pStyle w:val="29"/>
        <w:shd w:val="clear" w:color="auto" w:fill="FFFFFF"/>
        <w:spacing w:before="120" w:after="0" w:line="240" w:lineRule="auto"/>
        <w:ind w:firstLine="709"/>
        <w:jc w:val="both"/>
        <w:rPr>
          <w:rFonts w:ascii="Times New Roman" w:hAnsi="Times New Roman"/>
          <w:color w:val="000000" w:themeColor="text1"/>
          <w:sz w:val="28"/>
          <w:szCs w:val="28"/>
        </w:rPr>
      </w:pPr>
      <w:r w:rsidRPr="00C9275F">
        <w:rPr>
          <w:rFonts w:ascii="Times New Roman" w:hAnsi="Times New Roman" w:cs="Times New Roman"/>
          <w:color w:val="000000" w:themeColor="text1"/>
          <w:sz w:val="28"/>
          <w:szCs w:val="28"/>
        </w:rPr>
        <w:t>8.</w:t>
      </w:r>
      <w:r w:rsidRPr="00C9275F">
        <w:rPr>
          <w:rFonts w:ascii="Times New Roman" w:hAnsi="Times New Roman" w:cs="Times New Roman"/>
          <w:color w:val="000000" w:themeColor="text1"/>
          <w:sz w:val="28"/>
          <w:szCs w:val="28"/>
          <w:lang w:val="en-US"/>
        </w:rPr>
        <w:t> </w:t>
      </w:r>
      <w:r w:rsidRPr="00C9275F">
        <w:rPr>
          <w:rFonts w:ascii="Times New Roman" w:hAnsi="Times New Roman"/>
          <w:color w:val="000000" w:themeColor="text1"/>
          <w:sz w:val="28"/>
          <w:szCs w:val="28"/>
        </w:rPr>
        <w:t xml:space="preserve">Окружной бюджет </w:t>
      </w:r>
      <w:r w:rsidRPr="00C9275F">
        <w:rPr>
          <w:rFonts w:ascii="Times New Roman" w:hAnsi="Times New Roman" w:cs="Times New Roman"/>
          <w:color w:val="000000" w:themeColor="text1"/>
          <w:sz w:val="28"/>
          <w:szCs w:val="28"/>
        </w:rPr>
        <w:t xml:space="preserve">за </w:t>
      </w:r>
      <w:r w:rsidRPr="00C9275F">
        <w:rPr>
          <w:rFonts w:ascii="Times New Roman" w:hAnsi="Times New Roman"/>
          <w:color w:val="000000" w:themeColor="text1"/>
          <w:sz w:val="28"/>
          <w:szCs w:val="28"/>
          <w:lang w:val="en-US"/>
        </w:rPr>
        <w:t>I</w:t>
      </w:r>
      <w:r w:rsidRPr="00C9275F">
        <w:rPr>
          <w:rFonts w:ascii="Times New Roman" w:hAnsi="Times New Roman" w:cs="Times New Roman"/>
          <w:color w:val="000000" w:themeColor="text1"/>
          <w:sz w:val="28"/>
          <w:szCs w:val="28"/>
        </w:rPr>
        <w:t xml:space="preserve"> полугодие 2021 года </w:t>
      </w:r>
      <w:r w:rsidRPr="00C9275F">
        <w:rPr>
          <w:rFonts w:ascii="Times New Roman" w:hAnsi="Times New Roman"/>
          <w:color w:val="000000" w:themeColor="text1"/>
          <w:sz w:val="28"/>
          <w:szCs w:val="28"/>
        </w:rPr>
        <w:t>исполнен с профицитом в размере 1 899 955,2 тыс. рублей.</w:t>
      </w:r>
    </w:p>
    <w:p w:rsidR="0058369F" w:rsidRPr="00C9275F" w:rsidRDefault="0058369F" w:rsidP="0058369F">
      <w:pPr>
        <w:widowControl w:val="0"/>
        <w:autoSpaceDE w:val="0"/>
        <w:autoSpaceDN w:val="0"/>
        <w:adjustRightInd w:val="0"/>
        <w:spacing w:before="120"/>
        <w:ind w:right="-2" w:firstLine="709"/>
        <w:jc w:val="both"/>
        <w:rPr>
          <w:color w:val="000000" w:themeColor="text1"/>
          <w:sz w:val="28"/>
          <w:szCs w:val="28"/>
        </w:rPr>
      </w:pPr>
      <w:r w:rsidRPr="00C9275F">
        <w:rPr>
          <w:color w:val="000000" w:themeColor="text1"/>
          <w:sz w:val="28"/>
          <w:szCs w:val="28"/>
        </w:rPr>
        <w:t>9. По состоянию на 1 июля 2021 года задолженность по выданным из окружного бюджета кредитам муниципальным образованиям и юридическим лицам составила 1 098 897,2 тыс. рублей. Просроченная задолженность отсутствует. В отчетном периоде бюджетные кредиты не предоставлялись.</w:t>
      </w:r>
    </w:p>
    <w:p w:rsidR="0058369F" w:rsidRPr="00C9275F" w:rsidRDefault="0058369F" w:rsidP="0058369F">
      <w:pPr>
        <w:pStyle w:val="29"/>
        <w:shd w:val="clear" w:color="auto" w:fill="FFFFFF"/>
        <w:spacing w:before="120" w:after="0" w:line="240" w:lineRule="auto"/>
        <w:ind w:firstLine="709"/>
        <w:jc w:val="both"/>
        <w:rPr>
          <w:rFonts w:ascii="Times New Roman" w:hAnsi="Times New Roman" w:cs="Times New Roman"/>
          <w:color w:val="000000" w:themeColor="text1"/>
          <w:sz w:val="28"/>
          <w:szCs w:val="28"/>
        </w:rPr>
      </w:pPr>
      <w:r w:rsidRPr="00C9275F">
        <w:rPr>
          <w:rFonts w:ascii="Times New Roman" w:hAnsi="Times New Roman" w:cs="Times New Roman"/>
          <w:color w:val="000000" w:themeColor="text1"/>
          <w:sz w:val="28"/>
          <w:szCs w:val="28"/>
        </w:rPr>
        <w:t>10. Государственный долг Чукотского автономного округа на 1 июля 2021 года составил 10 964 342,7 тыс. рублей, из них 2 565 000,0 тыс. рублей – обязательства на обеспечение государственных гарантий, предоставленных Правительством Чукотского автономного округа.</w:t>
      </w:r>
    </w:p>
    <w:p w:rsidR="0058369F" w:rsidRPr="00C9275F" w:rsidRDefault="0058369F" w:rsidP="0058369F">
      <w:pPr>
        <w:pStyle w:val="29"/>
        <w:shd w:val="clear" w:color="auto" w:fill="FFFFFF"/>
        <w:spacing w:before="120" w:after="0" w:line="240" w:lineRule="auto"/>
        <w:ind w:firstLine="709"/>
        <w:jc w:val="both"/>
        <w:rPr>
          <w:rFonts w:ascii="Times New Roman" w:hAnsi="Times New Roman" w:cs="Times New Roman"/>
          <w:color w:val="000000" w:themeColor="text1"/>
          <w:sz w:val="28"/>
          <w:szCs w:val="28"/>
        </w:rPr>
      </w:pPr>
      <w:r w:rsidRPr="00C9275F">
        <w:rPr>
          <w:rFonts w:ascii="Times New Roman" w:hAnsi="Times New Roman" w:cs="Times New Roman"/>
          <w:color w:val="000000" w:themeColor="text1"/>
          <w:sz w:val="28"/>
          <w:szCs w:val="28"/>
        </w:rPr>
        <w:t xml:space="preserve">Окружной бюджет Чукотского автономного округа за 1 полугодие 2021 года исполнен в пределах требований норм бюджетного законодательства Российской Федерации и Чукотского автономного округа. </w:t>
      </w:r>
    </w:p>
    <w:p w:rsidR="0058369F" w:rsidRPr="00C9275F" w:rsidRDefault="0058369F" w:rsidP="0058369F">
      <w:pPr>
        <w:pStyle w:val="29"/>
        <w:shd w:val="clear" w:color="auto" w:fill="FFFFFF"/>
        <w:spacing w:before="120" w:after="0" w:line="240" w:lineRule="auto"/>
        <w:ind w:firstLine="709"/>
        <w:jc w:val="both"/>
        <w:rPr>
          <w:rFonts w:ascii="Times New Roman" w:hAnsi="Times New Roman" w:cs="Times New Roman"/>
          <w:color w:val="000000" w:themeColor="text1"/>
          <w:sz w:val="28"/>
          <w:szCs w:val="28"/>
        </w:rPr>
      </w:pPr>
    </w:p>
    <w:p w:rsidR="0058369F" w:rsidRPr="00C9275F" w:rsidRDefault="0058369F" w:rsidP="0058369F">
      <w:pPr>
        <w:pStyle w:val="af8"/>
        <w:spacing w:before="240" w:after="120"/>
        <w:ind w:firstLine="709"/>
        <w:jc w:val="both"/>
        <w:rPr>
          <w:b/>
          <w:color w:val="000000" w:themeColor="text1"/>
          <w:sz w:val="28"/>
          <w:szCs w:val="28"/>
        </w:rPr>
      </w:pPr>
      <w:r w:rsidRPr="00C9275F">
        <w:rPr>
          <w:b/>
          <w:color w:val="000000" w:themeColor="text1"/>
          <w:sz w:val="28"/>
          <w:szCs w:val="28"/>
        </w:rPr>
        <w:t>Предложения</w:t>
      </w:r>
    </w:p>
    <w:p w:rsidR="0058369F" w:rsidRPr="00C9275F" w:rsidRDefault="0058369F" w:rsidP="0058369F">
      <w:pPr>
        <w:pStyle w:val="af8"/>
        <w:ind w:firstLine="709"/>
        <w:jc w:val="both"/>
        <w:rPr>
          <w:color w:val="000000" w:themeColor="text1"/>
          <w:sz w:val="28"/>
          <w:szCs w:val="28"/>
        </w:rPr>
      </w:pPr>
      <w:r w:rsidRPr="00C9275F">
        <w:rPr>
          <w:color w:val="000000" w:themeColor="text1"/>
          <w:sz w:val="28"/>
          <w:szCs w:val="28"/>
        </w:rPr>
        <w:t xml:space="preserve">1. Утвердить отчет о результатах экспертно-аналитического мероприятия «Оперативный контроль исполнения Закона Чукотского автономного округа «Об окружном бюджете на 2021 год и на плановый период 2022 и 2023 </w:t>
      </w:r>
      <w:proofErr w:type="gramStart"/>
      <w:r w:rsidRPr="00C9275F">
        <w:rPr>
          <w:color w:val="000000" w:themeColor="text1"/>
          <w:sz w:val="28"/>
          <w:szCs w:val="28"/>
        </w:rPr>
        <w:t>годов»  за</w:t>
      </w:r>
      <w:proofErr w:type="gramEnd"/>
      <w:r w:rsidRPr="00C9275F">
        <w:rPr>
          <w:color w:val="000000" w:themeColor="text1"/>
          <w:sz w:val="28"/>
          <w:szCs w:val="28"/>
        </w:rPr>
        <w:t xml:space="preserve"> </w:t>
      </w:r>
      <w:r w:rsidRPr="00C9275F">
        <w:rPr>
          <w:color w:val="000000" w:themeColor="text1"/>
          <w:sz w:val="28"/>
          <w:szCs w:val="28"/>
          <w:lang w:val="en-US"/>
        </w:rPr>
        <w:t>I</w:t>
      </w:r>
      <w:r w:rsidRPr="00C9275F">
        <w:rPr>
          <w:color w:val="000000" w:themeColor="text1"/>
          <w:sz w:val="28"/>
          <w:szCs w:val="28"/>
        </w:rPr>
        <w:t xml:space="preserve"> полугодие 2021 года;</w:t>
      </w:r>
    </w:p>
    <w:p w:rsidR="0058369F" w:rsidRPr="00C9275F" w:rsidRDefault="0058369F" w:rsidP="0058369F">
      <w:pPr>
        <w:pStyle w:val="af8"/>
        <w:spacing w:before="120"/>
        <w:ind w:firstLine="709"/>
        <w:jc w:val="both"/>
        <w:rPr>
          <w:color w:val="000000" w:themeColor="text1"/>
          <w:sz w:val="28"/>
          <w:szCs w:val="28"/>
        </w:rPr>
      </w:pPr>
      <w:r w:rsidRPr="00C9275F">
        <w:rPr>
          <w:color w:val="000000" w:themeColor="text1"/>
          <w:sz w:val="28"/>
          <w:szCs w:val="28"/>
        </w:rPr>
        <w:t>2.</w:t>
      </w:r>
      <w:r w:rsidRPr="00C9275F">
        <w:rPr>
          <w:color w:val="000000" w:themeColor="text1"/>
          <w:sz w:val="28"/>
          <w:szCs w:val="28"/>
          <w:lang w:val="en-US"/>
        </w:rPr>
        <w:t> </w:t>
      </w:r>
      <w:r w:rsidRPr="00C9275F">
        <w:rPr>
          <w:color w:val="000000" w:themeColor="text1"/>
          <w:sz w:val="28"/>
          <w:szCs w:val="28"/>
        </w:rPr>
        <w:t>Отчет направить в Думу и Губернатору Чукотского автономного округа.</w:t>
      </w:r>
    </w:p>
    <w:p w:rsidR="0058369F" w:rsidRPr="00C9275F" w:rsidRDefault="0058369F" w:rsidP="0058369F">
      <w:pPr>
        <w:ind w:firstLine="709"/>
        <w:jc w:val="both"/>
        <w:rPr>
          <w:color w:val="000000" w:themeColor="text1"/>
          <w:sz w:val="28"/>
          <w:szCs w:val="28"/>
        </w:rPr>
      </w:pPr>
    </w:p>
    <w:p w:rsidR="0058369F" w:rsidRPr="00C9275F" w:rsidRDefault="0058369F" w:rsidP="0058369F">
      <w:pPr>
        <w:ind w:firstLine="709"/>
        <w:jc w:val="both"/>
        <w:rPr>
          <w:color w:val="000000" w:themeColor="text1"/>
          <w:sz w:val="28"/>
          <w:szCs w:val="28"/>
        </w:rPr>
      </w:pPr>
    </w:p>
    <w:p w:rsidR="0058369F" w:rsidRPr="00C9275F" w:rsidRDefault="0058369F" w:rsidP="0058369F">
      <w:pPr>
        <w:ind w:firstLine="709"/>
        <w:jc w:val="both"/>
        <w:rPr>
          <w:color w:val="000000" w:themeColor="text1"/>
          <w:sz w:val="28"/>
          <w:szCs w:val="28"/>
        </w:rPr>
      </w:pPr>
    </w:p>
    <w:p w:rsidR="0058369F" w:rsidRPr="00C9275F" w:rsidRDefault="0058369F" w:rsidP="0058369F">
      <w:pPr>
        <w:widowControl w:val="0"/>
        <w:jc w:val="both"/>
        <w:rPr>
          <w:color w:val="000000" w:themeColor="text1"/>
          <w:sz w:val="28"/>
          <w:szCs w:val="28"/>
        </w:rPr>
      </w:pPr>
      <w:r w:rsidRPr="00C9275F">
        <w:rPr>
          <w:color w:val="000000" w:themeColor="text1"/>
          <w:sz w:val="28"/>
          <w:szCs w:val="28"/>
        </w:rPr>
        <w:t xml:space="preserve">Аудитор Счетной палаты </w:t>
      </w:r>
    </w:p>
    <w:p w:rsidR="00DF6598" w:rsidRPr="00C9275F" w:rsidRDefault="0058369F" w:rsidP="0058369F">
      <w:pPr>
        <w:widowControl w:val="0"/>
        <w:jc w:val="both"/>
        <w:rPr>
          <w:color w:val="000000" w:themeColor="text1"/>
          <w:sz w:val="28"/>
          <w:szCs w:val="28"/>
        </w:rPr>
      </w:pPr>
      <w:r w:rsidRPr="00C9275F">
        <w:rPr>
          <w:color w:val="000000" w:themeColor="text1"/>
          <w:sz w:val="28"/>
          <w:szCs w:val="28"/>
        </w:rPr>
        <w:t>Чукотского автономного округа</w:t>
      </w:r>
      <w:r w:rsidRPr="00C9275F">
        <w:rPr>
          <w:color w:val="000000" w:themeColor="text1"/>
          <w:sz w:val="28"/>
          <w:szCs w:val="28"/>
        </w:rPr>
        <w:tab/>
      </w:r>
      <w:r w:rsidRPr="00C9275F">
        <w:rPr>
          <w:color w:val="000000" w:themeColor="text1"/>
          <w:sz w:val="28"/>
          <w:szCs w:val="28"/>
        </w:rPr>
        <w:tab/>
      </w:r>
      <w:r w:rsidRPr="00C9275F">
        <w:rPr>
          <w:color w:val="000000" w:themeColor="text1"/>
          <w:sz w:val="28"/>
          <w:szCs w:val="28"/>
        </w:rPr>
        <w:tab/>
      </w:r>
      <w:r w:rsidRPr="00C9275F">
        <w:rPr>
          <w:color w:val="000000" w:themeColor="text1"/>
          <w:sz w:val="28"/>
          <w:szCs w:val="28"/>
        </w:rPr>
        <w:tab/>
        <w:t xml:space="preserve">                 Л.А. </w:t>
      </w:r>
      <w:proofErr w:type="spellStart"/>
      <w:r w:rsidRPr="00C9275F">
        <w:rPr>
          <w:color w:val="000000" w:themeColor="text1"/>
          <w:sz w:val="28"/>
          <w:szCs w:val="28"/>
        </w:rPr>
        <w:t>Петрусева</w:t>
      </w:r>
      <w:proofErr w:type="spellEnd"/>
    </w:p>
    <w:p w:rsidR="00DF6598" w:rsidRPr="00C9275F" w:rsidRDefault="00DF6598">
      <w:pPr>
        <w:spacing w:after="200" w:line="276" w:lineRule="auto"/>
        <w:rPr>
          <w:color w:val="000000" w:themeColor="text1"/>
          <w:sz w:val="28"/>
          <w:szCs w:val="28"/>
        </w:rPr>
      </w:pPr>
      <w:r w:rsidRPr="00C9275F">
        <w:rPr>
          <w:color w:val="000000" w:themeColor="text1"/>
          <w:sz w:val="28"/>
          <w:szCs w:val="28"/>
        </w:rPr>
        <w:br w:type="page"/>
      </w:r>
    </w:p>
    <w:p w:rsidR="00DF6598" w:rsidRPr="00C9275F" w:rsidRDefault="00DF6598" w:rsidP="00DF6598">
      <w:pPr>
        <w:jc w:val="center"/>
        <w:rPr>
          <w:b/>
          <w:color w:val="000000" w:themeColor="text1"/>
          <w:sz w:val="28"/>
          <w:szCs w:val="28"/>
        </w:rPr>
      </w:pPr>
      <w:r w:rsidRPr="00C9275F">
        <w:rPr>
          <w:b/>
          <w:color w:val="000000" w:themeColor="text1"/>
          <w:sz w:val="28"/>
          <w:szCs w:val="28"/>
        </w:rPr>
        <w:lastRenderedPageBreak/>
        <w:t>ОТЧЕТ</w:t>
      </w:r>
    </w:p>
    <w:p w:rsidR="00DF6598" w:rsidRPr="00C9275F" w:rsidRDefault="00DF6598" w:rsidP="00DF6598">
      <w:pPr>
        <w:widowControl w:val="0"/>
        <w:autoSpaceDE w:val="0"/>
        <w:autoSpaceDN w:val="0"/>
        <w:adjustRightInd w:val="0"/>
        <w:ind w:firstLine="708"/>
        <w:jc w:val="center"/>
        <w:rPr>
          <w:b/>
          <w:color w:val="000000" w:themeColor="text1"/>
          <w:sz w:val="28"/>
          <w:szCs w:val="28"/>
        </w:rPr>
      </w:pPr>
      <w:bookmarkStart w:id="27" w:name="_Hlk82418584"/>
      <w:r w:rsidRPr="00C9275F">
        <w:rPr>
          <w:b/>
          <w:color w:val="000000" w:themeColor="text1"/>
          <w:sz w:val="28"/>
          <w:szCs w:val="28"/>
        </w:rPr>
        <w:t>о результатах контрольного мероприятия «Проверка законности установления и выплаты денежного вознаграждения лицам, замещающим государственные должности в Думе Чукотского автономного округа, за период 2017-2020 годы и 1 полугодие 2021 года»</w:t>
      </w:r>
    </w:p>
    <w:bookmarkEnd w:id="27"/>
    <w:p w:rsidR="00DF6598" w:rsidRPr="00C9275F" w:rsidRDefault="00DF6598" w:rsidP="00DF6598">
      <w:pPr>
        <w:jc w:val="center"/>
        <w:rPr>
          <w:color w:val="000000" w:themeColor="text1"/>
        </w:rPr>
      </w:pPr>
    </w:p>
    <w:p w:rsidR="00DF6598" w:rsidRPr="00C9275F" w:rsidRDefault="00DF6598" w:rsidP="00DF6598">
      <w:pPr>
        <w:jc w:val="center"/>
        <w:rPr>
          <w:color w:val="000000" w:themeColor="text1"/>
        </w:rPr>
      </w:pPr>
      <w:r w:rsidRPr="00C9275F">
        <w:rPr>
          <w:color w:val="000000" w:themeColor="text1"/>
        </w:rPr>
        <w:t>(Утвержден Коллегией Счетной палаты Чукотского автономного округа,</w:t>
      </w:r>
    </w:p>
    <w:p w:rsidR="00DF6598" w:rsidRPr="00C9275F" w:rsidRDefault="00DF6598" w:rsidP="00DF6598">
      <w:pPr>
        <w:jc w:val="center"/>
        <w:rPr>
          <w:color w:val="000000" w:themeColor="text1"/>
        </w:rPr>
      </w:pPr>
      <w:r w:rsidRPr="00C9275F">
        <w:rPr>
          <w:color w:val="000000" w:themeColor="text1"/>
        </w:rPr>
        <w:t>протокол от 10 сентября 2021 года №17)</w:t>
      </w:r>
    </w:p>
    <w:p w:rsidR="00DF6598" w:rsidRPr="00C9275F" w:rsidRDefault="00DF6598" w:rsidP="00DF6598">
      <w:pPr>
        <w:jc w:val="both"/>
        <w:rPr>
          <w:color w:val="000000" w:themeColor="text1"/>
          <w:sz w:val="16"/>
          <w:szCs w:val="16"/>
          <w:highlight w:val="cyan"/>
        </w:rPr>
      </w:pPr>
    </w:p>
    <w:p w:rsidR="00DF6598" w:rsidRPr="00C9275F" w:rsidRDefault="00DF6598" w:rsidP="00DF6598">
      <w:pPr>
        <w:ind w:firstLine="600"/>
        <w:jc w:val="both"/>
        <w:rPr>
          <w:b/>
          <w:color w:val="000000" w:themeColor="text1"/>
          <w:sz w:val="10"/>
          <w:szCs w:val="10"/>
        </w:rPr>
      </w:pPr>
    </w:p>
    <w:p w:rsidR="00DF6598" w:rsidRPr="00C9275F" w:rsidRDefault="00DF6598" w:rsidP="00DF6598">
      <w:pPr>
        <w:ind w:firstLine="600"/>
        <w:jc w:val="both"/>
        <w:rPr>
          <w:b/>
          <w:color w:val="000000" w:themeColor="text1"/>
          <w:sz w:val="28"/>
          <w:szCs w:val="28"/>
        </w:rPr>
      </w:pPr>
      <w:r w:rsidRPr="00C9275F">
        <w:rPr>
          <w:b/>
          <w:color w:val="000000" w:themeColor="text1"/>
          <w:sz w:val="28"/>
          <w:szCs w:val="28"/>
        </w:rPr>
        <w:t xml:space="preserve">  Основание для проведения контрольного мероприятия:</w:t>
      </w:r>
      <w:r w:rsidRPr="00C9275F">
        <w:rPr>
          <w:color w:val="000000" w:themeColor="text1"/>
          <w:sz w:val="28"/>
          <w:szCs w:val="28"/>
        </w:rPr>
        <w:t xml:space="preserve"> пункт 1.19. Плана работы Счетной палаты Чукотского автономного округа (далее– Счетная палата) на 2021 год. </w:t>
      </w:r>
    </w:p>
    <w:p w:rsidR="00DF6598" w:rsidRPr="00C9275F" w:rsidRDefault="00DF6598" w:rsidP="00DF6598">
      <w:pPr>
        <w:ind w:right="-1" w:firstLine="709"/>
        <w:jc w:val="both"/>
        <w:rPr>
          <w:b/>
          <w:color w:val="000000" w:themeColor="text1"/>
          <w:sz w:val="16"/>
          <w:szCs w:val="16"/>
        </w:rPr>
      </w:pPr>
    </w:p>
    <w:p w:rsidR="00DF6598" w:rsidRPr="00C9275F" w:rsidRDefault="00DF6598" w:rsidP="00DF6598">
      <w:pPr>
        <w:ind w:right="-1" w:firstLine="709"/>
        <w:jc w:val="both"/>
        <w:rPr>
          <w:color w:val="000000" w:themeColor="text1"/>
          <w:sz w:val="28"/>
          <w:szCs w:val="28"/>
        </w:rPr>
      </w:pPr>
      <w:r w:rsidRPr="00C9275F">
        <w:rPr>
          <w:b/>
          <w:color w:val="000000" w:themeColor="text1"/>
          <w:sz w:val="28"/>
          <w:szCs w:val="28"/>
        </w:rPr>
        <w:t>Предмет контрольного мероприятия:</w:t>
      </w:r>
      <w:r w:rsidRPr="00C9275F">
        <w:rPr>
          <w:color w:val="000000" w:themeColor="text1"/>
          <w:sz w:val="28"/>
          <w:szCs w:val="28"/>
        </w:rPr>
        <w:t xml:space="preserve"> нормативно-правовая база, регулирующая установление и выплату денежного вознаграждения депутатам Думы Чукотского автономного округа, осуществляющим депутатскую деятельность на профессиональной постоянной основе; выплата денежного вознаграждения депутатам Думы Чукотского автономного округа, осуществляющим депутатскую деятельность на профессиональной постоянной основе.</w:t>
      </w:r>
    </w:p>
    <w:p w:rsidR="00DF6598" w:rsidRPr="00C9275F" w:rsidRDefault="00DF6598" w:rsidP="00DF6598">
      <w:pPr>
        <w:pStyle w:val="ConsPlusNonformat"/>
        <w:ind w:firstLine="708"/>
        <w:jc w:val="both"/>
        <w:rPr>
          <w:rFonts w:ascii="Times New Roman" w:hAnsi="Times New Roman"/>
          <w:b/>
          <w:color w:val="000000" w:themeColor="text1"/>
          <w:sz w:val="16"/>
          <w:szCs w:val="16"/>
        </w:rPr>
      </w:pPr>
    </w:p>
    <w:p w:rsidR="00DF6598" w:rsidRPr="00C9275F" w:rsidRDefault="00DF6598" w:rsidP="00DF6598">
      <w:pPr>
        <w:pStyle w:val="ConsPlusNonformat"/>
        <w:ind w:firstLine="708"/>
        <w:jc w:val="both"/>
        <w:rPr>
          <w:rFonts w:ascii="Times New Roman" w:hAnsi="Times New Roman"/>
          <w:b/>
          <w:color w:val="000000" w:themeColor="text1"/>
          <w:sz w:val="28"/>
          <w:szCs w:val="28"/>
        </w:rPr>
      </w:pPr>
      <w:r w:rsidRPr="00C9275F">
        <w:rPr>
          <w:rFonts w:ascii="Times New Roman" w:hAnsi="Times New Roman"/>
          <w:b/>
          <w:color w:val="000000" w:themeColor="text1"/>
          <w:sz w:val="28"/>
          <w:szCs w:val="28"/>
        </w:rPr>
        <w:t xml:space="preserve">Цели контрольного мероприятия: </w:t>
      </w:r>
    </w:p>
    <w:p w:rsidR="00DF6598" w:rsidRPr="00C9275F" w:rsidRDefault="00DF6598" w:rsidP="00DF6598">
      <w:pPr>
        <w:pStyle w:val="ConsPlusNonformat"/>
        <w:ind w:firstLine="708"/>
        <w:jc w:val="both"/>
        <w:rPr>
          <w:rFonts w:ascii="Times New Roman" w:hAnsi="Times New Roman" w:cs="Times New Roman"/>
          <w:color w:val="000000" w:themeColor="text1"/>
          <w:sz w:val="28"/>
          <w:szCs w:val="28"/>
        </w:rPr>
      </w:pPr>
      <w:r w:rsidRPr="00C9275F">
        <w:rPr>
          <w:rFonts w:ascii="Times New Roman" w:hAnsi="Times New Roman"/>
          <w:color w:val="000000" w:themeColor="text1"/>
          <w:sz w:val="28"/>
          <w:szCs w:val="28"/>
        </w:rPr>
        <w:t>оценить н</w:t>
      </w:r>
      <w:r w:rsidRPr="00C9275F">
        <w:rPr>
          <w:rFonts w:ascii="Times New Roman" w:hAnsi="Times New Roman" w:cs="Times New Roman"/>
          <w:color w:val="000000" w:themeColor="text1"/>
          <w:sz w:val="28"/>
          <w:szCs w:val="28"/>
        </w:rPr>
        <w:t xml:space="preserve">ормативно-правовую базу, регулирующую установление и выплату денежного вознаграждения </w:t>
      </w:r>
      <w:r w:rsidRPr="00C9275F">
        <w:rPr>
          <w:rFonts w:ascii="Times New Roman" w:hAnsi="Times New Roman"/>
          <w:color w:val="000000" w:themeColor="text1"/>
          <w:sz w:val="28"/>
          <w:szCs w:val="28"/>
        </w:rPr>
        <w:t>депутатам Думы Чукотского автономного округа, осуществляющим депутатскую деятельность на профессиональной постоянной основе;</w:t>
      </w:r>
    </w:p>
    <w:p w:rsidR="00DF6598" w:rsidRPr="00C9275F" w:rsidRDefault="00DF6598" w:rsidP="00DF6598">
      <w:pPr>
        <w:ind w:firstLine="708"/>
        <w:jc w:val="both"/>
        <w:rPr>
          <w:color w:val="000000" w:themeColor="text1"/>
          <w:sz w:val="28"/>
          <w:szCs w:val="28"/>
        </w:rPr>
      </w:pPr>
      <w:r w:rsidRPr="00C9275F">
        <w:rPr>
          <w:color w:val="000000" w:themeColor="text1"/>
          <w:sz w:val="28"/>
          <w:szCs w:val="28"/>
        </w:rPr>
        <w:t>определить законность установления и выплаты денежного вознаграждения депутатам Думы Чукотского автономного округа, осуществляющим депутатскую деятельность на профессиональной постоянной основе.</w:t>
      </w:r>
    </w:p>
    <w:p w:rsidR="00DF6598" w:rsidRPr="00C9275F" w:rsidRDefault="00DF6598" w:rsidP="00DF6598">
      <w:pPr>
        <w:ind w:firstLine="708"/>
        <w:jc w:val="both"/>
        <w:rPr>
          <w:b/>
          <w:color w:val="000000" w:themeColor="text1"/>
          <w:sz w:val="28"/>
          <w:szCs w:val="28"/>
        </w:rPr>
      </w:pPr>
      <w:r w:rsidRPr="00C9275F">
        <w:rPr>
          <w:b/>
          <w:color w:val="000000" w:themeColor="text1"/>
          <w:sz w:val="28"/>
          <w:szCs w:val="28"/>
        </w:rPr>
        <w:t xml:space="preserve">Вопросы контрольного мероприятия: </w:t>
      </w:r>
    </w:p>
    <w:p w:rsidR="00DF6598" w:rsidRPr="00C9275F" w:rsidRDefault="00DF6598" w:rsidP="00DF6598">
      <w:pPr>
        <w:pStyle w:val="ConsPlusNonformat"/>
        <w:ind w:firstLine="708"/>
        <w:jc w:val="both"/>
        <w:rPr>
          <w:rFonts w:ascii="Times New Roman" w:hAnsi="Times New Roman"/>
          <w:color w:val="000000" w:themeColor="text1"/>
          <w:sz w:val="28"/>
          <w:szCs w:val="28"/>
        </w:rPr>
      </w:pPr>
      <w:r w:rsidRPr="00C9275F">
        <w:rPr>
          <w:rFonts w:ascii="Times New Roman" w:hAnsi="Times New Roman" w:cs="Times New Roman"/>
          <w:color w:val="000000" w:themeColor="text1"/>
          <w:sz w:val="28"/>
          <w:szCs w:val="28"/>
        </w:rPr>
        <w:t xml:space="preserve">1. Анализ нормативно-правовой базы, применяемой при установлении и выплате денежного вознаграждения </w:t>
      </w:r>
      <w:r w:rsidRPr="00C9275F">
        <w:rPr>
          <w:rFonts w:ascii="Times New Roman" w:hAnsi="Times New Roman"/>
          <w:color w:val="000000" w:themeColor="text1"/>
          <w:sz w:val="28"/>
          <w:szCs w:val="28"/>
        </w:rPr>
        <w:t>депутатам Думы Чукотского автономного округа, осуществляющим депутатскую деятельность на профессиональной постоянной основе.</w:t>
      </w:r>
    </w:p>
    <w:p w:rsidR="00DF6598" w:rsidRPr="00C9275F" w:rsidRDefault="00DF6598" w:rsidP="00DF6598">
      <w:pPr>
        <w:pStyle w:val="ConsPlusNonformat"/>
        <w:ind w:firstLine="708"/>
        <w:jc w:val="both"/>
        <w:rPr>
          <w:rFonts w:ascii="Times New Roman" w:hAnsi="Times New Roman" w:cs="Times New Roman"/>
          <w:color w:val="000000" w:themeColor="text1"/>
          <w:sz w:val="28"/>
          <w:szCs w:val="28"/>
        </w:rPr>
      </w:pPr>
      <w:r w:rsidRPr="00C9275F">
        <w:rPr>
          <w:rFonts w:ascii="Times New Roman" w:hAnsi="Times New Roman" w:cs="Times New Roman"/>
          <w:color w:val="000000" w:themeColor="text1"/>
          <w:sz w:val="28"/>
          <w:szCs w:val="28"/>
        </w:rPr>
        <w:t xml:space="preserve">2. Законность установления и выплаты денежного вознаграждения депутатам Думы Чукотского автономного округа, </w:t>
      </w:r>
      <w:r w:rsidRPr="00C9275F">
        <w:rPr>
          <w:rFonts w:ascii="Times New Roman" w:hAnsi="Times New Roman"/>
          <w:color w:val="000000" w:themeColor="text1"/>
          <w:sz w:val="28"/>
          <w:szCs w:val="28"/>
        </w:rPr>
        <w:t>осуществляющим депутатскую деятельность на профессиональной постоянной основе</w:t>
      </w:r>
      <w:r w:rsidRPr="00C9275F">
        <w:rPr>
          <w:rFonts w:ascii="Times New Roman" w:hAnsi="Times New Roman" w:cs="Times New Roman"/>
          <w:color w:val="000000" w:themeColor="text1"/>
          <w:sz w:val="28"/>
          <w:szCs w:val="28"/>
        </w:rPr>
        <w:t>.</w:t>
      </w:r>
    </w:p>
    <w:p w:rsidR="00DF6598" w:rsidRPr="00C9275F" w:rsidRDefault="00DF6598" w:rsidP="00DF6598">
      <w:pPr>
        <w:pStyle w:val="ConsPlusNonformat"/>
        <w:ind w:firstLine="708"/>
        <w:jc w:val="both"/>
        <w:rPr>
          <w:rFonts w:ascii="Times New Roman" w:hAnsi="Times New Roman" w:cs="Times New Roman"/>
          <w:color w:val="000000" w:themeColor="text1"/>
          <w:sz w:val="16"/>
          <w:szCs w:val="16"/>
        </w:rPr>
      </w:pPr>
    </w:p>
    <w:p w:rsidR="00DF6598" w:rsidRPr="00C9275F" w:rsidRDefault="00DF6598" w:rsidP="00DF6598">
      <w:pPr>
        <w:pStyle w:val="ConsPlusNonformat"/>
        <w:ind w:firstLine="708"/>
        <w:jc w:val="both"/>
        <w:rPr>
          <w:rFonts w:ascii="Times New Roman" w:hAnsi="Times New Roman" w:cs="Times New Roman"/>
          <w:color w:val="000000" w:themeColor="text1"/>
          <w:sz w:val="28"/>
          <w:szCs w:val="28"/>
        </w:rPr>
      </w:pPr>
      <w:r w:rsidRPr="00C9275F">
        <w:rPr>
          <w:rFonts w:ascii="Times New Roman" w:hAnsi="Times New Roman" w:cs="Times New Roman"/>
          <w:b/>
          <w:color w:val="000000" w:themeColor="text1"/>
          <w:sz w:val="28"/>
          <w:szCs w:val="28"/>
        </w:rPr>
        <w:t xml:space="preserve">Объект контрольного мероприятия: </w:t>
      </w:r>
      <w:r w:rsidRPr="00C9275F">
        <w:rPr>
          <w:rFonts w:ascii="Times New Roman" w:hAnsi="Times New Roman" w:cs="Times New Roman"/>
          <w:color w:val="000000" w:themeColor="text1"/>
          <w:sz w:val="28"/>
          <w:szCs w:val="28"/>
        </w:rPr>
        <w:t>Дума Чукотского автономного округа (далее – Дума автономного округа).</w:t>
      </w:r>
    </w:p>
    <w:p w:rsidR="00DF6598" w:rsidRPr="00C9275F" w:rsidRDefault="00DF6598" w:rsidP="00DF6598">
      <w:pPr>
        <w:pStyle w:val="ConsPlusNonformat"/>
        <w:ind w:firstLine="708"/>
        <w:jc w:val="both"/>
        <w:rPr>
          <w:rFonts w:ascii="Times New Roman" w:hAnsi="Times New Roman" w:cs="Times New Roman"/>
          <w:b/>
          <w:color w:val="000000" w:themeColor="text1"/>
          <w:sz w:val="16"/>
          <w:szCs w:val="16"/>
        </w:rPr>
      </w:pPr>
    </w:p>
    <w:p w:rsidR="00DF6598" w:rsidRPr="00C9275F" w:rsidRDefault="00DF6598" w:rsidP="00DF6598">
      <w:pPr>
        <w:pStyle w:val="ConsPlusNonformat"/>
        <w:ind w:firstLine="708"/>
        <w:jc w:val="both"/>
        <w:rPr>
          <w:rFonts w:ascii="Times New Roman" w:hAnsi="Times New Roman" w:cs="Times New Roman"/>
          <w:color w:val="000000" w:themeColor="text1"/>
          <w:sz w:val="28"/>
          <w:szCs w:val="28"/>
        </w:rPr>
      </w:pPr>
      <w:r w:rsidRPr="00C9275F">
        <w:rPr>
          <w:rFonts w:ascii="Times New Roman" w:hAnsi="Times New Roman" w:cs="Times New Roman"/>
          <w:b/>
          <w:color w:val="000000" w:themeColor="text1"/>
          <w:sz w:val="28"/>
          <w:szCs w:val="28"/>
        </w:rPr>
        <w:t>Проверяемый период деятельности:</w:t>
      </w:r>
      <w:r w:rsidRPr="00C9275F">
        <w:rPr>
          <w:rFonts w:ascii="Times New Roman" w:hAnsi="Times New Roman" w:cs="Times New Roman"/>
          <w:color w:val="000000" w:themeColor="text1"/>
          <w:sz w:val="28"/>
          <w:szCs w:val="28"/>
        </w:rPr>
        <w:t xml:space="preserve"> 2017-2020 годы и январь-июнь 2021 года. </w:t>
      </w:r>
    </w:p>
    <w:p w:rsidR="00DF6598" w:rsidRPr="00C9275F" w:rsidRDefault="00DF6598" w:rsidP="00DF6598">
      <w:pPr>
        <w:ind w:firstLine="709"/>
        <w:jc w:val="both"/>
        <w:rPr>
          <w:b/>
          <w:bCs/>
          <w:color w:val="000000" w:themeColor="text1"/>
          <w:sz w:val="16"/>
          <w:szCs w:val="16"/>
        </w:rPr>
      </w:pPr>
    </w:p>
    <w:p w:rsidR="00DF6598" w:rsidRPr="00C9275F" w:rsidRDefault="00DF6598" w:rsidP="00DF6598">
      <w:pPr>
        <w:ind w:firstLine="709"/>
        <w:jc w:val="both"/>
        <w:rPr>
          <w:color w:val="000000" w:themeColor="text1"/>
          <w:sz w:val="28"/>
          <w:szCs w:val="28"/>
        </w:rPr>
      </w:pPr>
      <w:r w:rsidRPr="00C9275F">
        <w:rPr>
          <w:b/>
          <w:bCs/>
          <w:color w:val="000000" w:themeColor="text1"/>
          <w:sz w:val="28"/>
          <w:szCs w:val="28"/>
        </w:rPr>
        <w:lastRenderedPageBreak/>
        <w:t xml:space="preserve">Сроки проведения контрольного мероприятия: </w:t>
      </w:r>
      <w:r w:rsidRPr="00C9275F">
        <w:rPr>
          <w:color w:val="000000" w:themeColor="text1"/>
          <w:sz w:val="28"/>
          <w:szCs w:val="28"/>
        </w:rPr>
        <w:t>с 10 по 16 августа 2021 года.</w:t>
      </w:r>
    </w:p>
    <w:p w:rsidR="00DF6598" w:rsidRPr="00C9275F" w:rsidRDefault="00DF6598" w:rsidP="00DF6598">
      <w:pPr>
        <w:jc w:val="both"/>
        <w:rPr>
          <w:color w:val="000000" w:themeColor="text1"/>
          <w:sz w:val="10"/>
          <w:szCs w:val="10"/>
        </w:rPr>
      </w:pPr>
      <w:r w:rsidRPr="00C9275F">
        <w:rPr>
          <w:color w:val="000000" w:themeColor="text1"/>
          <w:sz w:val="28"/>
          <w:szCs w:val="28"/>
        </w:rPr>
        <w:tab/>
      </w:r>
    </w:p>
    <w:p w:rsidR="00DF6598" w:rsidRPr="00C9275F" w:rsidRDefault="00DF6598" w:rsidP="00DF6598">
      <w:pPr>
        <w:ind w:firstLine="708"/>
        <w:jc w:val="both"/>
        <w:rPr>
          <w:b/>
          <w:color w:val="000000" w:themeColor="text1"/>
          <w:sz w:val="28"/>
          <w:szCs w:val="28"/>
        </w:rPr>
      </w:pPr>
      <w:r w:rsidRPr="00C9275F">
        <w:rPr>
          <w:b/>
          <w:color w:val="000000" w:themeColor="text1"/>
          <w:sz w:val="28"/>
          <w:szCs w:val="28"/>
        </w:rPr>
        <w:t xml:space="preserve">Краткая информация об объекте контрольного мероприятия </w:t>
      </w:r>
    </w:p>
    <w:p w:rsidR="007E5CBB" w:rsidRPr="00C9275F" w:rsidRDefault="007E5CBB" w:rsidP="00DF6598">
      <w:pPr>
        <w:autoSpaceDE w:val="0"/>
        <w:autoSpaceDN w:val="0"/>
        <w:adjustRightInd w:val="0"/>
        <w:ind w:firstLine="708"/>
        <w:jc w:val="both"/>
        <w:rPr>
          <w:bCs/>
          <w:color w:val="000000" w:themeColor="text1"/>
          <w:sz w:val="16"/>
          <w:szCs w:val="16"/>
        </w:rPr>
      </w:pPr>
    </w:p>
    <w:p w:rsidR="00DF6598" w:rsidRPr="00C9275F" w:rsidRDefault="00DF6598" w:rsidP="00DF6598">
      <w:pPr>
        <w:autoSpaceDE w:val="0"/>
        <w:autoSpaceDN w:val="0"/>
        <w:adjustRightInd w:val="0"/>
        <w:ind w:firstLine="708"/>
        <w:jc w:val="both"/>
        <w:rPr>
          <w:bCs/>
          <w:color w:val="000000" w:themeColor="text1"/>
          <w:sz w:val="28"/>
          <w:szCs w:val="28"/>
        </w:rPr>
      </w:pPr>
      <w:r w:rsidRPr="00C9275F">
        <w:rPr>
          <w:bCs/>
          <w:color w:val="000000" w:themeColor="text1"/>
          <w:sz w:val="28"/>
          <w:szCs w:val="28"/>
        </w:rPr>
        <w:t>Дума автономного округа является постоянно действующим высшим и единственным органом законодательной власти Чукотского автономного округа.</w:t>
      </w:r>
    </w:p>
    <w:p w:rsidR="00DF6598" w:rsidRPr="00C9275F" w:rsidRDefault="00DF6598" w:rsidP="00DF6598">
      <w:pPr>
        <w:autoSpaceDE w:val="0"/>
        <w:autoSpaceDN w:val="0"/>
        <w:adjustRightInd w:val="0"/>
        <w:ind w:firstLine="708"/>
        <w:jc w:val="both"/>
        <w:rPr>
          <w:bCs/>
          <w:color w:val="000000" w:themeColor="text1"/>
          <w:sz w:val="28"/>
          <w:szCs w:val="28"/>
        </w:rPr>
      </w:pPr>
      <w:r w:rsidRPr="00C9275F">
        <w:rPr>
          <w:bCs/>
          <w:color w:val="000000" w:themeColor="text1"/>
          <w:sz w:val="28"/>
          <w:szCs w:val="28"/>
        </w:rPr>
        <w:t xml:space="preserve">Свои полномочия Дума автономного округа осуществляет в соответствии с </w:t>
      </w:r>
      <w:hyperlink r:id="rId13" w:history="1">
        <w:r w:rsidRPr="00C9275F">
          <w:rPr>
            <w:bCs/>
            <w:color w:val="000000" w:themeColor="text1"/>
            <w:sz w:val="28"/>
            <w:szCs w:val="28"/>
          </w:rPr>
          <w:t>Конституцией</w:t>
        </w:r>
      </w:hyperlink>
      <w:r w:rsidRPr="00C9275F">
        <w:rPr>
          <w:bCs/>
          <w:color w:val="000000" w:themeColor="text1"/>
          <w:sz w:val="28"/>
          <w:szCs w:val="28"/>
        </w:rPr>
        <w:t xml:space="preserve"> Российской Федерации, федеральными законами, указами Президента Российской Федерации, </w:t>
      </w:r>
      <w:hyperlink r:id="rId14" w:history="1">
        <w:r w:rsidRPr="00C9275F">
          <w:rPr>
            <w:bCs/>
            <w:color w:val="000000" w:themeColor="text1"/>
            <w:sz w:val="28"/>
            <w:szCs w:val="28"/>
          </w:rPr>
          <w:t>Уставом</w:t>
        </w:r>
      </w:hyperlink>
      <w:r w:rsidRPr="00C9275F">
        <w:rPr>
          <w:bCs/>
          <w:color w:val="000000" w:themeColor="text1"/>
          <w:sz w:val="28"/>
          <w:szCs w:val="28"/>
        </w:rPr>
        <w:t xml:space="preserve"> Чукотского автономного округа, Законом №03-ОЗ</w:t>
      </w:r>
      <w:r w:rsidRPr="00C9275F">
        <w:rPr>
          <w:rStyle w:val="ab"/>
          <w:bCs/>
          <w:color w:val="000000" w:themeColor="text1"/>
          <w:sz w:val="28"/>
          <w:szCs w:val="28"/>
        </w:rPr>
        <w:footnoteReference w:id="36"/>
      </w:r>
      <w:r w:rsidRPr="00C9275F">
        <w:rPr>
          <w:bCs/>
          <w:color w:val="000000" w:themeColor="text1"/>
          <w:sz w:val="28"/>
          <w:szCs w:val="28"/>
        </w:rPr>
        <w:t xml:space="preserve"> посредством принятия законов и иных нормативных правовых актов Чукотского автономного округа по вопросам, отнесенным </w:t>
      </w:r>
      <w:hyperlink r:id="rId15" w:history="1">
        <w:r w:rsidRPr="00C9275F">
          <w:rPr>
            <w:bCs/>
            <w:color w:val="000000" w:themeColor="text1"/>
            <w:sz w:val="28"/>
            <w:szCs w:val="28"/>
          </w:rPr>
          <w:t>Конституцией</w:t>
        </w:r>
      </w:hyperlink>
      <w:r w:rsidRPr="00C9275F">
        <w:rPr>
          <w:bCs/>
          <w:color w:val="000000" w:themeColor="text1"/>
          <w:sz w:val="28"/>
          <w:szCs w:val="28"/>
        </w:rPr>
        <w:t xml:space="preserve"> Российской Федерации к ведению автономного округа или к совместному ведению Российской Федерации и автономного округа в соответствии с общими принципами, определяемыми федеральными законами.</w:t>
      </w:r>
    </w:p>
    <w:p w:rsidR="00DF6598" w:rsidRPr="00C9275F" w:rsidRDefault="00DF6598" w:rsidP="00DF6598">
      <w:pPr>
        <w:autoSpaceDE w:val="0"/>
        <w:autoSpaceDN w:val="0"/>
        <w:adjustRightInd w:val="0"/>
        <w:ind w:firstLine="708"/>
        <w:jc w:val="both"/>
        <w:rPr>
          <w:bCs/>
          <w:color w:val="000000" w:themeColor="text1"/>
          <w:sz w:val="28"/>
          <w:szCs w:val="28"/>
        </w:rPr>
      </w:pPr>
      <w:r w:rsidRPr="00C9275F">
        <w:rPr>
          <w:bCs/>
          <w:color w:val="000000" w:themeColor="text1"/>
          <w:sz w:val="28"/>
          <w:szCs w:val="28"/>
        </w:rPr>
        <w:t xml:space="preserve">Орган законодательной власти региона в пределах своих полномочий осуществляет законодательное регулирование на территории Чукотского автономного округа и основывает свою деятельность на принципах законности, гласности, подконтрольности избирателям. Число депутатов Думы автономного округа устанавливается </w:t>
      </w:r>
      <w:hyperlink r:id="rId16" w:history="1">
        <w:r w:rsidRPr="00C9275F">
          <w:rPr>
            <w:bCs/>
            <w:color w:val="000000" w:themeColor="text1"/>
            <w:sz w:val="28"/>
            <w:szCs w:val="28"/>
          </w:rPr>
          <w:t>Уставом</w:t>
        </w:r>
      </w:hyperlink>
      <w:r w:rsidRPr="00C9275F">
        <w:rPr>
          <w:bCs/>
          <w:color w:val="000000" w:themeColor="text1"/>
          <w:sz w:val="28"/>
          <w:szCs w:val="28"/>
        </w:rPr>
        <w:t xml:space="preserve"> Чукотского автономного округа.</w:t>
      </w:r>
    </w:p>
    <w:p w:rsidR="00DF6598" w:rsidRPr="00C9275F" w:rsidRDefault="00DF6598" w:rsidP="00DF6598">
      <w:pPr>
        <w:autoSpaceDE w:val="0"/>
        <w:autoSpaceDN w:val="0"/>
        <w:adjustRightInd w:val="0"/>
        <w:ind w:firstLine="708"/>
        <w:jc w:val="both"/>
        <w:rPr>
          <w:bCs/>
          <w:color w:val="000000" w:themeColor="text1"/>
          <w:sz w:val="28"/>
          <w:szCs w:val="28"/>
        </w:rPr>
      </w:pPr>
      <w:r w:rsidRPr="00C9275F">
        <w:rPr>
          <w:bCs/>
          <w:color w:val="000000" w:themeColor="text1"/>
          <w:sz w:val="28"/>
          <w:szCs w:val="28"/>
        </w:rPr>
        <w:t>Дума автономного округа является юридическим лицом, имеет обособленное имущество и может от своего имени приобретать и осуществлять имущественные и личные, неимущественные права и обязанности, быть истцом и ответчиком в суде, имеет гербовую и иные печати и штампы.</w:t>
      </w:r>
    </w:p>
    <w:p w:rsidR="00DF6598" w:rsidRPr="00C9275F" w:rsidRDefault="00DF6598" w:rsidP="00DF6598">
      <w:pPr>
        <w:autoSpaceDE w:val="0"/>
        <w:autoSpaceDN w:val="0"/>
        <w:adjustRightInd w:val="0"/>
        <w:ind w:firstLine="708"/>
        <w:jc w:val="both"/>
        <w:rPr>
          <w:color w:val="000000" w:themeColor="text1"/>
          <w:sz w:val="28"/>
          <w:szCs w:val="28"/>
        </w:rPr>
      </w:pPr>
      <w:r w:rsidRPr="00C9275F">
        <w:rPr>
          <w:color w:val="000000" w:themeColor="text1"/>
          <w:sz w:val="28"/>
          <w:szCs w:val="28"/>
        </w:rPr>
        <w:t>Постановлением (</w:t>
      </w:r>
      <w:r w:rsidRPr="00C9275F">
        <w:rPr>
          <w:color w:val="000000" w:themeColor="text1"/>
          <w:sz w:val="28"/>
          <w:szCs w:val="28"/>
          <w:lang w:val="en-US"/>
        </w:rPr>
        <w:t>I</w:t>
      </w:r>
      <w:r w:rsidRPr="00C9275F">
        <w:rPr>
          <w:color w:val="000000" w:themeColor="text1"/>
          <w:sz w:val="28"/>
          <w:szCs w:val="28"/>
        </w:rPr>
        <w:t xml:space="preserve"> сессия </w:t>
      </w:r>
      <w:r w:rsidRPr="00C9275F">
        <w:rPr>
          <w:color w:val="000000" w:themeColor="text1"/>
          <w:sz w:val="28"/>
          <w:szCs w:val="28"/>
          <w:lang w:val="en-US"/>
        </w:rPr>
        <w:t>VI</w:t>
      </w:r>
      <w:r w:rsidRPr="00C9275F">
        <w:rPr>
          <w:color w:val="000000" w:themeColor="text1"/>
          <w:sz w:val="28"/>
          <w:szCs w:val="28"/>
        </w:rPr>
        <w:t xml:space="preserve"> созыва) Думы Чукотского автономного округа от 30 сентября 2016 года №28 образован Совет Думы автономного округа (далее – Совет Думы) и его состав, осуществляющий свою деятельность в соответствии с Регламентом Думы автономного округа</w:t>
      </w:r>
      <w:r w:rsidRPr="00C9275F">
        <w:rPr>
          <w:rStyle w:val="ab"/>
          <w:color w:val="000000" w:themeColor="text1"/>
          <w:sz w:val="28"/>
          <w:szCs w:val="28"/>
        </w:rPr>
        <w:footnoteReference w:id="37"/>
      </w:r>
      <w:r w:rsidRPr="00C9275F">
        <w:rPr>
          <w:color w:val="000000" w:themeColor="text1"/>
          <w:sz w:val="28"/>
          <w:szCs w:val="28"/>
        </w:rPr>
        <w:t>.</w:t>
      </w:r>
    </w:p>
    <w:p w:rsidR="00DF6598" w:rsidRPr="00C9275F" w:rsidRDefault="00DF6598" w:rsidP="00DF6598">
      <w:pPr>
        <w:ind w:firstLine="708"/>
        <w:jc w:val="both"/>
        <w:rPr>
          <w:color w:val="000000" w:themeColor="text1"/>
          <w:sz w:val="28"/>
          <w:szCs w:val="28"/>
        </w:rPr>
      </w:pPr>
    </w:p>
    <w:p w:rsidR="00DF6598" w:rsidRPr="00C9275F" w:rsidRDefault="00DF6598" w:rsidP="00DF6598">
      <w:pPr>
        <w:ind w:firstLine="708"/>
        <w:jc w:val="both"/>
        <w:rPr>
          <w:color w:val="000000" w:themeColor="text1"/>
          <w:sz w:val="28"/>
          <w:szCs w:val="28"/>
        </w:rPr>
      </w:pPr>
      <w:r w:rsidRPr="00C9275F">
        <w:rPr>
          <w:color w:val="000000" w:themeColor="text1"/>
          <w:sz w:val="28"/>
          <w:szCs w:val="28"/>
        </w:rPr>
        <w:t>В ходе контрольного мероприятия установлено следующее.</w:t>
      </w:r>
    </w:p>
    <w:p w:rsidR="00DF6598" w:rsidRPr="00C9275F" w:rsidRDefault="00DF6598" w:rsidP="00DF6598">
      <w:pPr>
        <w:ind w:firstLine="708"/>
        <w:jc w:val="both"/>
        <w:rPr>
          <w:color w:val="000000" w:themeColor="text1"/>
          <w:sz w:val="16"/>
          <w:szCs w:val="16"/>
        </w:rPr>
      </w:pPr>
    </w:p>
    <w:p w:rsidR="00DF6598" w:rsidRPr="00C9275F" w:rsidRDefault="00DF6598" w:rsidP="00DF6598">
      <w:pPr>
        <w:pStyle w:val="ConsPlusNonformat"/>
        <w:ind w:firstLine="708"/>
        <w:jc w:val="both"/>
        <w:rPr>
          <w:rFonts w:ascii="Times New Roman" w:hAnsi="Times New Roman"/>
          <w:b/>
          <w:color w:val="000000" w:themeColor="text1"/>
          <w:sz w:val="28"/>
          <w:szCs w:val="28"/>
        </w:rPr>
      </w:pPr>
      <w:r w:rsidRPr="00C9275F">
        <w:rPr>
          <w:rFonts w:ascii="Times New Roman" w:hAnsi="Times New Roman" w:cs="Times New Roman"/>
          <w:b/>
          <w:color w:val="000000" w:themeColor="text1"/>
          <w:sz w:val="28"/>
          <w:szCs w:val="28"/>
        </w:rPr>
        <w:t xml:space="preserve">1. Анализ нормативно-правовой базы, применяемой при установлении и выплате денежного вознаграждения </w:t>
      </w:r>
      <w:r w:rsidRPr="00C9275F">
        <w:rPr>
          <w:rFonts w:ascii="Times New Roman" w:hAnsi="Times New Roman"/>
          <w:b/>
          <w:color w:val="000000" w:themeColor="text1"/>
          <w:sz w:val="28"/>
          <w:szCs w:val="28"/>
        </w:rPr>
        <w:t>депутатам Думы Чукотского автономного округа, осуществляющим депутатскую деятельность на профессиональной постоянной основе</w:t>
      </w:r>
    </w:p>
    <w:p w:rsidR="00DF6598" w:rsidRPr="00C9275F" w:rsidRDefault="00DF6598" w:rsidP="00DF6598">
      <w:pPr>
        <w:pStyle w:val="ConsPlusNonformat"/>
        <w:ind w:firstLine="708"/>
        <w:jc w:val="both"/>
        <w:rPr>
          <w:rFonts w:ascii="Times New Roman" w:hAnsi="Times New Roman" w:cs="Times New Roman"/>
          <w:b/>
          <w:color w:val="000000" w:themeColor="text1"/>
          <w:sz w:val="16"/>
          <w:szCs w:val="16"/>
        </w:rPr>
      </w:pPr>
    </w:p>
    <w:p w:rsidR="00DF6598" w:rsidRPr="00C9275F" w:rsidRDefault="00DF6598" w:rsidP="00DF6598">
      <w:pPr>
        <w:pStyle w:val="ConsPlusNonformat"/>
        <w:tabs>
          <w:tab w:val="left" w:pos="6663"/>
        </w:tabs>
        <w:ind w:firstLine="708"/>
        <w:jc w:val="both"/>
        <w:rPr>
          <w:rFonts w:ascii="Times New Roman" w:hAnsi="Times New Roman"/>
          <w:color w:val="000000" w:themeColor="text1"/>
          <w:sz w:val="28"/>
          <w:szCs w:val="28"/>
        </w:rPr>
      </w:pPr>
      <w:r w:rsidRPr="00C9275F">
        <w:rPr>
          <w:rFonts w:ascii="Times New Roman" w:hAnsi="Times New Roman" w:cs="Times New Roman"/>
          <w:color w:val="000000" w:themeColor="text1"/>
          <w:sz w:val="28"/>
          <w:szCs w:val="28"/>
        </w:rPr>
        <w:t xml:space="preserve">Счетной палатой в ходе контрольного мероприятия проведен анализ нормативно-правовой базы, применяемой при установлении и выплате денежного вознаграждения </w:t>
      </w:r>
      <w:r w:rsidRPr="00C9275F">
        <w:rPr>
          <w:rFonts w:ascii="Times New Roman" w:hAnsi="Times New Roman"/>
          <w:color w:val="000000" w:themeColor="text1"/>
          <w:sz w:val="28"/>
          <w:szCs w:val="28"/>
        </w:rPr>
        <w:t xml:space="preserve">депутатам Думы автономного округа, </w:t>
      </w:r>
      <w:r w:rsidRPr="00C9275F">
        <w:rPr>
          <w:rFonts w:ascii="Times New Roman" w:hAnsi="Times New Roman"/>
          <w:color w:val="000000" w:themeColor="text1"/>
          <w:sz w:val="28"/>
          <w:szCs w:val="28"/>
        </w:rPr>
        <w:lastRenderedPageBreak/>
        <w:t>осуществляющим депутатскую деятельность на профессиональной постоянной основе, установлено следующее.</w:t>
      </w:r>
    </w:p>
    <w:p w:rsidR="00DF6598" w:rsidRPr="00C9275F" w:rsidRDefault="00DF6598" w:rsidP="00DF6598">
      <w:pPr>
        <w:pStyle w:val="ConsPlusNonformat"/>
        <w:ind w:firstLine="708"/>
        <w:jc w:val="both"/>
        <w:rPr>
          <w:rFonts w:ascii="Times New Roman" w:hAnsi="Times New Roman"/>
          <w:color w:val="000000" w:themeColor="text1"/>
          <w:sz w:val="28"/>
          <w:szCs w:val="28"/>
        </w:rPr>
      </w:pPr>
      <w:r w:rsidRPr="00C9275F">
        <w:rPr>
          <w:rFonts w:ascii="Times New Roman" w:hAnsi="Times New Roman" w:cs="Times New Roman"/>
          <w:color w:val="000000" w:themeColor="text1"/>
          <w:sz w:val="28"/>
          <w:szCs w:val="28"/>
        </w:rPr>
        <w:t xml:space="preserve">В проверяемом периоде установление и выплата денежного вознаграждения лицам, замещающим государственные должности, </w:t>
      </w:r>
      <w:r w:rsidRPr="00C9275F">
        <w:rPr>
          <w:rFonts w:ascii="Times New Roman" w:hAnsi="Times New Roman"/>
          <w:color w:val="000000" w:themeColor="text1"/>
          <w:sz w:val="28"/>
          <w:szCs w:val="28"/>
        </w:rPr>
        <w:t>регулировались Законом №67-ОЗ</w:t>
      </w:r>
      <w:r w:rsidRPr="00C9275F">
        <w:rPr>
          <w:rStyle w:val="ab"/>
          <w:rFonts w:ascii="Times New Roman" w:hAnsi="Times New Roman"/>
          <w:color w:val="000000" w:themeColor="text1"/>
          <w:sz w:val="28"/>
          <w:szCs w:val="28"/>
        </w:rPr>
        <w:footnoteReference w:id="38"/>
      </w:r>
      <w:r w:rsidRPr="00C9275F">
        <w:rPr>
          <w:rFonts w:ascii="Times New Roman" w:hAnsi="Times New Roman"/>
          <w:color w:val="000000" w:themeColor="text1"/>
          <w:sz w:val="28"/>
          <w:szCs w:val="28"/>
        </w:rPr>
        <w:t>.</w:t>
      </w:r>
    </w:p>
    <w:p w:rsidR="00DF6598" w:rsidRPr="00C9275F" w:rsidRDefault="00DF6598" w:rsidP="00DF6598">
      <w:pPr>
        <w:pStyle w:val="ConsPlusNonformat"/>
        <w:ind w:firstLine="708"/>
        <w:jc w:val="both"/>
        <w:rPr>
          <w:rFonts w:ascii="Times New Roman" w:hAnsi="Times New Roman" w:cs="Times New Roman"/>
          <w:color w:val="000000" w:themeColor="text1"/>
          <w:sz w:val="28"/>
          <w:szCs w:val="28"/>
        </w:rPr>
      </w:pPr>
      <w:r w:rsidRPr="00C9275F">
        <w:rPr>
          <w:rFonts w:ascii="Times New Roman" w:hAnsi="Times New Roman"/>
          <w:color w:val="000000" w:themeColor="text1"/>
          <w:sz w:val="28"/>
          <w:szCs w:val="28"/>
        </w:rPr>
        <w:t xml:space="preserve">В соответствии с Законом №67-ОЗ депутаты Думы автономного округа, осуществляющие депутатскую деятельность на профессиональной постоянной основе, относятся к лицам, замещающим государственные должности Чукотского автономного округа </w:t>
      </w:r>
      <w:r w:rsidRPr="00C9275F">
        <w:rPr>
          <w:rFonts w:ascii="Times New Roman" w:hAnsi="Times New Roman" w:cs="Times New Roman"/>
          <w:color w:val="000000" w:themeColor="text1"/>
          <w:sz w:val="28"/>
          <w:szCs w:val="28"/>
        </w:rPr>
        <w:t>(далее – государственные должности)</w:t>
      </w:r>
      <w:r w:rsidRPr="00C9275F">
        <w:rPr>
          <w:rFonts w:ascii="Times New Roman" w:hAnsi="Times New Roman"/>
          <w:color w:val="000000" w:themeColor="text1"/>
          <w:sz w:val="28"/>
          <w:szCs w:val="28"/>
        </w:rPr>
        <w:t>.</w:t>
      </w:r>
    </w:p>
    <w:p w:rsidR="00DF6598" w:rsidRPr="00C9275F" w:rsidRDefault="00DF6598" w:rsidP="00DF6598">
      <w:pPr>
        <w:pStyle w:val="ConsPlusNonformat"/>
        <w:ind w:firstLine="708"/>
        <w:jc w:val="both"/>
        <w:rPr>
          <w:rFonts w:ascii="Times New Roman" w:hAnsi="Times New Roman"/>
          <w:color w:val="000000" w:themeColor="text1"/>
          <w:sz w:val="28"/>
          <w:szCs w:val="28"/>
        </w:rPr>
      </w:pPr>
      <w:r w:rsidRPr="00C9275F">
        <w:rPr>
          <w:rFonts w:ascii="Times New Roman" w:hAnsi="Times New Roman"/>
          <w:color w:val="000000" w:themeColor="text1"/>
          <w:sz w:val="28"/>
          <w:szCs w:val="28"/>
        </w:rPr>
        <w:t>В соответствии со статьей 3 Закона №67-ОЗ денежное вознаграждение лиц, замещающих государственные должности, в период с января 2017 года по февраль 2019 года состояло: из должностного оклада, ежемесячных надбавок к должностному окладу за выслугу лет, за работу со сведениями, составляющими государственную тайну, за особые условия труда, ежемесячного денежного поощрения, премий по результатам работы и иных выплат, предусмотренных федеральными законами и законами Чукотского автономного округа.</w:t>
      </w:r>
    </w:p>
    <w:p w:rsidR="00DF6598" w:rsidRPr="00C9275F" w:rsidRDefault="00DF6598" w:rsidP="00DF6598">
      <w:pPr>
        <w:autoSpaceDE w:val="0"/>
        <w:autoSpaceDN w:val="0"/>
        <w:adjustRightInd w:val="0"/>
        <w:jc w:val="both"/>
        <w:rPr>
          <w:color w:val="000000" w:themeColor="text1"/>
          <w:sz w:val="28"/>
          <w:szCs w:val="28"/>
        </w:rPr>
      </w:pPr>
      <w:r w:rsidRPr="00C9275F">
        <w:rPr>
          <w:color w:val="000000" w:themeColor="text1"/>
          <w:sz w:val="28"/>
          <w:szCs w:val="28"/>
        </w:rPr>
        <w:tab/>
        <w:t>Законом Чукотского автономного округа от 11 декабря 2018 года №91-ОЗ   внесены изменения в статью 3 Закона №67-ОЗ, в части изменения структуры денежного вознаграждения лиц, замещающих государственные должности, в связи с чем, с 1 марта 2019 года денежное вознаграждение состоит: из должностного оклада, ежемесячной надбавки к должностному окладу за работу со сведениями, составляющими государственную тайну, премий по результатам работы и иных выплат, предусмотренных федеральными законами и законами Чукотского автономного округа.</w:t>
      </w:r>
    </w:p>
    <w:p w:rsidR="00DF6598" w:rsidRPr="00C9275F" w:rsidRDefault="00DF6598" w:rsidP="00DF6598">
      <w:pPr>
        <w:autoSpaceDE w:val="0"/>
        <w:autoSpaceDN w:val="0"/>
        <w:adjustRightInd w:val="0"/>
        <w:jc w:val="both"/>
        <w:rPr>
          <w:color w:val="000000" w:themeColor="text1"/>
          <w:sz w:val="28"/>
          <w:szCs w:val="28"/>
        </w:rPr>
      </w:pPr>
      <w:r w:rsidRPr="00C9275F">
        <w:rPr>
          <w:color w:val="000000" w:themeColor="text1"/>
          <w:sz w:val="28"/>
          <w:szCs w:val="28"/>
        </w:rPr>
        <w:tab/>
        <w:t>В соответствии с частью 1.1 статьи 3 Закона №67-ОЗ лицам, замещающим государственные должности, производятся другие выплаты, предусмотренные законами Чукотского автономного округа, в пределах установленного фонда оплаты труда, в том числе: единовременная выплата при предоставлении ежегодного оплачиваемого отпуска (часть 7 статьи 4) и материальная помощь (часть 1 статьи 5).</w:t>
      </w:r>
    </w:p>
    <w:p w:rsidR="00DF6598" w:rsidRPr="00C9275F" w:rsidRDefault="00DF6598" w:rsidP="00DF6598">
      <w:pPr>
        <w:pStyle w:val="ConsPlusNonformat"/>
        <w:ind w:firstLine="708"/>
        <w:jc w:val="both"/>
        <w:rPr>
          <w:rFonts w:ascii="Times New Roman" w:hAnsi="Times New Roman"/>
          <w:color w:val="000000" w:themeColor="text1"/>
          <w:sz w:val="28"/>
          <w:szCs w:val="28"/>
        </w:rPr>
      </w:pPr>
      <w:r w:rsidRPr="00C9275F">
        <w:rPr>
          <w:rFonts w:ascii="Times New Roman" w:hAnsi="Times New Roman"/>
          <w:color w:val="000000" w:themeColor="text1"/>
          <w:sz w:val="28"/>
          <w:szCs w:val="28"/>
        </w:rPr>
        <w:t xml:space="preserve">Депутату Думы автономного округа, осуществляющему депутатскую деятельность на профессиональной постоянной основе, производится выплата единовременного денежного поощрения в соответствии со статьей 27.1. </w:t>
      </w:r>
      <w:proofErr w:type="gramStart"/>
      <w:r w:rsidRPr="00C9275F">
        <w:rPr>
          <w:rFonts w:ascii="Times New Roman" w:hAnsi="Times New Roman"/>
          <w:color w:val="000000" w:themeColor="text1"/>
          <w:sz w:val="28"/>
          <w:szCs w:val="28"/>
        </w:rPr>
        <w:t>Закона  №</w:t>
      </w:r>
      <w:proofErr w:type="gramEnd"/>
      <w:r w:rsidRPr="00C9275F">
        <w:rPr>
          <w:rFonts w:ascii="Times New Roman" w:hAnsi="Times New Roman"/>
          <w:color w:val="000000" w:themeColor="text1"/>
          <w:sz w:val="28"/>
          <w:szCs w:val="28"/>
        </w:rPr>
        <w:t>16-ОЗ</w:t>
      </w:r>
      <w:r w:rsidRPr="00C9275F">
        <w:rPr>
          <w:rStyle w:val="ab"/>
          <w:rFonts w:ascii="Times New Roman" w:hAnsi="Times New Roman"/>
          <w:color w:val="000000" w:themeColor="text1"/>
          <w:sz w:val="28"/>
          <w:szCs w:val="28"/>
        </w:rPr>
        <w:footnoteReference w:id="39"/>
      </w:r>
      <w:r w:rsidRPr="00C9275F">
        <w:rPr>
          <w:rFonts w:ascii="Times New Roman" w:hAnsi="Times New Roman"/>
          <w:color w:val="000000" w:themeColor="text1"/>
          <w:sz w:val="28"/>
          <w:szCs w:val="28"/>
        </w:rPr>
        <w:t>.</w:t>
      </w:r>
    </w:p>
    <w:p w:rsidR="00DF6598" w:rsidRPr="00C9275F" w:rsidRDefault="00DF6598" w:rsidP="00DF6598">
      <w:pPr>
        <w:pStyle w:val="ConsPlusNonformat"/>
        <w:ind w:firstLine="708"/>
        <w:jc w:val="both"/>
        <w:rPr>
          <w:rFonts w:ascii="Times New Roman" w:hAnsi="Times New Roman"/>
          <w:color w:val="000000" w:themeColor="text1"/>
          <w:sz w:val="28"/>
          <w:szCs w:val="28"/>
        </w:rPr>
      </w:pPr>
      <w:r w:rsidRPr="00C9275F">
        <w:rPr>
          <w:rFonts w:ascii="Times New Roman" w:hAnsi="Times New Roman"/>
          <w:color w:val="000000" w:themeColor="text1"/>
          <w:sz w:val="28"/>
          <w:szCs w:val="28"/>
        </w:rPr>
        <w:lastRenderedPageBreak/>
        <w:t xml:space="preserve">Финансовое обеспечение расходов на денежное вознаграждение депутатам Думы автономного округа, замещающим штатные должности на постоянной основе, осуществляется за счет средств окружного бюджета. </w:t>
      </w:r>
    </w:p>
    <w:p w:rsidR="00DF6598" w:rsidRPr="00C9275F" w:rsidRDefault="00DF6598" w:rsidP="00DF6598">
      <w:pPr>
        <w:pStyle w:val="ConsPlusNonformat"/>
        <w:ind w:firstLine="708"/>
        <w:jc w:val="both"/>
        <w:rPr>
          <w:rFonts w:ascii="Times New Roman" w:hAnsi="Times New Roman"/>
          <w:color w:val="000000" w:themeColor="text1"/>
          <w:sz w:val="28"/>
          <w:szCs w:val="28"/>
        </w:rPr>
      </w:pPr>
      <w:r w:rsidRPr="00C9275F">
        <w:rPr>
          <w:rFonts w:ascii="Times New Roman" w:hAnsi="Times New Roman"/>
          <w:color w:val="000000" w:themeColor="text1"/>
          <w:sz w:val="28"/>
          <w:szCs w:val="28"/>
        </w:rPr>
        <w:t xml:space="preserve">Согласно статье 28 Закона №03-ОЗ финансовое и материально-техническое обеспечение Думы автономного округа осуществляется за счет средств окружного бюджета в пределах сметы расходов, утвержденной Советом Думы. </w:t>
      </w:r>
    </w:p>
    <w:p w:rsidR="00DF6598" w:rsidRPr="00C9275F" w:rsidRDefault="00DF6598" w:rsidP="00DF6598">
      <w:pPr>
        <w:pStyle w:val="ConsPlusNonformat"/>
        <w:ind w:firstLine="708"/>
        <w:jc w:val="both"/>
        <w:rPr>
          <w:rFonts w:ascii="Times New Roman" w:hAnsi="Times New Roman"/>
          <w:color w:val="000000" w:themeColor="text1"/>
          <w:sz w:val="28"/>
          <w:szCs w:val="28"/>
        </w:rPr>
      </w:pPr>
      <w:r w:rsidRPr="00C9275F">
        <w:rPr>
          <w:rFonts w:ascii="Times New Roman" w:hAnsi="Times New Roman"/>
          <w:color w:val="000000" w:themeColor="text1"/>
          <w:sz w:val="28"/>
          <w:szCs w:val="28"/>
        </w:rPr>
        <w:t xml:space="preserve">В то же время, полномочия Совета Думы в части вопросов, </w:t>
      </w:r>
      <w:proofErr w:type="gramStart"/>
      <w:r w:rsidRPr="00C9275F">
        <w:rPr>
          <w:rFonts w:ascii="Times New Roman" w:hAnsi="Times New Roman"/>
          <w:color w:val="000000" w:themeColor="text1"/>
          <w:sz w:val="28"/>
          <w:szCs w:val="28"/>
        </w:rPr>
        <w:t>касающихся  финансового</w:t>
      </w:r>
      <w:proofErr w:type="gramEnd"/>
      <w:r w:rsidRPr="00C9275F">
        <w:rPr>
          <w:rFonts w:ascii="Times New Roman" w:hAnsi="Times New Roman"/>
          <w:color w:val="000000" w:themeColor="text1"/>
          <w:sz w:val="28"/>
          <w:szCs w:val="28"/>
        </w:rPr>
        <w:t xml:space="preserve"> и материально-технического обеспечения Думы автономного округа, в том числе по утверждению сметы расходов, Регламентом Думы автономного округа (статьи 11-14) не установлены. </w:t>
      </w:r>
    </w:p>
    <w:p w:rsidR="00DF6598" w:rsidRPr="00C9275F" w:rsidRDefault="00DF6598" w:rsidP="00DF6598">
      <w:pPr>
        <w:pStyle w:val="ConsPlusNonformat"/>
        <w:ind w:firstLine="708"/>
        <w:jc w:val="both"/>
        <w:rPr>
          <w:rFonts w:ascii="Times New Roman" w:hAnsi="Times New Roman"/>
          <w:color w:val="000000" w:themeColor="text1"/>
          <w:sz w:val="28"/>
          <w:szCs w:val="28"/>
        </w:rPr>
      </w:pPr>
      <w:r w:rsidRPr="00C9275F">
        <w:rPr>
          <w:rFonts w:ascii="Times New Roman" w:hAnsi="Times New Roman"/>
          <w:color w:val="000000" w:themeColor="text1"/>
          <w:sz w:val="28"/>
          <w:szCs w:val="28"/>
        </w:rPr>
        <w:t xml:space="preserve">Кроме того, из норм действующего законодательства (статья 221 Бюджетного кодекса РФ) следует, что бюджетная смета казенного учреждения, являющегося органом государственной власти, утверждается руководителем этого органа, что фактически и осуществлялось Председателем Думы автономного округа. Дума автономного округа является юридическим лицом и главным распорядителем средств окружного бюджета. </w:t>
      </w:r>
      <w:proofErr w:type="gramStart"/>
      <w:r w:rsidRPr="00C9275F">
        <w:rPr>
          <w:rFonts w:ascii="Times New Roman" w:hAnsi="Times New Roman"/>
          <w:color w:val="000000" w:themeColor="text1"/>
          <w:sz w:val="28"/>
          <w:szCs w:val="28"/>
        </w:rPr>
        <w:t>Действующее  бюджетное</w:t>
      </w:r>
      <w:proofErr w:type="gramEnd"/>
      <w:r w:rsidRPr="00C9275F">
        <w:rPr>
          <w:rFonts w:ascii="Times New Roman" w:hAnsi="Times New Roman"/>
          <w:color w:val="000000" w:themeColor="text1"/>
          <w:sz w:val="28"/>
          <w:szCs w:val="28"/>
        </w:rPr>
        <w:t xml:space="preserve"> законодательство не предусматривает участия коллегиальных органов, каковым является Совет Думы, в выполнении функций главного распорядителя бюджетных средств. </w:t>
      </w:r>
    </w:p>
    <w:p w:rsidR="00DF6598" w:rsidRPr="00C9275F" w:rsidRDefault="00DF6598" w:rsidP="00DF6598">
      <w:pPr>
        <w:pStyle w:val="ConsPlusNonformat"/>
        <w:ind w:firstLine="708"/>
        <w:jc w:val="both"/>
        <w:rPr>
          <w:rFonts w:ascii="Times New Roman" w:hAnsi="Times New Roman"/>
          <w:color w:val="000000" w:themeColor="text1"/>
          <w:sz w:val="28"/>
          <w:szCs w:val="28"/>
        </w:rPr>
      </w:pPr>
      <w:r w:rsidRPr="00C9275F">
        <w:rPr>
          <w:rFonts w:ascii="Times New Roman" w:hAnsi="Times New Roman"/>
          <w:color w:val="000000" w:themeColor="text1"/>
          <w:sz w:val="28"/>
          <w:szCs w:val="28"/>
        </w:rPr>
        <w:t>Из вышеизложенного следует, что полномочие Совета Думы, предусмотренное в Законе №03-ОЗ в части утверждения сметы расходов Думы автономного округа, установлено в нарушение норм бюджетного законодательства.</w:t>
      </w:r>
    </w:p>
    <w:p w:rsidR="00DF6598" w:rsidRPr="00C9275F" w:rsidRDefault="00DF6598" w:rsidP="00DF6598">
      <w:pPr>
        <w:pStyle w:val="ConsPlusNonformat"/>
        <w:ind w:firstLine="708"/>
        <w:jc w:val="both"/>
        <w:rPr>
          <w:rFonts w:ascii="Times New Roman" w:hAnsi="Times New Roman"/>
          <w:color w:val="000000" w:themeColor="text1"/>
          <w:sz w:val="10"/>
          <w:szCs w:val="10"/>
        </w:rPr>
      </w:pPr>
    </w:p>
    <w:p w:rsidR="00DF6598" w:rsidRPr="00C9275F" w:rsidRDefault="00DF6598" w:rsidP="00DF6598">
      <w:pPr>
        <w:pStyle w:val="ConsPlusNonformat"/>
        <w:ind w:firstLine="708"/>
        <w:jc w:val="both"/>
        <w:rPr>
          <w:rFonts w:ascii="Times New Roman" w:hAnsi="Times New Roman"/>
          <w:color w:val="000000" w:themeColor="text1"/>
          <w:sz w:val="28"/>
          <w:szCs w:val="28"/>
        </w:rPr>
      </w:pPr>
      <w:r w:rsidRPr="00C9275F">
        <w:rPr>
          <w:rFonts w:ascii="Times New Roman" w:hAnsi="Times New Roman"/>
          <w:color w:val="000000" w:themeColor="text1"/>
          <w:sz w:val="28"/>
          <w:szCs w:val="28"/>
        </w:rPr>
        <w:t xml:space="preserve">Также, в отсутствие установленных полномочий, на Совет Думы пунктом 1 части 6 статьи 4 Закона №67-ОЗ возложено полномочие по установлению и выплате     (в размерах, определяемых в пределах установленного фонда оплаты труда)  денежного вознаграждения Губернатору Чукотского автономного округа, лицам, замещающим государственные должности в Думе Чукотского автономного округа, Председателю Счетной палаты Чукотского автономного округа, Уполномоченному по правам человека в Чукотском автономном округе. </w:t>
      </w:r>
    </w:p>
    <w:p w:rsidR="00DF6598" w:rsidRPr="00C9275F" w:rsidRDefault="00DF6598" w:rsidP="00DF6598">
      <w:pPr>
        <w:pStyle w:val="ConsPlusNonformat"/>
        <w:ind w:firstLine="708"/>
        <w:jc w:val="both"/>
        <w:rPr>
          <w:rFonts w:ascii="Times New Roman" w:hAnsi="Times New Roman"/>
          <w:color w:val="000000" w:themeColor="text1"/>
          <w:sz w:val="28"/>
          <w:szCs w:val="28"/>
        </w:rPr>
      </w:pPr>
      <w:r w:rsidRPr="00C9275F">
        <w:rPr>
          <w:rFonts w:ascii="Times New Roman" w:hAnsi="Times New Roman"/>
          <w:color w:val="000000" w:themeColor="text1"/>
          <w:sz w:val="28"/>
          <w:szCs w:val="28"/>
        </w:rPr>
        <w:t>Счетная палата отмечает, что нормами Закона №67-ОЗ для лиц, замещающих государственные должности, указанных в пунктах 1 и 2 части 6 статьи 4,  не определен порядок осуществления выплат, установленных Законом №67-ОЗ, как это предусмотрено частью 10 указанной статьи</w:t>
      </w:r>
      <w:r w:rsidRPr="00C9275F">
        <w:rPr>
          <w:rStyle w:val="ab"/>
          <w:rFonts w:ascii="Times New Roman" w:hAnsi="Times New Roman"/>
          <w:color w:val="000000" w:themeColor="text1"/>
          <w:sz w:val="28"/>
          <w:szCs w:val="28"/>
        </w:rPr>
        <w:footnoteReference w:id="40"/>
      </w:r>
      <w:r w:rsidRPr="00C9275F">
        <w:rPr>
          <w:rFonts w:ascii="Times New Roman" w:hAnsi="Times New Roman"/>
          <w:color w:val="000000" w:themeColor="text1"/>
          <w:sz w:val="28"/>
          <w:szCs w:val="28"/>
        </w:rPr>
        <w:t xml:space="preserve"> для иных лиц, замещающих государственные должности. </w:t>
      </w:r>
    </w:p>
    <w:p w:rsidR="00DF6598" w:rsidRPr="00C9275F" w:rsidRDefault="00DF6598" w:rsidP="00DF6598">
      <w:pPr>
        <w:pStyle w:val="ConsPlusNonformat"/>
        <w:ind w:firstLine="708"/>
        <w:jc w:val="both"/>
        <w:rPr>
          <w:rFonts w:ascii="Times New Roman" w:hAnsi="Times New Roman"/>
          <w:color w:val="000000" w:themeColor="text1"/>
          <w:sz w:val="28"/>
          <w:szCs w:val="28"/>
        </w:rPr>
      </w:pPr>
      <w:r w:rsidRPr="00C9275F">
        <w:rPr>
          <w:rFonts w:ascii="Times New Roman" w:hAnsi="Times New Roman"/>
          <w:color w:val="000000" w:themeColor="text1"/>
          <w:sz w:val="28"/>
          <w:szCs w:val="28"/>
        </w:rPr>
        <w:t xml:space="preserve">Из вышеизложенного следует, что в действующей редакции Закона                №67-ОЗ не урегулирован вопрос осуществления выплат, установленных данным </w:t>
      </w:r>
      <w:r w:rsidRPr="00C9275F">
        <w:rPr>
          <w:rFonts w:ascii="Times New Roman" w:hAnsi="Times New Roman"/>
          <w:color w:val="000000" w:themeColor="text1"/>
          <w:sz w:val="28"/>
          <w:szCs w:val="28"/>
        </w:rPr>
        <w:lastRenderedPageBreak/>
        <w:t>законом для лиц, замещающих государственные должности, указанных в пунктах 1 и 2 части 6 статьи 4.</w:t>
      </w:r>
    </w:p>
    <w:p w:rsidR="00DF6598" w:rsidRPr="00C9275F" w:rsidRDefault="00DF6598" w:rsidP="00DF6598">
      <w:pPr>
        <w:pStyle w:val="ConsPlusNonformat"/>
        <w:ind w:firstLine="708"/>
        <w:jc w:val="both"/>
        <w:rPr>
          <w:rFonts w:ascii="Times New Roman" w:hAnsi="Times New Roman"/>
          <w:color w:val="000000" w:themeColor="text1"/>
          <w:sz w:val="28"/>
          <w:szCs w:val="28"/>
        </w:rPr>
      </w:pPr>
      <w:r w:rsidRPr="00C9275F">
        <w:rPr>
          <w:rFonts w:ascii="Times New Roman" w:hAnsi="Times New Roman"/>
          <w:color w:val="000000" w:themeColor="text1"/>
          <w:sz w:val="28"/>
          <w:szCs w:val="28"/>
        </w:rPr>
        <w:t>В ходе проверки рассмотрены действующие в Думе автономного округа в проверяемом периоде правовые акты, регулирующие осуществление выплат депутатам Думы автономного округа, осуществляющим депутатскую деятельность на профессиональной постоянной основе.</w:t>
      </w:r>
    </w:p>
    <w:p w:rsidR="00DF6598" w:rsidRPr="00C9275F" w:rsidRDefault="00DF6598" w:rsidP="00DF6598">
      <w:pPr>
        <w:pStyle w:val="ConsPlusNonformat"/>
        <w:jc w:val="both"/>
        <w:rPr>
          <w:rFonts w:ascii="Times New Roman" w:hAnsi="Times New Roman"/>
          <w:color w:val="000000" w:themeColor="text1"/>
          <w:sz w:val="28"/>
          <w:szCs w:val="28"/>
        </w:rPr>
      </w:pPr>
      <w:r w:rsidRPr="00C9275F">
        <w:rPr>
          <w:rFonts w:ascii="Times New Roman" w:hAnsi="Times New Roman"/>
          <w:color w:val="000000" w:themeColor="text1"/>
          <w:sz w:val="28"/>
          <w:szCs w:val="28"/>
        </w:rPr>
        <w:t xml:space="preserve">         Постановлением Совета Думы №222</w:t>
      </w:r>
      <w:r w:rsidRPr="00C9275F">
        <w:rPr>
          <w:rStyle w:val="ab"/>
          <w:rFonts w:ascii="Times New Roman" w:hAnsi="Times New Roman"/>
          <w:color w:val="000000" w:themeColor="text1"/>
          <w:sz w:val="28"/>
          <w:szCs w:val="28"/>
        </w:rPr>
        <w:footnoteReference w:id="41"/>
      </w:r>
      <w:r w:rsidRPr="00C9275F">
        <w:rPr>
          <w:rFonts w:ascii="Times New Roman" w:hAnsi="Times New Roman"/>
          <w:color w:val="000000" w:themeColor="text1"/>
          <w:sz w:val="28"/>
          <w:szCs w:val="28"/>
        </w:rPr>
        <w:t> утверждены следующие положения:</w:t>
      </w:r>
    </w:p>
    <w:p w:rsidR="00DF6598" w:rsidRPr="00C9275F" w:rsidRDefault="00DF6598" w:rsidP="00DF6598">
      <w:pPr>
        <w:pStyle w:val="ConsPlusNonformat"/>
        <w:ind w:firstLine="708"/>
        <w:jc w:val="both"/>
        <w:rPr>
          <w:rFonts w:ascii="Times New Roman" w:hAnsi="Times New Roman"/>
          <w:color w:val="000000" w:themeColor="text1"/>
          <w:sz w:val="28"/>
          <w:szCs w:val="28"/>
        </w:rPr>
      </w:pPr>
      <w:r w:rsidRPr="00C9275F">
        <w:rPr>
          <w:rFonts w:ascii="Times New Roman" w:hAnsi="Times New Roman"/>
          <w:color w:val="000000" w:themeColor="text1"/>
          <w:sz w:val="28"/>
          <w:szCs w:val="28"/>
        </w:rPr>
        <w:t>- «Положение об условиях выплаты ежемесячного денежного поощрения,  премий по результатам работы, единовременной выплаты при предоставлении ежегодного оплачиваемого отпуска и оказания материальной помощи депутатам Думы Чукотского автономного округа, замещающим государственные должности на профессиональной постоянной основе» (</w:t>
      </w:r>
      <w:r w:rsidRPr="00C9275F">
        <w:rPr>
          <w:rFonts w:ascii="Times New Roman" w:hAnsi="Times New Roman"/>
          <w:i/>
          <w:color w:val="000000" w:themeColor="text1"/>
          <w:sz w:val="28"/>
          <w:szCs w:val="28"/>
        </w:rPr>
        <w:t>далее – Положение о дополнительных выплатах</w:t>
      </w:r>
      <w:r w:rsidRPr="00C9275F">
        <w:rPr>
          <w:rFonts w:ascii="Times New Roman" w:hAnsi="Times New Roman"/>
          <w:color w:val="000000" w:themeColor="text1"/>
          <w:sz w:val="28"/>
          <w:szCs w:val="28"/>
        </w:rPr>
        <w:t>);</w:t>
      </w:r>
    </w:p>
    <w:p w:rsidR="00DF6598" w:rsidRPr="00C9275F" w:rsidRDefault="00DF6598" w:rsidP="00DF6598">
      <w:pPr>
        <w:pStyle w:val="ConsPlusNonformat"/>
        <w:ind w:firstLine="708"/>
        <w:jc w:val="both"/>
        <w:rPr>
          <w:rFonts w:ascii="Times New Roman" w:hAnsi="Times New Roman"/>
          <w:color w:val="000000" w:themeColor="text1"/>
          <w:sz w:val="28"/>
          <w:szCs w:val="28"/>
        </w:rPr>
      </w:pPr>
      <w:r w:rsidRPr="00C9275F">
        <w:rPr>
          <w:rFonts w:ascii="Times New Roman" w:hAnsi="Times New Roman"/>
          <w:color w:val="000000" w:themeColor="text1"/>
          <w:sz w:val="28"/>
          <w:szCs w:val="28"/>
        </w:rPr>
        <w:t>- «Положение об условиях выплаты единовременного денежного поощрения депутатам Думы Чукотского автономного округа, замещающим государственные должности на профессиональной постоянной основе» (</w:t>
      </w:r>
      <w:r w:rsidRPr="00C9275F">
        <w:rPr>
          <w:rFonts w:ascii="Times New Roman" w:hAnsi="Times New Roman"/>
          <w:i/>
          <w:color w:val="000000" w:themeColor="text1"/>
          <w:sz w:val="28"/>
          <w:szCs w:val="28"/>
        </w:rPr>
        <w:t>далее – Положение о поощрении</w:t>
      </w:r>
      <w:r w:rsidRPr="00C9275F">
        <w:rPr>
          <w:rFonts w:ascii="Times New Roman" w:hAnsi="Times New Roman"/>
          <w:color w:val="000000" w:themeColor="text1"/>
          <w:sz w:val="28"/>
          <w:szCs w:val="28"/>
        </w:rPr>
        <w:t>).</w:t>
      </w:r>
    </w:p>
    <w:p w:rsidR="00DF6598" w:rsidRPr="00C9275F" w:rsidRDefault="00DF6598" w:rsidP="00DF6598">
      <w:pPr>
        <w:pStyle w:val="ConsPlusNonformat"/>
        <w:ind w:firstLine="708"/>
        <w:jc w:val="both"/>
        <w:rPr>
          <w:rFonts w:ascii="Times New Roman" w:hAnsi="Times New Roman"/>
          <w:color w:val="000000" w:themeColor="text1"/>
          <w:sz w:val="28"/>
          <w:szCs w:val="28"/>
        </w:rPr>
      </w:pPr>
      <w:r w:rsidRPr="00C9275F">
        <w:rPr>
          <w:rFonts w:ascii="Times New Roman" w:hAnsi="Times New Roman"/>
          <w:color w:val="000000" w:themeColor="text1"/>
          <w:sz w:val="28"/>
          <w:szCs w:val="28"/>
        </w:rPr>
        <w:t xml:space="preserve">Счетная палата отмечает, что наименование положения, указанного в пункте 1 постановляющей части Постановления Совета Думы №222, не соответствует наименованию положения в приложении 1 правового акта. </w:t>
      </w:r>
    </w:p>
    <w:p w:rsidR="00DF6598" w:rsidRPr="00C9275F" w:rsidRDefault="00DF6598" w:rsidP="00DF6598">
      <w:pPr>
        <w:pStyle w:val="ConsPlusNonformat"/>
        <w:ind w:firstLine="708"/>
        <w:jc w:val="both"/>
        <w:rPr>
          <w:rFonts w:ascii="Times New Roman" w:hAnsi="Times New Roman"/>
          <w:color w:val="000000" w:themeColor="text1"/>
          <w:sz w:val="28"/>
          <w:szCs w:val="28"/>
        </w:rPr>
      </w:pPr>
      <w:r w:rsidRPr="00C9275F">
        <w:rPr>
          <w:rFonts w:ascii="Times New Roman" w:hAnsi="Times New Roman"/>
          <w:color w:val="000000" w:themeColor="text1"/>
          <w:sz w:val="28"/>
          <w:szCs w:val="28"/>
        </w:rPr>
        <w:t xml:space="preserve">Разделом </w:t>
      </w:r>
      <w:r w:rsidRPr="00C9275F">
        <w:rPr>
          <w:rFonts w:ascii="Times New Roman" w:hAnsi="Times New Roman"/>
          <w:color w:val="000000" w:themeColor="text1"/>
          <w:sz w:val="28"/>
          <w:szCs w:val="28"/>
          <w:u w:val="single"/>
        </w:rPr>
        <w:t>3. Условия выплаты премии по результатам работы</w:t>
      </w:r>
      <w:r w:rsidRPr="00C9275F">
        <w:rPr>
          <w:rFonts w:ascii="Times New Roman" w:hAnsi="Times New Roman"/>
          <w:color w:val="000000" w:themeColor="text1"/>
          <w:sz w:val="28"/>
          <w:szCs w:val="28"/>
        </w:rPr>
        <w:t xml:space="preserve">  </w:t>
      </w:r>
      <w:r w:rsidRPr="00C9275F">
        <w:rPr>
          <w:rFonts w:ascii="Times New Roman" w:hAnsi="Times New Roman"/>
          <w:i/>
          <w:color w:val="000000" w:themeColor="text1"/>
          <w:sz w:val="28"/>
          <w:szCs w:val="28"/>
        </w:rPr>
        <w:t>Положения о дополнительных выплатах</w:t>
      </w:r>
      <w:r w:rsidRPr="00C9275F">
        <w:rPr>
          <w:rFonts w:ascii="Times New Roman" w:hAnsi="Times New Roman"/>
          <w:color w:val="000000" w:themeColor="text1"/>
          <w:sz w:val="28"/>
          <w:szCs w:val="28"/>
        </w:rPr>
        <w:t xml:space="preserve"> предусмотрено, что размер премии по результатам работы может быть увеличен распоряжением Председателя Думы,  либо лицом, его замещающим, с учетом личного вклада депутата Думы в результаты   работы Думы автономного округа, в то же время  правовым актом                     не предусмотрены критерии оценки его личного вклада в результаты работы законодательного органа.  </w:t>
      </w:r>
    </w:p>
    <w:p w:rsidR="00DF6598" w:rsidRPr="00C9275F" w:rsidRDefault="00DF6598" w:rsidP="00DF6598">
      <w:pPr>
        <w:autoSpaceDE w:val="0"/>
        <w:autoSpaceDN w:val="0"/>
        <w:adjustRightInd w:val="0"/>
        <w:jc w:val="both"/>
        <w:rPr>
          <w:color w:val="000000" w:themeColor="text1"/>
          <w:sz w:val="28"/>
          <w:szCs w:val="28"/>
        </w:rPr>
      </w:pPr>
      <w:r w:rsidRPr="00C9275F">
        <w:rPr>
          <w:color w:val="000000" w:themeColor="text1"/>
          <w:sz w:val="28"/>
          <w:szCs w:val="28"/>
        </w:rPr>
        <w:tab/>
        <w:t>Необходимо отметить, что правовой акт своевременно не актуализировался, в связи с изменением с 1 марта 2019 года структуры денежного вознаграждения лиц, замещающих государственные должности.</w:t>
      </w:r>
    </w:p>
    <w:p w:rsidR="00DF6598" w:rsidRPr="00C9275F" w:rsidRDefault="00DF6598" w:rsidP="00DF6598">
      <w:pPr>
        <w:pStyle w:val="ConsPlusNonformat"/>
        <w:ind w:firstLine="708"/>
        <w:jc w:val="both"/>
        <w:rPr>
          <w:rFonts w:ascii="Times New Roman" w:hAnsi="Times New Roman"/>
          <w:color w:val="000000" w:themeColor="text1"/>
          <w:sz w:val="28"/>
          <w:szCs w:val="28"/>
        </w:rPr>
      </w:pPr>
      <w:r w:rsidRPr="00C9275F">
        <w:rPr>
          <w:rFonts w:ascii="Times New Roman" w:hAnsi="Times New Roman"/>
          <w:color w:val="000000" w:themeColor="text1"/>
          <w:sz w:val="28"/>
          <w:szCs w:val="28"/>
        </w:rPr>
        <w:t>Постановлением Совета Думы №78</w:t>
      </w:r>
      <w:r w:rsidRPr="00C9275F">
        <w:rPr>
          <w:rStyle w:val="ab"/>
          <w:rFonts w:ascii="Times New Roman" w:hAnsi="Times New Roman"/>
          <w:color w:val="000000" w:themeColor="text1"/>
          <w:sz w:val="28"/>
          <w:szCs w:val="28"/>
        </w:rPr>
        <w:footnoteReference w:id="42"/>
      </w:r>
      <w:r w:rsidRPr="00C9275F">
        <w:rPr>
          <w:rFonts w:ascii="Times New Roman" w:hAnsi="Times New Roman"/>
          <w:color w:val="000000" w:themeColor="text1"/>
          <w:sz w:val="28"/>
          <w:szCs w:val="28"/>
        </w:rPr>
        <w:t xml:space="preserve"> утверждены следующие положения:</w:t>
      </w:r>
    </w:p>
    <w:p w:rsidR="00DF6598" w:rsidRPr="00C9275F" w:rsidRDefault="00DF6598" w:rsidP="00DF6598">
      <w:pPr>
        <w:pStyle w:val="ConsPlusNonformat"/>
        <w:ind w:firstLine="708"/>
        <w:jc w:val="both"/>
        <w:rPr>
          <w:rFonts w:ascii="Times New Roman" w:hAnsi="Times New Roman"/>
          <w:color w:val="000000" w:themeColor="text1"/>
          <w:sz w:val="28"/>
          <w:szCs w:val="28"/>
        </w:rPr>
      </w:pPr>
      <w:r w:rsidRPr="00C9275F">
        <w:rPr>
          <w:rFonts w:ascii="Times New Roman" w:hAnsi="Times New Roman"/>
          <w:color w:val="000000" w:themeColor="text1"/>
          <w:sz w:val="28"/>
          <w:szCs w:val="28"/>
        </w:rPr>
        <w:t>- «Положение об условиях выплаты премий по результатам работы, единовременной выплаты при предоставлении ежегодного оплачиваемого отпуска и оказания материальной помощи депутатам Думы Чукотского автономного округа, замещающим государственные должности на профессиональной постоянной основе (</w:t>
      </w:r>
      <w:r w:rsidRPr="00C9275F">
        <w:rPr>
          <w:rFonts w:ascii="Times New Roman" w:hAnsi="Times New Roman"/>
          <w:i/>
          <w:color w:val="000000" w:themeColor="text1"/>
          <w:sz w:val="28"/>
          <w:szCs w:val="28"/>
        </w:rPr>
        <w:t>далее – Положение о дополнительных выплатах)</w:t>
      </w:r>
      <w:r w:rsidRPr="00C9275F">
        <w:rPr>
          <w:rFonts w:ascii="Times New Roman" w:hAnsi="Times New Roman"/>
          <w:color w:val="000000" w:themeColor="text1"/>
          <w:sz w:val="28"/>
          <w:szCs w:val="28"/>
        </w:rPr>
        <w:t>;</w:t>
      </w:r>
    </w:p>
    <w:p w:rsidR="00DF6598" w:rsidRPr="00C9275F" w:rsidRDefault="00DF6598" w:rsidP="00DF6598">
      <w:pPr>
        <w:pStyle w:val="ConsPlusNonformat"/>
        <w:ind w:firstLine="708"/>
        <w:jc w:val="both"/>
        <w:rPr>
          <w:rFonts w:ascii="Times New Roman" w:hAnsi="Times New Roman"/>
          <w:color w:val="000000" w:themeColor="text1"/>
          <w:sz w:val="28"/>
          <w:szCs w:val="28"/>
        </w:rPr>
      </w:pPr>
      <w:r w:rsidRPr="00C9275F">
        <w:rPr>
          <w:rFonts w:ascii="Times New Roman" w:hAnsi="Times New Roman"/>
          <w:color w:val="000000" w:themeColor="text1"/>
          <w:sz w:val="28"/>
          <w:szCs w:val="28"/>
        </w:rPr>
        <w:lastRenderedPageBreak/>
        <w:t xml:space="preserve">- «Положение об условиях выплаты единовременного денежного поощрения депутатам Думы Чукотского автономного округа, замещающим государственные должности на профессиональной постоянной основе» </w:t>
      </w:r>
      <w:r w:rsidRPr="00C9275F">
        <w:rPr>
          <w:rFonts w:ascii="Times New Roman" w:hAnsi="Times New Roman"/>
          <w:i/>
          <w:color w:val="000000" w:themeColor="text1"/>
          <w:sz w:val="28"/>
          <w:szCs w:val="28"/>
        </w:rPr>
        <w:t>(далее – Положение о поощрении).</w:t>
      </w:r>
    </w:p>
    <w:p w:rsidR="00DF6598" w:rsidRPr="00C9275F" w:rsidRDefault="00DF6598" w:rsidP="00DF6598">
      <w:pPr>
        <w:pStyle w:val="ConsPlusNonformat"/>
        <w:ind w:firstLine="708"/>
        <w:jc w:val="both"/>
        <w:rPr>
          <w:rFonts w:ascii="Times New Roman" w:hAnsi="Times New Roman"/>
          <w:color w:val="000000" w:themeColor="text1"/>
          <w:sz w:val="28"/>
          <w:szCs w:val="28"/>
        </w:rPr>
      </w:pPr>
      <w:r w:rsidRPr="00C9275F">
        <w:rPr>
          <w:rFonts w:ascii="Times New Roman" w:hAnsi="Times New Roman"/>
          <w:color w:val="000000" w:themeColor="text1"/>
          <w:sz w:val="28"/>
          <w:szCs w:val="28"/>
        </w:rPr>
        <w:t xml:space="preserve">Счетная палата отмечает некорректное сочетание формулировки «депутаты Думы Чукотского автономного округа, </w:t>
      </w:r>
      <w:r w:rsidRPr="00C9275F">
        <w:rPr>
          <w:rFonts w:ascii="Times New Roman" w:hAnsi="Times New Roman"/>
          <w:color w:val="000000" w:themeColor="text1"/>
          <w:sz w:val="28"/>
          <w:szCs w:val="28"/>
          <w:u w:val="single"/>
        </w:rPr>
        <w:t>замещающие государственные должности на профессиональной постоянной основе»,</w:t>
      </w:r>
      <w:r w:rsidRPr="00C9275F">
        <w:rPr>
          <w:rFonts w:ascii="Times New Roman" w:hAnsi="Times New Roman"/>
          <w:color w:val="000000" w:themeColor="text1"/>
          <w:sz w:val="28"/>
          <w:szCs w:val="28"/>
        </w:rPr>
        <w:t xml:space="preserve"> применяемое в Постановлениях Совета Думы №№222,78. </w:t>
      </w:r>
    </w:p>
    <w:p w:rsidR="00DF6598" w:rsidRPr="00C9275F" w:rsidRDefault="00DF6598" w:rsidP="00DF6598">
      <w:pPr>
        <w:pStyle w:val="ConsPlusNonformat"/>
        <w:ind w:firstLine="708"/>
        <w:jc w:val="both"/>
        <w:rPr>
          <w:rFonts w:ascii="Times New Roman" w:hAnsi="Times New Roman"/>
          <w:color w:val="000000" w:themeColor="text1"/>
          <w:sz w:val="28"/>
          <w:szCs w:val="28"/>
        </w:rPr>
      </w:pPr>
      <w:r w:rsidRPr="00C9275F">
        <w:rPr>
          <w:rFonts w:ascii="Times New Roman" w:hAnsi="Times New Roman"/>
          <w:color w:val="000000" w:themeColor="text1"/>
          <w:sz w:val="28"/>
          <w:szCs w:val="28"/>
        </w:rPr>
        <w:t xml:space="preserve">Считаем излишним утверждение правовыми актами Думы автономного округа </w:t>
      </w:r>
      <w:r w:rsidRPr="00C9275F">
        <w:rPr>
          <w:rFonts w:ascii="Times New Roman" w:hAnsi="Times New Roman"/>
          <w:i/>
          <w:color w:val="000000" w:themeColor="text1"/>
          <w:sz w:val="28"/>
          <w:szCs w:val="28"/>
        </w:rPr>
        <w:t>Положения о поощрении</w:t>
      </w:r>
      <w:r w:rsidRPr="00C9275F">
        <w:rPr>
          <w:rFonts w:ascii="Times New Roman" w:hAnsi="Times New Roman"/>
          <w:color w:val="000000" w:themeColor="text1"/>
          <w:sz w:val="28"/>
          <w:szCs w:val="28"/>
        </w:rPr>
        <w:t xml:space="preserve"> (Постановления Совета Думы №№222,78), в связи с тем, что порядок выплаты единовременного денежного поощрения депутатам Думы автономного округа, осуществляющим депутатскую деятельность на профессиональной постоянной основе, предусмотрен статьей 27.1. Закона №16-ОЗ. </w:t>
      </w:r>
    </w:p>
    <w:p w:rsidR="00DF6598" w:rsidRPr="00C9275F" w:rsidRDefault="00DF6598" w:rsidP="00DF6598">
      <w:pPr>
        <w:pStyle w:val="ConsPlusNonformat"/>
        <w:ind w:firstLine="708"/>
        <w:jc w:val="both"/>
        <w:rPr>
          <w:rFonts w:ascii="Times New Roman" w:hAnsi="Times New Roman"/>
          <w:color w:val="000000" w:themeColor="text1"/>
          <w:sz w:val="10"/>
          <w:szCs w:val="10"/>
        </w:rPr>
      </w:pPr>
    </w:p>
    <w:p w:rsidR="00DF6598" w:rsidRPr="00C9275F" w:rsidRDefault="00DF6598" w:rsidP="00DF6598">
      <w:pPr>
        <w:pStyle w:val="ConsPlusNonformat"/>
        <w:ind w:firstLine="708"/>
        <w:jc w:val="both"/>
        <w:rPr>
          <w:rFonts w:ascii="Times New Roman" w:hAnsi="Times New Roman" w:cs="Times New Roman"/>
          <w:b/>
          <w:color w:val="000000" w:themeColor="text1"/>
          <w:sz w:val="28"/>
          <w:szCs w:val="28"/>
        </w:rPr>
      </w:pPr>
      <w:r w:rsidRPr="00C9275F">
        <w:rPr>
          <w:rFonts w:ascii="Times New Roman" w:hAnsi="Times New Roman" w:cs="Times New Roman"/>
          <w:b/>
          <w:color w:val="000000" w:themeColor="text1"/>
          <w:sz w:val="28"/>
          <w:szCs w:val="28"/>
        </w:rPr>
        <w:t xml:space="preserve">2. Законность установления и выплаты денежного вознаграждения депутатам Думы Чукотского автономного округа, </w:t>
      </w:r>
      <w:r w:rsidRPr="00C9275F">
        <w:rPr>
          <w:rFonts w:ascii="Times New Roman" w:hAnsi="Times New Roman"/>
          <w:b/>
          <w:color w:val="000000" w:themeColor="text1"/>
          <w:sz w:val="28"/>
          <w:szCs w:val="28"/>
        </w:rPr>
        <w:t>осуществляющим депутатскую деятельность на профессиональной постоянной основе</w:t>
      </w:r>
    </w:p>
    <w:p w:rsidR="00DF6598" w:rsidRPr="00C9275F" w:rsidRDefault="00DF6598" w:rsidP="00DF6598">
      <w:pPr>
        <w:pStyle w:val="ConsPlusNonformat"/>
        <w:ind w:firstLine="708"/>
        <w:jc w:val="both"/>
        <w:rPr>
          <w:rFonts w:ascii="Times New Roman" w:hAnsi="Times New Roman" w:cs="Times New Roman"/>
          <w:color w:val="000000" w:themeColor="text1"/>
          <w:sz w:val="10"/>
          <w:szCs w:val="10"/>
        </w:rPr>
      </w:pPr>
    </w:p>
    <w:p w:rsidR="00DF6598" w:rsidRPr="00C9275F" w:rsidRDefault="00DF6598" w:rsidP="00DF6598">
      <w:pPr>
        <w:autoSpaceDE w:val="0"/>
        <w:autoSpaceDN w:val="0"/>
        <w:adjustRightInd w:val="0"/>
        <w:ind w:firstLine="708"/>
        <w:jc w:val="both"/>
        <w:rPr>
          <w:color w:val="000000" w:themeColor="text1"/>
          <w:sz w:val="28"/>
          <w:szCs w:val="28"/>
        </w:rPr>
      </w:pPr>
      <w:r w:rsidRPr="00C9275F">
        <w:rPr>
          <w:color w:val="000000" w:themeColor="text1"/>
          <w:sz w:val="28"/>
          <w:szCs w:val="28"/>
        </w:rPr>
        <w:t xml:space="preserve">В ходе контрольного мероприятия установлено, что должностные оклады депутатам Думы автономного округа, замещающим штатные должности на постоянной основе, устанавливались в процентном соотношении к окладу Губернатора Чукотского автономного округа (Закон №67-ОЗ) с учетом  размера должностного оклада  Губернатора, установленного действующим законодательством (с 1 января 2014 года, с 1 мая 2018 года, с 1 января 2019 года, с 1 марта 2019 года и 1 октября 2020 года). При проверке правильности установления окладов депутатам Думы автономного округа, замещающим штатные должности на постоянной основе, нарушений не выявлено. </w:t>
      </w:r>
    </w:p>
    <w:p w:rsidR="00DF6598" w:rsidRPr="00C9275F" w:rsidRDefault="00DF6598" w:rsidP="00DF6598">
      <w:pPr>
        <w:autoSpaceDE w:val="0"/>
        <w:autoSpaceDN w:val="0"/>
        <w:adjustRightInd w:val="0"/>
        <w:ind w:firstLine="708"/>
        <w:jc w:val="both"/>
        <w:rPr>
          <w:color w:val="000000" w:themeColor="text1"/>
          <w:sz w:val="28"/>
          <w:szCs w:val="28"/>
        </w:rPr>
      </w:pPr>
      <w:r w:rsidRPr="00C9275F">
        <w:rPr>
          <w:color w:val="000000" w:themeColor="text1"/>
          <w:sz w:val="28"/>
          <w:szCs w:val="28"/>
        </w:rPr>
        <w:t>В соответствии с действующим законодательством Постановлением Совета Думы №61</w:t>
      </w:r>
      <w:r w:rsidRPr="00C9275F">
        <w:rPr>
          <w:rStyle w:val="ab"/>
          <w:color w:val="000000" w:themeColor="text1"/>
          <w:sz w:val="28"/>
          <w:szCs w:val="28"/>
        </w:rPr>
        <w:footnoteReference w:id="43"/>
      </w:r>
      <w:r w:rsidRPr="00C9275F">
        <w:rPr>
          <w:color w:val="000000" w:themeColor="text1"/>
          <w:sz w:val="28"/>
          <w:szCs w:val="28"/>
        </w:rPr>
        <w:t xml:space="preserve"> депутатам Думы автономного округа шестого созыва, замещающим штатные должности на постоянной основе, с 1 января 2017 года был установлен размер денежного вознаграждения, включающий:</w:t>
      </w:r>
    </w:p>
    <w:p w:rsidR="00DF6598" w:rsidRPr="00C9275F" w:rsidRDefault="00DF6598" w:rsidP="00DF6598">
      <w:pPr>
        <w:autoSpaceDE w:val="0"/>
        <w:autoSpaceDN w:val="0"/>
        <w:adjustRightInd w:val="0"/>
        <w:ind w:firstLine="708"/>
        <w:jc w:val="both"/>
        <w:rPr>
          <w:color w:val="000000" w:themeColor="text1"/>
          <w:sz w:val="28"/>
          <w:szCs w:val="28"/>
        </w:rPr>
      </w:pPr>
      <w:r w:rsidRPr="00C9275F">
        <w:rPr>
          <w:color w:val="000000" w:themeColor="text1"/>
          <w:sz w:val="28"/>
          <w:szCs w:val="28"/>
        </w:rPr>
        <w:t>- должностной оклад;</w:t>
      </w:r>
    </w:p>
    <w:p w:rsidR="00DF6598" w:rsidRPr="00C9275F" w:rsidRDefault="00DF6598" w:rsidP="00DF6598">
      <w:pPr>
        <w:autoSpaceDE w:val="0"/>
        <w:autoSpaceDN w:val="0"/>
        <w:adjustRightInd w:val="0"/>
        <w:ind w:firstLine="708"/>
        <w:jc w:val="both"/>
        <w:rPr>
          <w:color w:val="000000" w:themeColor="text1"/>
          <w:sz w:val="28"/>
          <w:szCs w:val="28"/>
        </w:rPr>
      </w:pPr>
      <w:r w:rsidRPr="00C9275F">
        <w:rPr>
          <w:color w:val="000000" w:themeColor="text1"/>
          <w:sz w:val="28"/>
          <w:szCs w:val="28"/>
        </w:rPr>
        <w:t>- ежемесячную надбавку за особые условия труда;</w:t>
      </w:r>
    </w:p>
    <w:p w:rsidR="00DF6598" w:rsidRPr="00C9275F" w:rsidRDefault="00DF6598" w:rsidP="00DF6598">
      <w:pPr>
        <w:autoSpaceDE w:val="0"/>
        <w:autoSpaceDN w:val="0"/>
        <w:adjustRightInd w:val="0"/>
        <w:ind w:firstLine="708"/>
        <w:jc w:val="both"/>
        <w:rPr>
          <w:color w:val="000000" w:themeColor="text1"/>
          <w:sz w:val="28"/>
          <w:szCs w:val="28"/>
        </w:rPr>
      </w:pPr>
      <w:r w:rsidRPr="00C9275F">
        <w:rPr>
          <w:color w:val="000000" w:themeColor="text1"/>
          <w:sz w:val="28"/>
          <w:szCs w:val="28"/>
        </w:rPr>
        <w:t>- ежемесячную премию по результатам работы;</w:t>
      </w:r>
    </w:p>
    <w:p w:rsidR="00DF6598" w:rsidRPr="00C9275F" w:rsidRDefault="00DF6598" w:rsidP="00DF6598">
      <w:pPr>
        <w:autoSpaceDE w:val="0"/>
        <w:autoSpaceDN w:val="0"/>
        <w:adjustRightInd w:val="0"/>
        <w:ind w:firstLine="708"/>
        <w:jc w:val="both"/>
        <w:rPr>
          <w:color w:val="000000" w:themeColor="text1"/>
          <w:sz w:val="28"/>
          <w:szCs w:val="28"/>
        </w:rPr>
      </w:pPr>
      <w:r w:rsidRPr="00C9275F">
        <w:rPr>
          <w:color w:val="000000" w:themeColor="text1"/>
          <w:sz w:val="28"/>
          <w:szCs w:val="28"/>
        </w:rPr>
        <w:t>- ежемесячное денежное поощрение.</w:t>
      </w:r>
    </w:p>
    <w:p w:rsidR="00DF6598" w:rsidRPr="00C9275F" w:rsidRDefault="00DF6598" w:rsidP="00DF6598">
      <w:pPr>
        <w:autoSpaceDE w:val="0"/>
        <w:autoSpaceDN w:val="0"/>
        <w:adjustRightInd w:val="0"/>
        <w:ind w:firstLine="708"/>
        <w:jc w:val="both"/>
        <w:rPr>
          <w:color w:val="000000" w:themeColor="text1"/>
          <w:sz w:val="28"/>
          <w:szCs w:val="28"/>
        </w:rPr>
      </w:pPr>
      <w:r w:rsidRPr="00C9275F">
        <w:rPr>
          <w:color w:val="000000" w:themeColor="text1"/>
          <w:sz w:val="28"/>
          <w:szCs w:val="28"/>
        </w:rPr>
        <w:t xml:space="preserve">Постановлением Совета Думы №61 также предусмотрено, что в соответствии с Постановлением Совета Думы №222, за счет экономии фонда оплаты труда депутатов Думы автономного округа, размеры ежемесячной премии по результатам работы депутатам Думы автономного округа могут быть </w:t>
      </w:r>
      <w:r w:rsidRPr="00C9275F">
        <w:rPr>
          <w:color w:val="000000" w:themeColor="text1"/>
          <w:sz w:val="28"/>
          <w:szCs w:val="28"/>
        </w:rPr>
        <w:lastRenderedPageBreak/>
        <w:t>определены выше, чем установлено Постановлением Совета Думы №61, и оформлены соответствующим распоряжением Председателя Думы автономного округа или лица, его замещающего.</w:t>
      </w:r>
    </w:p>
    <w:p w:rsidR="00DF6598" w:rsidRPr="00C9275F" w:rsidRDefault="00DF6598" w:rsidP="00DF6598">
      <w:pPr>
        <w:autoSpaceDE w:val="0"/>
        <w:autoSpaceDN w:val="0"/>
        <w:adjustRightInd w:val="0"/>
        <w:ind w:firstLine="708"/>
        <w:jc w:val="both"/>
        <w:rPr>
          <w:color w:val="000000" w:themeColor="text1"/>
          <w:sz w:val="28"/>
          <w:szCs w:val="28"/>
        </w:rPr>
      </w:pPr>
      <w:r w:rsidRPr="00C9275F">
        <w:rPr>
          <w:color w:val="000000" w:themeColor="text1"/>
          <w:sz w:val="28"/>
          <w:szCs w:val="28"/>
        </w:rPr>
        <w:t>В проверяемом периоде при увеличении (индексации) должностного оклада Губернатора Чукотского автономного округа (с 1 мая 2018 года, с 1 января 2019 года, с 1 марта 2019 года и 1 октября 2020 года) в соответствии с действующим законодательством, изменении структуры денежного вознаграждения в соответствии с Законом №67-ОЗ, Постановлениями Совета Думы</w:t>
      </w:r>
      <w:r w:rsidRPr="00C9275F">
        <w:rPr>
          <w:rStyle w:val="ab"/>
          <w:color w:val="000000" w:themeColor="text1"/>
          <w:sz w:val="28"/>
          <w:szCs w:val="28"/>
        </w:rPr>
        <w:footnoteReference w:id="44"/>
      </w:r>
      <w:r w:rsidRPr="00C9275F">
        <w:rPr>
          <w:color w:val="000000" w:themeColor="text1"/>
          <w:sz w:val="28"/>
          <w:szCs w:val="28"/>
        </w:rPr>
        <w:t xml:space="preserve">  принимались решения об установлении депутатам Думы автономного округа, замещающим штатные должности на постоянной основе, денежного вознаграждения в новом размере. Также Постановлениями Совета Думы предусмотрено, что в соответствии с Постановлением Совета Думы №222, за счет экономии фонда оплаты труда депутатов Думы автономного округа, размеры ежемесячной премии по результатам работы депутатам Думы автономного округа могут быть определены выше, чем установлено постановлениями Совета Думы, и оформлены соответствующим распоряжением Председателя Думы автономного округа или лица, его замещающего.</w:t>
      </w:r>
    </w:p>
    <w:p w:rsidR="00DF6598" w:rsidRPr="00C9275F" w:rsidRDefault="00DF6598" w:rsidP="00DF6598">
      <w:pPr>
        <w:ind w:firstLine="708"/>
        <w:jc w:val="both"/>
        <w:rPr>
          <w:color w:val="000000" w:themeColor="text1"/>
          <w:sz w:val="28"/>
          <w:szCs w:val="28"/>
        </w:rPr>
      </w:pPr>
      <w:r w:rsidRPr="00C9275F">
        <w:rPr>
          <w:color w:val="000000" w:themeColor="text1"/>
          <w:sz w:val="28"/>
          <w:szCs w:val="28"/>
        </w:rPr>
        <w:t>Проверка показала, что установление и выплата денежного вознаграждения депутатам Думы Чукотского автономного округа, осуществляющим депутатскую деятельность на профессиональной постоянной основе, осуществлялись в соответствии с действующим региональным законодательством и локальными актами Думы автономного округа.</w:t>
      </w:r>
    </w:p>
    <w:p w:rsidR="00DF6598" w:rsidRPr="00C9275F" w:rsidRDefault="00DF6598" w:rsidP="00DF6598">
      <w:pPr>
        <w:ind w:firstLine="708"/>
        <w:jc w:val="both"/>
        <w:rPr>
          <w:color w:val="000000" w:themeColor="text1"/>
          <w:sz w:val="28"/>
          <w:szCs w:val="28"/>
        </w:rPr>
      </w:pPr>
      <w:r w:rsidRPr="00C9275F">
        <w:rPr>
          <w:color w:val="000000" w:themeColor="text1"/>
          <w:sz w:val="28"/>
          <w:szCs w:val="28"/>
        </w:rPr>
        <w:t xml:space="preserve">В ходе проверки правильности исчисления денежного вознаграждения и среднего заработка для оплаты отпусков депутатам Думы автономного округа, осуществляющим депутатскую деятельность на профессиональной постоянной основе, установлены факты как недоплаты, так и переплаты денежного вознаграждения. Так, в проверяемом периоде вследствие счетных ошибок, а также сбоя в работе программного продукта, используемого при ведении бухгалтерского учета, общая сумма недоплаты составила 271 883,79 рубля, переплаты – 326 435,21 рублей.  Замечания по недоплате и переплате денежного вознаграждения   устранены в ходе контрольного мероприятия. </w:t>
      </w:r>
    </w:p>
    <w:p w:rsidR="00DF6598" w:rsidRPr="00C9275F" w:rsidRDefault="00DF6598" w:rsidP="00DF6598">
      <w:pPr>
        <w:ind w:firstLine="708"/>
        <w:jc w:val="both"/>
        <w:rPr>
          <w:color w:val="000000" w:themeColor="text1"/>
          <w:sz w:val="28"/>
          <w:szCs w:val="28"/>
        </w:rPr>
      </w:pPr>
    </w:p>
    <w:p w:rsidR="00DF6598" w:rsidRPr="00C9275F" w:rsidRDefault="00DF6598" w:rsidP="00DF6598">
      <w:pPr>
        <w:ind w:firstLine="708"/>
        <w:jc w:val="both"/>
        <w:rPr>
          <w:color w:val="000000" w:themeColor="text1"/>
          <w:sz w:val="28"/>
          <w:szCs w:val="28"/>
        </w:rPr>
      </w:pPr>
      <w:r w:rsidRPr="00C9275F">
        <w:rPr>
          <w:b/>
          <w:color w:val="000000" w:themeColor="text1"/>
          <w:sz w:val="28"/>
          <w:szCs w:val="28"/>
        </w:rPr>
        <w:t xml:space="preserve">Возражения или замечания руководителя объекта контрольного мероприятия: </w:t>
      </w:r>
      <w:r w:rsidRPr="00C9275F">
        <w:rPr>
          <w:color w:val="000000" w:themeColor="text1"/>
          <w:sz w:val="28"/>
          <w:szCs w:val="28"/>
        </w:rPr>
        <w:t>по результатам контрольного мероприятия в Думе автономного округа подписан акт без разногласий.</w:t>
      </w:r>
    </w:p>
    <w:p w:rsidR="00DF6598" w:rsidRPr="00C9275F" w:rsidRDefault="00DF6598" w:rsidP="00DF6598">
      <w:pPr>
        <w:ind w:firstLine="708"/>
        <w:jc w:val="both"/>
        <w:rPr>
          <w:b/>
          <w:color w:val="000000" w:themeColor="text1"/>
          <w:sz w:val="28"/>
          <w:szCs w:val="28"/>
        </w:rPr>
      </w:pPr>
    </w:p>
    <w:p w:rsidR="00DF6598" w:rsidRPr="00C9275F" w:rsidRDefault="00DF6598" w:rsidP="00DF6598">
      <w:pPr>
        <w:ind w:firstLine="708"/>
        <w:jc w:val="both"/>
        <w:rPr>
          <w:b/>
          <w:color w:val="000000" w:themeColor="text1"/>
          <w:sz w:val="28"/>
          <w:szCs w:val="28"/>
        </w:rPr>
      </w:pPr>
      <w:r w:rsidRPr="00C9275F">
        <w:rPr>
          <w:b/>
          <w:color w:val="000000" w:themeColor="text1"/>
          <w:sz w:val="28"/>
          <w:szCs w:val="28"/>
        </w:rPr>
        <w:t>Выводы:</w:t>
      </w:r>
    </w:p>
    <w:p w:rsidR="00DF6598" w:rsidRPr="00C9275F" w:rsidRDefault="00DF6598" w:rsidP="00DF6598">
      <w:pPr>
        <w:ind w:firstLine="708"/>
        <w:jc w:val="both"/>
        <w:rPr>
          <w:b/>
          <w:color w:val="000000" w:themeColor="text1"/>
          <w:sz w:val="10"/>
          <w:szCs w:val="10"/>
        </w:rPr>
      </w:pPr>
    </w:p>
    <w:p w:rsidR="00DF6598" w:rsidRPr="00C9275F" w:rsidRDefault="00DF6598" w:rsidP="00DF6598">
      <w:pPr>
        <w:autoSpaceDE w:val="0"/>
        <w:autoSpaceDN w:val="0"/>
        <w:adjustRightInd w:val="0"/>
        <w:ind w:firstLine="708"/>
        <w:jc w:val="both"/>
        <w:rPr>
          <w:bCs/>
          <w:color w:val="000000" w:themeColor="text1"/>
          <w:sz w:val="28"/>
          <w:szCs w:val="28"/>
        </w:rPr>
      </w:pPr>
      <w:r w:rsidRPr="00C9275F">
        <w:rPr>
          <w:color w:val="000000" w:themeColor="text1"/>
          <w:sz w:val="28"/>
          <w:szCs w:val="28"/>
        </w:rPr>
        <w:t>1. </w:t>
      </w:r>
      <w:r w:rsidRPr="00C9275F">
        <w:rPr>
          <w:bCs/>
          <w:color w:val="000000" w:themeColor="text1"/>
          <w:sz w:val="28"/>
          <w:szCs w:val="28"/>
        </w:rPr>
        <w:t>Дума автономного округа является постоянно действующим высшим и единственным органом законодательной власти Чукотского автономного округа и осуществляет свою деятельность на основании Закона №03-ОЗ.</w:t>
      </w:r>
    </w:p>
    <w:p w:rsidR="00DF6598" w:rsidRPr="00C9275F" w:rsidRDefault="00DF6598" w:rsidP="00DF6598">
      <w:pPr>
        <w:autoSpaceDE w:val="0"/>
        <w:autoSpaceDN w:val="0"/>
        <w:adjustRightInd w:val="0"/>
        <w:ind w:firstLine="708"/>
        <w:jc w:val="both"/>
        <w:rPr>
          <w:color w:val="000000" w:themeColor="text1"/>
          <w:sz w:val="28"/>
          <w:szCs w:val="28"/>
        </w:rPr>
      </w:pPr>
      <w:r w:rsidRPr="00C9275F">
        <w:rPr>
          <w:color w:val="000000" w:themeColor="text1"/>
          <w:sz w:val="28"/>
          <w:szCs w:val="28"/>
        </w:rPr>
        <w:lastRenderedPageBreak/>
        <w:t>Постановлением (</w:t>
      </w:r>
      <w:r w:rsidRPr="00C9275F">
        <w:rPr>
          <w:color w:val="000000" w:themeColor="text1"/>
          <w:sz w:val="28"/>
          <w:szCs w:val="28"/>
          <w:lang w:val="en-US"/>
        </w:rPr>
        <w:t>I</w:t>
      </w:r>
      <w:r w:rsidRPr="00C9275F">
        <w:rPr>
          <w:color w:val="000000" w:themeColor="text1"/>
          <w:sz w:val="28"/>
          <w:szCs w:val="28"/>
        </w:rPr>
        <w:t xml:space="preserve"> сессия </w:t>
      </w:r>
      <w:r w:rsidRPr="00C9275F">
        <w:rPr>
          <w:color w:val="000000" w:themeColor="text1"/>
          <w:sz w:val="28"/>
          <w:szCs w:val="28"/>
          <w:lang w:val="en-US"/>
        </w:rPr>
        <w:t>VI</w:t>
      </w:r>
      <w:r w:rsidRPr="00C9275F">
        <w:rPr>
          <w:color w:val="000000" w:themeColor="text1"/>
          <w:sz w:val="28"/>
          <w:szCs w:val="28"/>
        </w:rPr>
        <w:t xml:space="preserve"> созыва) Думы Чукотского автономного округа от 30 сентября 2016 года №28 образован Совет Думы, осуществляющий свою деятельность в соответствии с Регламентом Думы автономного округа.</w:t>
      </w:r>
    </w:p>
    <w:p w:rsidR="00DF6598" w:rsidRPr="00C9275F" w:rsidRDefault="00DF6598" w:rsidP="00DF6598">
      <w:pPr>
        <w:pStyle w:val="ConsPlusNonformat"/>
        <w:ind w:firstLine="708"/>
        <w:jc w:val="both"/>
        <w:rPr>
          <w:rFonts w:ascii="Times New Roman" w:eastAsia="Times New Roman" w:hAnsi="Times New Roman"/>
          <w:color w:val="000000" w:themeColor="text1"/>
          <w:sz w:val="28"/>
          <w:szCs w:val="28"/>
        </w:rPr>
      </w:pPr>
      <w:r w:rsidRPr="00C9275F">
        <w:rPr>
          <w:rFonts w:ascii="Times New Roman" w:eastAsia="Times New Roman" w:hAnsi="Times New Roman" w:cs="Times New Roman"/>
          <w:color w:val="000000" w:themeColor="text1"/>
          <w:sz w:val="28"/>
          <w:szCs w:val="28"/>
        </w:rPr>
        <w:t>2. У</w:t>
      </w:r>
      <w:r w:rsidRPr="00C9275F">
        <w:rPr>
          <w:rFonts w:ascii="Times New Roman" w:eastAsia="Times New Roman" w:hAnsi="Times New Roman"/>
          <w:color w:val="000000" w:themeColor="text1"/>
          <w:sz w:val="28"/>
          <w:szCs w:val="28"/>
        </w:rPr>
        <w:t xml:space="preserve">становлено, что </w:t>
      </w:r>
      <w:r w:rsidRPr="00C9275F">
        <w:rPr>
          <w:rFonts w:ascii="Times New Roman" w:hAnsi="Times New Roman"/>
          <w:color w:val="000000" w:themeColor="text1"/>
          <w:sz w:val="28"/>
          <w:szCs w:val="28"/>
        </w:rPr>
        <w:t xml:space="preserve">Регламентом Думы автономного округа (статьи 11-14) не предусмотрены полномочия Совета Думы в части вопросов, касающихся финансового и материально-технического обеспечения Думы автономного округа, в том числе по утверждению сметы расходов. </w:t>
      </w:r>
    </w:p>
    <w:p w:rsidR="00DF6598" w:rsidRPr="00C9275F" w:rsidRDefault="00DF6598" w:rsidP="00DF6598">
      <w:pPr>
        <w:pStyle w:val="ConsPlusNonformat"/>
        <w:ind w:firstLine="708"/>
        <w:jc w:val="both"/>
        <w:rPr>
          <w:rFonts w:ascii="Times New Roman" w:hAnsi="Times New Roman"/>
          <w:color w:val="000000" w:themeColor="text1"/>
          <w:sz w:val="28"/>
          <w:szCs w:val="28"/>
        </w:rPr>
      </w:pPr>
      <w:r w:rsidRPr="00C9275F">
        <w:rPr>
          <w:rFonts w:ascii="Times New Roman" w:hAnsi="Times New Roman"/>
          <w:color w:val="000000" w:themeColor="text1"/>
          <w:sz w:val="28"/>
          <w:szCs w:val="28"/>
        </w:rPr>
        <w:t xml:space="preserve">Кроме того, из норм действующего законодательства (статья 221 Бюджетного кодекса РФ) следует, что бюджетная смета казенного учреждения, являющегося органом государственной власти, утверждается руководителем этого органа, что фактически и осуществлялось Председателем Думы автономного округа. Дума автономного округа является юридическим лицом и главным распорядителем средств окружного бюджета.  </w:t>
      </w:r>
      <w:proofErr w:type="gramStart"/>
      <w:r w:rsidRPr="00C9275F">
        <w:rPr>
          <w:rFonts w:ascii="Times New Roman" w:hAnsi="Times New Roman"/>
          <w:color w:val="000000" w:themeColor="text1"/>
          <w:sz w:val="28"/>
          <w:szCs w:val="28"/>
        </w:rPr>
        <w:t>Действующее  бюджетное</w:t>
      </w:r>
      <w:proofErr w:type="gramEnd"/>
      <w:r w:rsidRPr="00C9275F">
        <w:rPr>
          <w:rFonts w:ascii="Times New Roman" w:hAnsi="Times New Roman"/>
          <w:color w:val="000000" w:themeColor="text1"/>
          <w:sz w:val="28"/>
          <w:szCs w:val="28"/>
        </w:rPr>
        <w:t xml:space="preserve"> законодательство не предусматривает участия коллегиальных органов, каковым является Совет Думы, в выполнении функций главного распорядителя бюджетных средств. </w:t>
      </w:r>
    </w:p>
    <w:p w:rsidR="00DF6598" w:rsidRPr="00C9275F" w:rsidRDefault="00DF6598" w:rsidP="00DF6598">
      <w:pPr>
        <w:pStyle w:val="ConsPlusNonformat"/>
        <w:ind w:firstLine="708"/>
        <w:jc w:val="both"/>
        <w:rPr>
          <w:rFonts w:ascii="Times New Roman" w:hAnsi="Times New Roman"/>
          <w:color w:val="000000" w:themeColor="text1"/>
          <w:sz w:val="28"/>
          <w:szCs w:val="28"/>
        </w:rPr>
      </w:pPr>
      <w:r w:rsidRPr="00C9275F">
        <w:rPr>
          <w:rFonts w:ascii="Times New Roman" w:hAnsi="Times New Roman"/>
          <w:color w:val="000000" w:themeColor="text1"/>
          <w:sz w:val="28"/>
          <w:szCs w:val="28"/>
        </w:rPr>
        <w:t>Следовательно, полномочие Совета Думы, предусмотренное статьей 28 Закона №03-ОЗ в части утверждения сметы расходов Думы автономного округа, установлено в нарушение норм бюджетного законодательства.</w:t>
      </w:r>
    </w:p>
    <w:p w:rsidR="00DF6598" w:rsidRPr="00C9275F" w:rsidRDefault="00DF6598" w:rsidP="00DF6598">
      <w:pPr>
        <w:pStyle w:val="ConsPlusNonformat"/>
        <w:ind w:firstLine="708"/>
        <w:jc w:val="both"/>
        <w:rPr>
          <w:rFonts w:ascii="Times New Roman" w:hAnsi="Times New Roman"/>
          <w:color w:val="000000" w:themeColor="text1"/>
          <w:sz w:val="28"/>
          <w:szCs w:val="28"/>
        </w:rPr>
      </w:pPr>
      <w:r w:rsidRPr="00C9275F">
        <w:rPr>
          <w:rFonts w:ascii="Times New Roman" w:hAnsi="Times New Roman"/>
          <w:color w:val="000000" w:themeColor="text1"/>
          <w:sz w:val="28"/>
          <w:szCs w:val="28"/>
        </w:rPr>
        <w:t xml:space="preserve">3. В отсутствие установленных полномочий, на Совет Думы пунктом 1 части 6 статьи 4 Закона №67-ОЗ возложено полномочие по установлению и выплате     (в размерах, определяемых в пределах установленного фонда оплаты труда)  денежного вознаграждения Губернатору Чукотского автономного округа, лицам, замещающим государственные должности в Думе Чукотского автономного округа, Председателю Счетной палаты Чукотского автономного округа, Уполномоченному по правам человека в Чукотском автономном округе. </w:t>
      </w:r>
    </w:p>
    <w:p w:rsidR="00DF6598" w:rsidRPr="00C9275F" w:rsidRDefault="00DF6598" w:rsidP="00DF6598">
      <w:pPr>
        <w:pStyle w:val="ConsPlusNonformat"/>
        <w:ind w:firstLine="708"/>
        <w:jc w:val="both"/>
        <w:rPr>
          <w:rFonts w:ascii="Times New Roman" w:hAnsi="Times New Roman"/>
          <w:color w:val="000000" w:themeColor="text1"/>
          <w:sz w:val="28"/>
          <w:szCs w:val="28"/>
        </w:rPr>
      </w:pPr>
      <w:r w:rsidRPr="00C9275F">
        <w:rPr>
          <w:rFonts w:ascii="Times New Roman" w:hAnsi="Times New Roman"/>
          <w:color w:val="000000" w:themeColor="text1"/>
          <w:sz w:val="28"/>
          <w:szCs w:val="28"/>
        </w:rPr>
        <w:t xml:space="preserve">4. В действующей редакции Закона №67-ОЗ не урегулирован вопрос осуществления выплат, установленных Законом №67-ОЗ для лиц, замещающих государственные должности, указанных в пунктах 1 и 2 части 6 статьи 4, как это предусмотрено частью 10 статьи 4 для иных лиц, замещающих государственные должности. </w:t>
      </w:r>
    </w:p>
    <w:p w:rsidR="00DF6598" w:rsidRPr="00C9275F" w:rsidRDefault="00DF6598" w:rsidP="00DF6598">
      <w:pPr>
        <w:pStyle w:val="ConsPlusNonformat"/>
        <w:ind w:firstLine="708"/>
        <w:jc w:val="both"/>
        <w:rPr>
          <w:rFonts w:ascii="Times New Roman" w:hAnsi="Times New Roman"/>
          <w:color w:val="000000" w:themeColor="text1"/>
          <w:sz w:val="28"/>
          <w:szCs w:val="28"/>
        </w:rPr>
      </w:pPr>
      <w:r w:rsidRPr="00C9275F">
        <w:rPr>
          <w:rFonts w:ascii="Times New Roman" w:hAnsi="Times New Roman" w:cs="Times New Roman"/>
          <w:color w:val="000000" w:themeColor="text1"/>
          <w:sz w:val="28"/>
          <w:szCs w:val="28"/>
        </w:rPr>
        <w:t>5. </w:t>
      </w:r>
      <w:r w:rsidRPr="00C9275F">
        <w:rPr>
          <w:rFonts w:ascii="Times New Roman" w:hAnsi="Times New Roman"/>
          <w:color w:val="000000" w:themeColor="text1"/>
          <w:sz w:val="28"/>
          <w:szCs w:val="28"/>
        </w:rPr>
        <w:t>Установлены недостатки в оформлении правовых актов Думы автономного округа, регулирующих осуществление выплат депутатам Думы автономного округа, осуществляющим депутатскую деятельность на профессиональной постоянной основе, и в своевременной их актуализации, в связи с изменением регионального законодательства.</w:t>
      </w:r>
    </w:p>
    <w:p w:rsidR="00DF6598" w:rsidRPr="00C9275F" w:rsidRDefault="00DF6598" w:rsidP="00DF6598">
      <w:pPr>
        <w:pStyle w:val="ConsPlusNonformat"/>
        <w:ind w:firstLine="708"/>
        <w:jc w:val="both"/>
        <w:rPr>
          <w:rFonts w:ascii="Times New Roman" w:hAnsi="Times New Roman"/>
          <w:color w:val="000000" w:themeColor="text1"/>
          <w:sz w:val="28"/>
          <w:szCs w:val="28"/>
        </w:rPr>
      </w:pPr>
      <w:r w:rsidRPr="00C9275F">
        <w:rPr>
          <w:rFonts w:ascii="Times New Roman" w:hAnsi="Times New Roman"/>
          <w:color w:val="000000" w:themeColor="text1"/>
          <w:sz w:val="28"/>
          <w:szCs w:val="28"/>
        </w:rPr>
        <w:t xml:space="preserve">Излишне утверждены правовые акты Думы автономного округа </w:t>
      </w:r>
      <w:proofErr w:type="gramStart"/>
      <w:r w:rsidRPr="00C9275F">
        <w:rPr>
          <w:rFonts w:ascii="Times New Roman" w:hAnsi="Times New Roman"/>
          <w:color w:val="000000" w:themeColor="text1"/>
          <w:sz w:val="28"/>
          <w:szCs w:val="28"/>
        </w:rPr>
        <w:t>–  Положения</w:t>
      </w:r>
      <w:proofErr w:type="gramEnd"/>
      <w:r w:rsidRPr="00C9275F">
        <w:rPr>
          <w:rFonts w:ascii="Times New Roman" w:hAnsi="Times New Roman"/>
          <w:color w:val="000000" w:themeColor="text1"/>
          <w:sz w:val="28"/>
          <w:szCs w:val="28"/>
        </w:rPr>
        <w:t xml:space="preserve"> о поощрении (Постановления Совета Думы №№222,78), в связи с тем, что порядок выплаты единовременного денежного поощрения депутатам Думы автономного округа, осуществляющим депутатскую деятельность на профессиональной постоянной основе, предусмотрен статьей 27.1.                                Закона №16-ОЗ. </w:t>
      </w:r>
    </w:p>
    <w:p w:rsidR="00DF6598" w:rsidRPr="00C9275F" w:rsidRDefault="00DF6598" w:rsidP="00DF6598">
      <w:pPr>
        <w:ind w:firstLine="708"/>
        <w:jc w:val="both"/>
        <w:rPr>
          <w:color w:val="000000" w:themeColor="text1"/>
          <w:sz w:val="28"/>
          <w:szCs w:val="28"/>
        </w:rPr>
      </w:pPr>
      <w:r w:rsidRPr="00C9275F">
        <w:rPr>
          <w:color w:val="000000" w:themeColor="text1"/>
          <w:sz w:val="28"/>
          <w:szCs w:val="28"/>
        </w:rPr>
        <w:lastRenderedPageBreak/>
        <w:t>6. Проверка показала, что установление и выплата денежного вознаграждения депутатам Думы автономного округа, осуществляющим депутатскую деятельность на профессиональной постоянной основе, осуществлялись в соответствии с действующим региональным законодательством и правовыми актами Думы автономного округа.</w:t>
      </w:r>
    </w:p>
    <w:p w:rsidR="00DF6598" w:rsidRPr="00C9275F" w:rsidRDefault="00DF6598" w:rsidP="00DF6598">
      <w:pPr>
        <w:ind w:firstLine="708"/>
        <w:jc w:val="both"/>
        <w:rPr>
          <w:color w:val="000000" w:themeColor="text1"/>
          <w:sz w:val="28"/>
          <w:szCs w:val="28"/>
        </w:rPr>
      </w:pPr>
      <w:r w:rsidRPr="00C9275F">
        <w:rPr>
          <w:color w:val="000000" w:themeColor="text1"/>
          <w:sz w:val="28"/>
          <w:szCs w:val="28"/>
        </w:rPr>
        <w:t xml:space="preserve">7. В ходе проверки правильности исчисления денежного вознаграждения и среднего заработка для оплаты отпусков депутатам Думы автономного округа, осуществляющим депутатскую деятельность на профессиональной постоянной основе, установлены факты как недоплаты, так и переплаты денежного вознаграждения. В проверяемом периоде вследствие счетных ошибок, а также сбоя в работе программного продукта, используемого при ведении бухгалтерского учета, общая сумма недоплаты составила                       271 883,79 рубля, переплаты – 326 435,21 рублей.  Замечания по недоплате и переплате денежного вознаграждения   устранены в ходе контрольного мероприятия. </w:t>
      </w:r>
    </w:p>
    <w:p w:rsidR="00DF6598" w:rsidRPr="00C9275F" w:rsidRDefault="00DF6598" w:rsidP="00DF6598">
      <w:pPr>
        <w:ind w:firstLine="708"/>
        <w:jc w:val="both"/>
        <w:rPr>
          <w:color w:val="000000" w:themeColor="text1"/>
          <w:sz w:val="10"/>
          <w:szCs w:val="10"/>
        </w:rPr>
      </w:pPr>
    </w:p>
    <w:p w:rsidR="00DF6598" w:rsidRPr="00C9275F" w:rsidRDefault="00DF6598" w:rsidP="00DF6598">
      <w:pPr>
        <w:ind w:firstLine="708"/>
        <w:jc w:val="both"/>
        <w:rPr>
          <w:b/>
          <w:color w:val="000000" w:themeColor="text1"/>
          <w:sz w:val="28"/>
          <w:szCs w:val="28"/>
        </w:rPr>
      </w:pPr>
    </w:p>
    <w:p w:rsidR="00DF6598" w:rsidRPr="00C9275F" w:rsidRDefault="00DF6598" w:rsidP="00DF6598">
      <w:pPr>
        <w:ind w:firstLine="708"/>
        <w:jc w:val="both"/>
        <w:rPr>
          <w:b/>
          <w:color w:val="000000" w:themeColor="text1"/>
          <w:sz w:val="28"/>
          <w:szCs w:val="28"/>
        </w:rPr>
      </w:pPr>
      <w:r w:rsidRPr="00C9275F">
        <w:rPr>
          <w:b/>
          <w:color w:val="000000" w:themeColor="text1"/>
          <w:sz w:val="28"/>
          <w:szCs w:val="28"/>
        </w:rPr>
        <w:t>Предложения (рекомендации):</w:t>
      </w:r>
    </w:p>
    <w:p w:rsidR="00DF6598" w:rsidRPr="00C9275F" w:rsidRDefault="00DF6598" w:rsidP="00DF6598">
      <w:pPr>
        <w:widowControl w:val="0"/>
        <w:autoSpaceDE w:val="0"/>
        <w:autoSpaceDN w:val="0"/>
        <w:adjustRightInd w:val="0"/>
        <w:ind w:firstLine="708"/>
        <w:jc w:val="both"/>
        <w:rPr>
          <w:color w:val="000000" w:themeColor="text1"/>
          <w:sz w:val="28"/>
          <w:szCs w:val="28"/>
        </w:rPr>
      </w:pPr>
    </w:p>
    <w:p w:rsidR="00DF6598" w:rsidRPr="00C9275F" w:rsidRDefault="00DF6598" w:rsidP="00DF6598">
      <w:pPr>
        <w:widowControl w:val="0"/>
        <w:autoSpaceDE w:val="0"/>
        <w:autoSpaceDN w:val="0"/>
        <w:adjustRightInd w:val="0"/>
        <w:ind w:firstLine="708"/>
        <w:jc w:val="both"/>
        <w:rPr>
          <w:color w:val="000000" w:themeColor="text1"/>
          <w:sz w:val="28"/>
          <w:szCs w:val="28"/>
        </w:rPr>
      </w:pPr>
      <w:r w:rsidRPr="00C9275F">
        <w:rPr>
          <w:color w:val="000000" w:themeColor="text1"/>
          <w:sz w:val="28"/>
          <w:szCs w:val="28"/>
        </w:rPr>
        <w:t>1. Утвердить отчет о результатах контрольного мероприятия «Проверка законности установления и выплаты денежного вознаграждения лицам, замещающим государственные должности в Думе Чукотского автономного округа, за период 2017-2020 годы и 1 полугодие 2021 года».</w:t>
      </w:r>
    </w:p>
    <w:p w:rsidR="00DF6598" w:rsidRPr="00C9275F" w:rsidRDefault="00DF6598" w:rsidP="00DF6598">
      <w:pPr>
        <w:ind w:firstLine="708"/>
        <w:jc w:val="both"/>
        <w:rPr>
          <w:color w:val="000000" w:themeColor="text1"/>
          <w:sz w:val="28"/>
          <w:szCs w:val="28"/>
        </w:rPr>
      </w:pPr>
      <w:r w:rsidRPr="00C9275F">
        <w:rPr>
          <w:color w:val="000000" w:themeColor="text1"/>
          <w:sz w:val="28"/>
          <w:szCs w:val="28"/>
        </w:rPr>
        <w:t>2. Отчет направить в Думу и Губернатору Чукотского автономного округа.</w:t>
      </w:r>
    </w:p>
    <w:p w:rsidR="00DF6598" w:rsidRPr="00C9275F" w:rsidRDefault="00DF6598" w:rsidP="00DF6598">
      <w:pPr>
        <w:ind w:firstLine="708"/>
        <w:jc w:val="both"/>
        <w:rPr>
          <w:strike/>
          <w:color w:val="000000" w:themeColor="text1"/>
          <w:sz w:val="28"/>
          <w:szCs w:val="28"/>
        </w:rPr>
      </w:pPr>
      <w:r w:rsidRPr="00C9275F">
        <w:rPr>
          <w:color w:val="000000" w:themeColor="text1"/>
          <w:sz w:val="28"/>
          <w:szCs w:val="28"/>
        </w:rPr>
        <w:t xml:space="preserve">3. Направить информационные письма в адрес Думы Чукотского автономного округа и Губернатора Чукотского автономного округа. </w:t>
      </w:r>
    </w:p>
    <w:p w:rsidR="00DF6598" w:rsidRPr="00C9275F" w:rsidRDefault="00DF6598" w:rsidP="00DF6598">
      <w:pPr>
        <w:tabs>
          <w:tab w:val="left" w:pos="567"/>
        </w:tabs>
        <w:ind w:firstLine="709"/>
        <w:jc w:val="both"/>
        <w:rPr>
          <w:color w:val="000000" w:themeColor="text1"/>
          <w:sz w:val="28"/>
          <w:szCs w:val="28"/>
        </w:rPr>
      </w:pPr>
    </w:p>
    <w:p w:rsidR="00DF6598" w:rsidRPr="00C9275F" w:rsidRDefault="00DF6598" w:rsidP="00DF6598">
      <w:pPr>
        <w:tabs>
          <w:tab w:val="left" w:pos="567"/>
        </w:tabs>
        <w:jc w:val="both"/>
        <w:rPr>
          <w:color w:val="000000" w:themeColor="text1"/>
          <w:sz w:val="28"/>
          <w:szCs w:val="28"/>
        </w:rPr>
      </w:pPr>
    </w:p>
    <w:p w:rsidR="00DF6598" w:rsidRPr="00C9275F" w:rsidRDefault="00DF6598" w:rsidP="00DF6598">
      <w:pPr>
        <w:tabs>
          <w:tab w:val="left" w:pos="567"/>
        </w:tabs>
        <w:jc w:val="both"/>
        <w:rPr>
          <w:color w:val="000000" w:themeColor="text1"/>
          <w:sz w:val="28"/>
          <w:szCs w:val="28"/>
        </w:rPr>
      </w:pPr>
    </w:p>
    <w:p w:rsidR="00DF6598" w:rsidRPr="00C9275F" w:rsidRDefault="00DF6598" w:rsidP="00DF6598">
      <w:pPr>
        <w:tabs>
          <w:tab w:val="left" w:pos="567"/>
        </w:tabs>
        <w:jc w:val="both"/>
        <w:rPr>
          <w:color w:val="000000" w:themeColor="text1"/>
          <w:sz w:val="28"/>
          <w:szCs w:val="28"/>
        </w:rPr>
      </w:pPr>
      <w:r w:rsidRPr="00C9275F">
        <w:rPr>
          <w:color w:val="000000" w:themeColor="text1"/>
          <w:sz w:val="28"/>
          <w:szCs w:val="28"/>
        </w:rPr>
        <w:t xml:space="preserve">Аудитор Счетной палаты                                                                     </w:t>
      </w:r>
      <w:proofErr w:type="spellStart"/>
      <w:r w:rsidRPr="00C9275F">
        <w:rPr>
          <w:color w:val="000000" w:themeColor="text1"/>
          <w:sz w:val="28"/>
          <w:szCs w:val="28"/>
        </w:rPr>
        <w:t>Л.А.Петрусева</w:t>
      </w:r>
      <w:proofErr w:type="spellEnd"/>
    </w:p>
    <w:p w:rsidR="0058369F" w:rsidRPr="00C9275F" w:rsidRDefault="0058369F" w:rsidP="0058369F">
      <w:pPr>
        <w:widowControl w:val="0"/>
        <w:jc w:val="both"/>
        <w:rPr>
          <w:color w:val="000000" w:themeColor="text1"/>
          <w:sz w:val="28"/>
          <w:szCs w:val="28"/>
        </w:rPr>
      </w:pPr>
    </w:p>
    <w:p w:rsidR="000E3D41" w:rsidRPr="00C9275F" w:rsidRDefault="000E3D41" w:rsidP="0058369F">
      <w:pPr>
        <w:spacing w:after="200"/>
        <w:rPr>
          <w:color w:val="000000" w:themeColor="text1"/>
          <w:sz w:val="28"/>
          <w:szCs w:val="28"/>
        </w:rPr>
      </w:pPr>
    </w:p>
    <w:sectPr w:rsidR="000E3D41" w:rsidRPr="00C9275F" w:rsidSect="004F7CCC">
      <w:headerReference w:type="default" r:id="rId17"/>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674A" w:rsidRDefault="00D1674A" w:rsidP="00B15F18">
      <w:r>
        <w:separator/>
      </w:r>
    </w:p>
  </w:endnote>
  <w:endnote w:type="continuationSeparator" w:id="0">
    <w:p w:rsidR="00D1674A" w:rsidRDefault="00D1674A" w:rsidP="00B1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Times New Roman"/>
    <w:charset w:val="00"/>
    <w:family w:val="auto"/>
    <w:pitch w:val="variable"/>
  </w:font>
  <w:font w:name="font184">
    <w:altName w:val="Times New Roman"/>
    <w:charset w:val="00"/>
    <w:family w:val="auto"/>
    <w:pitch w:val="variable"/>
  </w:font>
  <w:font w:name="PT Sans">
    <w:altName w:val="Calibri"/>
    <w:panose1 w:val="00000000000000000000"/>
    <w:charset w:val="CC"/>
    <w:family w:val="swiss"/>
    <w:notTrueType/>
    <w:pitch w:val="default"/>
    <w:sig w:usb0="00000001" w:usb1="00000000" w:usb2="00000000" w:usb3="00000000" w:csb0="00000005" w:csb1="00000000"/>
  </w:font>
  <w:font w:name="TT Jenevers">
    <w:altName w:val="Times New Roman"/>
    <w:panose1 w:val="00000000000000000000"/>
    <w:charset w:val="00"/>
    <w:family w:val="roman"/>
    <w:notTrueType/>
    <w:pitch w:val="default"/>
    <w:sig w:usb0="00000003" w:usb1="00000000" w:usb2="00000000" w:usb3="00000000" w:csb0="00000001" w:csb1="00000000"/>
  </w:font>
  <w:font w:name="PT_Russia Text">
    <w:altName w:val="Calibri"/>
    <w:panose1 w:val="00000000000000000000"/>
    <w:charset w:val="CC"/>
    <w:family w:val="swiss"/>
    <w:notTrueType/>
    <w:pitch w:val="default"/>
    <w:sig w:usb0="00000201" w:usb1="00000000" w:usb2="00000000" w:usb3="00000000" w:csb0="00000004" w:csb1="00000000"/>
  </w:font>
  <w:font w:name="TimesNewRomanPSMT">
    <w:altName w:val="MS Mincho"/>
    <w:panose1 w:val="00000000000000000000"/>
    <w:charset w:val="80"/>
    <w:family w:val="auto"/>
    <w:notTrueType/>
    <w:pitch w:val="default"/>
    <w:sig w:usb0="00000203" w:usb1="08070000" w:usb2="00000010" w:usb3="00000000" w:csb0="00020005"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font180">
    <w:altName w:val="Times New Roman"/>
    <w:charset w:val="00"/>
    <w:family w:val="auto"/>
    <w:pitch w:val="variable"/>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font290">
    <w:altName w:val="Times New Roman"/>
    <w:charset w:val="CC"/>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674A" w:rsidRDefault="00D1674A" w:rsidP="00B15F18">
      <w:r>
        <w:separator/>
      </w:r>
    </w:p>
  </w:footnote>
  <w:footnote w:type="continuationSeparator" w:id="0">
    <w:p w:rsidR="00D1674A" w:rsidRDefault="00D1674A" w:rsidP="00B15F18">
      <w:r>
        <w:continuationSeparator/>
      </w:r>
    </w:p>
  </w:footnote>
  <w:footnote w:id="1">
    <w:p w:rsidR="00D1674A" w:rsidRPr="00DC6C7E" w:rsidRDefault="00D1674A" w:rsidP="002F7D15">
      <w:pPr>
        <w:pStyle w:val="a9"/>
        <w:ind w:firstLine="284"/>
        <w:jc w:val="both"/>
      </w:pPr>
      <w:r w:rsidRPr="00DC6C7E">
        <w:rPr>
          <w:rStyle w:val="ab"/>
        </w:rPr>
        <w:footnoteRef/>
      </w:r>
      <w:r w:rsidRPr="00DC6C7E">
        <w:t xml:space="preserve"> Устав утвержден Решением </w:t>
      </w:r>
      <w:r w:rsidRPr="00DC6C7E">
        <w:rPr>
          <w:iCs/>
        </w:rPr>
        <w:t xml:space="preserve">Совета депутатов </w:t>
      </w:r>
      <w:proofErr w:type="spellStart"/>
      <w:r>
        <w:rPr>
          <w:iCs/>
        </w:rPr>
        <w:t>Провиденского</w:t>
      </w:r>
      <w:proofErr w:type="spellEnd"/>
      <w:r>
        <w:rPr>
          <w:iCs/>
        </w:rPr>
        <w:t xml:space="preserve"> муниципального района</w:t>
      </w:r>
      <w:r w:rsidRPr="00DC6C7E">
        <w:t xml:space="preserve"> от 3</w:t>
      </w:r>
      <w:r>
        <w:t>0</w:t>
      </w:r>
      <w:r w:rsidRPr="00DC6C7E">
        <w:t> </w:t>
      </w:r>
      <w:r>
        <w:t>октября</w:t>
      </w:r>
      <w:r w:rsidRPr="00DC6C7E">
        <w:t> 2015</w:t>
      </w:r>
      <w:r>
        <w:t> </w:t>
      </w:r>
      <w:r w:rsidRPr="00DC6C7E">
        <w:t>года №</w:t>
      </w:r>
      <w:r>
        <w:t>233</w:t>
      </w:r>
      <w:r w:rsidRPr="00DC6C7E">
        <w:t xml:space="preserve"> (в редакции от 22 </w:t>
      </w:r>
      <w:r>
        <w:t>декабря</w:t>
      </w:r>
      <w:r w:rsidRPr="00DC6C7E">
        <w:t> 20</w:t>
      </w:r>
      <w:r>
        <w:t>20</w:t>
      </w:r>
      <w:r w:rsidRPr="00DC6C7E">
        <w:t xml:space="preserve"> года №</w:t>
      </w:r>
      <w:r>
        <w:t>268</w:t>
      </w:r>
      <w:r w:rsidRPr="00DC6C7E">
        <w:t xml:space="preserve">) (далее – Устав) </w:t>
      </w:r>
    </w:p>
  </w:footnote>
  <w:footnote w:id="2">
    <w:p w:rsidR="00D1674A" w:rsidRPr="0084085F" w:rsidRDefault="00D1674A" w:rsidP="002F7D15">
      <w:pPr>
        <w:pStyle w:val="a9"/>
        <w:ind w:firstLine="284"/>
        <w:jc w:val="both"/>
      </w:pPr>
      <w:r w:rsidRPr="0084085F">
        <w:rPr>
          <w:rStyle w:val="ab"/>
        </w:rPr>
        <w:footnoteRef/>
      </w:r>
      <w:r w:rsidRPr="0084085F">
        <w:t xml:space="preserve"> Бюджетный кодекс Российской Федерации (далее – Бюджетный кодекс) </w:t>
      </w:r>
    </w:p>
  </w:footnote>
  <w:footnote w:id="3">
    <w:p w:rsidR="00D1674A" w:rsidRPr="0084085F" w:rsidRDefault="00D1674A" w:rsidP="002F7D15">
      <w:pPr>
        <w:pStyle w:val="a9"/>
        <w:ind w:firstLine="284"/>
        <w:jc w:val="both"/>
      </w:pPr>
      <w:r w:rsidRPr="0084085F">
        <w:rPr>
          <w:rStyle w:val="ab"/>
        </w:rPr>
        <w:footnoteRef/>
      </w:r>
      <w:r w:rsidRPr="0084085F">
        <w:t> </w:t>
      </w:r>
      <w:r w:rsidRPr="0084085F">
        <w:rPr>
          <w:bCs/>
          <w:color w:val="000000"/>
          <w:spacing w:val="1"/>
        </w:rPr>
        <w:t>Федеральный закон Российской Федерации от 6 октября 2003 года №131-ФЗ «Об общих принципах организации местного самоуправления в Российской Федерации»</w:t>
      </w:r>
      <w:r w:rsidRPr="0084085F">
        <w:t xml:space="preserve"> (далее – Закон об общих принципах </w:t>
      </w:r>
      <w:r w:rsidRPr="0084085F">
        <w:rPr>
          <w:bCs/>
          <w:color w:val="000000"/>
          <w:spacing w:val="1"/>
        </w:rPr>
        <w:t>организации местного самоуправления)</w:t>
      </w:r>
    </w:p>
  </w:footnote>
  <w:footnote w:id="4">
    <w:p w:rsidR="00D1674A" w:rsidRPr="0084085F" w:rsidRDefault="00D1674A" w:rsidP="002F7D15">
      <w:pPr>
        <w:pStyle w:val="a9"/>
        <w:ind w:firstLine="284"/>
        <w:jc w:val="both"/>
      </w:pPr>
      <w:r w:rsidRPr="0084085F">
        <w:rPr>
          <w:rStyle w:val="ab"/>
        </w:rPr>
        <w:footnoteRef/>
      </w:r>
      <w:r w:rsidRPr="0084085F">
        <w:t> </w:t>
      </w:r>
      <w:r w:rsidRPr="0084085F">
        <w:rPr>
          <w:color w:val="000000"/>
        </w:rPr>
        <w:t>Закон Чукотского автономного округа от 24 мая 2002 года №31-ОЗ «О бюджетном процессе в Чукотском автономном округе» (далее – Закон о бюджетной процессе в Чукотском автономном округе)</w:t>
      </w:r>
    </w:p>
  </w:footnote>
  <w:footnote w:id="5">
    <w:p w:rsidR="00D1674A" w:rsidRPr="0084085F" w:rsidRDefault="00D1674A" w:rsidP="002F7D15">
      <w:pPr>
        <w:pStyle w:val="a9"/>
        <w:ind w:firstLine="284"/>
        <w:jc w:val="both"/>
      </w:pPr>
      <w:r w:rsidRPr="0084085F">
        <w:rPr>
          <w:rStyle w:val="ab"/>
        </w:rPr>
        <w:footnoteRef/>
      </w:r>
      <w:r w:rsidRPr="0084085F">
        <w:t> Бюджет</w:t>
      </w:r>
      <w:r>
        <w:t xml:space="preserve"> </w:t>
      </w:r>
      <w:proofErr w:type="spellStart"/>
      <w:r>
        <w:t>Провиденского</w:t>
      </w:r>
      <w:proofErr w:type="spellEnd"/>
      <w:r>
        <w:t xml:space="preserve"> городского округа </w:t>
      </w:r>
      <w:r w:rsidRPr="0084085F">
        <w:t>на 20</w:t>
      </w:r>
      <w:r>
        <w:t>20</w:t>
      </w:r>
      <w:r w:rsidRPr="0084085F">
        <w:t xml:space="preserve"> год утвержден Решением Совета депутатов от </w:t>
      </w:r>
      <w:r>
        <w:t>10</w:t>
      </w:r>
      <w:r w:rsidRPr="0084085F">
        <w:t> декабря 201</w:t>
      </w:r>
      <w:r>
        <w:t>9</w:t>
      </w:r>
      <w:r w:rsidRPr="0084085F">
        <w:t> года №</w:t>
      </w:r>
      <w:r>
        <w:t xml:space="preserve">205 </w:t>
      </w:r>
      <w:r w:rsidRPr="0084085F">
        <w:rPr>
          <w:color w:val="000000"/>
        </w:rPr>
        <w:t>(далее – Решение о бюджете на 20</w:t>
      </w:r>
      <w:r>
        <w:rPr>
          <w:color w:val="000000"/>
        </w:rPr>
        <w:t>20</w:t>
      </w:r>
      <w:r w:rsidRPr="0084085F">
        <w:rPr>
          <w:color w:val="000000"/>
        </w:rPr>
        <w:t> год)</w:t>
      </w:r>
      <w:r w:rsidRPr="0084085F">
        <w:t xml:space="preserve"> </w:t>
      </w:r>
    </w:p>
  </w:footnote>
  <w:footnote w:id="6">
    <w:p w:rsidR="00D1674A" w:rsidRPr="0084085F" w:rsidRDefault="00D1674A" w:rsidP="002F7D15">
      <w:pPr>
        <w:pStyle w:val="a9"/>
        <w:ind w:firstLine="284"/>
        <w:jc w:val="both"/>
      </w:pPr>
      <w:r w:rsidRPr="0084085F">
        <w:rPr>
          <w:rStyle w:val="ab"/>
        </w:rPr>
        <w:footnoteRef/>
      </w:r>
      <w:r w:rsidRPr="0084085F">
        <w:t xml:space="preserve"> Показатели представлены по данным Отчета об исполнении бюджета </w:t>
      </w:r>
      <w:proofErr w:type="spellStart"/>
      <w:r>
        <w:t>Провиденского</w:t>
      </w:r>
      <w:proofErr w:type="spellEnd"/>
      <w:r>
        <w:t xml:space="preserve"> городского округа</w:t>
      </w:r>
      <w:r w:rsidRPr="0084085F">
        <w:t xml:space="preserve"> за</w:t>
      </w:r>
      <w:r>
        <w:t> </w:t>
      </w:r>
      <w:r w:rsidRPr="0084085F">
        <w:t>20</w:t>
      </w:r>
      <w:r>
        <w:t>20</w:t>
      </w:r>
      <w:r w:rsidRPr="0084085F">
        <w:t xml:space="preserve"> год (утвержден Решением Совета депутатов от </w:t>
      </w:r>
      <w:r>
        <w:t>11</w:t>
      </w:r>
      <w:r w:rsidRPr="0084085F">
        <w:t xml:space="preserve"> мая 202</w:t>
      </w:r>
      <w:r>
        <w:t>1</w:t>
      </w:r>
      <w:r w:rsidRPr="0084085F">
        <w:t xml:space="preserve"> года №</w:t>
      </w:r>
      <w:r>
        <w:t>310</w:t>
      </w:r>
      <w:r w:rsidRPr="0084085F">
        <w:t xml:space="preserve">) </w:t>
      </w:r>
    </w:p>
  </w:footnote>
  <w:footnote w:id="7">
    <w:p w:rsidR="00D1674A" w:rsidRPr="00102C02" w:rsidRDefault="00D1674A" w:rsidP="002F7D15">
      <w:pPr>
        <w:autoSpaceDE w:val="0"/>
        <w:autoSpaceDN w:val="0"/>
        <w:adjustRightInd w:val="0"/>
        <w:ind w:firstLine="284"/>
        <w:jc w:val="both"/>
        <w:rPr>
          <w:sz w:val="20"/>
          <w:szCs w:val="20"/>
        </w:rPr>
      </w:pPr>
      <w:r w:rsidRPr="00102C02">
        <w:rPr>
          <w:rStyle w:val="ab"/>
          <w:sz w:val="20"/>
          <w:szCs w:val="20"/>
        </w:rPr>
        <w:footnoteRef/>
      </w:r>
      <w:r w:rsidRPr="00102C02">
        <w:rPr>
          <w:sz w:val="20"/>
          <w:szCs w:val="20"/>
        </w:rPr>
        <w:t xml:space="preserve"> Решения Совета депутатов (далее – Положение о денежном содержании):</w:t>
      </w:r>
    </w:p>
    <w:p w:rsidR="00D1674A" w:rsidRPr="00102C02" w:rsidRDefault="00D1674A" w:rsidP="002F7D15">
      <w:pPr>
        <w:autoSpaceDE w:val="0"/>
        <w:autoSpaceDN w:val="0"/>
        <w:adjustRightInd w:val="0"/>
        <w:ind w:firstLine="284"/>
        <w:jc w:val="both"/>
        <w:rPr>
          <w:sz w:val="20"/>
          <w:szCs w:val="20"/>
        </w:rPr>
      </w:pPr>
      <w:r w:rsidRPr="00102C02">
        <w:rPr>
          <w:sz w:val="20"/>
          <w:szCs w:val="20"/>
        </w:rPr>
        <w:t xml:space="preserve">- от 8 апреля 2019 года №177 «Об утверждении Положения «О денежном содержании, размере и условиях выплаты ежемесячных и иных выплат муниципальным служащим </w:t>
      </w:r>
      <w:proofErr w:type="spellStart"/>
      <w:r w:rsidRPr="00102C02">
        <w:rPr>
          <w:sz w:val="20"/>
          <w:szCs w:val="20"/>
        </w:rPr>
        <w:t>Провиденского</w:t>
      </w:r>
      <w:proofErr w:type="spellEnd"/>
      <w:r w:rsidRPr="00102C02">
        <w:rPr>
          <w:sz w:val="20"/>
          <w:szCs w:val="20"/>
        </w:rPr>
        <w:t xml:space="preserve"> городского округа»;</w:t>
      </w:r>
    </w:p>
    <w:p w:rsidR="00D1674A" w:rsidRPr="00102C02" w:rsidRDefault="00D1674A" w:rsidP="002F7D15">
      <w:pPr>
        <w:autoSpaceDE w:val="0"/>
        <w:autoSpaceDN w:val="0"/>
        <w:adjustRightInd w:val="0"/>
        <w:ind w:firstLine="284"/>
        <w:jc w:val="both"/>
        <w:rPr>
          <w:sz w:val="20"/>
          <w:szCs w:val="20"/>
        </w:rPr>
      </w:pPr>
      <w:r w:rsidRPr="00102C02">
        <w:rPr>
          <w:sz w:val="20"/>
          <w:szCs w:val="20"/>
        </w:rPr>
        <w:t xml:space="preserve">- от 27 октября 2020 года №257 «О внесении изменений в Положение «О денежном содержании, размере и условиях выплаты ежемесячных и иных выплат муниципальным служащим </w:t>
      </w:r>
      <w:proofErr w:type="spellStart"/>
      <w:r w:rsidRPr="00102C02">
        <w:rPr>
          <w:sz w:val="20"/>
          <w:szCs w:val="20"/>
        </w:rPr>
        <w:t>Провиденского</w:t>
      </w:r>
      <w:proofErr w:type="spellEnd"/>
      <w:r w:rsidRPr="00102C02">
        <w:rPr>
          <w:sz w:val="20"/>
          <w:szCs w:val="20"/>
        </w:rPr>
        <w:t xml:space="preserve"> городского округа, утвержденное Решением Совета депутатов от 8 апреля 2019 года №177» вступило в действие с</w:t>
      </w:r>
      <w:r>
        <w:rPr>
          <w:sz w:val="20"/>
          <w:szCs w:val="20"/>
        </w:rPr>
        <w:t> </w:t>
      </w:r>
      <w:r w:rsidRPr="00102C02">
        <w:rPr>
          <w:sz w:val="20"/>
          <w:szCs w:val="20"/>
        </w:rPr>
        <w:t>1</w:t>
      </w:r>
      <w:r>
        <w:rPr>
          <w:sz w:val="20"/>
          <w:szCs w:val="20"/>
        </w:rPr>
        <w:t> </w:t>
      </w:r>
      <w:r w:rsidRPr="00102C02">
        <w:rPr>
          <w:sz w:val="20"/>
          <w:szCs w:val="20"/>
        </w:rPr>
        <w:t>октября</w:t>
      </w:r>
      <w:r>
        <w:rPr>
          <w:sz w:val="20"/>
          <w:szCs w:val="20"/>
        </w:rPr>
        <w:t> </w:t>
      </w:r>
      <w:r w:rsidRPr="00102C02">
        <w:rPr>
          <w:sz w:val="20"/>
          <w:szCs w:val="20"/>
        </w:rPr>
        <w:t>2020</w:t>
      </w:r>
      <w:r>
        <w:rPr>
          <w:sz w:val="20"/>
          <w:szCs w:val="20"/>
        </w:rPr>
        <w:t> </w:t>
      </w:r>
      <w:r w:rsidRPr="00102C02">
        <w:rPr>
          <w:sz w:val="20"/>
          <w:szCs w:val="20"/>
        </w:rPr>
        <w:t>года;</w:t>
      </w:r>
    </w:p>
    <w:p w:rsidR="00D1674A" w:rsidRPr="00102C02" w:rsidRDefault="00D1674A" w:rsidP="002F7D15">
      <w:pPr>
        <w:autoSpaceDE w:val="0"/>
        <w:autoSpaceDN w:val="0"/>
        <w:adjustRightInd w:val="0"/>
        <w:ind w:firstLine="284"/>
        <w:jc w:val="both"/>
        <w:rPr>
          <w:sz w:val="20"/>
          <w:szCs w:val="20"/>
        </w:rPr>
      </w:pPr>
      <w:r w:rsidRPr="00102C02">
        <w:rPr>
          <w:sz w:val="20"/>
          <w:szCs w:val="20"/>
        </w:rPr>
        <w:t xml:space="preserve">- от 22 декабря 2020 года №272 «Об утверждении Положения «О денежном содержании, размере и условиях выплаты ежемесячных и иных выплат муниципальным служащим органов местного самоуправления </w:t>
      </w:r>
      <w:proofErr w:type="spellStart"/>
      <w:r w:rsidRPr="00102C02">
        <w:rPr>
          <w:sz w:val="20"/>
          <w:szCs w:val="20"/>
        </w:rPr>
        <w:t>Провиденского</w:t>
      </w:r>
      <w:proofErr w:type="spellEnd"/>
      <w:r w:rsidRPr="00102C02">
        <w:rPr>
          <w:sz w:val="20"/>
          <w:szCs w:val="20"/>
        </w:rPr>
        <w:t xml:space="preserve"> городского округа» вступило в действие с 1 декабря 2020 года.</w:t>
      </w:r>
    </w:p>
  </w:footnote>
  <w:footnote w:id="8">
    <w:p w:rsidR="00D1674A" w:rsidRPr="007C398B" w:rsidRDefault="00D1674A" w:rsidP="002F7D15">
      <w:pPr>
        <w:ind w:firstLine="284"/>
        <w:jc w:val="both"/>
        <w:rPr>
          <w:sz w:val="20"/>
          <w:szCs w:val="20"/>
        </w:rPr>
      </w:pPr>
      <w:r w:rsidRPr="007C398B">
        <w:rPr>
          <w:rStyle w:val="ab"/>
          <w:sz w:val="20"/>
          <w:szCs w:val="20"/>
        </w:rPr>
        <w:footnoteRef/>
      </w:r>
      <w:r w:rsidRPr="007C398B">
        <w:rPr>
          <w:sz w:val="20"/>
          <w:szCs w:val="20"/>
        </w:rPr>
        <w:t> Постановление Администрации от 13 февраля 2019 года №38 «Об утверждении Порядка зачисления и расходования платы за пользование жилым помещением (платы за наем) муниципального жилищного фонда»</w:t>
      </w:r>
    </w:p>
  </w:footnote>
  <w:footnote w:id="9">
    <w:p w:rsidR="00D1674A" w:rsidRPr="00EF27C4" w:rsidRDefault="00D1674A" w:rsidP="002F7D15">
      <w:pPr>
        <w:ind w:firstLine="284"/>
        <w:jc w:val="both"/>
        <w:rPr>
          <w:sz w:val="20"/>
          <w:szCs w:val="20"/>
        </w:rPr>
      </w:pPr>
      <w:r w:rsidRPr="00EF27C4">
        <w:rPr>
          <w:rStyle w:val="ab"/>
          <w:sz w:val="20"/>
          <w:szCs w:val="20"/>
        </w:rPr>
        <w:footnoteRef/>
      </w:r>
      <w:r w:rsidRPr="00EF27C4">
        <w:rPr>
          <w:sz w:val="20"/>
          <w:szCs w:val="20"/>
        </w:rPr>
        <w:t> </w:t>
      </w:r>
      <w:r w:rsidRPr="000B16F6">
        <w:rPr>
          <w:sz w:val="20"/>
          <w:szCs w:val="20"/>
        </w:rPr>
        <w:t>Приказ Минэкономразвития России от 30</w:t>
      </w:r>
      <w:r>
        <w:rPr>
          <w:sz w:val="20"/>
          <w:szCs w:val="20"/>
        </w:rPr>
        <w:t xml:space="preserve"> августа 2011 года №</w:t>
      </w:r>
      <w:r w:rsidRPr="000B16F6">
        <w:rPr>
          <w:sz w:val="20"/>
          <w:szCs w:val="20"/>
        </w:rPr>
        <w:t xml:space="preserve">424 </w:t>
      </w:r>
      <w:r>
        <w:rPr>
          <w:sz w:val="20"/>
          <w:szCs w:val="20"/>
        </w:rPr>
        <w:t>«</w:t>
      </w:r>
      <w:r w:rsidRPr="000B16F6">
        <w:rPr>
          <w:sz w:val="20"/>
          <w:szCs w:val="20"/>
        </w:rPr>
        <w:t>Об утверждении Порядка ведения органами местного самоуправления реестров муниципального имущества</w:t>
      </w:r>
      <w:r>
        <w:rPr>
          <w:sz w:val="20"/>
          <w:szCs w:val="20"/>
        </w:rPr>
        <w:t>»</w:t>
      </w:r>
    </w:p>
  </w:footnote>
  <w:footnote w:id="10">
    <w:p w:rsidR="00D1674A" w:rsidRPr="00102C02" w:rsidRDefault="00D1674A" w:rsidP="002F7D15">
      <w:pPr>
        <w:pStyle w:val="a9"/>
        <w:ind w:firstLine="284"/>
        <w:jc w:val="both"/>
      </w:pPr>
      <w:r w:rsidRPr="00102C02">
        <w:rPr>
          <w:rStyle w:val="ab"/>
        </w:rPr>
        <w:footnoteRef/>
      </w:r>
      <w:r w:rsidRPr="00102C02">
        <w:t> </w:t>
      </w:r>
      <w:r w:rsidRPr="00C97175">
        <w:t>Приказ Минфина России от 28</w:t>
      </w:r>
      <w:r>
        <w:t xml:space="preserve"> декабря </w:t>
      </w:r>
      <w:r w:rsidRPr="00C97175">
        <w:t>2010</w:t>
      </w:r>
      <w:r>
        <w:t xml:space="preserve"> года №</w:t>
      </w:r>
      <w:r w:rsidRPr="00C97175">
        <w:t xml:space="preserve">191н </w:t>
      </w:r>
      <w:r>
        <w:t>«</w:t>
      </w:r>
      <w:r w:rsidRPr="00C97175">
        <w: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t>»</w:t>
      </w:r>
    </w:p>
  </w:footnote>
  <w:footnote w:id="11">
    <w:p w:rsidR="00D1674A" w:rsidRPr="009F3EFD" w:rsidRDefault="00D1674A" w:rsidP="002F7D15">
      <w:pPr>
        <w:ind w:firstLine="284"/>
        <w:jc w:val="both"/>
        <w:rPr>
          <w:sz w:val="20"/>
          <w:szCs w:val="20"/>
        </w:rPr>
      </w:pPr>
      <w:r w:rsidRPr="009F3EFD">
        <w:rPr>
          <w:rStyle w:val="ab"/>
          <w:sz w:val="20"/>
          <w:szCs w:val="20"/>
        </w:rPr>
        <w:footnoteRef/>
      </w:r>
      <w:r w:rsidRPr="009F3EFD">
        <w:rPr>
          <w:sz w:val="20"/>
          <w:szCs w:val="20"/>
        </w:rPr>
        <w:t xml:space="preserve"> Постановление Администрации от 28 мая 2018 года №168 «Об утверждении Порядка предоставления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в целях финансового обеспечения (возмещения) затрат в связи с обеспечением населения </w:t>
      </w:r>
      <w:proofErr w:type="spellStart"/>
      <w:r w:rsidRPr="009F3EFD">
        <w:rPr>
          <w:sz w:val="20"/>
          <w:szCs w:val="20"/>
        </w:rPr>
        <w:t>Провиденского</w:t>
      </w:r>
      <w:proofErr w:type="spellEnd"/>
      <w:r w:rsidRPr="009F3EFD">
        <w:rPr>
          <w:sz w:val="20"/>
          <w:szCs w:val="20"/>
        </w:rPr>
        <w:t xml:space="preserve"> городского округа социально значимыми продовольственными товарами» </w:t>
      </w:r>
    </w:p>
  </w:footnote>
  <w:footnote w:id="12">
    <w:p w:rsidR="00D1674A" w:rsidRPr="009F3EFD" w:rsidRDefault="00D1674A" w:rsidP="002F7D15">
      <w:pPr>
        <w:pStyle w:val="a9"/>
        <w:ind w:firstLine="284"/>
        <w:jc w:val="both"/>
      </w:pPr>
      <w:r w:rsidRPr="009F3EFD">
        <w:rPr>
          <w:rStyle w:val="ab"/>
        </w:rPr>
        <w:footnoteRef/>
      </w:r>
      <w:r w:rsidRPr="009F3EFD">
        <w:t xml:space="preserve"> Постановление Администрации от 25 октября 2018 года №280 «Об утверждении Порядка предоставления субсидий из бюджета </w:t>
      </w:r>
      <w:proofErr w:type="spellStart"/>
      <w:r w:rsidRPr="009F3EFD">
        <w:t>Провиденского</w:t>
      </w:r>
      <w:proofErr w:type="spellEnd"/>
      <w:r w:rsidRPr="009F3EFD">
        <w:t xml:space="preserve"> городского округа в целях финансового обеспечения (возмещения) части затрат в связи с производством социально значимых видов хлеба в </w:t>
      </w:r>
      <w:proofErr w:type="spellStart"/>
      <w:r w:rsidRPr="009F3EFD">
        <w:t>Провиденском</w:t>
      </w:r>
      <w:proofErr w:type="spellEnd"/>
      <w:r w:rsidRPr="009F3EFD">
        <w:t xml:space="preserve"> городском округе» </w:t>
      </w:r>
    </w:p>
  </w:footnote>
  <w:footnote w:id="13">
    <w:p w:rsidR="00D1674A" w:rsidRPr="009F3EFD" w:rsidRDefault="00D1674A" w:rsidP="002F7D15">
      <w:pPr>
        <w:pStyle w:val="a9"/>
        <w:ind w:firstLine="284"/>
        <w:jc w:val="both"/>
      </w:pPr>
      <w:r w:rsidRPr="009F3EFD">
        <w:rPr>
          <w:rStyle w:val="ab"/>
        </w:rPr>
        <w:footnoteRef/>
      </w:r>
      <w:r w:rsidRPr="009F3EFD">
        <w:t xml:space="preserve"> Постановление Правительства Российской Федерации от 6 сентября 2016 года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w:t>
      </w:r>
    </w:p>
  </w:footnote>
  <w:footnote w:id="14">
    <w:p w:rsidR="00D1674A" w:rsidRPr="00923CBB" w:rsidRDefault="00D1674A" w:rsidP="002F7D15">
      <w:pPr>
        <w:pStyle w:val="Default"/>
        <w:ind w:firstLine="284"/>
        <w:jc w:val="both"/>
        <w:rPr>
          <w:sz w:val="20"/>
          <w:szCs w:val="20"/>
        </w:rPr>
      </w:pPr>
      <w:r w:rsidRPr="00923CBB">
        <w:rPr>
          <w:rStyle w:val="ab"/>
          <w:sz w:val="20"/>
          <w:szCs w:val="20"/>
        </w:rPr>
        <w:footnoteRef/>
      </w:r>
      <w:r w:rsidRPr="00923CBB">
        <w:rPr>
          <w:sz w:val="20"/>
          <w:szCs w:val="20"/>
        </w:rPr>
        <w:t xml:space="preserve"> Федеральный закон от 5 апреля 2013 года №44-ФЗ «О контрактной системе в сфере закупок товаров, работ, услуг для обеспечения </w:t>
      </w:r>
      <w:r w:rsidRPr="007C398B">
        <w:rPr>
          <w:sz w:val="20"/>
          <w:szCs w:val="20"/>
        </w:rPr>
        <w:t>государственных и муниципальных нужд» (далее – Закон о контрактной системе</w:t>
      </w:r>
      <w:r w:rsidRPr="00923CBB">
        <w:rPr>
          <w:sz w:val="20"/>
          <w:szCs w:val="20"/>
        </w:rPr>
        <w:t>)</w:t>
      </w:r>
    </w:p>
  </w:footnote>
  <w:footnote w:id="15">
    <w:p w:rsidR="00D1674A" w:rsidRPr="00923CBB" w:rsidRDefault="00D1674A" w:rsidP="002F7D15">
      <w:pPr>
        <w:pStyle w:val="a9"/>
        <w:ind w:firstLine="284"/>
        <w:jc w:val="both"/>
      </w:pPr>
      <w:r w:rsidRPr="00923CBB">
        <w:rPr>
          <w:rStyle w:val="ab"/>
        </w:rPr>
        <w:footnoteRef/>
      </w:r>
      <w:r w:rsidRPr="00923CBB">
        <w:t xml:space="preserve"> Решение Совета депутатов от 29 апреля 2011 года №254 «Об утверждении положения о порядке управления и распоряжения муниципальной собственностью» </w:t>
      </w:r>
    </w:p>
  </w:footnote>
  <w:footnote w:id="16">
    <w:p w:rsidR="00D1674A" w:rsidRPr="001328D0" w:rsidRDefault="00D1674A" w:rsidP="002F7D15">
      <w:pPr>
        <w:pStyle w:val="a9"/>
        <w:ind w:firstLine="284"/>
        <w:jc w:val="both"/>
      </w:pPr>
      <w:r w:rsidRPr="001328D0">
        <w:rPr>
          <w:rStyle w:val="ab"/>
        </w:rPr>
        <w:footnoteRef/>
      </w:r>
      <w:r w:rsidRPr="001328D0">
        <w:t> Постановление Правительства Чукотского автономного округа от 25 июня 2007 года №86 «О проведении эксперимента по организации управления образованием на основе создания образовательного округа на территории Чукотского автономного округа»</w:t>
      </w:r>
    </w:p>
  </w:footnote>
  <w:footnote w:id="17">
    <w:p w:rsidR="00D1674A" w:rsidRPr="00A40E6A" w:rsidRDefault="00D1674A" w:rsidP="002F7D15">
      <w:pPr>
        <w:pStyle w:val="a9"/>
        <w:ind w:firstLine="284"/>
        <w:jc w:val="both"/>
      </w:pPr>
      <w:r w:rsidRPr="00A40E6A">
        <w:rPr>
          <w:rStyle w:val="ab"/>
        </w:rPr>
        <w:footnoteRef/>
      </w:r>
      <w:r w:rsidRPr="00A40E6A">
        <w:t> Постановление Правительства Чукотского автономного округа от 24 декабря 2013 года №526 «Об оплате труда работников образовательных учреждений, входящих в Чукотский (</w:t>
      </w:r>
      <w:proofErr w:type="spellStart"/>
      <w:r w:rsidRPr="00A40E6A">
        <w:t>надмуниципальный</w:t>
      </w:r>
      <w:proofErr w:type="spellEnd"/>
      <w:r w:rsidRPr="00A40E6A">
        <w:t>) образовательный округ, и работников иных государственных образовательных учреждений дополнительного образования детей»</w:t>
      </w:r>
    </w:p>
  </w:footnote>
  <w:footnote w:id="18">
    <w:p w:rsidR="00D1674A" w:rsidRPr="00BB6E20" w:rsidRDefault="00D1674A" w:rsidP="002F7D15">
      <w:pPr>
        <w:pStyle w:val="a9"/>
        <w:ind w:firstLine="284"/>
        <w:jc w:val="both"/>
      </w:pPr>
      <w:r w:rsidRPr="00C109E1">
        <w:rPr>
          <w:rStyle w:val="ab"/>
        </w:rPr>
        <w:footnoteRef/>
      </w:r>
      <w:r w:rsidRPr="00C109E1">
        <w:t xml:space="preserve"> Закон Чукотского автономного округа от 6 декабря 2013 года №120-ОЗ «О дотациях бюджетам муниципальных образований Чукотского автономного округа» </w:t>
      </w:r>
    </w:p>
  </w:footnote>
  <w:footnote w:id="19">
    <w:p w:rsidR="00D1674A" w:rsidRPr="00796F9E" w:rsidRDefault="00D1674A" w:rsidP="00076031">
      <w:pPr>
        <w:pStyle w:val="a9"/>
        <w:jc w:val="both"/>
      </w:pPr>
      <w:r w:rsidRPr="00796F9E">
        <w:rPr>
          <w:rStyle w:val="ab"/>
        </w:rPr>
        <w:footnoteRef/>
      </w:r>
      <w:r w:rsidRPr="00796F9E">
        <w:t xml:space="preserve"> </w:t>
      </w:r>
      <w:r>
        <w:t xml:space="preserve">- </w:t>
      </w:r>
      <w:r w:rsidRPr="00796F9E">
        <w:t>утвержден Распоряжением Правительства Чукотского автономного округа от 13 сентября 2013 года №338-рп (далее – Распоряжение №338-рп)</w:t>
      </w:r>
      <w:r>
        <w:t>;</w:t>
      </w:r>
    </w:p>
  </w:footnote>
  <w:footnote w:id="20">
    <w:p w:rsidR="00D1674A" w:rsidRPr="00D72B5E" w:rsidRDefault="00D1674A" w:rsidP="00076031">
      <w:pPr>
        <w:pStyle w:val="a9"/>
        <w:jc w:val="both"/>
      </w:pPr>
      <w:r w:rsidRPr="00D72B5E">
        <w:footnoteRef/>
      </w:r>
      <w:r w:rsidRPr="00D72B5E">
        <w:t xml:space="preserve"> - утвержден Постановлением Правительства Чукотского автономного округа от 10 сентября 2013 года №359 «Об утверждении Порядка разработки, реализации и оценки эффективности государственных программ Чукотского автономного округа»</w:t>
      </w:r>
      <w:r>
        <w:t xml:space="preserve"> (далее – Порядок №359)</w:t>
      </w:r>
    </w:p>
  </w:footnote>
  <w:footnote w:id="21">
    <w:p w:rsidR="00D1674A" w:rsidRPr="00780AE4" w:rsidRDefault="00D1674A" w:rsidP="00076031">
      <w:pPr>
        <w:pStyle w:val="a9"/>
        <w:jc w:val="both"/>
        <w:rPr>
          <w:sz w:val="18"/>
          <w:szCs w:val="18"/>
        </w:rPr>
      </w:pPr>
      <w:r w:rsidRPr="00780AE4">
        <w:rPr>
          <w:rStyle w:val="ab"/>
          <w:sz w:val="18"/>
          <w:szCs w:val="18"/>
        </w:rPr>
        <w:footnoteRef/>
      </w:r>
      <w:r w:rsidRPr="00780AE4">
        <w:rPr>
          <w:sz w:val="18"/>
          <w:szCs w:val="18"/>
        </w:rPr>
        <w:t xml:space="preserve"> </w:t>
      </w:r>
      <w:r w:rsidRPr="009275F9">
        <w:rPr>
          <w:bCs/>
          <w:color w:val="000000"/>
          <w:sz w:val="18"/>
          <w:szCs w:val="18"/>
        </w:rPr>
        <w:t xml:space="preserve">Закон Чукотского автономного округа от 16.12.2020 </w:t>
      </w:r>
      <w:r>
        <w:rPr>
          <w:bCs/>
          <w:color w:val="000000"/>
          <w:sz w:val="18"/>
          <w:szCs w:val="18"/>
        </w:rPr>
        <w:t>№</w:t>
      </w:r>
      <w:r w:rsidRPr="009275F9">
        <w:rPr>
          <w:bCs/>
          <w:color w:val="000000"/>
          <w:sz w:val="18"/>
          <w:szCs w:val="18"/>
        </w:rPr>
        <w:t xml:space="preserve">74-ОЗ </w:t>
      </w:r>
      <w:r>
        <w:rPr>
          <w:bCs/>
          <w:color w:val="000000"/>
          <w:sz w:val="18"/>
          <w:szCs w:val="18"/>
        </w:rPr>
        <w:t>«</w:t>
      </w:r>
      <w:r w:rsidRPr="009275F9">
        <w:rPr>
          <w:bCs/>
          <w:color w:val="000000"/>
          <w:sz w:val="18"/>
          <w:szCs w:val="18"/>
        </w:rPr>
        <w:t>Об окружном бюджете на 2021 год и на плановый период 2022 и 2023 годов</w:t>
      </w:r>
      <w:r>
        <w:rPr>
          <w:bCs/>
          <w:color w:val="000000"/>
          <w:sz w:val="18"/>
          <w:szCs w:val="18"/>
        </w:rPr>
        <w:t>»</w:t>
      </w:r>
      <w:r w:rsidRPr="009275F9">
        <w:rPr>
          <w:bCs/>
          <w:color w:val="000000"/>
          <w:sz w:val="18"/>
          <w:szCs w:val="18"/>
        </w:rPr>
        <w:t xml:space="preserve"> </w:t>
      </w:r>
      <w:r w:rsidRPr="00780AE4">
        <w:rPr>
          <w:bCs/>
          <w:color w:val="000000"/>
          <w:sz w:val="18"/>
          <w:szCs w:val="18"/>
        </w:rPr>
        <w:t>(далее – Закон №</w:t>
      </w:r>
      <w:r>
        <w:rPr>
          <w:bCs/>
          <w:color w:val="000000"/>
          <w:sz w:val="18"/>
          <w:szCs w:val="18"/>
        </w:rPr>
        <w:t>74</w:t>
      </w:r>
      <w:r w:rsidRPr="00780AE4">
        <w:rPr>
          <w:bCs/>
          <w:color w:val="000000"/>
          <w:sz w:val="18"/>
          <w:szCs w:val="18"/>
        </w:rPr>
        <w:t>-ОЗ, Закон об окружном бюджете на 202</w:t>
      </w:r>
      <w:r>
        <w:rPr>
          <w:bCs/>
          <w:color w:val="000000"/>
          <w:sz w:val="18"/>
          <w:szCs w:val="18"/>
        </w:rPr>
        <w:t>1</w:t>
      </w:r>
      <w:r w:rsidRPr="00780AE4">
        <w:rPr>
          <w:bCs/>
          <w:color w:val="000000"/>
          <w:sz w:val="18"/>
          <w:szCs w:val="18"/>
        </w:rPr>
        <w:t xml:space="preserve"> год)</w:t>
      </w:r>
    </w:p>
  </w:footnote>
  <w:footnote w:id="22">
    <w:p w:rsidR="00D1674A" w:rsidRPr="00163E87" w:rsidRDefault="00D1674A" w:rsidP="00076031">
      <w:pPr>
        <w:pStyle w:val="a9"/>
        <w:rPr>
          <w:sz w:val="18"/>
          <w:szCs w:val="18"/>
        </w:rPr>
      </w:pPr>
      <w:r w:rsidRPr="00163E87">
        <w:rPr>
          <w:rStyle w:val="ab"/>
          <w:sz w:val="18"/>
          <w:szCs w:val="18"/>
        </w:rPr>
        <w:footnoteRef/>
      </w:r>
      <w:r w:rsidRPr="00163E87">
        <w:rPr>
          <w:sz w:val="18"/>
          <w:szCs w:val="18"/>
        </w:rPr>
        <w:t xml:space="preserve"> </w:t>
      </w:r>
      <w:r w:rsidRPr="00163E87">
        <w:rPr>
          <w:color w:val="000000"/>
          <w:sz w:val="18"/>
          <w:szCs w:val="18"/>
        </w:rPr>
        <w:t>без учета прочих внебюджетных источников финансирования</w:t>
      </w:r>
    </w:p>
  </w:footnote>
  <w:footnote w:id="23">
    <w:p w:rsidR="00D1674A" w:rsidRPr="005C30BD" w:rsidRDefault="00D1674A" w:rsidP="00AA4981">
      <w:pPr>
        <w:pStyle w:val="a9"/>
        <w:jc w:val="both"/>
        <w:rPr>
          <w:sz w:val="18"/>
          <w:szCs w:val="18"/>
        </w:rPr>
      </w:pPr>
      <w:r>
        <w:rPr>
          <w:rStyle w:val="ab"/>
        </w:rPr>
        <w:footnoteRef/>
      </w:r>
      <w:r>
        <w:t xml:space="preserve"> </w:t>
      </w:r>
      <w:r w:rsidRPr="005C30BD">
        <w:rPr>
          <w:sz w:val="18"/>
          <w:szCs w:val="18"/>
        </w:rPr>
        <w:t>Постановление Правительства Чукотского автономного округа от 07.09.2018г. №286 «Об утверждении Положения об организации проектной деятельности в Чукотском автономном округе» (далее – Постановление №286)</w:t>
      </w:r>
    </w:p>
  </w:footnote>
  <w:footnote w:id="24">
    <w:p w:rsidR="00D1674A" w:rsidRPr="005C30BD" w:rsidRDefault="00D1674A" w:rsidP="00AA4981">
      <w:pPr>
        <w:pStyle w:val="a9"/>
        <w:rPr>
          <w:sz w:val="18"/>
          <w:szCs w:val="18"/>
        </w:rPr>
      </w:pPr>
      <w:r w:rsidRPr="005C30BD">
        <w:rPr>
          <w:rStyle w:val="ab"/>
          <w:sz w:val="18"/>
          <w:szCs w:val="18"/>
        </w:rPr>
        <w:footnoteRef/>
      </w:r>
      <w:r w:rsidRPr="005C30BD">
        <w:rPr>
          <w:sz w:val="18"/>
          <w:szCs w:val="18"/>
        </w:rPr>
        <w:t xml:space="preserve"> По данным паспортов региональных проектов, </w:t>
      </w:r>
      <w:r>
        <w:rPr>
          <w:sz w:val="18"/>
          <w:szCs w:val="18"/>
        </w:rPr>
        <w:t>размещенных в системе ГИИС «электронный бюджет»</w:t>
      </w:r>
    </w:p>
  </w:footnote>
  <w:footnote w:id="25">
    <w:p w:rsidR="00D1674A" w:rsidRPr="00780AE4" w:rsidRDefault="00D1674A" w:rsidP="00AA4981">
      <w:pPr>
        <w:pStyle w:val="a9"/>
        <w:jc w:val="both"/>
        <w:rPr>
          <w:sz w:val="18"/>
          <w:szCs w:val="18"/>
        </w:rPr>
      </w:pPr>
      <w:r w:rsidRPr="00780AE4">
        <w:rPr>
          <w:rStyle w:val="ab"/>
          <w:sz w:val="18"/>
          <w:szCs w:val="18"/>
        </w:rPr>
        <w:footnoteRef/>
      </w:r>
      <w:r w:rsidRPr="00780AE4">
        <w:rPr>
          <w:sz w:val="18"/>
          <w:szCs w:val="18"/>
        </w:rPr>
        <w:t xml:space="preserve"> </w:t>
      </w:r>
      <w:r w:rsidRPr="009275F9">
        <w:rPr>
          <w:bCs/>
          <w:color w:val="000000"/>
          <w:sz w:val="18"/>
          <w:szCs w:val="18"/>
        </w:rPr>
        <w:t xml:space="preserve">Закон Чукотского автономного округа от 16.12.2020 </w:t>
      </w:r>
      <w:r>
        <w:rPr>
          <w:bCs/>
          <w:color w:val="000000"/>
          <w:sz w:val="18"/>
          <w:szCs w:val="18"/>
        </w:rPr>
        <w:t>№</w:t>
      </w:r>
      <w:r w:rsidRPr="009275F9">
        <w:rPr>
          <w:bCs/>
          <w:color w:val="000000"/>
          <w:sz w:val="18"/>
          <w:szCs w:val="18"/>
        </w:rPr>
        <w:t xml:space="preserve">74-ОЗ </w:t>
      </w:r>
      <w:r>
        <w:rPr>
          <w:bCs/>
          <w:color w:val="000000"/>
          <w:sz w:val="18"/>
          <w:szCs w:val="18"/>
        </w:rPr>
        <w:t>«</w:t>
      </w:r>
      <w:r w:rsidRPr="009275F9">
        <w:rPr>
          <w:bCs/>
          <w:color w:val="000000"/>
          <w:sz w:val="18"/>
          <w:szCs w:val="18"/>
        </w:rPr>
        <w:t>Об окружном бюджете на 2021 год и на плановый период 2022 и 2023 годов</w:t>
      </w:r>
      <w:r>
        <w:rPr>
          <w:bCs/>
          <w:color w:val="000000"/>
          <w:sz w:val="18"/>
          <w:szCs w:val="18"/>
        </w:rPr>
        <w:t>»</w:t>
      </w:r>
      <w:r w:rsidRPr="009275F9">
        <w:rPr>
          <w:bCs/>
          <w:color w:val="000000"/>
          <w:sz w:val="18"/>
          <w:szCs w:val="18"/>
        </w:rPr>
        <w:t xml:space="preserve"> </w:t>
      </w:r>
      <w:r w:rsidRPr="00780AE4">
        <w:rPr>
          <w:bCs/>
          <w:color w:val="000000"/>
          <w:sz w:val="18"/>
          <w:szCs w:val="18"/>
        </w:rPr>
        <w:t>(далее – Закон №</w:t>
      </w:r>
      <w:r>
        <w:rPr>
          <w:bCs/>
          <w:color w:val="000000"/>
          <w:sz w:val="18"/>
          <w:szCs w:val="18"/>
        </w:rPr>
        <w:t>74</w:t>
      </w:r>
      <w:r w:rsidRPr="00780AE4">
        <w:rPr>
          <w:bCs/>
          <w:color w:val="000000"/>
          <w:sz w:val="18"/>
          <w:szCs w:val="18"/>
        </w:rPr>
        <w:t>-ОЗ, Закон об окружном бюджете на 202</w:t>
      </w:r>
      <w:r>
        <w:rPr>
          <w:bCs/>
          <w:color w:val="000000"/>
          <w:sz w:val="18"/>
          <w:szCs w:val="18"/>
        </w:rPr>
        <w:t>1</w:t>
      </w:r>
      <w:r w:rsidRPr="00780AE4">
        <w:rPr>
          <w:bCs/>
          <w:color w:val="000000"/>
          <w:sz w:val="18"/>
          <w:szCs w:val="18"/>
        </w:rPr>
        <w:t xml:space="preserve"> год)</w:t>
      </w:r>
    </w:p>
  </w:footnote>
  <w:footnote w:id="26">
    <w:p w:rsidR="00D1674A" w:rsidRPr="007C7B9E" w:rsidRDefault="00D1674A" w:rsidP="00AA4981">
      <w:pPr>
        <w:pStyle w:val="a9"/>
        <w:jc w:val="both"/>
        <w:rPr>
          <w:sz w:val="16"/>
          <w:szCs w:val="16"/>
        </w:rPr>
      </w:pPr>
      <w:r>
        <w:rPr>
          <w:rStyle w:val="ab"/>
        </w:rPr>
        <w:footnoteRef/>
      </w:r>
      <w:r>
        <w:t xml:space="preserve"> </w:t>
      </w:r>
      <w:r w:rsidRPr="007C7B9E">
        <w:rPr>
          <w:sz w:val="16"/>
          <w:szCs w:val="16"/>
        </w:rPr>
        <w:t xml:space="preserve">Здесь и далее </w:t>
      </w:r>
      <w:r>
        <w:rPr>
          <w:sz w:val="16"/>
          <w:szCs w:val="16"/>
        </w:rPr>
        <w:t xml:space="preserve">по тексту приводятся </w:t>
      </w:r>
      <w:r w:rsidRPr="007C7B9E">
        <w:rPr>
          <w:sz w:val="16"/>
          <w:szCs w:val="16"/>
        </w:rPr>
        <w:t xml:space="preserve">данные по фактическому исполнению мероприятий </w:t>
      </w:r>
      <w:proofErr w:type="spellStart"/>
      <w:r w:rsidRPr="007C7B9E">
        <w:rPr>
          <w:sz w:val="16"/>
          <w:szCs w:val="16"/>
        </w:rPr>
        <w:t>регпроектов</w:t>
      </w:r>
      <w:proofErr w:type="spellEnd"/>
      <w:r w:rsidRPr="007C7B9E">
        <w:rPr>
          <w:sz w:val="16"/>
          <w:szCs w:val="16"/>
        </w:rPr>
        <w:t xml:space="preserve">, предоставленные ответственными исполнителями государственных программ округа </w:t>
      </w:r>
    </w:p>
  </w:footnote>
  <w:footnote w:id="27">
    <w:p w:rsidR="00D1674A" w:rsidRPr="00BF7521" w:rsidRDefault="00D1674A" w:rsidP="00AA4981">
      <w:pPr>
        <w:pStyle w:val="a9"/>
        <w:rPr>
          <w:sz w:val="18"/>
          <w:szCs w:val="18"/>
        </w:rPr>
      </w:pPr>
      <w:r>
        <w:rPr>
          <w:rStyle w:val="ab"/>
        </w:rPr>
        <w:footnoteRef/>
      </w:r>
      <w:r>
        <w:t xml:space="preserve"> </w:t>
      </w:r>
      <w:r w:rsidRPr="00BF7521">
        <w:rPr>
          <w:sz w:val="18"/>
          <w:szCs w:val="18"/>
        </w:rPr>
        <w:t>По информации Регионального проектного офиса по состоянию на 31 декабря 2020 года досрочно завершена реализация федеральных проектов в рамках которых реализовывались региональные проекты: «Поддержка семей, имеющих детей»</w:t>
      </w:r>
      <w:r>
        <w:rPr>
          <w:sz w:val="18"/>
          <w:szCs w:val="18"/>
        </w:rPr>
        <w:t xml:space="preserve"> и</w:t>
      </w:r>
      <w:r w:rsidRPr="00BF7521">
        <w:rPr>
          <w:sz w:val="18"/>
          <w:szCs w:val="18"/>
        </w:rPr>
        <w:t xml:space="preserve"> «Учитель будущего»</w:t>
      </w:r>
    </w:p>
  </w:footnote>
  <w:footnote w:id="28">
    <w:p w:rsidR="00D1674A" w:rsidRPr="00B86242" w:rsidRDefault="00D1674A" w:rsidP="00AA4981">
      <w:pPr>
        <w:pStyle w:val="af8"/>
        <w:jc w:val="both"/>
      </w:pPr>
      <w:r w:rsidRPr="003252F4">
        <w:rPr>
          <w:rStyle w:val="ab"/>
        </w:rPr>
        <w:footnoteRef/>
      </w:r>
      <w:r w:rsidRPr="003252F4">
        <w:t xml:space="preserve"> </w:t>
      </w:r>
      <w:r w:rsidRPr="003252F4">
        <w:rPr>
          <w:sz w:val="18"/>
          <w:szCs w:val="18"/>
        </w:rPr>
        <w:t>По информации Регионального проектного офиса по состоянию на 31 декабря 2020 года досрочно завершена реализация федеральн</w:t>
      </w:r>
      <w:r>
        <w:rPr>
          <w:sz w:val="18"/>
          <w:szCs w:val="18"/>
        </w:rPr>
        <w:t>ого</w:t>
      </w:r>
      <w:r w:rsidRPr="003252F4">
        <w:rPr>
          <w:sz w:val="18"/>
          <w:szCs w:val="18"/>
        </w:rPr>
        <w:t xml:space="preserve"> проект</w:t>
      </w:r>
      <w:r>
        <w:rPr>
          <w:sz w:val="18"/>
          <w:szCs w:val="18"/>
        </w:rPr>
        <w:t>а</w:t>
      </w:r>
      <w:r w:rsidRPr="003252F4">
        <w:rPr>
          <w:sz w:val="18"/>
          <w:szCs w:val="18"/>
        </w:rPr>
        <w:t xml:space="preserve"> в рамках котор</w:t>
      </w:r>
      <w:r>
        <w:rPr>
          <w:sz w:val="18"/>
          <w:szCs w:val="18"/>
        </w:rPr>
        <w:t>ого</w:t>
      </w:r>
      <w:r w:rsidRPr="003252F4">
        <w:rPr>
          <w:sz w:val="18"/>
          <w:szCs w:val="18"/>
        </w:rPr>
        <w:t xml:space="preserve"> реализовывал</w:t>
      </w:r>
      <w:r>
        <w:rPr>
          <w:sz w:val="18"/>
          <w:szCs w:val="18"/>
        </w:rPr>
        <w:t>ся</w:t>
      </w:r>
      <w:r w:rsidRPr="003252F4">
        <w:rPr>
          <w:sz w:val="18"/>
          <w:szCs w:val="18"/>
        </w:rPr>
        <w:t xml:space="preserve"> региональны</w:t>
      </w:r>
      <w:r>
        <w:rPr>
          <w:sz w:val="18"/>
          <w:szCs w:val="18"/>
        </w:rPr>
        <w:t>й</w:t>
      </w:r>
      <w:r w:rsidRPr="003252F4">
        <w:rPr>
          <w:sz w:val="18"/>
          <w:szCs w:val="18"/>
        </w:rPr>
        <w:t xml:space="preserve"> проект</w:t>
      </w:r>
      <w:r>
        <w:rPr>
          <w:sz w:val="18"/>
          <w:szCs w:val="18"/>
        </w:rPr>
        <w:t xml:space="preserve"> </w:t>
      </w:r>
      <w:r w:rsidRPr="003252F4">
        <w:rPr>
          <w:sz w:val="18"/>
          <w:szCs w:val="18"/>
        </w:rPr>
        <w:t>«Популяризация предпринимательства»</w:t>
      </w:r>
    </w:p>
  </w:footnote>
  <w:footnote w:id="29">
    <w:p w:rsidR="00D1674A" w:rsidRPr="004D39A9" w:rsidRDefault="00D1674A" w:rsidP="0058369F">
      <w:pPr>
        <w:pStyle w:val="a9"/>
        <w:ind w:firstLine="425"/>
        <w:jc w:val="both"/>
      </w:pPr>
      <w:r>
        <w:rPr>
          <w:rStyle w:val="ab"/>
        </w:rPr>
        <w:footnoteRef/>
      </w:r>
      <w:r>
        <w:t> </w:t>
      </w:r>
      <w:r w:rsidRPr="004D39A9">
        <w:t>Федеральны</w:t>
      </w:r>
      <w:r>
        <w:t>й</w:t>
      </w:r>
      <w:r w:rsidRPr="004D39A9">
        <w:t xml:space="preserve"> закон от 29 ноября 2007 года №282-ФЗ «Об официальном статистическом учете и системе государственной статистики в Российской Федерации»</w:t>
      </w:r>
    </w:p>
  </w:footnote>
  <w:footnote w:id="30">
    <w:p w:rsidR="00D1674A" w:rsidRPr="00C610F4" w:rsidRDefault="00D1674A" w:rsidP="0058369F">
      <w:pPr>
        <w:pStyle w:val="a9"/>
        <w:ind w:firstLine="284"/>
      </w:pPr>
      <w:r w:rsidRPr="00C610F4">
        <w:rPr>
          <w:rStyle w:val="ab"/>
        </w:rPr>
        <w:footnoteRef/>
      </w:r>
      <w:r w:rsidRPr="00C610F4">
        <w:t xml:space="preserve"> Закон Чукотского автономного округа от 16 декабря 2020 года №74-ОЗ «Об окружном бюджете на 2021 год и на плановый период 2022 и 2023 годов» (далее – Закон об окружном бюджете) </w:t>
      </w:r>
    </w:p>
  </w:footnote>
  <w:footnote w:id="31">
    <w:p w:rsidR="00D1674A" w:rsidRPr="00C610F4" w:rsidRDefault="00D1674A" w:rsidP="0058369F">
      <w:pPr>
        <w:pStyle w:val="a9"/>
        <w:ind w:firstLine="284"/>
        <w:jc w:val="both"/>
      </w:pPr>
      <w:r w:rsidRPr="00C610F4">
        <w:rPr>
          <w:rStyle w:val="ab"/>
        </w:rPr>
        <w:footnoteRef/>
      </w:r>
      <w:r w:rsidRPr="00C610F4">
        <w:t> Отчет об исполнении окружного бюджета за перв</w:t>
      </w:r>
      <w:r>
        <w:t xml:space="preserve">ое полугодие </w:t>
      </w:r>
      <w:r w:rsidRPr="00C610F4">
        <w:t>2021 года</w:t>
      </w:r>
      <w:r>
        <w:t xml:space="preserve"> утвержден Распоряжением </w:t>
      </w:r>
      <w:r w:rsidRPr="00C610F4">
        <w:t xml:space="preserve">Правительства Чукотского автономного </w:t>
      </w:r>
      <w:r w:rsidRPr="00E72A07">
        <w:t>округа от 27 июля 2021 года №315-рп</w:t>
      </w:r>
      <w:r w:rsidRPr="00C610F4">
        <w:t xml:space="preserve"> </w:t>
      </w:r>
      <w:r>
        <w:t>(далее – Отчет об исполнении окружного бюджета)</w:t>
      </w:r>
    </w:p>
  </w:footnote>
  <w:footnote w:id="32">
    <w:p w:rsidR="00D1674A" w:rsidRPr="00C610F4" w:rsidRDefault="00D1674A" w:rsidP="0058369F">
      <w:pPr>
        <w:autoSpaceDE w:val="0"/>
        <w:autoSpaceDN w:val="0"/>
        <w:adjustRightInd w:val="0"/>
        <w:ind w:firstLine="284"/>
        <w:jc w:val="both"/>
        <w:rPr>
          <w:sz w:val="20"/>
          <w:szCs w:val="20"/>
        </w:rPr>
      </w:pPr>
      <w:r w:rsidRPr="00C610F4">
        <w:rPr>
          <w:rStyle w:val="ab"/>
          <w:sz w:val="20"/>
          <w:szCs w:val="20"/>
        </w:rPr>
        <w:footnoteRef/>
      </w:r>
      <w:r w:rsidRPr="00C610F4">
        <w:rPr>
          <w:sz w:val="20"/>
          <w:szCs w:val="20"/>
        </w:rPr>
        <w:t xml:space="preserve"> По данным </w:t>
      </w:r>
      <w:r w:rsidRPr="00C610F4">
        <w:rPr>
          <w:rFonts w:eastAsiaTheme="minorHAnsi"/>
          <w:sz w:val="20"/>
          <w:szCs w:val="20"/>
          <w:lang w:eastAsia="en-US"/>
        </w:rPr>
        <w:t>Отчета об исполнении бюджета (форма 0503117), утвержденного Приказом Министерства финансов Российской Федерации от 28 декабря 2010 года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footnote>
  <w:footnote w:id="33">
    <w:p w:rsidR="00D1674A" w:rsidRPr="0050733B" w:rsidRDefault="00D1674A" w:rsidP="0058369F">
      <w:pPr>
        <w:pStyle w:val="a9"/>
        <w:ind w:firstLine="284"/>
        <w:jc w:val="both"/>
      </w:pPr>
      <w:r w:rsidRPr="0050733B">
        <w:rPr>
          <w:rStyle w:val="ab"/>
        </w:rPr>
        <w:footnoteRef/>
      </w:r>
      <w:r w:rsidRPr="0050733B">
        <w:t> </w:t>
      </w:r>
      <w:r w:rsidRPr="0050733B">
        <w:rPr>
          <w:rFonts w:eastAsia="Calibri"/>
        </w:rPr>
        <w:t>Федеральный закон от 29 декабря 2014 года №473-ФЗ «О территориях опережающего социально-экономического развития в Российской Федерации» и Постановление Правительства Российской Федерации от 21 августа 2015 года №876 «О создании территории опережающего социально-экономического развития «</w:t>
      </w:r>
      <w:proofErr w:type="spellStart"/>
      <w:r w:rsidRPr="0050733B">
        <w:rPr>
          <w:rFonts w:eastAsia="Calibri"/>
        </w:rPr>
        <w:t>Беринговский</w:t>
      </w:r>
      <w:proofErr w:type="spellEnd"/>
      <w:r w:rsidRPr="0050733B">
        <w:rPr>
          <w:rFonts w:eastAsia="Calibri"/>
        </w:rPr>
        <w:t>»</w:t>
      </w:r>
    </w:p>
  </w:footnote>
  <w:footnote w:id="34">
    <w:p w:rsidR="00D1674A" w:rsidRPr="0050733B" w:rsidRDefault="00D1674A" w:rsidP="0058369F">
      <w:pPr>
        <w:pStyle w:val="a9"/>
        <w:ind w:firstLine="284"/>
        <w:jc w:val="both"/>
      </w:pPr>
      <w:r w:rsidRPr="0050733B">
        <w:rPr>
          <w:rStyle w:val="ab"/>
        </w:rPr>
        <w:footnoteRef/>
      </w:r>
      <w:r w:rsidRPr="0050733B">
        <w:t> Федеральный закон от 13 июля 2015 года №212-ФЗ «О свободном порте Владивосток» (в редакции от 15 октября 2020 года №318-ФЗ)</w:t>
      </w:r>
    </w:p>
  </w:footnote>
  <w:footnote w:id="35">
    <w:p w:rsidR="00D1674A" w:rsidRDefault="00D1674A" w:rsidP="0058369F">
      <w:pPr>
        <w:pStyle w:val="a9"/>
      </w:pPr>
      <w:r>
        <w:rPr>
          <w:rStyle w:val="ab"/>
        </w:rPr>
        <w:footnoteRef/>
      </w:r>
      <w:r>
        <w:t> </w:t>
      </w:r>
      <w:r w:rsidRPr="009B653D">
        <w:rPr>
          <w:sz w:val="18"/>
          <w:szCs w:val="18"/>
        </w:rPr>
        <w:t>Постановление Правительства Чукотского автономного округа от 18 декабря 2001 года №187 «Об утверждении Положения о</w:t>
      </w:r>
      <w:r>
        <w:rPr>
          <w:sz w:val="18"/>
          <w:szCs w:val="18"/>
        </w:rPr>
        <w:t> </w:t>
      </w:r>
      <w:r w:rsidRPr="009B653D">
        <w:rPr>
          <w:sz w:val="18"/>
          <w:szCs w:val="18"/>
        </w:rPr>
        <w:t xml:space="preserve">порядке </w:t>
      </w:r>
      <w:r w:rsidRPr="000C013F">
        <w:rPr>
          <w:sz w:val="18"/>
          <w:szCs w:val="18"/>
        </w:rPr>
        <w:t>расходования средств резервного фонда Правительства Чукотского автономного округа на непредвиденные расходы»</w:t>
      </w:r>
    </w:p>
  </w:footnote>
  <w:footnote w:id="36">
    <w:p w:rsidR="00D1674A" w:rsidRDefault="00D1674A" w:rsidP="00DF6598">
      <w:pPr>
        <w:autoSpaceDE w:val="0"/>
        <w:autoSpaceDN w:val="0"/>
        <w:adjustRightInd w:val="0"/>
        <w:jc w:val="both"/>
      </w:pPr>
      <w:r>
        <w:rPr>
          <w:rStyle w:val="ab"/>
        </w:rPr>
        <w:footnoteRef/>
      </w:r>
      <w:r>
        <w:t xml:space="preserve"> </w:t>
      </w:r>
      <w:r w:rsidRPr="00340D05">
        <w:rPr>
          <w:bCs/>
          <w:sz w:val="18"/>
          <w:szCs w:val="18"/>
        </w:rPr>
        <w:t>Закон Чукотского автономного округа от 2 апреля 1996 года №03-ОЗ «О Думе Чукотского автономного округа» (далее – Закон №03-ОЗ).</w:t>
      </w:r>
    </w:p>
  </w:footnote>
  <w:footnote w:id="37">
    <w:p w:rsidR="00D1674A" w:rsidRPr="00340D05" w:rsidRDefault="00D1674A" w:rsidP="00DF6598">
      <w:pPr>
        <w:pStyle w:val="a9"/>
        <w:rPr>
          <w:sz w:val="18"/>
          <w:szCs w:val="18"/>
        </w:rPr>
      </w:pPr>
      <w:r>
        <w:rPr>
          <w:rStyle w:val="ab"/>
        </w:rPr>
        <w:footnoteRef/>
      </w:r>
      <w:r>
        <w:t xml:space="preserve"> </w:t>
      </w:r>
      <w:r w:rsidRPr="00340D05">
        <w:rPr>
          <w:sz w:val="18"/>
          <w:szCs w:val="18"/>
        </w:rPr>
        <w:t>У</w:t>
      </w:r>
      <w:r w:rsidRPr="00340D05">
        <w:rPr>
          <w:color w:val="000000"/>
          <w:sz w:val="18"/>
          <w:szCs w:val="18"/>
        </w:rPr>
        <w:t>твержден Постановлением (</w:t>
      </w:r>
      <w:proofErr w:type="gramStart"/>
      <w:r w:rsidRPr="00340D05">
        <w:rPr>
          <w:color w:val="000000"/>
          <w:sz w:val="18"/>
          <w:szCs w:val="18"/>
          <w:lang w:val="en-US"/>
        </w:rPr>
        <w:t>XXVI</w:t>
      </w:r>
      <w:r w:rsidRPr="00340D05">
        <w:rPr>
          <w:color w:val="000000"/>
          <w:sz w:val="18"/>
          <w:szCs w:val="18"/>
        </w:rPr>
        <w:t xml:space="preserve">  сессия</w:t>
      </w:r>
      <w:proofErr w:type="gramEnd"/>
      <w:r w:rsidRPr="00340D05">
        <w:rPr>
          <w:color w:val="000000"/>
          <w:sz w:val="18"/>
          <w:szCs w:val="18"/>
        </w:rPr>
        <w:t xml:space="preserve"> </w:t>
      </w:r>
      <w:r w:rsidRPr="00340D05">
        <w:rPr>
          <w:color w:val="000000"/>
          <w:sz w:val="18"/>
          <w:szCs w:val="18"/>
          <w:lang w:val="en-US"/>
        </w:rPr>
        <w:t>V</w:t>
      </w:r>
      <w:r w:rsidRPr="00340D05">
        <w:rPr>
          <w:color w:val="000000"/>
          <w:sz w:val="18"/>
          <w:szCs w:val="18"/>
        </w:rPr>
        <w:t xml:space="preserve"> созыва) Думы Чукотского автономного округа от 20 июня 2014 года №1267 (в редакции от 12.02.2021 №1313) (далее – Регламент Думы автономного округа)</w:t>
      </w:r>
      <w:r>
        <w:rPr>
          <w:color w:val="000000"/>
          <w:sz w:val="18"/>
          <w:szCs w:val="18"/>
        </w:rPr>
        <w:t>.</w:t>
      </w:r>
    </w:p>
  </w:footnote>
  <w:footnote w:id="38">
    <w:p w:rsidR="00D1674A" w:rsidRDefault="00D1674A" w:rsidP="00DF6598">
      <w:pPr>
        <w:pStyle w:val="a9"/>
        <w:jc w:val="both"/>
      </w:pPr>
      <w:r>
        <w:rPr>
          <w:rStyle w:val="ab"/>
        </w:rPr>
        <w:footnoteRef/>
      </w:r>
      <w:r>
        <w:t xml:space="preserve"> </w:t>
      </w:r>
      <w:r w:rsidRPr="00513C57">
        <w:rPr>
          <w:sz w:val="18"/>
          <w:szCs w:val="18"/>
        </w:rPr>
        <w:t xml:space="preserve">Закон Чукотского автономного округа </w:t>
      </w:r>
      <w:r w:rsidRPr="00513C57">
        <w:rPr>
          <w:color w:val="000000"/>
          <w:sz w:val="18"/>
          <w:szCs w:val="18"/>
        </w:rPr>
        <w:t>от 31 июля 2007 года «О денежном вознаграждении лиц, замещающих государственные должности Чукотского автономного округа» (далее – Закон №67-ОЗ)</w:t>
      </w:r>
      <w:r>
        <w:rPr>
          <w:color w:val="000000"/>
          <w:sz w:val="18"/>
          <w:szCs w:val="18"/>
        </w:rPr>
        <w:t>.</w:t>
      </w:r>
    </w:p>
  </w:footnote>
  <w:footnote w:id="39">
    <w:p w:rsidR="00D1674A" w:rsidRPr="00513C57" w:rsidRDefault="00D1674A" w:rsidP="00DF6598">
      <w:pPr>
        <w:pStyle w:val="ConsPlusNonformat"/>
        <w:jc w:val="both"/>
        <w:rPr>
          <w:rFonts w:ascii="Times New Roman" w:hAnsi="Times New Roman" w:cs="Times New Roman"/>
          <w:color w:val="000000"/>
          <w:sz w:val="18"/>
          <w:szCs w:val="18"/>
        </w:rPr>
      </w:pPr>
      <w:r w:rsidRPr="00513C57">
        <w:rPr>
          <w:rStyle w:val="ab"/>
          <w:rFonts w:ascii="Times New Roman" w:hAnsi="Times New Roman" w:cs="Times New Roman"/>
        </w:rPr>
        <w:footnoteRef/>
      </w:r>
      <w:r w:rsidRPr="00513C57">
        <w:rPr>
          <w:rFonts w:ascii="Times New Roman" w:hAnsi="Times New Roman" w:cs="Times New Roman"/>
        </w:rPr>
        <w:t xml:space="preserve"> Закон </w:t>
      </w:r>
      <w:r w:rsidRPr="00513C57">
        <w:rPr>
          <w:rFonts w:ascii="Times New Roman" w:hAnsi="Times New Roman" w:cs="Times New Roman"/>
          <w:color w:val="000000"/>
          <w:sz w:val="18"/>
          <w:szCs w:val="18"/>
        </w:rPr>
        <w:t>Чукотского автономного округа от 27 декабря 1995 года №16-ОЗ «О статусе депутата Думы Чукотского автономного округа» (далее – Закон №16-ОЗ).</w:t>
      </w:r>
    </w:p>
    <w:p w:rsidR="00D1674A" w:rsidRPr="00513C57" w:rsidRDefault="00D1674A" w:rsidP="00DF6598">
      <w:pPr>
        <w:pStyle w:val="ConsPlusNonformat"/>
        <w:ind w:firstLine="708"/>
        <w:jc w:val="both"/>
        <w:rPr>
          <w:rFonts w:ascii="Times New Roman" w:hAnsi="Times New Roman"/>
          <w:color w:val="000000"/>
          <w:sz w:val="18"/>
          <w:szCs w:val="18"/>
        </w:rPr>
      </w:pPr>
    </w:p>
    <w:p w:rsidR="00D1674A" w:rsidRPr="00513C57" w:rsidRDefault="00D1674A" w:rsidP="00DF6598">
      <w:pPr>
        <w:pStyle w:val="a9"/>
        <w:rPr>
          <w:sz w:val="18"/>
          <w:szCs w:val="18"/>
        </w:rPr>
      </w:pPr>
    </w:p>
  </w:footnote>
  <w:footnote w:id="40">
    <w:p w:rsidR="00D1674A" w:rsidRDefault="00D1674A" w:rsidP="00DF6598">
      <w:pPr>
        <w:pStyle w:val="a9"/>
        <w:jc w:val="both"/>
      </w:pPr>
      <w:r>
        <w:rPr>
          <w:rStyle w:val="ab"/>
        </w:rPr>
        <w:footnoteRef/>
      </w:r>
      <w:r>
        <w:t xml:space="preserve"> </w:t>
      </w:r>
      <w:r w:rsidRPr="00513C57">
        <w:rPr>
          <w:color w:val="000000"/>
          <w:sz w:val="18"/>
          <w:szCs w:val="18"/>
        </w:rPr>
        <w:t>Положение об условиях выплаты премий по результатам работы, единовременной выплаты при предоставлении ежегодного оплачиваемого отпуска и оказания материальной помощи в органе государственной власти Чукотского автономного округа, утверждаемое руководителем этого органа</w:t>
      </w:r>
      <w:r>
        <w:rPr>
          <w:color w:val="000000"/>
          <w:sz w:val="18"/>
          <w:szCs w:val="18"/>
        </w:rPr>
        <w:t>.</w:t>
      </w:r>
    </w:p>
  </w:footnote>
  <w:footnote w:id="41">
    <w:p w:rsidR="00D1674A" w:rsidRPr="00C22FD8" w:rsidRDefault="00D1674A" w:rsidP="00DF6598">
      <w:pPr>
        <w:pStyle w:val="a9"/>
        <w:jc w:val="both"/>
        <w:rPr>
          <w:sz w:val="18"/>
          <w:szCs w:val="18"/>
        </w:rPr>
      </w:pPr>
      <w:r>
        <w:rPr>
          <w:rStyle w:val="ab"/>
        </w:rPr>
        <w:footnoteRef/>
      </w:r>
      <w:r>
        <w:t xml:space="preserve"> </w:t>
      </w:r>
      <w:r w:rsidRPr="00C22FD8">
        <w:rPr>
          <w:color w:val="000000"/>
          <w:sz w:val="18"/>
          <w:szCs w:val="18"/>
        </w:rPr>
        <w:t>Постановление Совета Думы №222 от 29 декабря 2015 года №222</w:t>
      </w:r>
      <w:r>
        <w:rPr>
          <w:color w:val="000000"/>
          <w:sz w:val="18"/>
          <w:szCs w:val="18"/>
        </w:rPr>
        <w:t xml:space="preserve"> </w:t>
      </w:r>
      <w:r w:rsidRPr="00C22FD8">
        <w:rPr>
          <w:color w:val="000000"/>
          <w:sz w:val="18"/>
          <w:szCs w:val="18"/>
        </w:rPr>
        <w:t xml:space="preserve">«О регулировании дополнительных выплат депутатам Думы Чукотского автономного округа, замещающим государственные должности на профессиональной постоянной основе» (далее – Постановление </w:t>
      </w:r>
      <w:r>
        <w:rPr>
          <w:color w:val="000000"/>
          <w:sz w:val="18"/>
          <w:szCs w:val="18"/>
        </w:rPr>
        <w:t xml:space="preserve">Совета Думы </w:t>
      </w:r>
      <w:r w:rsidRPr="00C22FD8">
        <w:rPr>
          <w:color w:val="000000"/>
          <w:sz w:val="18"/>
          <w:szCs w:val="18"/>
        </w:rPr>
        <w:t>№222)</w:t>
      </w:r>
      <w:r>
        <w:rPr>
          <w:color w:val="000000"/>
          <w:sz w:val="18"/>
          <w:szCs w:val="18"/>
        </w:rPr>
        <w:t>.</w:t>
      </w:r>
    </w:p>
  </w:footnote>
  <w:footnote w:id="42">
    <w:p w:rsidR="00D1674A" w:rsidRPr="00C22FD8" w:rsidRDefault="00D1674A" w:rsidP="00DF6598">
      <w:pPr>
        <w:pStyle w:val="a9"/>
        <w:jc w:val="both"/>
        <w:rPr>
          <w:sz w:val="18"/>
          <w:szCs w:val="18"/>
        </w:rPr>
      </w:pPr>
      <w:r>
        <w:rPr>
          <w:rStyle w:val="ab"/>
        </w:rPr>
        <w:footnoteRef/>
      </w:r>
      <w:r>
        <w:t xml:space="preserve"> </w:t>
      </w:r>
      <w:r w:rsidRPr="00C22FD8">
        <w:rPr>
          <w:color w:val="000000"/>
          <w:sz w:val="18"/>
          <w:szCs w:val="18"/>
        </w:rPr>
        <w:t xml:space="preserve">Постановление Совета Думы №78 от 21 мая 2021 года №78 «О регулировании дополнительных выплат депутатам Думы Чукотского автономного округа, замещающим государственные должности на профессиональной постоянной основе» (далее – Постановление </w:t>
      </w:r>
      <w:r>
        <w:rPr>
          <w:color w:val="000000"/>
          <w:sz w:val="18"/>
          <w:szCs w:val="18"/>
        </w:rPr>
        <w:t xml:space="preserve">Совета Думы </w:t>
      </w:r>
      <w:r w:rsidRPr="00C22FD8">
        <w:rPr>
          <w:color w:val="000000"/>
          <w:sz w:val="18"/>
          <w:szCs w:val="18"/>
        </w:rPr>
        <w:t>№78)</w:t>
      </w:r>
      <w:r>
        <w:rPr>
          <w:color w:val="000000"/>
          <w:sz w:val="18"/>
          <w:szCs w:val="18"/>
        </w:rPr>
        <w:t>.</w:t>
      </w:r>
    </w:p>
  </w:footnote>
  <w:footnote w:id="43">
    <w:p w:rsidR="00D1674A" w:rsidRPr="003C0355" w:rsidRDefault="00D1674A" w:rsidP="00DF6598">
      <w:pPr>
        <w:pStyle w:val="a9"/>
        <w:rPr>
          <w:sz w:val="18"/>
          <w:szCs w:val="18"/>
        </w:rPr>
      </w:pPr>
      <w:r>
        <w:rPr>
          <w:rStyle w:val="ab"/>
        </w:rPr>
        <w:footnoteRef/>
      </w:r>
      <w:r>
        <w:t xml:space="preserve">  </w:t>
      </w:r>
      <w:r w:rsidRPr="003C0355">
        <w:rPr>
          <w:color w:val="000000"/>
          <w:sz w:val="18"/>
          <w:szCs w:val="18"/>
        </w:rPr>
        <w:t>Постановление Совета Думы №61 от 26 декабря 2016 года №61 (далее – Постановление №61)</w:t>
      </w:r>
      <w:r>
        <w:rPr>
          <w:color w:val="000000"/>
          <w:sz w:val="18"/>
          <w:szCs w:val="18"/>
        </w:rPr>
        <w:t>.</w:t>
      </w:r>
    </w:p>
  </w:footnote>
  <w:footnote w:id="44">
    <w:p w:rsidR="00D1674A" w:rsidRDefault="00D1674A" w:rsidP="00DF6598">
      <w:pPr>
        <w:pStyle w:val="a9"/>
        <w:rPr>
          <w:color w:val="000000"/>
          <w:sz w:val="18"/>
          <w:szCs w:val="18"/>
        </w:rPr>
      </w:pPr>
      <w:r>
        <w:rPr>
          <w:rStyle w:val="ab"/>
        </w:rPr>
        <w:footnoteRef/>
      </w:r>
      <w:r>
        <w:rPr>
          <w:color w:val="000000"/>
          <w:sz w:val="18"/>
          <w:szCs w:val="18"/>
        </w:rPr>
        <w:t xml:space="preserve"> Постановления Совета Думы: </w:t>
      </w:r>
      <w:r w:rsidRPr="00150723">
        <w:rPr>
          <w:color w:val="000000"/>
          <w:sz w:val="18"/>
          <w:szCs w:val="18"/>
        </w:rPr>
        <w:t>от 4 мая 2018 года №81, от 20 декабря 2018 года №198, от 25 февраля 2019 года №40, от 30 сентября 2020 года №211</w:t>
      </w:r>
      <w:r>
        <w:rPr>
          <w:color w:val="000000"/>
          <w:sz w:val="18"/>
          <w:szCs w:val="18"/>
        </w:rPr>
        <w:t xml:space="preserve"> (далее – Постановления Совета Думы).</w:t>
      </w:r>
    </w:p>
    <w:p w:rsidR="00D1674A" w:rsidRPr="00150723" w:rsidRDefault="00D1674A" w:rsidP="00DF6598">
      <w:pPr>
        <w:pStyle w:val="a9"/>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7263963"/>
      <w:docPartObj>
        <w:docPartGallery w:val="Page Numbers (Top of Page)"/>
        <w:docPartUnique/>
      </w:docPartObj>
    </w:sdtPr>
    <w:sdtContent>
      <w:p w:rsidR="00D1674A" w:rsidRDefault="00D1674A">
        <w:pPr>
          <w:pStyle w:val="af1"/>
          <w:jc w:val="center"/>
        </w:pPr>
        <w:r>
          <w:fldChar w:fldCharType="begin"/>
        </w:r>
        <w:r>
          <w:instrText>PAGE   \* MERGEFORMAT</w:instrText>
        </w:r>
        <w:r>
          <w:fldChar w:fldCharType="separate"/>
        </w:r>
        <w:r>
          <w:rPr>
            <w:noProof/>
          </w:rPr>
          <w:t>21</w:t>
        </w:r>
        <w:r>
          <w:fldChar w:fldCharType="end"/>
        </w:r>
      </w:p>
    </w:sdtContent>
  </w:sdt>
  <w:p w:rsidR="00D1674A" w:rsidRDefault="00D1674A">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82DEF"/>
    <w:multiLevelType w:val="hybridMultilevel"/>
    <w:tmpl w:val="B2BC80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4BB2B86"/>
    <w:multiLevelType w:val="hybridMultilevel"/>
    <w:tmpl w:val="B12C5A6C"/>
    <w:lvl w:ilvl="0" w:tplc="527489AA">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C931D96"/>
    <w:multiLevelType w:val="hybridMultilevel"/>
    <w:tmpl w:val="59BCE07C"/>
    <w:lvl w:ilvl="0" w:tplc="30CE980E">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 w15:restartNumberingAfterBreak="0">
    <w:nsid w:val="1C5776B4"/>
    <w:multiLevelType w:val="multilevel"/>
    <w:tmpl w:val="F08EFE28"/>
    <w:lvl w:ilvl="0">
      <w:start w:val="1"/>
      <w:numFmt w:val="decimal"/>
      <w:pStyle w:val="2"/>
      <w:lvlText w:val="%1."/>
      <w:lvlJc w:val="left"/>
      <w:pPr>
        <w:ind w:left="720" w:hanging="360"/>
      </w:pPr>
      <w:rPr>
        <w:b/>
      </w:rPr>
    </w:lvl>
    <w:lvl w:ilvl="1">
      <w:start w:val="1"/>
      <w:numFmt w:val="decimal"/>
      <w:isLgl/>
      <w:lvlText w:val="%1.%2."/>
      <w:lvlJc w:val="left"/>
      <w:pPr>
        <w:ind w:left="480"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27B46D7B"/>
    <w:multiLevelType w:val="hybridMultilevel"/>
    <w:tmpl w:val="2E861AFE"/>
    <w:lvl w:ilvl="0" w:tplc="3D08BC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5536607"/>
    <w:multiLevelType w:val="hybridMultilevel"/>
    <w:tmpl w:val="AD5AFA98"/>
    <w:lvl w:ilvl="0" w:tplc="04190001">
      <w:start w:val="1"/>
      <w:numFmt w:val="bullet"/>
      <w:lvlText w:val=""/>
      <w:lvlJc w:val="left"/>
      <w:pPr>
        <w:ind w:left="5464" w:hanging="360"/>
      </w:pPr>
      <w:rPr>
        <w:rFonts w:ascii="Symbol" w:hAnsi="Symbol" w:hint="default"/>
      </w:rPr>
    </w:lvl>
    <w:lvl w:ilvl="1" w:tplc="04190003" w:tentative="1">
      <w:start w:val="1"/>
      <w:numFmt w:val="bullet"/>
      <w:lvlText w:val="o"/>
      <w:lvlJc w:val="left"/>
      <w:pPr>
        <w:ind w:left="6184" w:hanging="360"/>
      </w:pPr>
      <w:rPr>
        <w:rFonts w:ascii="Courier New" w:hAnsi="Courier New" w:cs="Courier New" w:hint="default"/>
      </w:rPr>
    </w:lvl>
    <w:lvl w:ilvl="2" w:tplc="04190005" w:tentative="1">
      <w:start w:val="1"/>
      <w:numFmt w:val="bullet"/>
      <w:lvlText w:val=""/>
      <w:lvlJc w:val="left"/>
      <w:pPr>
        <w:ind w:left="6904" w:hanging="360"/>
      </w:pPr>
      <w:rPr>
        <w:rFonts w:ascii="Wingdings" w:hAnsi="Wingdings" w:hint="default"/>
      </w:rPr>
    </w:lvl>
    <w:lvl w:ilvl="3" w:tplc="04190001" w:tentative="1">
      <w:start w:val="1"/>
      <w:numFmt w:val="bullet"/>
      <w:lvlText w:val=""/>
      <w:lvlJc w:val="left"/>
      <w:pPr>
        <w:ind w:left="7624" w:hanging="360"/>
      </w:pPr>
      <w:rPr>
        <w:rFonts w:ascii="Symbol" w:hAnsi="Symbol" w:hint="default"/>
      </w:rPr>
    </w:lvl>
    <w:lvl w:ilvl="4" w:tplc="04190003" w:tentative="1">
      <w:start w:val="1"/>
      <w:numFmt w:val="bullet"/>
      <w:lvlText w:val="o"/>
      <w:lvlJc w:val="left"/>
      <w:pPr>
        <w:ind w:left="8344" w:hanging="360"/>
      </w:pPr>
      <w:rPr>
        <w:rFonts w:ascii="Courier New" w:hAnsi="Courier New" w:cs="Courier New" w:hint="default"/>
      </w:rPr>
    </w:lvl>
    <w:lvl w:ilvl="5" w:tplc="04190005" w:tentative="1">
      <w:start w:val="1"/>
      <w:numFmt w:val="bullet"/>
      <w:lvlText w:val=""/>
      <w:lvlJc w:val="left"/>
      <w:pPr>
        <w:ind w:left="9064" w:hanging="360"/>
      </w:pPr>
      <w:rPr>
        <w:rFonts w:ascii="Wingdings" w:hAnsi="Wingdings" w:hint="default"/>
      </w:rPr>
    </w:lvl>
    <w:lvl w:ilvl="6" w:tplc="04190001" w:tentative="1">
      <w:start w:val="1"/>
      <w:numFmt w:val="bullet"/>
      <w:lvlText w:val=""/>
      <w:lvlJc w:val="left"/>
      <w:pPr>
        <w:ind w:left="9784" w:hanging="360"/>
      </w:pPr>
      <w:rPr>
        <w:rFonts w:ascii="Symbol" w:hAnsi="Symbol" w:hint="default"/>
      </w:rPr>
    </w:lvl>
    <w:lvl w:ilvl="7" w:tplc="04190003" w:tentative="1">
      <w:start w:val="1"/>
      <w:numFmt w:val="bullet"/>
      <w:lvlText w:val="o"/>
      <w:lvlJc w:val="left"/>
      <w:pPr>
        <w:ind w:left="10504" w:hanging="360"/>
      </w:pPr>
      <w:rPr>
        <w:rFonts w:ascii="Courier New" w:hAnsi="Courier New" w:cs="Courier New" w:hint="default"/>
      </w:rPr>
    </w:lvl>
    <w:lvl w:ilvl="8" w:tplc="04190005" w:tentative="1">
      <w:start w:val="1"/>
      <w:numFmt w:val="bullet"/>
      <w:lvlText w:val=""/>
      <w:lvlJc w:val="left"/>
      <w:pPr>
        <w:ind w:left="11224" w:hanging="360"/>
      </w:pPr>
      <w:rPr>
        <w:rFonts w:ascii="Wingdings" w:hAnsi="Wingdings" w:hint="default"/>
      </w:rPr>
    </w:lvl>
  </w:abstractNum>
  <w:abstractNum w:abstractNumId="6" w15:restartNumberingAfterBreak="0">
    <w:nsid w:val="5DBA7AFA"/>
    <w:multiLevelType w:val="hybridMultilevel"/>
    <w:tmpl w:val="5486EA7E"/>
    <w:lvl w:ilvl="0" w:tplc="C7B619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15F4C4B"/>
    <w:multiLevelType w:val="hybridMultilevel"/>
    <w:tmpl w:val="E1A880A0"/>
    <w:lvl w:ilvl="0" w:tplc="622A396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55E0603"/>
    <w:multiLevelType w:val="hybridMultilevel"/>
    <w:tmpl w:val="86AE2720"/>
    <w:lvl w:ilvl="0" w:tplc="14660D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2DB7FCD"/>
    <w:multiLevelType w:val="hybridMultilevel"/>
    <w:tmpl w:val="6FF0ED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2"/>
  </w:num>
  <w:num w:numId="3">
    <w:abstractNumId w:val="0"/>
  </w:num>
  <w:num w:numId="4">
    <w:abstractNumId w:val="5"/>
  </w:num>
  <w:num w:numId="5">
    <w:abstractNumId w:val="6"/>
  </w:num>
  <w:num w:numId="6">
    <w:abstractNumId w:val="7"/>
  </w:num>
  <w:num w:numId="7">
    <w:abstractNumId w:val="1"/>
  </w:num>
  <w:num w:numId="8">
    <w:abstractNumId w:val="4"/>
  </w:num>
  <w:num w:numId="9">
    <w:abstractNumId w:val="8"/>
  </w:num>
  <w:num w:numId="10">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797"/>
    <w:rsid w:val="000007A5"/>
    <w:rsid w:val="000009BD"/>
    <w:rsid w:val="00000CC2"/>
    <w:rsid w:val="000016B3"/>
    <w:rsid w:val="000029B1"/>
    <w:rsid w:val="00002CE8"/>
    <w:rsid w:val="00003EFC"/>
    <w:rsid w:val="0000472E"/>
    <w:rsid w:val="00004759"/>
    <w:rsid w:val="000047B7"/>
    <w:rsid w:val="0000519C"/>
    <w:rsid w:val="000053CD"/>
    <w:rsid w:val="000058EB"/>
    <w:rsid w:val="00005FC0"/>
    <w:rsid w:val="00005FDA"/>
    <w:rsid w:val="00006458"/>
    <w:rsid w:val="00006B24"/>
    <w:rsid w:val="000105D6"/>
    <w:rsid w:val="0001072B"/>
    <w:rsid w:val="0001078E"/>
    <w:rsid w:val="000108F2"/>
    <w:rsid w:val="00010FE6"/>
    <w:rsid w:val="000118F5"/>
    <w:rsid w:val="000126E8"/>
    <w:rsid w:val="00012974"/>
    <w:rsid w:val="00012C4F"/>
    <w:rsid w:val="00012C59"/>
    <w:rsid w:val="00012DF1"/>
    <w:rsid w:val="00013514"/>
    <w:rsid w:val="0001427F"/>
    <w:rsid w:val="000144C5"/>
    <w:rsid w:val="000145CA"/>
    <w:rsid w:val="000148AA"/>
    <w:rsid w:val="000148D2"/>
    <w:rsid w:val="00015086"/>
    <w:rsid w:val="000151CA"/>
    <w:rsid w:val="0001559B"/>
    <w:rsid w:val="00015832"/>
    <w:rsid w:val="00015856"/>
    <w:rsid w:val="00016EB5"/>
    <w:rsid w:val="0001705D"/>
    <w:rsid w:val="00017B05"/>
    <w:rsid w:val="00017CE0"/>
    <w:rsid w:val="00020304"/>
    <w:rsid w:val="00020424"/>
    <w:rsid w:val="0002082C"/>
    <w:rsid w:val="000211D0"/>
    <w:rsid w:val="00021401"/>
    <w:rsid w:val="000216E3"/>
    <w:rsid w:val="00021926"/>
    <w:rsid w:val="000219FA"/>
    <w:rsid w:val="00021CB6"/>
    <w:rsid w:val="0002259B"/>
    <w:rsid w:val="000231D7"/>
    <w:rsid w:val="0002452A"/>
    <w:rsid w:val="00024DF7"/>
    <w:rsid w:val="00025237"/>
    <w:rsid w:val="0002697E"/>
    <w:rsid w:val="00026CCE"/>
    <w:rsid w:val="000273A1"/>
    <w:rsid w:val="00030C7C"/>
    <w:rsid w:val="00031A90"/>
    <w:rsid w:val="00031BE3"/>
    <w:rsid w:val="00032085"/>
    <w:rsid w:val="000337A5"/>
    <w:rsid w:val="0003405F"/>
    <w:rsid w:val="000343A1"/>
    <w:rsid w:val="00034AC9"/>
    <w:rsid w:val="00034B74"/>
    <w:rsid w:val="00034C6B"/>
    <w:rsid w:val="0003542F"/>
    <w:rsid w:val="00036B60"/>
    <w:rsid w:val="0004083B"/>
    <w:rsid w:val="0004101C"/>
    <w:rsid w:val="0004216C"/>
    <w:rsid w:val="00042979"/>
    <w:rsid w:val="00042A8F"/>
    <w:rsid w:val="000433D3"/>
    <w:rsid w:val="000435E5"/>
    <w:rsid w:val="00043631"/>
    <w:rsid w:val="00043EF9"/>
    <w:rsid w:val="00044062"/>
    <w:rsid w:val="00044147"/>
    <w:rsid w:val="00044336"/>
    <w:rsid w:val="00044A9C"/>
    <w:rsid w:val="00045033"/>
    <w:rsid w:val="00045692"/>
    <w:rsid w:val="00045A1C"/>
    <w:rsid w:val="00045DC4"/>
    <w:rsid w:val="000461D2"/>
    <w:rsid w:val="0004649B"/>
    <w:rsid w:val="000464AF"/>
    <w:rsid w:val="00046CB2"/>
    <w:rsid w:val="00046EF3"/>
    <w:rsid w:val="0004735B"/>
    <w:rsid w:val="00047B77"/>
    <w:rsid w:val="0005034F"/>
    <w:rsid w:val="000504AD"/>
    <w:rsid w:val="00051C76"/>
    <w:rsid w:val="000527B4"/>
    <w:rsid w:val="00052E56"/>
    <w:rsid w:val="000532D1"/>
    <w:rsid w:val="000534F7"/>
    <w:rsid w:val="0005414D"/>
    <w:rsid w:val="00054361"/>
    <w:rsid w:val="00054454"/>
    <w:rsid w:val="00055F6F"/>
    <w:rsid w:val="00056369"/>
    <w:rsid w:val="000569AD"/>
    <w:rsid w:val="00056E60"/>
    <w:rsid w:val="00057873"/>
    <w:rsid w:val="00057B72"/>
    <w:rsid w:val="00057DF3"/>
    <w:rsid w:val="00061654"/>
    <w:rsid w:val="00061D3C"/>
    <w:rsid w:val="00062386"/>
    <w:rsid w:val="00062B6D"/>
    <w:rsid w:val="0006301C"/>
    <w:rsid w:val="000645D2"/>
    <w:rsid w:val="000648A9"/>
    <w:rsid w:val="00064927"/>
    <w:rsid w:val="00064C7F"/>
    <w:rsid w:val="00065109"/>
    <w:rsid w:val="000662AE"/>
    <w:rsid w:val="0006656C"/>
    <w:rsid w:val="00066BB0"/>
    <w:rsid w:val="00067066"/>
    <w:rsid w:val="000672D8"/>
    <w:rsid w:val="000704B0"/>
    <w:rsid w:val="000708AB"/>
    <w:rsid w:val="00070FD0"/>
    <w:rsid w:val="00071CA4"/>
    <w:rsid w:val="00071EE3"/>
    <w:rsid w:val="00072972"/>
    <w:rsid w:val="000729A0"/>
    <w:rsid w:val="00073947"/>
    <w:rsid w:val="00073BB7"/>
    <w:rsid w:val="00073FF2"/>
    <w:rsid w:val="000745E0"/>
    <w:rsid w:val="00074F34"/>
    <w:rsid w:val="000755D7"/>
    <w:rsid w:val="00075BA9"/>
    <w:rsid w:val="00075DB7"/>
    <w:rsid w:val="00076031"/>
    <w:rsid w:val="000761C7"/>
    <w:rsid w:val="00076972"/>
    <w:rsid w:val="00076DFF"/>
    <w:rsid w:val="00076F24"/>
    <w:rsid w:val="00077050"/>
    <w:rsid w:val="00077929"/>
    <w:rsid w:val="00080124"/>
    <w:rsid w:val="00080C1E"/>
    <w:rsid w:val="00080CB9"/>
    <w:rsid w:val="0008120D"/>
    <w:rsid w:val="00081723"/>
    <w:rsid w:val="00081738"/>
    <w:rsid w:val="0008205B"/>
    <w:rsid w:val="000828AC"/>
    <w:rsid w:val="00082F7A"/>
    <w:rsid w:val="000832EB"/>
    <w:rsid w:val="000846ED"/>
    <w:rsid w:val="00084D32"/>
    <w:rsid w:val="000851D8"/>
    <w:rsid w:val="00085FC4"/>
    <w:rsid w:val="00086013"/>
    <w:rsid w:val="00086A8F"/>
    <w:rsid w:val="00086FC3"/>
    <w:rsid w:val="0008777A"/>
    <w:rsid w:val="00087D6F"/>
    <w:rsid w:val="000900B1"/>
    <w:rsid w:val="0009081B"/>
    <w:rsid w:val="000909A5"/>
    <w:rsid w:val="00090B90"/>
    <w:rsid w:val="00091346"/>
    <w:rsid w:val="00092F99"/>
    <w:rsid w:val="00093364"/>
    <w:rsid w:val="00093AFF"/>
    <w:rsid w:val="00093B58"/>
    <w:rsid w:val="00094651"/>
    <w:rsid w:val="00094D91"/>
    <w:rsid w:val="00095E5D"/>
    <w:rsid w:val="00095F01"/>
    <w:rsid w:val="000961C7"/>
    <w:rsid w:val="000965CD"/>
    <w:rsid w:val="00096CDF"/>
    <w:rsid w:val="000975A2"/>
    <w:rsid w:val="00097720"/>
    <w:rsid w:val="00097AE0"/>
    <w:rsid w:val="000A025A"/>
    <w:rsid w:val="000A0BEA"/>
    <w:rsid w:val="000A181A"/>
    <w:rsid w:val="000A1BC2"/>
    <w:rsid w:val="000A1C89"/>
    <w:rsid w:val="000A200D"/>
    <w:rsid w:val="000A239D"/>
    <w:rsid w:val="000A263E"/>
    <w:rsid w:val="000A296B"/>
    <w:rsid w:val="000A312C"/>
    <w:rsid w:val="000A3798"/>
    <w:rsid w:val="000A3A72"/>
    <w:rsid w:val="000A3D6E"/>
    <w:rsid w:val="000A4295"/>
    <w:rsid w:val="000A4885"/>
    <w:rsid w:val="000A5410"/>
    <w:rsid w:val="000A5475"/>
    <w:rsid w:val="000A5733"/>
    <w:rsid w:val="000A582F"/>
    <w:rsid w:val="000A5DE8"/>
    <w:rsid w:val="000A64CC"/>
    <w:rsid w:val="000A657F"/>
    <w:rsid w:val="000A68DD"/>
    <w:rsid w:val="000A6C3F"/>
    <w:rsid w:val="000A7223"/>
    <w:rsid w:val="000A784D"/>
    <w:rsid w:val="000A7BE1"/>
    <w:rsid w:val="000B11BE"/>
    <w:rsid w:val="000B1C2A"/>
    <w:rsid w:val="000B1F98"/>
    <w:rsid w:val="000B20A3"/>
    <w:rsid w:val="000B2187"/>
    <w:rsid w:val="000B21E7"/>
    <w:rsid w:val="000B2496"/>
    <w:rsid w:val="000B38EC"/>
    <w:rsid w:val="000B3F99"/>
    <w:rsid w:val="000B444F"/>
    <w:rsid w:val="000B4C8B"/>
    <w:rsid w:val="000B5614"/>
    <w:rsid w:val="000B6442"/>
    <w:rsid w:val="000B6C7C"/>
    <w:rsid w:val="000B77EF"/>
    <w:rsid w:val="000B7AA9"/>
    <w:rsid w:val="000C0A2B"/>
    <w:rsid w:val="000C0F4C"/>
    <w:rsid w:val="000C1FFE"/>
    <w:rsid w:val="000C27EC"/>
    <w:rsid w:val="000C2A0A"/>
    <w:rsid w:val="000C2E97"/>
    <w:rsid w:val="000C30EC"/>
    <w:rsid w:val="000C3126"/>
    <w:rsid w:val="000C3750"/>
    <w:rsid w:val="000C41F4"/>
    <w:rsid w:val="000C445B"/>
    <w:rsid w:val="000C4E40"/>
    <w:rsid w:val="000C576D"/>
    <w:rsid w:val="000C5841"/>
    <w:rsid w:val="000C6378"/>
    <w:rsid w:val="000C662C"/>
    <w:rsid w:val="000C6706"/>
    <w:rsid w:val="000C6D88"/>
    <w:rsid w:val="000C7641"/>
    <w:rsid w:val="000C7845"/>
    <w:rsid w:val="000C7BCE"/>
    <w:rsid w:val="000D0087"/>
    <w:rsid w:val="000D01E7"/>
    <w:rsid w:val="000D0542"/>
    <w:rsid w:val="000D0CDE"/>
    <w:rsid w:val="000D0FC8"/>
    <w:rsid w:val="000D155D"/>
    <w:rsid w:val="000D159D"/>
    <w:rsid w:val="000D165D"/>
    <w:rsid w:val="000D1991"/>
    <w:rsid w:val="000D210A"/>
    <w:rsid w:val="000D27C7"/>
    <w:rsid w:val="000D3441"/>
    <w:rsid w:val="000D36CE"/>
    <w:rsid w:val="000D3961"/>
    <w:rsid w:val="000D474B"/>
    <w:rsid w:val="000D480C"/>
    <w:rsid w:val="000D61A4"/>
    <w:rsid w:val="000D61CE"/>
    <w:rsid w:val="000D6D45"/>
    <w:rsid w:val="000D7F55"/>
    <w:rsid w:val="000E01DA"/>
    <w:rsid w:val="000E0984"/>
    <w:rsid w:val="000E0C2E"/>
    <w:rsid w:val="000E1DED"/>
    <w:rsid w:val="000E222A"/>
    <w:rsid w:val="000E2B86"/>
    <w:rsid w:val="000E2FB1"/>
    <w:rsid w:val="000E2FDA"/>
    <w:rsid w:val="000E3989"/>
    <w:rsid w:val="000E39EA"/>
    <w:rsid w:val="000E3B20"/>
    <w:rsid w:val="000E3D41"/>
    <w:rsid w:val="000E3D72"/>
    <w:rsid w:val="000E3EA0"/>
    <w:rsid w:val="000E4008"/>
    <w:rsid w:val="000E4188"/>
    <w:rsid w:val="000E43E8"/>
    <w:rsid w:val="000E4B03"/>
    <w:rsid w:val="000E4D41"/>
    <w:rsid w:val="000E4FA3"/>
    <w:rsid w:val="000E548D"/>
    <w:rsid w:val="000E5986"/>
    <w:rsid w:val="000E5AC2"/>
    <w:rsid w:val="000E63D4"/>
    <w:rsid w:val="000E6FD3"/>
    <w:rsid w:val="000E7336"/>
    <w:rsid w:val="000E78DC"/>
    <w:rsid w:val="000E7A69"/>
    <w:rsid w:val="000E7CDD"/>
    <w:rsid w:val="000E7CFE"/>
    <w:rsid w:val="000E7EF5"/>
    <w:rsid w:val="000F0807"/>
    <w:rsid w:val="000F0B57"/>
    <w:rsid w:val="000F0F69"/>
    <w:rsid w:val="000F19CB"/>
    <w:rsid w:val="000F1D85"/>
    <w:rsid w:val="000F21B2"/>
    <w:rsid w:val="000F2CE0"/>
    <w:rsid w:val="000F3018"/>
    <w:rsid w:val="000F3357"/>
    <w:rsid w:val="000F3415"/>
    <w:rsid w:val="000F4E46"/>
    <w:rsid w:val="000F53EC"/>
    <w:rsid w:val="000F5600"/>
    <w:rsid w:val="000F5D05"/>
    <w:rsid w:val="000F6BA6"/>
    <w:rsid w:val="000F6E0F"/>
    <w:rsid w:val="000F784B"/>
    <w:rsid w:val="000F7C6E"/>
    <w:rsid w:val="000F7DD9"/>
    <w:rsid w:val="00101088"/>
    <w:rsid w:val="00101915"/>
    <w:rsid w:val="00101B1B"/>
    <w:rsid w:val="00101BC0"/>
    <w:rsid w:val="00102206"/>
    <w:rsid w:val="0010228B"/>
    <w:rsid w:val="001024C3"/>
    <w:rsid w:val="00102576"/>
    <w:rsid w:val="00102638"/>
    <w:rsid w:val="001029C7"/>
    <w:rsid w:val="00102F54"/>
    <w:rsid w:val="00103D3A"/>
    <w:rsid w:val="00104CA4"/>
    <w:rsid w:val="001055AD"/>
    <w:rsid w:val="00105A7B"/>
    <w:rsid w:val="00105B93"/>
    <w:rsid w:val="00106508"/>
    <w:rsid w:val="00106AB2"/>
    <w:rsid w:val="00107016"/>
    <w:rsid w:val="00110363"/>
    <w:rsid w:val="0011156C"/>
    <w:rsid w:val="00112103"/>
    <w:rsid w:val="00112670"/>
    <w:rsid w:val="00113126"/>
    <w:rsid w:val="0011332A"/>
    <w:rsid w:val="001134B9"/>
    <w:rsid w:val="0011425A"/>
    <w:rsid w:val="00114C28"/>
    <w:rsid w:val="00114E0A"/>
    <w:rsid w:val="00115313"/>
    <w:rsid w:val="00115696"/>
    <w:rsid w:val="001158A9"/>
    <w:rsid w:val="00115BB5"/>
    <w:rsid w:val="00115C59"/>
    <w:rsid w:val="00116070"/>
    <w:rsid w:val="0011607B"/>
    <w:rsid w:val="00116C25"/>
    <w:rsid w:val="00116E07"/>
    <w:rsid w:val="001170ED"/>
    <w:rsid w:val="00117FD7"/>
    <w:rsid w:val="00120112"/>
    <w:rsid w:val="0012065E"/>
    <w:rsid w:val="00120973"/>
    <w:rsid w:val="00120B5C"/>
    <w:rsid w:val="0012158F"/>
    <w:rsid w:val="0012196C"/>
    <w:rsid w:val="00121C49"/>
    <w:rsid w:val="00121F78"/>
    <w:rsid w:val="00122454"/>
    <w:rsid w:val="00122A92"/>
    <w:rsid w:val="00122D76"/>
    <w:rsid w:val="001230EA"/>
    <w:rsid w:val="0012350D"/>
    <w:rsid w:val="001243AE"/>
    <w:rsid w:val="00124529"/>
    <w:rsid w:val="00124721"/>
    <w:rsid w:val="00125142"/>
    <w:rsid w:val="00125311"/>
    <w:rsid w:val="0012585E"/>
    <w:rsid w:val="001258EE"/>
    <w:rsid w:val="0012595C"/>
    <w:rsid w:val="001259D7"/>
    <w:rsid w:val="00127112"/>
    <w:rsid w:val="0012713F"/>
    <w:rsid w:val="0013028F"/>
    <w:rsid w:val="00130861"/>
    <w:rsid w:val="00130CC0"/>
    <w:rsid w:val="00131993"/>
    <w:rsid w:val="00131AC9"/>
    <w:rsid w:val="00131E48"/>
    <w:rsid w:val="001321BD"/>
    <w:rsid w:val="001328D9"/>
    <w:rsid w:val="00132C1D"/>
    <w:rsid w:val="001330C5"/>
    <w:rsid w:val="00133B78"/>
    <w:rsid w:val="00133DEF"/>
    <w:rsid w:val="001343B6"/>
    <w:rsid w:val="00134CF7"/>
    <w:rsid w:val="00134D70"/>
    <w:rsid w:val="00135001"/>
    <w:rsid w:val="00136DFC"/>
    <w:rsid w:val="00137120"/>
    <w:rsid w:val="0013729A"/>
    <w:rsid w:val="00137ACB"/>
    <w:rsid w:val="00140A9D"/>
    <w:rsid w:val="00141A5D"/>
    <w:rsid w:val="00141DD4"/>
    <w:rsid w:val="00142C69"/>
    <w:rsid w:val="00142D6F"/>
    <w:rsid w:val="00143714"/>
    <w:rsid w:val="0014379C"/>
    <w:rsid w:val="0014418C"/>
    <w:rsid w:val="0014449D"/>
    <w:rsid w:val="001444B2"/>
    <w:rsid w:val="00144789"/>
    <w:rsid w:val="001447C9"/>
    <w:rsid w:val="00144D4E"/>
    <w:rsid w:val="00144DCC"/>
    <w:rsid w:val="00145A0D"/>
    <w:rsid w:val="00145D71"/>
    <w:rsid w:val="00147036"/>
    <w:rsid w:val="00147804"/>
    <w:rsid w:val="00147F47"/>
    <w:rsid w:val="00151D79"/>
    <w:rsid w:val="00151E9C"/>
    <w:rsid w:val="00151ED0"/>
    <w:rsid w:val="0015258D"/>
    <w:rsid w:val="00152740"/>
    <w:rsid w:val="001527FC"/>
    <w:rsid w:val="00152843"/>
    <w:rsid w:val="00152B4C"/>
    <w:rsid w:val="00152F09"/>
    <w:rsid w:val="00153295"/>
    <w:rsid w:val="00153896"/>
    <w:rsid w:val="001538EC"/>
    <w:rsid w:val="00153F3D"/>
    <w:rsid w:val="001543AA"/>
    <w:rsid w:val="001548D4"/>
    <w:rsid w:val="0015675A"/>
    <w:rsid w:val="00156818"/>
    <w:rsid w:val="0015709E"/>
    <w:rsid w:val="001576E6"/>
    <w:rsid w:val="00157A71"/>
    <w:rsid w:val="00160917"/>
    <w:rsid w:val="00160953"/>
    <w:rsid w:val="0016099C"/>
    <w:rsid w:val="00160BBE"/>
    <w:rsid w:val="00161534"/>
    <w:rsid w:val="001615B6"/>
    <w:rsid w:val="001618BA"/>
    <w:rsid w:val="00161A70"/>
    <w:rsid w:val="00162523"/>
    <w:rsid w:val="00162C3A"/>
    <w:rsid w:val="00163024"/>
    <w:rsid w:val="001630C8"/>
    <w:rsid w:val="00163449"/>
    <w:rsid w:val="00163531"/>
    <w:rsid w:val="00163FE7"/>
    <w:rsid w:val="00164715"/>
    <w:rsid w:val="001649D8"/>
    <w:rsid w:val="00164D89"/>
    <w:rsid w:val="00165E71"/>
    <w:rsid w:val="00166067"/>
    <w:rsid w:val="001662CB"/>
    <w:rsid w:val="00166455"/>
    <w:rsid w:val="00166C8F"/>
    <w:rsid w:val="00167893"/>
    <w:rsid w:val="00167B16"/>
    <w:rsid w:val="00167E37"/>
    <w:rsid w:val="00170555"/>
    <w:rsid w:val="0017074B"/>
    <w:rsid w:val="00171968"/>
    <w:rsid w:val="001719F5"/>
    <w:rsid w:val="00172D0A"/>
    <w:rsid w:val="00172E9E"/>
    <w:rsid w:val="00173122"/>
    <w:rsid w:val="00173C8E"/>
    <w:rsid w:val="00173F22"/>
    <w:rsid w:val="00174042"/>
    <w:rsid w:val="00174298"/>
    <w:rsid w:val="001747EF"/>
    <w:rsid w:val="00174C2C"/>
    <w:rsid w:val="00175D3A"/>
    <w:rsid w:val="00175ED8"/>
    <w:rsid w:val="00176144"/>
    <w:rsid w:val="00176FD4"/>
    <w:rsid w:val="001773C5"/>
    <w:rsid w:val="001801EA"/>
    <w:rsid w:val="0018047E"/>
    <w:rsid w:val="00180952"/>
    <w:rsid w:val="00180D93"/>
    <w:rsid w:val="0018134A"/>
    <w:rsid w:val="001834C4"/>
    <w:rsid w:val="00183774"/>
    <w:rsid w:val="00183D6B"/>
    <w:rsid w:val="00184477"/>
    <w:rsid w:val="001857BC"/>
    <w:rsid w:val="00185965"/>
    <w:rsid w:val="00186252"/>
    <w:rsid w:val="00187295"/>
    <w:rsid w:val="00187D7A"/>
    <w:rsid w:val="001909DD"/>
    <w:rsid w:val="00190BE6"/>
    <w:rsid w:val="00190E37"/>
    <w:rsid w:val="001912C2"/>
    <w:rsid w:val="001914FE"/>
    <w:rsid w:val="00191631"/>
    <w:rsid w:val="00191A68"/>
    <w:rsid w:val="00192077"/>
    <w:rsid w:val="00192B43"/>
    <w:rsid w:val="00192C29"/>
    <w:rsid w:val="00192C6D"/>
    <w:rsid w:val="00192D0D"/>
    <w:rsid w:val="001936E1"/>
    <w:rsid w:val="00193929"/>
    <w:rsid w:val="00193E01"/>
    <w:rsid w:val="001945A5"/>
    <w:rsid w:val="00194D74"/>
    <w:rsid w:val="00195209"/>
    <w:rsid w:val="0019543A"/>
    <w:rsid w:val="00195ADC"/>
    <w:rsid w:val="00195D23"/>
    <w:rsid w:val="001969AE"/>
    <w:rsid w:val="00196B49"/>
    <w:rsid w:val="00196D55"/>
    <w:rsid w:val="001972FE"/>
    <w:rsid w:val="00197405"/>
    <w:rsid w:val="001A159A"/>
    <w:rsid w:val="001A419F"/>
    <w:rsid w:val="001A47CC"/>
    <w:rsid w:val="001A48B8"/>
    <w:rsid w:val="001A4C03"/>
    <w:rsid w:val="001A5BD3"/>
    <w:rsid w:val="001A5F09"/>
    <w:rsid w:val="001A670E"/>
    <w:rsid w:val="001A6B69"/>
    <w:rsid w:val="001A6EB1"/>
    <w:rsid w:val="001A6FE3"/>
    <w:rsid w:val="001A73D8"/>
    <w:rsid w:val="001B05C6"/>
    <w:rsid w:val="001B0607"/>
    <w:rsid w:val="001B0A74"/>
    <w:rsid w:val="001B105A"/>
    <w:rsid w:val="001B10FB"/>
    <w:rsid w:val="001B15CB"/>
    <w:rsid w:val="001B2868"/>
    <w:rsid w:val="001B2A60"/>
    <w:rsid w:val="001B3825"/>
    <w:rsid w:val="001B4208"/>
    <w:rsid w:val="001B43D8"/>
    <w:rsid w:val="001B43E2"/>
    <w:rsid w:val="001B55AA"/>
    <w:rsid w:val="001B587E"/>
    <w:rsid w:val="001B5C5D"/>
    <w:rsid w:val="001B6098"/>
    <w:rsid w:val="001B6824"/>
    <w:rsid w:val="001B78EA"/>
    <w:rsid w:val="001C02E9"/>
    <w:rsid w:val="001C0677"/>
    <w:rsid w:val="001C1590"/>
    <w:rsid w:val="001C1669"/>
    <w:rsid w:val="001C1ADC"/>
    <w:rsid w:val="001C2528"/>
    <w:rsid w:val="001C2F95"/>
    <w:rsid w:val="001C3119"/>
    <w:rsid w:val="001C3FFD"/>
    <w:rsid w:val="001C4304"/>
    <w:rsid w:val="001C430C"/>
    <w:rsid w:val="001C4513"/>
    <w:rsid w:val="001C47A0"/>
    <w:rsid w:val="001C547F"/>
    <w:rsid w:val="001C54A8"/>
    <w:rsid w:val="001C5766"/>
    <w:rsid w:val="001C5D73"/>
    <w:rsid w:val="001C6577"/>
    <w:rsid w:val="001C705B"/>
    <w:rsid w:val="001C7753"/>
    <w:rsid w:val="001C7976"/>
    <w:rsid w:val="001D0307"/>
    <w:rsid w:val="001D0670"/>
    <w:rsid w:val="001D079B"/>
    <w:rsid w:val="001D18AE"/>
    <w:rsid w:val="001D222E"/>
    <w:rsid w:val="001D2511"/>
    <w:rsid w:val="001D3F17"/>
    <w:rsid w:val="001D416C"/>
    <w:rsid w:val="001D46DE"/>
    <w:rsid w:val="001D4C18"/>
    <w:rsid w:val="001D6CB5"/>
    <w:rsid w:val="001D6D6F"/>
    <w:rsid w:val="001D7420"/>
    <w:rsid w:val="001D7668"/>
    <w:rsid w:val="001D7EF5"/>
    <w:rsid w:val="001E22A7"/>
    <w:rsid w:val="001E24A3"/>
    <w:rsid w:val="001E26A3"/>
    <w:rsid w:val="001E2EAF"/>
    <w:rsid w:val="001E3355"/>
    <w:rsid w:val="001E33CB"/>
    <w:rsid w:val="001E370B"/>
    <w:rsid w:val="001E3E34"/>
    <w:rsid w:val="001E3FD5"/>
    <w:rsid w:val="001E4B19"/>
    <w:rsid w:val="001E4BEB"/>
    <w:rsid w:val="001E4C50"/>
    <w:rsid w:val="001E636A"/>
    <w:rsid w:val="001E63B7"/>
    <w:rsid w:val="001E696F"/>
    <w:rsid w:val="001E78BA"/>
    <w:rsid w:val="001E79A1"/>
    <w:rsid w:val="001E7D93"/>
    <w:rsid w:val="001E7F39"/>
    <w:rsid w:val="001F222F"/>
    <w:rsid w:val="001F265A"/>
    <w:rsid w:val="001F27FC"/>
    <w:rsid w:val="001F27FD"/>
    <w:rsid w:val="001F2A80"/>
    <w:rsid w:val="001F3B07"/>
    <w:rsid w:val="001F4280"/>
    <w:rsid w:val="001F45C1"/>
    <w:rsid w:val="001F4BB4"/>
    <w:rsid w:val="001F5985"/>
    <w:rsid w:val="001F6721"/>
    <w:rsid w:val="001F69F8"/>
    <w:rsid w:val="001F6FD4"/>
    <w:rsid w:val="001F7EF0"/>
    <w:rsid w:val="0020016A"/>
    <w:rsid w:val="002002A1"/>
    <w:rsid w:val="002011A5"/>
    <w:rsid w:val="002033EC"/>
    <w:rsid w:val="002038E1"/>
    <w:rsid w:val="0020466F"/>
    <w:rsid w:val="0020468C"/>
    <w:rsid w:val="00205A39"/>
    <w:rsid w:val="0020600A"/>
    <w:rsid w:val="00206105"/>
    <w:rsid w:val="002062C1"/>
    <w:rsid w:val="0020641E"/>
    <w:rsid w:val="00206E11"/>
    <w:rsid w:val="00206EA6"/>
    <w:rsid w:val="00207562"/>
    <w:rsid w:val="0020756C"/>
    <w:rsid w:val="002102BD"/>
    <w:rsid w:val="0021038D"/>
    <w:rsid w:val="002112E5"/>
    <w:rsid w:val="0021150F"/>
    <w:rsid w:val="00211DE1"/>
    <w:rsid w:val="00212199"/>
    <w:rsid w:val="00212729"/>
    <w:rsid w:val="00212B4D"/>
    <w:rsid w:val="002132C4"/>
    <w:rsid w:val="0021347B"/>
    <w:rsid w:val="00213D42"/>
    <w:rsid w:val="00213F42"/>
    <w:rsid w:val="002155F6"/>
    <w:rsid w:val="002158D5"/>
    <w:rsid w:val="00215AA5"/>
    <w:rsid w:val="00215C43"/>
    <w:rsid w:val="0021797D"/>
    <w:rsid w:val="00217AC7"/>
    <w:rsid w:val="002206FC"/>
    <w:rsid w:val="00220B9E"/>
    <w:rsid w:val="00222CA0"/>
    <w:rsid w:val="002240F8"/>
    <w:rsid w:val="00224EF6"/>
    <w:rsid w:val="0022520E"/>
    <w:rsid w:val="0022541D"/>
    <w:rsid w:val="00225961"/>
    <w:rsid w:val="00225BE7"/>
    <w:rsid w:val="002264E4"/>
    <w:rsid w:val="002267A3"/>
    <w:rsid w:val="00227023"/>
    <w:rsid w:val="0022746E"/>
    <w:rsid w:val="002274C4"/>
    <w:rsid w:val="002275DC"/>
    <w:rsid w:val="00230020"/>
    <w:rsid w:val="00230105"/>
    <w:rsid w:val="0023054B"/>
    <w:rsid w:val="002307E0"/>
    <w:rsid w:val="00230D2E"/>
    <w:rsid w:val="00231481"/>
    <w:rsid w:val="00231734"/>
    <w:rsid w:val="0023230C"/>
    <w:rsid w:val="002324DA"/>
    <w:rsid w:val="002326DA"/>
    <w:rsid w:val="0023288C"/>
    <w:rsid w:val="00232ABC"/>
    <w:rsid w:val="00233774"/>
    <w:rsid w:val="00234430"/>
    <w:rsid w:val="00234562"/>
    <w:rsid w:val="00234753"/>
    <w:rsid w:val="00234FAA"/>
    <w:rsid w:val="00235065"/>
    <w:rsid w:val="00235304"/>
    <w:rsid w:val="00235685"/>
    <w:rsid w:val="00236799"/>
    <w:rsid w:val="002368BC"/>
    <w:rsid w:val="00237109"/>
    <w:rsid w:val="00240058"/>
    <w:rsid w:val="00240C97"/>
    <w:rsid w:val="0024100C"/>
    <w:rsid w:val="00241187"/>
    <w:rsid w:val="002413C4"/>
    <w:rsid w:val="00241939"/>
    <w:rsid w:val="00241B47"/>
    <w:rsid w:val="00242013"/>
    <w:rsid w:val="00242582"/>
    <w:rsid w:val="002439C1"/>
    <w:rsid w:val="00243D4A"/>
    <w:rsid w:val="00244845"/>
    <w:rsid w:val="002454E2"/>
    <w:rsid w:val="002469E5"/>
    <w:rsid w:val="0024753F"/>
    <w:rsid w:val="002501AC"/>
    <w:rsid w:val="00250FF2"/>
    <w:rsid w:val="002516A8"/>
    <w:rsid w:val="00251751"/>
    <w:rsid w:val="00252700"/>
    <w:rsid w:val="00252A6B"/>
    <w:rsid w:val="002531AD"/>
    <w:rsid w:val="00253352"/>
    <w:rsid w:val="002534A9"/>
    <w:rsid w:val="00253CE1"/>
    <w:rsid w:val="00253EBA"/>
    <w:rsid w:val="00253F04"/>
    <w:rsid w:val="002540DD"/>
    <w:rsid w:val="00254EE1"/>
    <w:rsid w:val="002551A6"/>
    <w:rsid w:val="002558BD"/>
    <w:rsid w:val="002558FE"/>
    <w:rsid w:val="00255B93"/>
    <w:rsid w:val="002568BB"/>
    <w:rsid w:val="00256EB2"/>
    <w:rsid w:val="00260247"/>
    <w:rsid w:val="00260324"/>
    <w:rsid w:val="00260362"/>
    <w:rsid w:val="0026094D"/>
    <w:rsid w:val="00260A1C"/>
    <w:rsid w:val="00260DF3"/>
    <w:rsid w:val="0026129C"/>
    <w:rsid w:val="0026166C"/>
    <w:rsid w:val="00261DBC"/>
    <w:rsid w:val="002623D9"/>
    <w:rsid w:val="00262BF1"/>
    <w:rsid w:val="00262C4D"/>
    <w:rsid w:val="00262CEB"/>
    <w:rsid w:val="00263314"/>
    <w:rsid w:val="00263C4C"/>
    <w:rsid w:val="00263DC0"/>
    <w:rsid w:val="002659BA"/>
    <w:rsid w:val="00266660"/>
    <w:rsid w:val="002672F7"/>
    <w:rsid w:val="002678E5"/>
    <w:rsid w:val="00267967"/>
    <w:rsid w:val="002706FB"/>
    <w:rsid w:val="002709B0"/>
    <w:rsid w:val="00270FD7"/>
    <w:rsid w:val="0027109C"/>
    <w:rsid w:val="00271275"/>
    <w:rsid w:val="002715D9"/>
    <w:rsid w:val="002717FD"/>
    <w:rsid w:val="00271D8C"/>
    <w:rsid w:val="002723E5"/>
    <w:rsid w:val="0027261A"/>
    <w:rsid w:val="002726D8"/>
    <w:rsid w:val="0027353A"/>
    <w:rsid w:val="002739C7"/>
    <w:rsid w:val="00273E78"/>
    <w:rsid w:val="0027491C"/>
    <w:rsid w:val="0027494D"/>
    <w:rsid w:val="00274BA4"/>
    <w:rsid w:val="0027676D"/>
    <w:rsid w:val="00276A88"/>
    <w:rsid w:val="002770E0"/>
    <w:rsid w:val="00277874"/>
    <w:rsid w:val="00277911"/>
    <w:rsid w:val="00277A8D"/>
    <w:rsid w:val="00280011"/>
    <w:rsid w:val="0028056C"/>
    <w:rsid w:val="002806E5"/>
    <w:rsid w:val="00280D07"/>
    <w:rsid w:val="002817C8"/>
    <w:rsid w:val="00282298"/>
    <w:rsid w:val="00283056"/>
    <w:rsid w:val="002832EB"/>
    <w:rsid w:val="00283422"/>
    <w:rsid w:val="0028349A"/>
    <w:rsid w:val="00283743"/>
    <w:rsid w:val="002837FB"/>
    <w:rsid w:val="00283FFA"/>
    <w:rsid w:val="00284170"/>
    <w:rsid w:val="00284922"/>
    <w:rsid w:val="00285110"/>
    <w:rsid w:val="00285449"/>
    <w:rsid w:val="0028557A"/>
    <w:rsid w:val="002869F2"/>
    <w:rsid w:val="00286A09"/>
    <w:rsid w:val="0028718D"/>
    <w:rsid w:val="00287324"/>
    <w:rsid w:val="00287523"/>
    <w:rsid w:val="00287547"/>
    <w:rsid w:val="00287BFE"/>
    <w:rsid w:val="00290D00"/>
    <w:rsid w:val="0029177B"/>
    <w:rsid w:val="002918AF"/>
    <w:rsid w:val="002919EE"/>
    <w:rsid w:val="00291A07"/>
    <w:rsid w:val="002920F7"/>
    <w:rsid w:val="0029235D"/>
    <w:rsid w:val="002924C4"/>
    <w:rsid w:val="00292539"/>
    <w:rsid w:val="0029269A"/>
    <w:rsid w:val="00292C63"/>
    <w:rsid w:val="002931A0"/>
    <w:rsid w:val="00293F31"/>
    <w:rsid w:val="00294047"/>
    <w:rsid w:val="002945F3"/>
    <w:rsid w:val="00294612"/>
    <w:rsid w:val="00294897"/>
    <w:rsid w:val="00295162"/>
    <w:rsid w:val="002960CE"/>
    <w:rsid w:val="00296159"/>
    <w:rsid w:val="002967B8"/>
    <w:rsid w:val="002967F1"/>
    <w:rsid w:val="00296DCA"/>
    <w:rsid w:val="00297F16"/>
    <w:rsid w:val="002A0019"/>
    <w:rsid w:val="002A01AB"/>
    <w:rsid w:val="002A0231"/>
    <w:rsid w:val="002A07F6"/>
    <w:rsid w:val="002A07FB"/>
    <w:rsid w:val="002A0898"/>
    <w:rsid w:val="002A1216"/>
    <w:rsid w:val="002A1B53"/>
    <w:rsid w:val="002A2406"/>
    <w:rsid w:val="002A2506"/>
    <w:rsid w:val="002A2AB1"/>
    <w:rsid w:val="002A2B34"/>
    <w:rsid w:val="002A2E6E"/>
    <w:rsid w:val="002A2E9B"/>
    <w:rsid w:val="002A33C3"/>
    <w:rsid w:val="002A391C"/>
    <w:rsid w:val="002A3C7B"/>
    <w:rsid w:val="002A3EA2"/>
    <w:rsid w:val="002A4DA8"/>
    <w:rsid w:val="002A4FB7"/>
    <w:rsid w:val="002A657F"/>
    <w:rsid w:val="002A6590"/>
    <w:rsid w:val="002A6A51"/>
    <w:rsid w:val="002A6D59"/>
    <w:rsid w:val="002A6F6F"/>
    <w:rsid w:val="002A755F"/>
    <w:rsid w:val="002B0DA8"/>
    <w:rsid w:val="002B22A5"/>
    <w:rsid w:val="002B26F1"/>
    <w:rsid w:val="002B2CA5"/>
    <w:rsid w:val="002B33DB"/>
    <w:rsid w:val="002B3C4E"/>
    <w:rsid w:val="002B5346"/>
    <w:rsid w:val="002B621A"/>
    <w:rsid w:val="002B622B"/>
    <w:rsid w:val="002B6271"/>
    <w:rsid w:val="002B6324"/>
    <w:rsid w:val="002B632F"/>
    <w:rsid w:val="002B67FC"/>
    <w:rsid w:val="002B6962"/>
    <w:rsid w:val="002B755C"/>
    <w:rsid w:val="002B756C"/>
    <w:rsid w:val="002B77DF"/>
    <w:rsid w:val="002B7AD4"/>
    <w:rsid w:val="002B7E49"/>
    <w:rsid w:val="002C0B68"/>
    <w:rsid w:val="002C0C43"/>
    <w:rsid w:val="002C0D7F"/>
    <w:rsid w:val="002C0E56"/>
    <w:rsid w:val="002C1384"/>
    <w:rsid w:val="002C346C"/>
    <w:rsid w:val="002C3534"/>
    <w:rsid w:val="002C3FC1"/>
    <w:rsid w:val="002C4583"/>
    <w:rsid w:val="002C4D95"/>
    <w:rsid w:val="002C566A"/>
    <w:rsid w:val="002C5CF7"/>
    <w:rsid w:val="002C685C"/>
    <w:rsid w:val="002C6CD9"/>
    <w:rsid w:val="002C6E80"/>
    <w:rsid w:val="002C742F"/>
    <w:rsid w:val="002C76FD"/>
    <w:rsid w:val="002C77E4"/>
    <w:rsid w:val="002D120D"/>
    <w:rsid w:val="002D171F"/>
    <w:rsid w:val="002D177D"/>
    <w:rsid w:val="002D1CFB"/>
    <w:rsid w:val="002D2013"/>
    <w:rsid w:val="002D2C84"/>
    <w:rsid w:val="002D3227"/>
    <w:rsid w:val="002D3620"/>
    <w:rsid w:val="002D43C2"/>
    <w:rsid w:val="002D5227"/>
    <w:rsid w:val="002D6616"/>
    <w:rsid w:val="002D7AF1"/>
    <w:rsid w:val="002D7CF7"/>
    <w:rsid w:val="002E09B0"/>
    <w:rsid w:val="002E207F"/>
    <w:rsid w:val="002E24D8"/>
    <w:rsid w:val="002E298D"/>
    <w:rsid w:val="002E2AE2"/>
    <w:rsid w:val="002E35D3"/>
    <w:rsid w:val="002E3619"/>
    <w:rsid w:val="002E363F"/>
    <w:rsid w:val="002E36BE"/>
    <w:rsid w:val="002E3739"/>
    <w:rsid w:val="002E4500"/>
    <w:rsid w:val="002E4656"/>
    <w:rsid w:val="002E4D78"/>
    <w:rsid w:val="002E5A36"/>
    <w:rsid w:val="002E645D"/>
    <w:rsid w:val="002E64DC"/>
    <w:rsid w:val="002E64F0"/>
    <w:rsid w:val="002E6B29"/>
    <w:rsid w:val="002E7428"/>
    <w:rsid w:val="002F1336"/>
    <w:rsid w:val="002F20FE"/>
    <w:rsid w:val="002F249D"/>
    <w:rsid w:val="002F257A"/>
    <w:rsid w:val="002F2B4D"/>
    <w:rsid w:val="002F309F"/>
    <w:rsid w:val="002F3D76"/>
    <w:rsid w:val="002F45E0"/>
    <w:rsid w:val="002F4A99"/>
    <w:rsid w:val="002F4D82"/>
    <w:rsid w:val="002F6122"/>
    <w:rsid w:val="002F6303"/>
    <w:rsid w:val="002F7076"/>
    <w:rsid w:val="002F73CA"/>
    <w:rsid w:val="002F75A7"/>
    <w:rsid w:val="002F7BBA"/>
    <w:rsid w:val="002F7D15"/>
    <w:rsid w:val="00300742"/>
    <w:rsid w:val="00300941"/>
    <w:rsid w:val="003013E6"/>
    <w:rsid w:val="003015A4"/>
    <w:rsid w:val="00303240"/>
    <w:rsid w:val="00303254"/>
    <w:rsid w:val="003039D5"/>
    <w:rsid w:val="00303C4F"/>
    <w:rsid w:val="00303EDD"/>
    <w:rsid w:val="0030417C"/>
    <w:rsid w:val="00304833"/>
    <w:rsid w:val="00304EA6"/>
    <w:rsid w:val="0030513D"/>
    <w:rsid w:val="0030527A"/>
    <w:rsid w:val="00305490"/>
    <w:rsid w:val="00305D51"/>
    <w:rsid w:val="003060CE"/>
    <w:rsid w:val="0030662F"/>
    <w:rsid w:val="003070FF"/>
    <w:rsid w:val="00307777"/>
    <w:rsid w:val="003078B7"/>
    <w:rsid w:val="00310507"/>
    <w:rsid w:val="0031069E"/>
    <w:rsid w:val="00311286"/>
    <w:rsid w:val="00312C29"/>
    <w:rsid w:val="00312FD7"/>
    <w:rsid w:val="00312FE1"/>
    <w:rsid w:val="00313250"/>
    <w:rsid w:val="00313C83"/>
    <w:rsid w:val="0031400A"/>
    <w:rsid w:val="0031404C"/>
    <w:rsid w:val="00315599"/>
    <w:rsid w:val="00316129"/>
    <w:rsid w:val="0031635C"/>
    <w:rsid w:val="003165FF"/>
    <w:rsid w:val="003173AD"/>
    <w:rsid w:val="00317F7E"/>
    <w:rsid w:val="003202E1"/>
    <w:rsid w:val="003203CA"/>
    <w:rsid w:val="00320654"/>
    <w:rsid w:val="0032077F"/>
    <w:rsid w:val="00321033"/>
    <w:rsid w:val="00321791"/>
    <w:rsid w:val="00321C0E"/>
    <w:rsid w:val="00322118"/>
    <w:rsid w:val="0032236E"/>
    <w:rsid w:val="003223C7"/>
    <w:rsid w:val="00322682"/>
    <w:rsid w:val="003227F1"/>
    <w:rsid w:val="00322B5A"/>
    <w:rsid w:val="00322B98"/>
    <w:rsid w:val="003230C3"/>
    <w:rsid w:val="003236AC"/>
    <w:rsid w:val="00323B85"/>
    <w:rsid w:val="0032414C"/>
    <w:rsid w:val="00324A6A"/>
    <w:rsid w:val="00324D6B"/>
    <w:rsid w:val="0032503E"/>
    <w:rsid w:val="0032586B"/>
    <w:rsid w:val="00325C0B"/>
    <w:rsid w:val="00325E3C"/>
    <w:rsid w:val="00325FEA"/>
    <w:rsid w:val="00326207"/>
    <w:rsid w:val="00326308"/>
    <w:rsid w:val="00326EE9"/>
    <w:rsid w:val="00327285"/>
    <w:rsid w:val="00327370"/>
    <w:rsid w:val="0032759F"/>
    <w:rsid w:val="0032794D"/>
    <w:rsid w:val="003301AE"/>
    <w:rsid w:val="0033057C"/>
    <w:rsid w:val="00330789"/>
    <w:rsid w:val="00331190"/>
    <w:rsid w:val="0033191C"/>
    <w:rsid w:val="00331AC3"/>
    <w:rsid w:val="00332293"/>
    <w:rsid w:val="00333487"/>
    <w:rsid w:val="0033397E"/>
    <w:rsid w:val="00334798"/>
    <w:rsid w:val="00334DBA"/>
    <w:rsid w:val="00335772"/>
    <w:rsid w:val="00335C0F"/>
    <w:rsid w:val="00337136"/>
    <w:rsid w:val="00337800"/>
    <w:rsid w:val="00337D7E"/>
    <w:rsid w:val="00340697"/>
    <w:rsid w:val="00340F7D"/>
    <w:rsid w:val="00341481"/>
    <w:rsid w:val="00341913"/>
    <w:rsid w:val="00341DF1"/>
    <w:rsid w:val="00341E19"/>
    <w:rsid w:val="0034252A"/>
    <w:rsid w:val="0034366D"/>
    <w:rsid w:val="00343CE6"/>
    <w:rsid w:val="00343E1A"/>
    <w:rsid w:val="00344C73"/>
    <w:rsid w:val="003454E6"/>
    <w:rsid w:val="003459BA"/>
    <w:rsid w:val="00347476"/>
    <w:rsid w:val="00347B69"/>
    <w:rsid w:val="00350E60"/>
    <w:rsid w:val="00351A95"/>
    <w:rsid w:val="00351BE9"/>
    <w:rsid w:val="00352CF5"/>
    <w:rsid w:val="00353200"/>
    <w:rsid w:val="00353426"/>
    <w:rsid w:val="0035397C"/>
    <w:rsid w:val="00353B25"/>
    <w:rsid w:val="00353FDA"/>
    <w:rsid w:val="00353FF6"/>
    <w:rsid w:val="00354DB9"/>
    <w:rsid w:val="003556D3"/>
    <w:rsid w:val="00355D1D"/>
    <w:rsid w:val="00355EE7"/>
    <w:rsid w:val="00356346"/>
    <w:rsid w:val="00356A31"/>
    <w:rsid w:val="00356DBD"/>
    <w:rsid w:val="00357096"/>
    <w:rsid w:val="00357225"/>
    <w:rsid w:val="00357D55"/>
    <w:rsid w:val="0036065C"/>
    <w:rsid w:val="00360667"/>
    <w:rsid w:val="0036113D"/>
    <w:rsid w:val="003616ED"/>
    <w:rsid w:val="003628B9"/>
    <w:rsid w:val="003631FF"/>
    <w:rsid w:val="00363861"/>
    <w:rsid w:val="00363D7C"/>
    <w:rsid w:val="00363DF1"/>
    <w:rsid w:val="00364615"/>
    <w:rsid w:val="0036481F"/>
    <w:rsid w:val="0036485E"/>
    <w:rsid w:val="003649C0"/>
    <w:rsid w:val="00365535"/>
    <w:rsid w:val="003657E7"/>
    <w:rsid w:val="00365ACD"/>
    <w:rsid w:val="00365DA4"/>
    <w:rsid w:val="003662E9"/>
    <w:rsid w:val="003663BC"/>
    <w:rsid w:val="00366582"/>
    <w:rsid w:val="00366B8C"/>
    <w:rsid w:val="003678AF"/>
    <w:rsid w:val="00370077"/>
    <w:rsid w:val="00370260"/>
    <w:rsid w:val="0037236A"/>
    <w:rsid w:val="003724B3"/>
    <w:rsid w:val="00372B54"/>
    <w:rsid w:val="00372F7E"/>
    <w:rsid w:val="0037329A"/>
    <w:rsid w:val="00374602"/>
    <w:rsid w:val="003759E0"/>
    <w:rsid w:val="00375F04"/>
    <w:rsid w:val="0037629D"/>
    <w:rsid w:val="003772A9"/>
    <w:rsid w:val="003777CD"/>
    <w:rsid w:val="00377EF8"/>
    <w:rsid w:val="0038062F"/>
    <w:rsid w:val="00381036"/>
    <w:rsid w:val="00381398"/>
    <w:rsid w:val="00382317"/>
    <w:rsid w:val="00382399"/>
    <w:rsid w:val="00382C21"/>
    <w:rsid w:val="003836B0"/>
    <w:rsid w:val="0038387A"/>
    <w:rsid w:val="003849DC"/>
    <w:rsid w:val="00384EE2"/>
    <w:rsid w:val="00386289"/>
    <w:rsid w:val="00386447"/>
    <w:rsid w:val="00386873"/>
    <w:rsid w:val="00386F2A"/>
    <w:rsid w:val="003870FC"/>
    <w:rsid w:val="0038774A"/>
    <w:rsid w:val="00387ABD"/>
    <w:rsid w:val="0039001B"/>
    <w:rsid w:val="00390805"/>
    <w:rsid w:val="00390AA9"/>
    <w:rsid w:val="00390D22"/>
    <w:rsid w:val="00391EEB"/>
    <w:rsid w:val="0039259F"/>
    <w:rsid w:val="00392A82"/>
    <w:rsid w:val="0039322D"/>
    <w:rsid w:val="003932E4"/>
    <w:rsid w:val="003935BC"/>
    <w:rsid w:val="003935DE"/>
    <w:rsid w:val="0039378A"/>
    <w:rsid w:val="00393973"/>
    <w:rsid w:val="00394989"/>
    <w:rsid w:val="00394B3C"/>
    <w:rsid w:val="00394FEC"/>
    <w:rsid w:val="0039625C"/>
    <w:rsid w:val="003967CC"/>
    <w:rsid w:val="00396B64"/>
    <w:rsid w:val="003977E6"/>
    <w:rsid w:val="003A109C"/>
    <w:rsid w:val="003A12F8"/>
    <w:rsid w:val="003A131B"/>
    <w:rsid w:val="003A1AF6"/>
    <w:rsid w:val="003A262C"/>
    <w:rsid w:val="003A2704"/>
    <w:rsid w:val="003A3189"/>
    <w:rsid w:val="003A34B5"/>
    <w:rsid w:val="003A360C"/>
    <w:rsid w:val="003A3974"/>
    <w:rsid w:val="003A39BD"/>
    <w:rsid w:val="003A3AAC"/>
    <w:rsid w:val="003A3DDA"/>
    <w:rsid w:val="003A46BB"/>
    <w:rsid w:val="003A478B"/>
    <w:rsid w:val="003A5B9E"/>
    <w:rsid w:val="003A6E68"/>
    <w:rsid w:val="003A7136"/>
    <w:rsid w:val="003A7679"/>
    <w:rsid w:val="003A7DCE"/>
    <w:rsid w:val="003A7DE2"/>
    <w:rsid w:val="003B0CCF"/>
    <w:rsid w:val="003B1CDD"/>
    <w:rsid w:val="003B1FF8"/>
    <w:rsid w:val="003B2272"/>
    <w:rsid w:val="003B25CF"/>
    <w:rsid w:val="003B2C04"/>
    <w:rsid w:val="003B4C08"/>
    <w:rsid w:val="003B4C99"/>
    <w:rsid w:val="003B58B8"/>
    <w:rsid w:val="003B6103"/>
    <w:rsid w:val="003B67E9"/>
    <w:rsid w:val="003B687F"/>
    <w:rsid w:val="003B6B34"/>
    <w:rsid w:val="003B6F04"/>
    <w:rsid w:val="003B7EBC"/>
    <w:rsid w:val="003B7F7E"/>
    <w:rsid w:val="003C05E5"/>
    <w:rsid w:val="003C22D1"/>
    <w:rsid w:val="003C338B"/>
    <w:rsid w:val="003C3555"/>
    <w:rsid w:val="003C3C11"/>
    <w:rsid w:val="003C44AC"/>
    <w:rsid w:val="003C51A5"/>
    <w:rsid w:val="003C5D52"/>
    <w:rsid w:val="003C5DC7"/>
    <w:rsid w:val="003C7203"/>
    <w:rsid w:val="003C73D2"/>
    <w:rsid w:val="003C745E"/>
    <w:rsid w:val="003C7DF2"/>
    <w:rsid w:val="003D0262"/>
    <w:rsid w:val="003D077A"/>
    <w:rsid w:val="003D082B"/>
    <w:rsid w:val="003D0980"/>
    <w:rsid w:val="003D09C9"/>
    <w:rsid w:val="003D0D56"/>
    <w:rsid w:val="003D108F"/>
    <w:rsid w:val="003D2444"/>
    <w:rsid w:val="003D2733"/>
    <w:rsid w:val="003D2B98"/>
    <w:rsid w:val="003D2CAE"/>
    <w:rsid w:val="003D2E90"/>
    <w:rsid w:val="003D2EEA"/>
    <w:rsid w:val="003D2FD3"/>
    <w:rsid w:val="003D31D8"/>
    <w:rsid w:val="003D4298"/>
    <w:rsid w:val="003D4B5F"/>
    <w:rsid w:val="003D527E"/>
    <w:rsid w:val="003D551C"/>
    <w:rsid w:val="003D570C"/>
    <w:rsid w:val="003D744A"/>
    <w:rsid w:val="003E0B2A"/>
    <w:rsid w:val="003E1219"/>
    <w:rsid w:val="003E1471"/>
    <w:rsid w:val="003E17A7"/>
    <w:rsid w:val="003E1A81"/>
    <w:rsid w:val="003E1B09"/>
    <w:rsid w:val="003E2029"/>
    <w:rsid w:val="003E2B1F"/>
    <w:rsid w:val="003E2BAD"/>
    <w:rsid w:val="003E2FC4"/>
    <w:rsid w:val="003E3D7B"/>
    <w:rsid w:val="003E3EE7"/>
    <w:rsid w:val="003E503F"/>
    <w:rsid w:val="003E5854"/>
    <w:rsid w:val="003E5AF7"/>
    <w:rsid w:val="003E5E3D"/>
    <w:rsid w:val="003E64B9"/>
    <w:rsid w:val="003E78D6"/>
    <w:rsid w:val="003E79D6"/>
    <w:rsid w:val="003E7B45"/>
    <w:rsid w:val="003E7D14"/>
    <w:rsid w:val="003F0A33"/>
    <w:rsid w:val="003F0F81"/>
    <w:rsid w:val="003F0F9D"/>
    <w:rsid w:val="003F1744"/>
    <w:rsid w:val="003F18C3"/>
    <w:rsid w:val="003F3EB2"/>
    <w:rsid w:val="003F3FA1"/>
    <w:rsid w:val="003F43C5"/>
    <w:rsid w:val="003F5208"/>
    <w:rsid w:val="003F557B"/>
    <w:rsid w:val="003F6F55"/>
    <w:rsid w:val="003F732B"/>
    <w:rsid w:val="003F7B8F"/>
    <w:rsid w:val="0040040A"/>
    <w:rsid w:val="004009EF"/>
    <w:rsid w:val="00400AC4"/>
    <w:rsid w:val="0040116A"/>
    <w:rsid w:val="004012F2"/>
    <w:rsid w:val="00401327"/>
    <w:rsid w:val="00401583"/>
    <w:rsid w:val="004017FB"/>
    <w:rsid w:val="00401F0E"/>
    <w:rsid w:val="0040206F"/>
    <w:rsid w:val="004032B0"/>
    <w:rsid w:val="004032DF"/>
    <w:rsid w:val="004036B2"/>
    <w:rsid w:val="00403790"/>
    <w:rsid w:val="00404661"/>
    <w:rsid w:val="00405AC2"/>
    <w:rsid w:val="00405E1A"/>
    <w:rsid w:val="004068BD"/>
    <w:rsid w:val="00406959"/>
    <w:rsid w:val="00407283"/>
    <w:rsid w:val="00407494"/>
    <w:rsid w:val="00407A7C"/>
    <w:rsid w:val="00407B0D"/>
    <w:rsid w:val="00407D99"/>
    <w:rsid w:val="00407FBB"/>
    <w:rsid w:val="00410E3C"/>
    <w:rsid w:val="00410FA1"/>
    <w:rsid w:val="00411B7E"/>
    <w:rsid w:val="00411D37"/>
    <w:rsid w:val="004122D6"/>
    <w:rsid w:val="00412D0F"/>
    <w:rsid w:val="004133F7"/>
    <w:rsid w:val="00414803"/>
    <w:rsid w:val="00415CC7"/>
    <w:rsid w:val="0041658E"/>
    <w:rsid w:val="004174E1"/>
    <w:rsid w:val="004175F3"/>
    <w:rsid w:val="00417CFB"/>
    <w:rsid w:val="0042000E"/>
    <w:rsid w:val="004201AF"/>
    <w:rsid w:val="004201EC"/>
    <w:rsid w:val="00420AA3"/>
    <w:rsid w:val="00420B2C"/>
    <w:rsid w:val="00420F52"/>
    <w:rsid w:val="00421657"/>
    <w:rsid w:val="004217B2"/>
    <w:rsid w:val="00421995"/>
    <w:rsid w:val="0042280E"/>
    <w:rsid w:val="004242F0"/>
    <w:rsid w:val="00424BB1"/>
    <w:rsid w:val="0042536E"/>
    <w:rsid w:val="00425A08"/>
    <w:rsid w:val="00426DDA"/>
    <w:rsid w:val="00427154"/>
    <w:rsid w:val="00427518"/>
    <w:rsid w:val="00427571"/>
    <w:rsid w:val="004275B3"/>
    <w:rsid w:val="00427C38"/>
    <w:rsid w:val="00431942"/>
    <w:rsid w:val="0043203F"/>
    <w:rsid w:val="0043208E"/>
    <w:rsid w:val="00432724"/>
    <w:rsid w:val="00432D21"/>
    <w:rsid w:val="00432EE4"/>
    <w:rsid w:val="00432F4A"/>
    <w:rsid w:val="0043353C"/>
    <w:rsid w:val="00434E26"/>
    <w:rsid w:val="004351A1"/>
    <w:rsid w:val="00435208"/>
    <w:rsid w:val="00436515"/>
    <w:rsid w:val="00436BB7"/>
    <w:rsid w:val="004370F7"/>
    <w:rsid w:val="00437A35"/>
    <w:rsid w:val="00437C53"/>
    <w:rsid w:val="0044087F"/>
    <w:rsid w:val="00440ADA"/>
    <w:rsid w:val="00440B0C"/>
    <w:rsid w:val="00440FCF"/>
    <w:rsid w:val="004416CB"/>
    <w:rsid w:val="00441902"/>
    <w:rsid w:val="00441A49"/>
    <w:rsid w:val="004433B5"/>
    <w:rsid w:val="004435BC"/>
    <w:rsid w:val="00443F5A"/>
    <w:rsid w:val="00444CAC"/>
    <w:rsid w:val="00445045"/>
    <w:rsid w:val="0044533B"/>
    <w:rsid w:val="0044548D"/>
    <w:rsid w:val="00445CF2"/>
    <w:rsid w:val="00447285"/>
    <w:rsid w:val="004472E9"/>
    <w:rsid w:val="0044730B"/>
    <w:rsid w:val="00447BD5"/>
    <w:rsid w:val="00447D85"/>
    <w:rsid w:val="00447DBF"/>
    <w:rsid w:val="00450361"/>
    <w:rsid w:val="00450837"/>
    <w:rsid w:val="00450867"/>
    <w:rsid w:val="00451137"/>
    <w:rsid w:val="00451B1F"/>
    <w:rsid w:val="00451EBD"/>
    <w:rsid w:val="00451FDD"/>
    <w:rsid w:val="004527B7"/>
    <w:rsid w:val="00453759"/>
    <w:rsid w:val="00453B8E"/>
    <w:rsid w:val="00453BCA"/>
    <w:rsid w:val="00453F4F"/>
    <w:rsid w:val="0045413F"/>
    <w:rsid w:val="004542D0"/>
    <w:rsid w:val="00454D8A"/>
    <w:rsid w:val="00455037"/>
    <w:rsid w:val="0045585B"/>
    <w:rsid w:val="004560C2"/>
    <w:rsid w:val="0045799C"/>
    <w:rsid w:val="00457A35"/>
    <w:rsid w:val="00460052"/>
    <w:rsid w:val="0046006D"/>
    <w:rsid w:val="00460A3E"/>
    <w:rsid w:val="00460E33"/>
    <w:rsid w:val="004613E1"/>
    <w:rsid w:val="0046169B"/>
    <w:rsid w:val="00461BB8"/>
    <w:rsid w:val="00461CA6"/>
    <w:rsid w:val="004622EF"/>
    <w:rsid w:val="004623A2"/>
    <w:rsid w:val="004625A9"/>
    <w:rsid w:val="00462743"/>
    <w:rsid w:val="00462AE6"/>
    <w:rsid w:val="0046307E"/>
    <w:rsid w:val="004633CC"/>
    <w:rsid w:val="0046345B"/>
    <w:rsid w:val="00463C1E"/>
    <w:rsid w:val="00463C6E"/>
    <w:rsid w:val="0046462B"/>
    <w:rsid w:val="004649E5"/>
    <w:rsid w:val="00464C25"/>
    <w:rsid w:val="00465184"/>
    <w:rsid w:val="00466143"/>
    <w:rsid w:val="00466767"/>
    <w:rsid w:val="00466A80"/>
    <w:rsid w:val="00466DB8"/>
    <w:rsid w:val="00466DE6"/>
    <w:rsid w:val="004671A1"/>
    <w:rsid w:val="00467507"/>
    <w:rsid w:val="00467AA3"/>
    <w:rsid w:val="00471322"/>
    <w:rsid w:val="0047175D"/>
    <w:rsid w:val="00473232"/>
    <w:rsid w:val="004734DC"/>
    <w:rsid w:val="004754D5"/>
    <w:rsid w:val="00475685"/>
    <w:rsid w:val="004756C7"/>
    <w:rsid w:val="004759C9"/>
    <w:rsid w:val="00475A28"/>
    <w:rsid w:val="00475EC0"/>
    <w:rsid w:val="00476374"/>
    <w:rsid w:val="004764FB"/>
    <w:rsid w:val="00476770"/>
    <w:rsid w:val="0047677D"/>
    <w:rsid w:val="0047678A"/>
    <w:rsid w:val="00476A1E"/>
    <w:rsid w:val="00477185"/>
    <w:rsid w:val="004772E6"/>
    <w:rsid w:val="00481220"/>
    <w:rsid w:val="004815F1"/>
    <w:rsid w:val="00482859"/>
    <w:rsid w:val="004837B2"/>
    <w:rsid w:val="00483A15"/>
    <w:rsid w:val="00483B62"/>
    <w:rsid w:val="00484208"/>
    <w:rsid w:val="00484B75"/>
    <w:rsid w:val="00484DA5"/>
    <w:rsid w:val="00485038"/>
    <w:rsid w:val="0048675F"/>
    <w:rsid w:val="004869EE"/>
    <w:rsid w:val="00486B2C"/>
    <w:rsid w:val="00486BDD"/>
    <w:rsid w:val="004877CA"/>
    <w:rsid w:val="00490349"/>
    <w:rsid w:val="00490736"/>
    <w:rsid w:val="00490CC7"/>
    <w:rsid w:val="004930EE"/>
    <w:rsid w:val="004949F2"/>
    <w:rsid w:val="0049550C"/>
    <w:rsid w:val="00495ADE"/>
    <w:rsid w:val="00496283"/>
    <w:rsid w:val="00496B90"/>
    <w:rsid w:val="00497003"/>
    <w:rsid w:val="004975C1"/>
    <w:rsid w:val="004A0045"/>
    <w:rsid w:val="004A1082"/>
    <w:rsid w:val="004A172F"/>
    <w:rsid w:val="004A20CB"/>
    <w:rsid w:val="004A2C36"/>
    <w:rsid w:val="004A2D8F"/>
    <w:rsid w:val="004A4D45"/>
    <w:rsid w:val="004A4EE4"/>
    <w:rsid w:val="004A6603"/>
    <w:rsid w:val="004A68C4"/>
    <w:rsid w:val="004A6DE4"/>
    <w:rsid w:val="004A6F5A"/>
    <w:rsid w:val="004A7982"/>
    <w:rsid w:val="004A7F06"/>
    <w:rsid w:val="004B00A6"/>
    <w:rsid w:val="004B067B"/>
    <w:rsid w:val="004B0995"/>
    <w:rsid w:val="004B1516"/>
    <w:rsid w:val="004B181C"/>
    <w:rsid w:val="004B19EE"/>
    <w:rsid w:val="004B1F8F"/>
    <w:rsid w:val="004B2974"/>
    <w:rsid w:val="004B345A"/>
    <w:rsid w:val="004B3766"/>
    <w:rsid w:val="004B3A31"/>
    <w:rsid w:val="004B408A"/>
    <w:rsid w:val="004B4274"/>
    <w:rsid w:val="004B609F"/>
    <w:rsid w:val="004B611C"/>
    <w:rsid w:val="004B6205"/>
    <w:rsid w:val="004B639C"/>
    <w:rsid w:val="004B642A"/>
    <w:rsid w:val="004B65BB"/>
    <w:rsid w:val="004B6D12"/>
    <w:rsid w:val="004B6EAC"/>
    <w:rsid w:val="004B7E4E"/>
    <w:rsid w:val="004B7EB7"/>
    <w:rsid w:val="004C0154"/>
    <w:rsid w:val="004C082B"/>
    <w:rsid w:val="004C0C5F"/>
    <w:rsid w:val="004C0FB3"/>
    <w:rsid w:val="004C1523"/>
    <w:rsid w:val="004C15A0"/>
    <w:rsid w:val="004C21CA"/>
    <w:rsid w:val="004C2CE2"/>
    <w:rsid w:val="004C301C"/>
    <w:rsid w:val="004C30E4"/>
    <w:rsid w:val="004C3989"/>
    <w:rsid w:val="004C3CCE"/>
    <w:rsid w:val="004C4497"/>
    <w:rsid w:val="004C4805"/>
    <w:rsid w:val="004C4F02"/>
    <w:rsid w:val="004C5B5D"/>
    <w:rsid w:val="004C6CF0"/>
    <w:rsid w:val="004C7995"/>
    <w:rsid w:val="004D022A"/>
    <w:rsid w:val="004D07F9"/>
    <w:rsid w:val="004D0DD6"/>
    <w:rsid w:val="004D0EFA"/>
    <w:rsid w:val="004D0FAF"/>
    <w:rsid w:val="004D0FEB"/>
    <w:rsid w:val="004D1D6A"/>
    <w:rsid w:val="004D295B"/>
    <w:rsid w:val="004D2B83"/>
    <w:rsid w:val="004D2ECE"/>
    <w:rsid w:val="004D33C6"/>
    <w:rsid w:val="004D37C9"/>
    <w:rsid w:val="004D3DF3"/>
    <w:rsid w:val="004D46AA"/>
    <w:rsid w:val="004D49B5"/>
    <w:rsid w:val="004D616C"/>
    <w:rsid w:val="004D6507"/>
    <w:rsid w:val="004D7607"/>
    <w:rsid w:val="004D7746"/>
    <w:rsid w:val="004D7D7D"/>
    <w:rsid w:val="004E0013"/>
    <w:rsid w:val="004E002B"/>
    <w:rsid w:val="004E002F"/>
    <w:rsid w:val="004E080B"/>
    <w:rsid w:val="004E082C"/>
    <w:rsid w:val="004E1251"/>
    <w:rsid w:val="004E12E4"/>
    <w:rsid w:val="004E1B9F"/>
    <w:rsid w:val="004E1E50"/>
    <w:rsid w:val="004E28A2"/>
    <w:rsid w:val="004E2A96"/>
    <w:rsid w:val="004E2FCA"/>
    <w:rsid w:val="004E3285"/>
    <w:rsid w:val="004E3614"/>
    <w:rsid w:val="004E45F8"/>
    <w:rsid w:val="004E464F"/>
    <w:rsid w:val="004E4FA4"/>
    <w:rsid w:val="004E4FDB"/>
    <w:rsid w:val="004E552E"/>
    <w:rsid w:val="004E556A"/>
    <w:rsid w:val="004E5C22"/>
    <w:rsid w:val="004E610D"/>
    <w:rsid w:val="004E626F"/>
    <w:rsid w:val="004E672F"/>
    <w:rsid w:val="004E6AD2"/>
    <w:rsid w:val="004E6DB1"/>
    <w:rsid w:val="004E6FD9"/>
    <w:rsid w:val="004E7437"/>
    <w:rsid w:val="004E75E5"/>
    <w:rsid w:val="004E76A0"/>
    <w:rsid w:val="004E7FA3"/>
    <w:rsid w:val="004F0C6F"/>
    <w:rsid w:val="004F1704"/>
    <w:rsid w:val="004F28E4"/>
    <w:rsid w:val="004F35AB"/>
    <w:rsid w:val="004F401F"/>
    <w:rsid w:val="004F49D3"/>
    <w:rsid w:val="004F4CFB"/>
    <w:rsid w:val="004F4ECE"/>
    <w:rsid w:val="004F5974"/>
    <w:rsid w:val="004F5BA8"/>
    <w:rsid w:val="004F65E8"/>
    <w:rsid w:val="004F66CB"/>
    <w:rsid w:val="004F6973"/>
    <w:rsid w:val="004F6B60"/>
    <w:rsid w:val="004F6E06"/>
    <w:rsid w:val="004F79E4"/>
    <w:rsid w:val="004F7CCC"/>
    <w:rsid w:val="0050070E"/>
    <w:rsid w:val="00500F6C"/>
    <w:rsid w:val="00501189"/>
    <w:rsid w:val="00501E56"/>
    <w:rsid w:val="005022AB"/>
    <w:rsid w:val="00502CAD"/>
    <w:rsid w:val="00502D2C"/>
    <w:rsid w:val="00503085"/>
    <w:rsid w:val="005033F5"/>
    <w:rsid w:val="00504295"/>
    <w:rsid w:val="00504437"/>
    <w:rsid w:val="00504632"/>
    <w:rsid w:val="005054FB"/>
    <w:rsid w:val="00505E6F"/>
    <w:rsid w:val="005060F2"/>
    <w:rsid w:val="00506181"/>
    <w:rsid w:val="00506C1B"/>
    <w:rsid w:val="00507252"/>
    <w:rsid w:val="00507603"/>
    <w:rsid w:val="00507FA6"/>
    <w:rsid w:val="005100CB"/>
    <w:rsid w:val="005118CB"/>
    <w:rsid w:val="00511CC7"/>
    <w:rsid w:val="00512391"/>
    <w:rsid w:val="005126BD"/>
    <w:rsid w:val="00512F8F"/>
    <w:rsid w:val="00513038"/>
    <w:rsid w:val="005132DB"/>
    <w:rsid w:val="005133BF"/>
    <w:rsid w:val="005133F7"/>
    <w:rsid w:val="00514CB9"/>
    <w:rsid w:val="00514FCD"/>
    <w:rsid w:val="0051501F"/>
    <w:rsid w:val="0051630B"/>
    <w:rsid w:val="00516426"/>
    <w:rsid w:val="00516442"/>
    <w:rsid w:val="00516DB6"/>
    <w:rsid w:val="005173C8"/>
    <w:rsid w:val="00517A4A"/>
    <w:rsid w:val="00520890"/>
    <w:rsid w:val="005209CB"/>
    <w:rsid w:val="00522D79"/>
    <w:rsid w:val="00522DF1"/>
    <w:rsid w:val="00523351"/>
    <w:rsid w:val="00523373"/>
    <w:rsid w:val="005252A9"/>
    <w:rsid w:val="005266FE"/>
    <w:rsid w:val="0052795B"/>
    <w:rsid w:val="005302D7"/>
    <w:rsid w:val="00530B57"/>
    <w:rsid w:val="00530FF1"/>
    <w:rsid w:val="005325E2"/>
    <w:rsid w:val="00532ADB"/>
    <w:rsid w:val="00533840"/>
    <w:rsid w:val="00534097"/>
    <w:rsid w:val="005342D0"/>
    <w:rsid w:val="005348EB"/>
    <w:rsid w:val="00534C18"/>
    <w:rsid w:val="00534D7B"/>
    <w:rsid w:val="00534F89"/>
    <w:rsid w:val="005350C0"/>
    <w:rsid w:val="00535449"/>
    <w:rsid w:val="00535C01"/>
    <w:rsid w:val="00535DA2"/>
    <w:rsid w:val="00536505"/>
    <w:rsid w:val="0053692F"/>
    <w:rsid w:val="00536F73"/>
    <w:rsid w:val="005372F4"/>
    <w:rsid w:val="0053738A"/>
    <w:rsid w:val="005379BE"/>
    <w:rsid w:val="005409D8"/>
    <w:rsid w:val="00541125"/>
    <w:rsid w:val="00541214"/>
    <w:rsid w:val="0054198F"/>
    <w:rsid w:val="00541B58"/>
    <w:rsid w:val="00543261"/>
    <w:rsid w:val="00543DD5"/>
    <w:rsid w:val="00544246"/>
    <w:rsid w:val="00544762"/>
    <w:rsid w:val="00544872"/>
    <w:rsid w:val="00544F57"/>
    <w:rsid w:val="00545B44"/>
    <w:rsid w:val="00546A3B"/>
    <w:rsid w:val="00546C39"/>
    <w:rsid w:val="0055079C"/>
    <w:rsid w:val="00550F94"/>
    <w:rsid w:val="00551545"/>
    <w:rsid w:val="00551D2F"/>
    <w:rsid w:val="00552182"/>
    <w:rsid w:val="00552239"/>
    <w:rsid w:val="0055252B"/>
    <w:rsid w:val="0055277E"/>
    <w:rsid w:val="00552BBA"/>
    <w:rsid w:val="00553309"/>
    <w:rsid w:val="00553328"/>
    <w:rsid w:val="00553827"/>
    <w:rsid w:val="005539F5"/>
    <w:rsid w:val="00554371"/>
    <w:rsid w:val="0055462C"/>
    <w:rsid w:val="00554688"/>
    <w:rsid w:val="00554BB9"/>
    <w:rsid w:val="00554FF3"/>
    <w:rsid w:val="00555B66"/>
    <w:rsid w:val="00555FCA"/>
    <w:rsid w:val="005562B3"/>
    <w:rsid w:val="00556425"/>
    <w:rsid w:val="00556A4D"/>
    <w:rsid w:val="00557C2C"/>
    <w:rsid w:val="00557E29"/>
    <w:rsid w:val="00560233"/>
    <w:rsid w:val="00560240"/>
    <w:rsid w:val="0056062D"/>
    <w:rsid w:val="005618DF"/>
    <w:rsid w:val="005629C9"/>
    <w:rsid w:val="00562EED"/>
    <w:rsid w:val="00562F6D"/>
    <w:rsid w:val="00563921"/>
    <w:rsid w:val="00564681"/>
    <w:rsid w:val="00564B2F"/>
    <w:rsid w:val="00564B3F"/>
    <w:rsid w:val="005651B4"/>
    <w:rsid w:val="00565483"/>
    <w:rsid w:val="0056574F"/>
    <w:rsid w:val="00566282"/>
    <w:rsid w:val="005666DB"/>
    <w:rsid w:val="0056685E"/>
    <w:rsid w:val="00566946"/>
    <w:rsid w:val="00566B63"/>
    <w:rsid w:val="00566C4F"/>
    <w:rsid w:val="00566FA9"/>
    <w:rsid w:val="005670AB"/>
    <w:rsid w:val="005673C1"/>
    <w:rsid w:val="00567A02"/>
    <w:rsid w:val="00567DC9"/>
    <w:rsid w:val="00567ECF"/>
    <w:rsid w:val="005701BA"/>
    <w:rsid w:val="00570872"/>
    <w:rsid w:val="00570E6A"/>
    <w:rsid w:val="00570EE7"/>
    <w:rsid w:val="00570FF5"/>
    <w:rsid w:val="00570FFB"/>
    <w:rsid w:val="005711A1"/>
    <w:rsid w:val="00571443"/>
    <w:rsid w:val="00571473"/>
    <w:rsid w:val="00571EEA"/>
    <w:rsid w:val="00572143"/>
    <w:rsid w:val="005726ED"/>
    <w:rsid w:val="005727A8"/>
    <w:rsid w:val="005728CD"/>
    <w:rsid w:val="00572911"/>
    <w:rsid w:val="00573273"/>
    <w:rsid w:val="00573E55"/>
    <w:rsid w:val="0057413C"/>
    <w:rsid w:val="00574354"/>
    <w:rsid w:val="00574D9C"/>
    <w:rsid w:val="00575130"/>
    <w:rsid w:val="005756F1"/>
    <w:rsid w:val="005762A6"/>
    <w:rsid w:val="00577331"/>
    <w:rsid w:val="00577401"/>
    <w:rsid w:val="00577C36"/>
    <w:rsid w:val="00580121"/>
    <w:rsid w:val="00580750"/>
    <w:rsid w:val="005808F1"/>
    <w:rsid w:val="00580972"/>
    <w:rsid w:val="00580FC4"/>
    <w:rsid w:val="00581D66"/>
    <w:rsid w:val="00582161"/>
    <w:rsid w:val="005822A4"/>
    <w:rsid w:val="0058292F"/>
    <w:rsid w:val="00582FF0"/>
    <w:rsid w:val="0058300B"/>
    <w:rsid w:val="00583290"/>
    <w:rsid w:val="0058369F"/>
    <w:rsid w:val="00584182"/>
    <w:rsid w:val="00584D71"/>
    <w:rsid w:val="005853CE"/>
    <w:rsid w:val="00585571"/>
    <w:rsid w:val="0058664C"/>
    <w:rsid w:val="00586886"/>
    <w:rsid w:val="005870B5"/>
    <w:rsid w:val="00587924"/>
    <w:rsid w:val="00590061"/>
    <w:rsid w:val="00590241"/>
    <w:rsid w:val="00590DB9"/>
    <w:rsid w:val="00591DD8"/>
    <w:rsid w:val="005927C4"/>
    <w:rsid w:val="00592F08"/>
    <w:rsid w:val="005932B9"/>
    <w:rsid w:val="00593F53"/>
    <w:rsid w:val="00594100"/>
    <w:rsid w:val="005948FE"/>
    <w:rsid w:val="00594A5C"/>
    <w:rsid w:val="00595829"/>
    <w:rsid w:val="00595B0D"/>
    <w:rsid w:val="00595B6E"/>
    <w:rsid w:val="00595FFD"/>
    <w:rsid w:val="005960CB"/>
    <w:rsid w:val="00596578"/>
    <w:rsid w:val="00596E96"/>
    <w:rsid w:val="00597060"/>
    <w:rsid w:val="005A0805"/>
    <w:rsid w:val="005A1DCE"/>
    <w:rsid w:val="005A2965"/>
    <w:rsid w:val="005A2C45"/>
    <w:rsid w:val="005A2C6A"/>
    <w:rsid w:val="005A3426"/>
    <w:rsid w:val="005A4708"/>
    <w:rsid w:val="005A4B6E"/>
    <w:rsid w:val="005A5E45"/>
    <w:rsid w:val="005A6803"/>
    <w:rsid w:val="005A7BB4"/>
    <w:rsid w:val="005A7E5F"/>
    <w:rsid w:val="005B02A9"/>
    <w:rsid w:val="005B0FCA"/>
    <w:rsid w:val="005B1264"/>
    <w:rsid w:val="005B1570"/>
    <w:rsid w:val="005B164E"/>
    <w:rsid w:val="005B1B73"/>
    <w:rsid w:val="005B21A4"/>
    <w:rsid w:val="005B231D"/>
    <w:rsid w:val="005B284D"/>
    <w:rsid w:val="005B288E"/>
    <w:rsid w:val="005B2903"/>
    <w:rsid w:val="005B2B4D"/>
    <w:rsid w:val="005B2C0C"/>
    <w:rsid w:val="005B31AE"/>
    <w:rsid w:val="005B3B8C"/>
    <w:rsid w:val="005B3F2B"/>
    <w:rsid w:val="005B3FC6"/>
    <w:rsid w:val="005B433D"/>
    <w:rsid w:val="005B4D10"/>
    <w:rsid w:val="005B4F5D"/>
    <w:rsid w:val="005B5485"/>
    <w:rsid w:val="005B54F9"/>
    <w:rsid w:val="005B563B"/>
    <w:rsid w:val="005B5D8C"/>
    <w:rsid w:val="005B5D94"/>
    <w:rsid w:val="005B6008"/>
    <w:rsid w:val="005B629A"/>
    <w:rsid w:val="005B63E1"/>
    <w:rsid w:val="005B6442"/>
    <w:rsid w:val="005B6444"/>
    <w:rsid w:val="005B71DC"/>
    <w:rsid w:val="005B7D77"/>
    <w:rsid w:val="005C026F"/>
    <w:rsid w:val="005C0379"/>
    <w:rsid w:val="005C04B3"/>
    <w:rsid w:val="005C0769"/>
    <w:rsid w:val="005C0C2A"/>
    <w:rsid w:val="005C0DD4"/>
    <w:rsid w:val="005C13DA"/>
    <w:rsid w:val="005C14B8"/>
    <w:rsid w:val="005C1DF3"/>
    <w:rsid w:val="005C2213"/>
    <w:rsid w:val="005C22EA"/>
    <w:rsid w:val="005C2320"/>
    <w:rsid w:val="005C286A"/>
    <w:rsid w:val="005C2A43"/>
    <w:rsid w:val="005C2DAF"/>
    <w:rsid w:val="005C427D"/>
    <w:rsid w:val="005C48CB"/>
    <w:rsid w:val="005C4B5E"/>
    <w:rsid w:val="005C5DDE"/>
    <w:rsid w:val="005C6A27"/>
    <w:rsid w:val="005C6CDB"/>
    <w:rsid w:val="005C7077"/>
    <w:rsid w:val="005C7414"/>
    <w:rsid w:val="005C7869"/>
    <w:rsid w:val="005D070D"/>
    <w:rsid w:val="005D19AE"/>
    <w:rsid w:val="005D19B6"/>
    <w:rsid w:val="005D5BAF"/>
    <w:rsid w:val="005D60FE"/>
    <w:rsid w:val="005D69E5"/>
    <w:rsid w:val="005D6B59"/>
    <w:rsid w:val="005D76D1"/>
    <w:rsid w:val="005D7CF6"/>
    <w:rsid w:val="005E0609"/>
    <w:rsid w:val="005E0950"/>
    <w:rsid w:val="005E0C6C"/>
    <w:rsid w:val="005E1467"/>
    <w:rsid w:val="005E1A14"/>
    <w:rsid w:val="005E1EF4"/>
    <w:rsid w:val="005E22AB"/>
    <w:rsid w:val="005E2556"/>
    <w:rsid w:val="005E3601"/>
    <w:rsid w:val="005E3D3D"/>
    <w:rsid w:val="005E3F59"/>
    <w:rsid w:val="005E410D"/>
    <w:rsid w:val="005E477E"/>
    <w:rsid w:val="005E487D"/>
    <w:rsid w:val="005E5150"/>
    <w:rsid w:val="005E55BE"/>
    <w:rsid w:val="005E6201"/>
    <w:rsid w:val="005E6CF2"/>
    <w:rsid w:val="005E7059"/>
    <w:rsid w:val="005E757C"/>
    <w:rsid w:val="005E7766"/>
    <w:rsid w:val="005E77C2"/>
    <w:rsid w:val="005F0242"/>
    <w:rsid w:val="005F1256"/>
    <w:rsid w:val="005F16EA"/>
    <w:rsid w:val="005F17E7"/>
    <w:rsid w:val="005F18FD"/>
    <w:rsid w:val="005F1E8A"/>
    <w:rsid w:val="005F3091"/>
    <w:rsid w:val="005F310B"/>
    <w:rsid w:val="005F3536"/>
    <w:rsid w:val="005F355D"/>
    <w:rsid w:val="005F4437"/>
    <w:rsid w:val="005F4D1A"/>
    <w:rsid w:val="005F4E54"/>
    <w:rsid w:val="005F55F1"/>
    <w:rsid w:val="005F5F53"/>
    <w:rsid w:val="005F67AD"/>
    <w:rsid w:val="005F76D8"/>
    <w:rsid w:val="005F7EBA"/>
    <w:rsid w:val="0060065E"/>
    <w:rsid w:val="00600D1A"/>
    <w:rsid w:val="00600FA7"/>
    <w:rsid w:val="00601093"/>
    <w:rsid w:val="00601227"/>
    <w:rsid w:val="00601B33"/>
    <w:rsid w:val="006022E4"/>
    <w:rsid w:val="0060264E"/>
    <w:rsid w:val="006029ED"/>
    <w:rsid w:val="00603A0E"/>
    <w:rsid w:val="00603A3C"/>
    <w:rsid w:val="006043F7"/>
    <w:rsid w:val="006046E1"/>
    <w:rsid w:val="00604A0F"/>
    <w:rsid w:val="00604A2B"/>
    <w:rsid w:val="00604EAB"/>
    <w:rsid w:val="006057E8"/>
    <w:rsid w:val="00605E95"/>
    <w:rsid w:val="006065F2"/>
    <w:rsid w:val="00606A78"/>
    <w:rsid w:val="006116E9"/>
    <w:rsid w:val="00611E97"/>
    <w:rsid w:val="006123E0"/>
    <w:rsid w:val="00613755"/>
    <w:rsid w:val="006137FB"/>
    <w:rsid w:val="00613F67"/>
    <w:rsid w:val="0061476F"/>
    <w:rsid w:val="0061481C"/>
    <w:rsid w:val="00615AF8"/>
    <w:rsid w:val="006166C6"/>
    <w:rsid w:val="00616708"/>
    <w:rsid w:val="006167AA"/>
    <w:rsid w:val="00616832"/>
    <w:rsid w:val="00616E92"/>
    <w:rsid w:val="00617458"/>
    <w:rsid w:val="0061766F"/>
    <w:rsid w:val="00617A8B"/>
    <w:rsid w:val="00617BC3"/>
    <w:rsid w:val="00617C73"/>
    <w:rsid w:val="0062039F"/>
    <w:rsid w:val="00620572"/>
    <w:rsid w:val="00620BD0"/>
    <w:rsid w:val="006211B9"/>
    <w:rsid w:val="006219B1"/>
    <w:rsid w:val="00622649"/>
    <w:rsid w:val="0062294F"/>
    <w:rsid w:val="00623451"/>
    <w:rsid w:val="0062373D"/>
    <w:rsid w:val="006246B9"/>
    <w:rsid w:val="00624771"/>
    <w:rsid w:val="00624B7C"/>
    <w:rsid w:val="006253BA"/>
    <w:rsid w:val="00625B05"/>
    <w:rsid w:val="00625C74"/>
    <w:rsid w:val="006265A2"/>
    <w:rsid w:val="00627059"/>
    <w:rsid w:val="00627ED2"/>
    <w:rsid w:val="00631077"/>
    <w:rsid w:val="00631352"/>
    <w:rsid w:val="006316F7"/>
    <w:rsid w:val="006323C4"/>
    <w:rsid w:val="00632663"/>
    <w:rsid w:val="00632EBF"/>
    <w:rsid w:val="0063365F"/>
    <w:rsid w:val="00633C05"/>
    <w:rsid w:val="006342D9"/>
    <w:rsid w:val="00635840"/>
    <w:rsid w:val="00635CF2"/>
    <w:rsid w:val="00636492"/>
    <w:rsid w:val="006365DD"/>
    <w:rsid w:val="00637397"/>
    <w:rsid w:val="00637472"/>
    <w:rsid w:val="00637CD2"/>
    <w:rsid w:val="00640550"/>
    <w:rsid w:val="006408AA"/>
    <w:rsid w:val="00640E51"/>
    <w:rsid w:val="006414A2"/>
    <w:rsid w:val="00641E85"/>
    <w:rsid w:val="00641EF5"/>
    <w:rsid w:val="00642155"/>
    <w:rsid w:val="00642951"/>
    <w:rsid w:val="006430BD"/>
    <w:rsid w:val="0064373F"/>
    <w:rsid w:val="006445EB"/>
    <w:rsid w:val="0064461B"/>
    <w:rsid w:val="0064473A"/>
    <w:rsid w:val="006447BC"/>
    <w:rsid w:val="006449EA"/>
    <w:rsid w:val="006455C4"/>
    <w:rsid w:val="00645879"/>
    <w:rsid w:val="00645B1C"/>
    <w:rsid w:val="00645F18"/>
    <w:rsid w:val="006468D9"/>
    <w:rsid w:val="00647310"/>
    <w:rsid w:val="006503A3"/>
    <w:rsid w:val="006510B8"/>
    <w:rsid w:val="006511CB"/>
    <w:rsid w:val="00652661"/>
    <w:rsid w:val="006526BC"/>
    <w:rsid w:val="006526D4"/>
    <w:rsid w:val="00652EF7"/>
    <w:rsid w:val="0065323D"/>
    <w:rsid w:val="006537E8"/>
    <w:rsid w:val="00653A3E"/>
    <w:rsid w:val="00653EB0"/>
    <w:rsid w:val="006546BA"/>
    <w:rsid w:val="00654791"/>
    <w:rsid w:val="00655A39"/>
    <w:rsid w:val="00655E43"/>
    <w:rsid w:val="00656053"/>
    <w:rsid w:val="006561E7"/>
    <w:rsid w:val="006561FF"/>
    <w:rsid w:val="0065640A"/>
    <w:rsid w:val="00660F8F"/>
    <w:rsid w:val="00661A37"/>
    <w:rsid w:val="00662275"/>
    <w:rsid w:val="00663487"/>
    <w:rsid w:val="00664145"/>
    <w:rsid w:val="006649D8"/>
    <w:rsid w:val="006653FF"/>
    <w:rsid w:val="006659ED"/>
    <w:rsid w:val="00665DC0"/>
    <w:rsid w:val="00666594"/>
    <w:rsid w:val="006670C8"/>
    <w:rsid w:val="006672F6"/>
    <w:rsid w:val="00667808"/>
    <w:rsid w:val="00667C12"/>
    <w:rsid w:val="00667E3F"/>
    <w:rsid w:val="00670ED4"/>
    <w:rsid w:val="006720E8"/>
    <w:rsid w:val="00672595"/>
    <w:rsid w:val="00672C44"/>
    <w:rsid w:val="00672D63"/>
    <w:rsid w:val="00673552"/>
    <w:rsid w:val="006736D7"/>
    <w:rsid w:val="00673C3B"/>
    <w:rsid w:val="006746CE"/>
    <w:rsid w:val="00674981"/>
    <w:rsid w:val="00676449"/>
    <w:rsid w:val="006779C3"/>
    <w:rsid w:val="00677C7C"/>
    <w:rsid w:val="00677E54"/>
    <w:rsid w:val="006803AB"/>
    <w:rsid w:val="00680D81"/>
    <w:rsid w:val="00680E69"/>
    <w:rsid w:val="006811C1"/>
    <w:rsid w:val="0068173D"/>
    <w:rsid w:val="00681870"/>
    <w:rsid w:val="006819D0"/>
    <w:rsid w:val="0068253A"/>
    <w:rsid w:val="00682B9E"/>
    <w:rsid w:val="00682D64"/>
    <w:rsid w:val="00682D7B"/>
    <w:rsid w:val="00683016"/>
    <w:rsid w:val="00684094"/>
    <w:rsid w:val="006840A2"/>
    <w:rsid w:val="00684956"/>
    <w:rsid w:val="006856B0"/>
    <w:rsid w:val="00685985"/>
    <w:rsid w:val="00685A28"/>
    <w:rsid w:val="00686069"/>
    <w:rsid w:val="0068668E"/>
    <w:rsid w:val="006869C8"/>
    <w:rsid w:val="006875BD"/>
    <w:rsid w:val="0068761F"/>
    <w:rsid w:val="00687693"/>
    <w:rsid w:val="006876CB"/>
    <w:rsid w:val="006878CC"/>
    <w:rsid w:val="006900A8"/>
    <w:rsid w:val="00690316"/>
    <w:rsid w:val="006906E4"/>
    <w:rsid w:val="00690A0F"/>
    <w:rsid w:val="00690A8F"/>
    <w:rsid w:val="0069116E"/>
    <w:rsid w:val="006928E5"/>
    <w:rsid w:val="00692D8D"/>
    <w:rsid w:val="00693165"/>
    <w:rsid w:val="006938E9"/>
    <w:rsid w:val="00693EA4"/>
    <w:rsid w:val="0069472E"/>
    <w:rsid w:val="00694860"/>
    <w:rsid w:val="00694D52"/>
    <w:rsid w:val="00694DB6"/>
    <w:rsid w:val="0069553F"/>
    <w:rsid w:val="00695A14"/>
    <w:rsid w:val="006A08DF"/>
    <w:rsid w:val="006A228D"/>
    <w:rsid w:val="006A23E7"/>
    <w:rsid w:val="006A28ED"/>
    <w:rsid w:val="006A2903"/>
    <w:rsid w:val="006A2AB7"/>
    <w:rsid w:val="006A47A5"/>
    <w:rsid w:val="006A4E8D"/>
    <w:rsid w:val="006A5363"/>
    <w:rsid w:val="006A595D"/>
    <w:rsid w:val="006A6683"/>
    <w:rsid w:val="006A66AC"/>
    <w:rsid w:val="006A6ADD"/>
    <w:rsid w:val="006A715A"/>
    <w:rsid w:val="006A71C5"/>
    <w:rsid w:val="006A7234"/>
    <w:rsid w:val="006A7666"/>
    <w:rsid w:val="006A7C64"/>
    <w:rsid w:val="006A7F6D"/>
    <w:rsid w:val="006A7F8D"/>
    <w:rsid w:val="006B00C7"/>
    <w:rsid w:val="006B010C"/>
    <w:rsid w:val="006B091A"/>
    <w:rsid w:val="006B09E2"/>
    <w:rsid w:val="006B1825"/>
    <w:rsid w:val="006B1C5E"/>
    <w:rsid w:val="006B214B"/>
    <w:rsid w:val="006B251A"/>
    <w:rsid w:val="006B25B5"/>
    <w:rsid w:val="006B28AE"/>
    <w:rsid w:val="006B39EC"/>
    <w:rsid w:val="006B5ED4"/>
    <w:rsid w:val="006B64E8"/>
    <w:rsid w:val="006B68E7"/>
    <w:rsid w:val="006B691E"/>
    <w:rsid w:val="006B7B59"/>
    <w:rsid w:val="006C0635"/>
    <w:rsid w:val="006C0AB3"/>
    <w:rsid w:val="006C1440"/>
    <w:rsid w:val="006C2AA7"/>
    <w:rsid w:val="006C304B"/>
    <w:rsid w:val="006C331B"/>
    <w:rsid w:val="006C3F6D"/>
    <w:rsid w:val="006C40D6"/>
    <w:rsid w:val="006C5611"/>
    <w:rsid w:val="006C61C3"/>
    <w:rsid w:val="006C628E"/>
    <w:rsid w:val="006C6A4E"/>
    <w:rsid w:val="006C73D0"/>
    <w:rsid w:val="006C78CE"/>
    <w:rsid w:val="006C7FCD"/>
    <w:rsid w:val="006D019A"/>
    <w:rsid w:val="006D0E98"/>
    <w:rsid w:val="006D0F46"/>
    <w:rsid w:val="006D0FB1"/>
    <w:rsid w:val="006D1822"/>
    <w:rsid w:val="006D1DCB"/>
    <w:rsid w:val="006D1DDF"/>
    <w:rsid w:val="006D1E20"/>
    <w:rsid w:val="006D2CEA"/>
    <w:rsid w:val="006D2E31"/>
    <w:rsid w:val="006D38ED"/>
    <w:rsid w:val="006D48F0"/>
    <w:rsid w:val="006D4A18"/>
    <w:rsid w:val="006D5178"/>
    <w:rsid w:val="006D539A"/>
    <w:rsid w:val="006D5C19"/>
    <w:rsid w:val="006D623D"/>
    <w:rsid w:val="006D628B"/>
    <w:rsid w:val="006D6598"/>
    <w:rsid w:val="006D6749"/>
    <w:rsid w:val="006D6CA0"/>
    <w:rsid w:val="006D6D43"/>
    <w:rsid w:val="006D74DB"/>
    <w:rsid w:val="006D7565"/>
    <w:rsid w:val="006D784F"/>
    <w:rsid w:val="006D7CF2"/>
    <w:rsid w:val="006D7F5F"/>
    <w:rsid w:val="006E0C0E"/>
    <w:rsid w:val="006E0FFD"/>
    <w:rsid w:val="006E138C"/>
    <w:rsid w:val="006E152B"/>
    <w:rsid w:val="006E16E2"/>
    <w:rsid w:val="006E170A"/>
    <w:rsid w:val="006E2020"/>
    <w:rsid w:val="006E211B"/>
    <w:rsid w:val="006E2570"/>
    <w:rsid w:val="006E34BE"/>
    <w:rsid w:val="006E3A06"/>
    <w:rsid w:val="006E3DAB"/>
    <w:rsid w:val="006E4AD2"/>
    <w:rsid w:val="006E51D3"/>
    <w:rsid w:val="006E5AED"/>
    <w:rsid w:val="006E5D98"/>
    <w:rsid w:val="006E639C"/>
    <w:rsid w:val="006E6547"/>
    <w:rsid w:val="006F0146"/>
    <w:rsid w:val="006F03D0"/>
    <w:rsid w:val="006F0686"/>
    <w:rsid w:val="006F08CC"/>
    <w:rsid w:val="006F23C4"/>
    <w:rsid w:val="006F3238"/>
    <w:rsid w:val="006F44F5"/>
    <w:rsid w:val="006F51DB"/>
    <w:rsid w:val="006F709F"/>
    <w:rsid w:val="006F7479"/>
    <w:rsid w:val="007007FC"/>
    <w:rsid w:val="00700963"/>
    <w:rsid w:val="00700C9C"/>
    <w:rsid w:val="007017E5"/>
    <w:rsid w:val="00702AD9"/>
    <w:rsid w:val="00703222"/>
    <w:rsid w:val="00703C97"/>
    <w:rsid w:val="00703DFF"/>
    <w:rsid w:val="0070527D"/>
    <w:rsid w:val="007059D6"/>
    <w:rsid w:val="00705E7B"/>
    <w:rsid w:val="00705EA8"/>
    <w:rsid w:val="007064CF"/>
    <w:rsid w:val="007071AC"/>
    <w:rsid w:val="0070748A"/>
    <w:rsid w:val="00707B0F"/>
    <w:rsid w:val="00707E45"/>
    <w:rsid w:val="00710044"/>
    <w:rsid w:val="007105E4"/>
    <w:rsid w:val="00710701"/>
    <w:rsid w:val="00710852"/>
    <w:rsid w:val="0071141B"/>
    <w:rsid w:val="00711F57"/>
    <w:rsid w:val="00712772"/>
    <w:rsid w:val="00712F81"/>
    <w:rsid w:val="0071334D"/>
    <w:rsid w:val="00713D76"/>
    <w:rsid w:val="007140CC"/>
    <w:rsid w:val="00714944"/>
    <w:rsid w:val="00715291"/>
    <w:rsid w:val="0071535F"/>
    <w:rsid w:val="00715DC9"/>
    <w:rsid w:val="00717776"/>
    <w:rsid w:val="007177A3"/>
    <w:rsid w:val="00717A2C"/>
    <w:rsid w:val="00717C83"/>
    <w:rsid w:val="00720D47"/>
    <w:rsid w:val="007211D5"/>
    <w:rsid w:val="007214A3"/>
    <w:rsid w:val="0072154E"/>
    <w:rsid w:val="00721E3F"/>
    <w:rsid w:val="007220EF"/>
    <w:rsid w:val="007223FD"/>
    <w:rsid w:val="00722CB3"/>
    <w:rsid w:val="00723E46"/>
    <w:rsid w:val="0072556F"/>
    <w:rsid w:val="0072566E"/>
    <w:rsid w:val="0072625A"/>
    <w:rsid w:val="00726BB2"/>
    <w:rsid w:val="007271BF"/>
    <w:rsid w:val="00727E33"/>
    <w:rsid w:val="007301DF"/>
    <w:rsid w:val="007305D0"/>
    <w:rsid w:val="00730A66"/>
    <w:rsid w:val="00730C7A"/>
    <w:rsid w:val="007312EC"/>
    <w:rsid w:val="00732459"/>
    <w:rsid w:val="00732B4E"/>
    <w:rsid w:val="00732B5F"/>
    <w:rsid w:val="00733B54"/>
    <w:rsid w:val="00733C60"/>
    <w:rsid w:val="00734481"/>
    <w:rsid w:val="00734689"/>
    <w:rsid w:val="007346AD"/>
    <w:rsid w:val="007348CE"/>
    <w:rsid w:val="007349F7"/>
    <w:rsid w:val="00734A93"/>
    <w:rsid w:val="0073529D"/>
    <w:rsid w:val="00735324"/>
    <w:rsid w:val="00735AFD"/>
    <w:rsid w:val="00735FD0"/>
    <w:rsid w:val="00737173"/>
    <w:rsid w:val="00737349"/>
    <w:rsid w:val="007373B8"/>
    <w:rsid w:val="00737E24"/>
    <w:rsid w:val="00737EE3"/>
    <w:rsid w:val="00740318"/>
    <w:rsid w:val="007409B0"/>
    <w:rsid w:val="00740AC9"/>
    <w:rsid w:val="00741029"/>
    <w:rsid w:val="00741C68"/>
    <w:rsid w:val="00741F14"/>
    <w:rsid w:val="00742086"/>
    <w:rsid w:val="007420FA"/>
    <w:rsid w:val="00742208"/>
    <w:rsid w:val="0074236E"/>
    <w:rsid w:val="00742C96"/>
    <w:rsid w:val="007431B8"/>
    <w:rsid w:val="00743483"/>
    <w:rsid w:val="0074349F"/>
    <w:rsid w:val="00743F4E"/>
    <w:rsid w:val="0074455C"/>
    <w:rsid w:val="00744EAF"/>
    <w:rsid w:val="00745835"/>
    <w:rsid w:val="00746766"/>
    <w:rsid w:val="00746F72"/>
    <w:rsid w:val="00747089"/>
    <w:rsid w:val="0075036F"/>
    <w:rsid w:val="007508C5"/>
    <w:rsid w:val="007509EC"/>
    <w:rsid w:val="0075104E"/>
    <w:rsid w:val="007521DA"/>
    <w:rsid w:val="007522A7"/>
    <w:rsid w:val="00752E09"/>
    <w:rsid w:val="0075323B"/>
    <w:rsid w:val="007539D9"/>
    <w:rsid w:val="00753F8D"/>
    <w:rsid w:val="00754032"/>
    <w:rsid w:val="007546FC"/>
    <w:rsid w:val="0075493E"/>
    <w:rsid w:val="00754B4A"/>
    <w:rsid w:val="00754BE4"/>
    <w:rsid w:val="00755416"/>
    <w:rsid w:val="007557D4"/>
    <w:rsid w:val="007559A6"/>
    <w:rsid w:val="00755E98"/>
    <w:rsid w:val="00755F93"/>
    <w:rsid w:val="00756ECA"/>
    <w:rsid w:val="00756F60"/>
    <w:rsid w:val="007571D6"/>
    <w:rsid w:val="00757490"/>
    <w:rsid w:val="00757890"/>
    <w:rsid w:val="00757A97"/>
    <w:rsid w:val="007602CB"/>
    <w:rsid w:val="00760604"/>
    <w:rsid w:val="00760986"/>
    <w:rsid w:val="00761097"/>
    <w:rsid w:val="007612CA"/>
    <w:rsid w:val="007628BF"/>
    <w:rsid w:val="00762A30"/>
    <w:rsid w:val="00762E7D"/>
    <w:rsid w:val="00763A75"/>
    <w:rsid w:val="00763D85"/>
    <w:rsid w:val="00763E06"/>
    <w:rsid w:val="0076425C"/>
    <w:rsid w:val="00764355"/>
    <w:rsid w:val="00764A0D"/>
    <w:rsid w:val="00764E2E"/>
    <w:rsid w:val="00764E97"/>
    <w:rsid w:val="00765053"/>
    <w:rsid w:val="00765064"/>
    <w:rsid w:val="00765527"/>
    <w:rsid w:val="00765BE1"/>
    <w:rsid w:val="00765EAE"/>
    <w:rsid w:val="0076665F"/>
    <w:rsid w:val="00766D42"/>
    <w:rsid w:val="00767875"/>
    <w:rsid w:val="00767EE9"/>
    <w:rsid w:val="00770231"/>
    <w:rsid w:val="00770382"/>
    <w:rsid w:val="00770406"/>
    <w:rsid w:val="00770430"/>
    <w:rsid w:val="0077079B"/>
    <w:rsid w:val="00771775"/>
    <w:rsid w:val="00771881"/>
    <w:rsid w:val="00771988"/>
    <w:rsid w:val="00771CE2"/>
    <w:rsid w:val="0077212C"/>
    <w:rsid w:val="007721E9"/>
    <w:rsid w:val="00772372"/>
    <w:rsid w:val="00772698"/>
    <w:rsid w:val="007727A1"/>
    <w:rsid w:val="00772A47"/>
    <w:rsid w:val="00772BFF"/>
    <w:rsid w:val="00772FC7"/>
    <w:rsid w:val="00773860"/>
    <w:rsid w:val="007738E7"/>
    <w:rsid w:val="00773A33"/>
    <w:rsid w:val="00773D7F"/>
    <w:rsid w:val="00774071"/>
    <w:rsid w:val="00774282"/>
    <w:rsid w:val="00775175"/>
    <w:rsid w:val="007761B0"/>
    <w:rsid w:val="007766C6"/>
    <w:rsid w:val="0077707F"/>
    <w:rsid w:val="007772BC"/>
    <w:rsid w:val="00777BE8"/>
    <w:rsid w:val="00781BCB"/>
    <w:rsid w:val="007823E7"/>
    <w:rsid w:val="00782800"/>
    <w:rsid w:val="007834C9"/>
    <w:rsid w:val="007837B6"/>
    <w:rsid w:val="00783D14"/>
    <w:rsid w:val="00784050"/>
    <w:rsid w:val="00784F87"/>
    <w:rsid w:val="00785A04"/>
    <w:rsid w:val="00785A82"/>
    <w:rsid w:val="0078604C"/>
    <w:rsid w:val="0078696B"/>
    <w:rsid w:val="00787801"/>
    <w:rsid w:val="00787BFE"/>
    <w:rsid w:val="00790310"/>
    <w:rsid w:val="00790F1B"/>
    <w:rsid w:val="007912A5"/>
    <w:rsid w:val="0079158A"/>
    <w:rsid w:val="00791B43"/>
    <w:rsid w:val="007928CB"/>
    <w:rsid w:val="00792CDB"/>
    <w:rsid w:val="00793B78"/>
    <w:rsid w:val="00793CD4"/>
    <w:rsid w:val="00793F40"/>
    <w:rsid w:val="00793FE3"/>
    <w:rsid w:val="00795584"/>
    <w:rsid w:val="0079563D"/>
    <w:rsid w:val="007964CB"/>
    <w:rsid w:val="00796A06"/>
    <w:rsid w:val="00796FF0"/>
    <w:rsid w:val="007A03B5"/>
    <w:rsid w:val="007A0B00"/>
    <w:rsid w:val="007A0E3A"/>
    <w:rsid w:val="007A1489"/>
    <w:rsid w:val="007A152A"/>
    <w:rsid w:val="007A1950"/>
    <w:rsid w:val="007A29FB"/>
    <w:rsid w:val="007A2EA3"/>
    <w:rsid w:val="007A31F8"/>
    <w:rsid w:val="007A3AB0"/>
    <w:rsid w:val="007A3D0F"/>
    <w:rsid w:val="007A47F9"/>
    <w:rsid w:val="007A4D26"/>
    <w:rsid w:val="007A4E5D"/>
    <w:rsid w:val="007A591F"/>
    <w:rsid w:val="007A5E4C"/>
    <w:rsid w:val="007A5EE8"/>
    <w:rsid w:val="007A656C"/>
    <w:rsid w:val="007A7561"/>
    <w:rsid w:val="007B01D1"/>
    <w:rsid w:val="007B066C"/>
    <w:rsid w:val="007B0A36"/>
    <w:rsid w:val="007B0BE7"/>
    <w:rsid w:val="007B1219"/>
    <w:rsid w:val="007B2178"/>
    <w:rsid w:val="007B21E2"/>
    <w:rsid w:val="007B2AF3"/>
    <w:rsid w:val="007B2C15"/>
    <w:rsid w:val="007B3590"/>
    <w:rsid w:val="007B387F"/>
    <w:rsid w:val="007B3DBD"/>
    <w:rsid w:val="007B4075"/>
    <w:rsid w:val="007B4283"/>
    <w:rsid w:val="007B4CA0"/>
    <w:rsid w:val="007B50C5"/>
    <w:rsid w:val="007B5FBD"/>
    <w:rsid w:val="007B6614"/>
    <w:rsid w:val="007B746F"/>
    <w:rsid w:val="007B7F15"/>
    <w:rsid w:val="007C03E5"/>
    <w:rsid w:val="007C0878"/>
    <w:rsid w:val="007C092B"/>
    <w:rsid w:val="007C0BE3"/>
    <w:rsid w:val="007C114B"/>
    <w:rsid w:val="007C1F23"/>
    <w:rsid w:val="007C204C"/>
    <w:rsid w:val="007C22E6"/>
    <w:rsid w:val="007C2DD0"/>
    <w:rsid w:val="007C2EBE"/>
    <w:rsid w:val="007C373C"/>
    <w:rsid w:val="007C416B"/>
    <w:rsid w:val="007C44DF"/>
    <w:rsid w:val="007C4575"/>
    <w:rsid w:val="007C4A04"/>
    <w:rsid w:val="007C4E38"/>
    <w:rsid w:val="007C4EB1"/>
    <w:rsid w:val="007C4F8F"/>
    <w:rsid w:val="007C534D"/>
    <w:rsid w:val="007C55DD"/>
    <w:rsid w:val="007C5A1B"/>
    <w:rsid w:val="007C5FAD"/>
    <w:rsid w:val="007C632D"/>
    <w:rsid w:val="007C725B"/>
    <w:rsid w:val="007C773A"/>
    <w:rsid w:val="007C7C77"/>
    <w:rsid w:val="007C7E9D"/>
    <w:rsid w:val="007D0D41"/>
    <w:rsid w:val="007D0DB9"/>
    <w:rsid w:val="007D0DE2"/>
    <w:rsid w:val="007D26E8"/>
    <w:rsid w:val="007D2FAE"/>
    <w:rsid w:val="007D30E1"/>
    <w:rsid w:val="007D335E"/>
    <w:rsid w:val="007D3A0B"/>
    <w:rsid w:val="007D40BB"/>
    <w:rsid w:val="007D450B"/>
    <w:rsid w:val="007D486B"/>
    <w:rsid w:val="007D585C"/>
    <w:rsid w:val="007D64B1"/>
    <w:rsid w:val="007D668C"/>
    <w:rsid w:val="007D6942"/>
    <w:rsid w:val="007D6B2E"/>
    <w:rsid w:val="007D70BE"/>
    <w:rsid w:val="007D7E9A"/>
    <w:rsid w:val="007D7F8A"/>
    <w:rsid w:val="007E094F"/>
    <w:rsid w:val="007E0D86"/>
    <w:rsid w:val="007E107A"/>
    <w:rsid w:val="007E129A"/>
    <w:rsid w:val="007E17FB"/>
    <w:rsid w:val="007E1AB9"/>
    <w:rsid w:val="007E1ADC"/>
    <w:rsid w:val="007E25DC"/>
    <w:rsid w:val="007E2B7D"/>
    <w:rsid w:val="007E3186"/>
    <w:rsid w:val="007E3558"/>
    <w:rsid w:val="007E38C7"/>
    <w:rsid w:val="007E3952"/>
    <w:rsid w:val="007E3F6F"/>
    <w:rsid w:val="007E4955"/>
    <w:rsid w:val="007E4971"/>
    <w:rsid w:val="007E53E5"/>
    <w:rsid w:val="007E5CBB"/>
    <w:rsid w:val="007E6294"/>
    <w:rsid w:val="007E62A4"/>
    <w:rsid w:val="007E6410"/>
    <w:rsid w:val="007E6FBF"/>
    <w:rsid w:val="007E713A"/>
    <w:rsid w:val="007E7560"/>
    <w:rsid w:val="007E7970"/>
    <w:rsid w:val="007E7DC8"/>
    <w:rsid w:val="007E7F00"/>
    <w:rsid w:val="007F049C"/>
    <w:rsid w:val="007F0FB7"/>
    <w:rsid w:val="007F147A"/>
    <w:rsid w:val="007F1656"/>
    <w:rsid w:val="007F1ECD"/>
    <w:rsid w:val="007F217D"/>
    <w:rsid w:val="007F2A13"/>
    <w:rsid w:val="007F2FDB"/>
    <w:rsid w:val="007F3276"/>
    <w:rsid w:val="007F34AE"/>
    <w:rsid w:val="007F372B"/>
    <w:rsid w:val="007F392E"/>
    <w:rsid w:val="007F4360"/>
    <w:rsid w:val="007F45DA"/>
    <w:rsid w:val="007F57AF"/>
    <w:rsid w:val="007F5A2C"/>
    <w:rsid w:val="007F5CE9"/>
    <w:rsid w:val="007F603A"/>
    <w:rsid w:val="007F6D55"/>
    <w:rsid w:val="007F75DA"/>
    <w:rsid w:val="007F7D9B"/>
    <w:rsid w:val="00800CC6"/>
    <w:rsid w:val="0080125C"/>
    <w:rsid w:val="00802081"/>
    <w:rsid w:val="0080239B"/>
    <w:rsid w:val="00802450"/>
    <w:rsid w:val="0080264E"/>
    <w:rsid w:val="00802766"/>
    <w:rsid w:val="00802A9A"/>
    <w:rsid w:val="00802FDD"/>
    <w:rsid w:val="008032EC"/>
    <w:rsid w:val="00804C74"/>
    <w:rsid w:val="00804DC1"/>
    <w:rsid w:val="00805C29"/>
    <w:rsid w:val="00805EA6"/>
    <w:rsid w:val="0080798B"/>
    <w:rsid w:val="008106BB"/>
    <w:rsid w:val="00810CD1"/>
    <w:rsid w:val="008117B9"/>
    <w:rsid w:val="00812B56"/>
    <w:rsid w:val="00812E6E"/>
    <w:rsid w:val="008133BA"/>
    <w:rsid w:val="008139F2"/>
    <w:rsid w:val="00813C99"/>
    <w:rsid w:val="00813D25"/>
    <w:rsid w:val="00814482"/>
    <w:rsid w:val="00814DCE"/>
    <w:rsid w:val="00815573"/>
    <w:rsid w:val="00815800"/>
    <w:rsid w:val="0081581D"/>
    <w:rsid w:val="00816758"/>
    <w:rsid w:val="00816B63"/>
    <w:rsid w:val="00816EAE"/>
    <w:rsid w:val="008206F5"/>
    <w:rsid w:val="00820A45"/>
    <w:rsid w:val="00820DBF"/>
    <w:rsid w:val="00821523"/>
    <w:rsid w:val="00821C5F"/>
    <w:rsid w:val="00821F67"/>
    <w:rsid w:val="00822BF7"/>
    <w:rsid w:val="00823461"/>
    <w:rsid w:val="008234E1"/>
    <w:rsid w:val="00823688"/>
    <w:rsid w:val="00823E20"/>
    <w:rsid w:val="00824289"/>
    <w:rsid w:val="00824528"/>
    <w:rsid w:val="00824929"/>
    <w:rsid w:val="00824D3F"/>
    <w:rsid w:val="00824E3B"/>
    <w:rsid w:val="0082513B"/>
    <w:rsid w:val="00825213"/>
    <w:rsid w:val="008260C6"/>
    <w:rsid w:val="008261CF"/>
    <w:rsid w:val="008263F7"/>
    <w:rsid w:val="0082661E"/>
    <w:rsid w:val="00826662"/>
    <w:rsid w:val="00826991"/>
    <w:rsid w:val="00826A2B"/>
    <w:rsid w:val="00826C66"/>
    <w:rsid w:val="0082770F"/>
    <w:rsid w:val="00827752"/>
    <w:rsid w:val="008277FB"/>
    <w:rsid w:val="008279F6"/>
    <w:rsid w:val="00830CF8"/>
    <w:rsid w:val="00830F48"/>
    <w:rsid w:val="00830F7C"/>
    <w:rsid w:val="00831F42"/>
    <w:rsid w:val="008321B8"/>
    <w:rsid w:val="00832252"/>
    <w:rsid w:val="00832B48"/>
    <w:rsid w:val="00832DF8"/>
    <w:rsid w:val="00832F88"/>
    <w:rsid w:val="00833D8E"/>
    <w:rsid w:val="00833F0D"/>
    <w:rsid w:val="00834AA1"/>
    <w:rsid w:val="00834B07"/>
    <w:rsid w:val="00834DEE"/>
    <w:rsid w:val="00834F48"/>
    <w:rsid w:val="0083542B"/>
    <w:rsid w:val="0083644D"/>
    <w:rsid w:val="00836876"/>
    <w:rsid w:val="008371B2"/>
    <w:rsid w:val="00837257"/>
    <w:rsid w:val="00841A37"/>
    <w:rsid w:val="008422B8"/>
    <w:rsid w:val="00842BD6"/>
    <w:rsid w:val="008433F8"/>
    <w:rsid w:val="00843508"/>
    <w:rsid w:val="00843CED"/>
    <w:rsid w:val="00843D59"/>
    <w:rsid w:val="00843D66"/>
    <w:rsid w:val="00843F82"/>
    <w:rsid w:val="00844030"/>
    <w:rsid w:val="0084455A"/>
    <w:rsid w:val="00844810"/>
    <w:rsid w:val="008449F6"/>
    <w:rsid w:val="00844AFB"/>
    <w:rsid w:val="008452E3"/>
    <w:rsid w:val="00846AA0"/>
    <w:rsid w:val="00846ACD"/>
    <w:rsid w:val="00846D50"/>
    <w:rsid w:val="00846E2A"/>
    <w:rsid w:val="00847145"/>
    <w:rsid w:val="00847318"/>
    <w:rsid w:val="008476A7"/>
    <w:rsid w:val="008477A1"/>
    <w:rsid w:val="008500EA"/>
    <w:rsid w:val="008502A2"/>
    <w:rsid w:val="00850617"/>
    <w:rsid w:val="00850C39"/>
    <w:rsid w:val="00850C84"/>
    <w:rsid w:val="00850F8B"/>
    <w:rsid w:val="0085122C"/>
    <w:rsid w:val="008516FC"/>
    <w:rsid w:val="00851B05"/>
    <w:rsid w:val="008531A5"/>
    <w:rsid w:val="00853FC2"/>
    <w:rsid w:val="008548D8"/>
    <w:rsid w:val="0085519D"/>
    <w:rsid w:val="00855738"/>
    <w:rsid w:val="008558A4"/>
    <w:rsid w:val="00855FA5"/>
    <w:rsid w:val="00860BE0"/>
    <w:rsid w:val="00860FD0"/>
    <w:rsid w:val="00861912"/>
    <w:rsid w:val="00861E0D"/>
    <w:rsid w:val="00861ECC"/>
    <w:rsid w:val="0086208D"/>
    <w:rsid w:val="00862112"/>
    <w:rsid w:val="008621D8"/>
    <w:rsid w:val="008621ED"/>
    <w:rsid w:val="00862650"/>
    <w:rsid w:val="0086306D"/>
    <w:rsid w:val="00863F9F"/>
    <w:rsid w:val="00864020"/>
    <w:rsid w:val="008640B3"/>
    <w:rsid w:val="008651ED"/>
    <w:rsid w:val="00866378"/>
    <w:rsid w:val="00866576"/>
    <w:rsid w:val="00866C14"/>
    <w:rsid w:val="00866CDD"/>
    <w:rsid w:val="00867160"/>
    <w:rsid w:val="008676B2"/>
    <w:rsid w:val="008676C7"/>
    <w:rsid w:val="00867AE8"/>
    <w:rsid w:val="008700AC"/>
    <w:rsid w:val="0087013D"/>
    <w:rsid w:val="00870BA1"/>
    <w:rsid w:val="00870E77"/>
    <w:rsid w:val="00871775"/>
    <w:rsid w:val="008719E0"/>
    <w:rsid w:val="00871D5D"/>
    <w:rsid w:val="0087289E"/>
    <w:rsid w:val="00872CC0"/>
    <w:rsid w:val="0087503B"/>
    <w:rsid w:val="008762A2"/>
    <w:rsid w:val="0087665A"/>
    <w:rsid w:val="008769C1"/>
    <w:rsid w:val="00876F7D"/>
    <w:rsid w:val="008775A8"/>
    <w:rsid w:val="008777E3"/>
    <w:rsid w:val="008779FC"/>
    <w:rsid w:val="00877D88"/>
    <w:rsid w:val="008803ED"/>
    <w:rsid w:val="00880989"/>
    <w:rsid w:val="00880D2C"/>
    <w:rsid w:val="00880DCE"/>
    <w:rsid w:val="00880F84"/>
    <w:rsid w:val="00881DA6"/>
    <w:rsid w:val="00881E5E"/>
    <w:rsid w:val="00881FFE"/>
    <w:rsid w:val="00882211"/>
    <w:rsid w:val="00882685"/>
    <w:rsid w:val="00882B61"/>
    <w:rsid w:val="00882D40"/>
    <w:rsid w:val="00882FD0"/>
    <w:rsid w:val="00883BF7"/>
    <w:rsid w:val="00884BC8"/>
    <w:rsid w:val="00885C41"/>
    <w:rsid w:val="008862C2"/>
    <w:rsid w:val="0088651E"/>
    <w:rsid w:val="008865F1"/>
    <w:rsid w:val="00886E69"/>
    <w:rsid w:val="00890219"/>
    <w:rsid w:val="008902B7"/>
    <w:rsid w:val="00890464"/>
    <w:rsid w:val="00891841"/>
    <w:rsid w:val="008918C8"/>
    <w:rsid w:val="00891B0A"/>
    <w:rsid w:val="00892367"/>
    <w:rsid w:val="00892818"/>
    <w:rsid w:val="00893068"/>
    <w:rsid w:val="00893843"/>
    <w:rsid w:val="00893911"/>
    <w:rsid w:val="00894930"/>
    <w:rsid w:val="008949AF"/>
    <w:rsid w:val="00895368"/>
    <w:rsid w:val="008959E3"/>
    <w:rsid w:val="00895D20"/>
    <w:rsid w:val="0089633C"/>
    <w:rsid w:val="008970AB"/>
    <w:rsid w:val="00897968"/>
    <w:rsid w:val="00897CD1"/>
    <w:rsid w:val="008A01E3"/>
    <w:rsid w:val="008A045B"/>
    <w:rsid w:val="008A0530"/>
    <w:rsid w:val="008A0A4B"/>
    <w:rsid w:val="008A0C19"/>
    <w:rsid w:val="008A0CA2"/>
    <w:rsid w:val="008A0D21"/>
    <w:rsid w:val="008A168A"/>
    <w:rsid w:val="008A2097"/>
    <w:rsid w:val="008A21BB"/>
    <w:rsid w:val="008A2934"/>
    <w:rsid w:val="008A2A3A"/>
    <w:rsid w:val="008A2C3F"/>
    <w:rsid w:val="008A4122"/>
    <w:rsid w:val="008A48D8"/>
    <w:rsid w:val="008A4928"/>
    <w:rsid w:val="008A493E"/>
    <w:rsid w:val="008A4A96"/>
    <w:rsid w:val="008A4ECD"/>
    <w:rsid w:val="008A54EE"/>
    <w:rsid w:val="008A560C"/>
    <w:rsid w:val="008A5A43"/>
    <w:rsid w:val="008A5C6B"/>
    <w:rsid w:val="008A5DEE"/>
    <w:rsid w:val="008A61A3"/>
    <w:rsid w:val="008A6C69"/>
    <w:rsid w:val="008A7C56"/>
    <w:rsid w:val="008A7E3A"/>
    <w:rsid w:val="008B0D8B"/>
    <w:rsid w:val="008B0D9A"/>
    <w:rsid w:val="008B134B"/>
    <w:rsid w:val="008B14A0"/>
    <w:rsid w:val="008B1BEE"/>
    <w:rsid w:val="008B1D41"/>
    <w:rsid w:val="008B2520"/>
    <w:rsid w:val="008B2715"/>
    <w:rsid w:val="008B3404"/>
    <w:rsid w:val="008B37B2"/>
    <w:rsid w:val="008B3A79"/>
    <w:rsid w:val="008B40AE"/>
    <w:rsid w:val="008B4790"/>
    <w:rsid w:val="008B5A0C"/>
    <w:rsid w:val="008B6246"/>
    <w:rsid w:val="008B6261"/>
    <w:rsid w:val="008B6655"/>
    <w:rsid w:val="008C1693"/>
    <w:rsid w:val="008C1930"/>
    <w:rsid w:val="008C29A4"/>
    <w:rsid w:val="008C29D2"/>
    <w:rsid w:val="008C30E4"/>
    <w:rsid w:val="008C40DF"/>
    <w:rsid w:val="008C41B8"/>
    <w:rsid w:val="008C43E3"/>
    <w:rsid w:val="008C5633"/>
    <w:rsid w:val="008C70C4"/>
    <w:rsid w:val="008C74C6"/>
    <w:rsid w:val="008D124D"/>
    <w:rsid w:val="008D1623"/>
    <w:rsid w:val="008D162D"/>
    <w:rsid w:val="008D1862"/>
    <w:rsid w:val="008D33EC"/>
    <w:rsid w:val="008D3B7C"/>
    <w:rsid w:val="008D3F97"/>
    <w:rsid w:val="008D4278"/>
    <w:rsid w:val="008D438D"/>
    <w:rsid w:val="008D44EA"/>
    <w:rsid w:val="008D4DDE"/>
    <w:rsid w:val="008D5BDF"/>
    <w:rsid w:val="008D608D"/>
    <w:rsid w:val="008D61BA"/>
    <w:rsid w:val="008D6BE4"/>
    <w:rsid w:val="008D6C21"/>
    <w:rsid w:val="008E05A5"/>
    <w:rsid w:val="008E0B8A"/>
    <w:rsid w:val="008E0D56"/>
    <w:rsid w:val="008E0D5C"/>
    <w:rsid w:val="008E0D6A"/>
    <w:rsid w:val="008E1525"/>
    <w:rsid w:val="008E153D"/>
    <w:rsid w:val="008E28EB"/>
    <w:rsid w:val="008E37D6"/>
    <w:rsid w:val="008E43CD"/>
    <w:rsid w:val="008E46CB"/>
    <w:rsid w:val="008E473F"/>
    <w:rsid w:val="008E488A"/>
    <w:rsid w:val="008E4961"/>
    <w:rsid w:val="008E4C0B"/>
    <w:rsid w:val="008E56E7"/>
    <w:rsid w:val="008E5E5C"/>
    <w:rsid w:val="008E656E"/>
    <w:rsid w:val="008E68EE"/>
    <w:rsid w:val="008E7DA2"/>
    <w:rsid w:val="008F037D"/>
    <w:rsid w:val="008F0771"/>
    <w:rsid w:val="008F0A9D"/>
    <w:rsid w:val="008F1997"/>
    <w:rsid w:val="008F1FD2"/>
    <w:rsid w:val="008F2370"/>
    <w:rsid w:val="008F2747"/>
    <w:rsid w:val="008F2BA6"/>
    <w:rsid w:val="008F2E29"/>
    <w:rsid w:val="008F3EB0"/>
    <w:rsid w:val="008F4143"/>
    <w:rsid w:val="008F41EA"/>
    <w:rsid w:val="008F48D5"/>
    <w:rsid w:val="008F48EC"/>
    <w:rsid w:val="008F4A61"/>
    <w:rsid w:val="008F4F9D"/>
    <w:rsid w:val="008F5BCD"/>
    <w:rsid w:val="008F607D"/>
    <w:rsid w:val="008F616E"/>
    <w:rsid w:val="008F68E5"/>
    <w:rsid w:val="008F6939"/>
    <w:rsid w:val="008F71A5"/>
    <w:rsid w:val="008F7B76"/>
    <w:rsid w:val="00900089"/>
    <w:rsid w:val="009001B4"/>
    <w:rsid w:val="009014D7"/>
    <w:rsid w:val="00901B22"/>
    <w:rsid w:val="0090242B"/>
    <w:rsid w:val="00902B05"/>
    <w:rsid w:val="00902C38"/>
    <w:rsid w:val="00902DCB"/>
    <w:rsid w:val="009031DF"/>
    <w:rsid w:val="0090347E"/>
    <w:rsid w:val="0090348B"/>
    <w:rsid w:val="0090356D"/>
    <w:rsid w:val="00904197"/>
    <w:rsid w:val="00905701"/>
    <w:rsid w:val="009067FE"/>
    <w:rsid w:val="009069ED"/>
    <w:rsid w:val="00906C3E"/>
    <w:rsid w:val="00906E2B"/>
    <w:rsid w:val="00907766"/>
    <w:rsid w:val="00907812"/>
    <w:rsid w:val="00907ABB"/>
    <w:rsid w:val="00907E9C"/>
    <w:rsid w:val="0091089A"/>
    <w:rsid w:val="00911275"/>
    <w:rsid w:val="009118EA"/>
    <w:rsid w:val="00911F18"/>
    <w:rsid w:val="009122E1"/>
    <w:rsid w:val="009123F4"/>
    <w:rsid w:val="00913198"/>
    <w:rsid w:val="009133C5"/>
    <w:rsid w:val="00913DA2"/>
    <w:rsid w:val="009146D6"/>
    <w:rsid w:val="009150AB"/>
    <w:rsid w:val="00915559"/>
    <w:rsid w:val="00915ADA"/>
    <w:rsid w:val="00915ED4"/>
    <w:rsid w:val="0091604D"/>
    <w:rsid w:val="00917650"/>
    <w:rsid w:val="00917A54"/>
    <w:rsid w:val="009216D0"/>
    <w:rsid w:val="0092193B"/>
    <w:rsid w:val="009219D8"/>
    <w:rsid w:val="0092233B"/>
    <w:rsid w:val="00922525"/>
    <w:rsid w:val="0092388B"/>
    <w:rsid w:val="0092397A"/>
    <w:rsid w:val="00923F8A"/>
    <w:rsid w:val="00924723"/>
    <w:rsid w:val="00924BB4"/>
    <w:rsid w:val="00925667"/>
    <w:rsid w:val="00926026"/>
    <w:rsid w:val="0092660D"/>
    <w:rsid w:val="00926B3C"/>
    <w:rsid w:val="009270BD"/>
    <w:rsid w:val="00927736"/>
    <w:rsid w:val="00930075"/>
    <w:rsid w:val="0093074B"/>
    <w:rsid w:val="00930E5E"/>
    <w:rsid w:val="00930E89"/>
    <w:rsid w:val="00930FFF"/>
    <w:rsid w:val="009310E8"/>
    <w:rsid w:val="00931390"/>
    <w:rsid w:val="0093175A"/>
    <w:rsid w:val="0093184A"/>
    <w:rsid w:val="00931A4A"/>
    <w:rsid w:val="00931F1A"/>
    <w:rsid w:val="00932051"/>
    <w:rsid w:val="0093230C"/>
    <w:rsid w:val="009325CB"/>
    <w:rsid w:val="0093320C"/>
    <w:rsid w:val="0093446E"/>
    <w:rsid w:val="009344F8"/>
    <w:rsid w:val="00935011"/>
    <w:rsid w:val="00936639"/>
    <w:rsid w:val="0093704C"/>
    <w:rsid w:val="00937419"/>
    <w:rsid w:val="0093750D"/>
    <w:rsid w:val="00937611"/>
    <w:rsid w:val="00937A8D"/>
    <w:rsid w:val="00937D49"/>
    <w:rsid w:val="00937FC1"/>
    <w:rsid w:val="009402E4"/>
    <w:rsid w:val="0094088D"/>
    <w:rsid w:val="00940BD0"/>
    <w:rsid w:val="00940CB0"/>
    <w:rsid w:val="00940F8C"/>
    <w:rsid w:val="00941CD5"/>
    <w:rsid w:val="00943279"/>
    <w:rsid w:val="0094361A"/>
    <w:rsid w:val="0094373E"/>
    <w:rsid w:val="00943F0E"/>
    <w:rsid w:val="00944BD2"/>
    <w:rsid w:val="009469F3"/>
    <w:rsid w:val="00946A4D"/>
    <w:rsid w:val="00946B3D"/>
    <w:rsid w:val="00947BC5"/>
    <w:rsid w:val="0095003D"/>
    <w:rsid w:val="00950398"/>
    <w:rsid w:val="00950DC4"/>
    <w:rsid w:val="00952BF9"/>
    <w:rsid w:val="0095333F"/>
    <w:rsid w:val="00953C0E"/>
    <w:rsid w:val="009542A7"/>
    <w:rsid w:val="009547C6"/>
    <w:rsid w:val="009547E1"/>
    <w:rsid w:val="00954BEA"/>
    <w:rsid w:val="009553BE"/>
    <w:rsid w:val="009554D9"/>
    <w:rsid w:val="00955581"/>
    <w:rsid w:val="00955659"/>
    <w:rsid w:val="00955794"/>
    <w:rsid w:val="00955CCF"/>
    <w:rsid w:val="00955D57"/>
    <w:rsid w:val="0095608C"/>
    <w:rsid w:val="00956122"/>
    <w:rsid w:val="0095750F"/>
    <w:rsid w:val="0095791E"/>
    <w:rsid w:val="00957984"/>
    <w:rsid w:val="00957C9C"/>
    <w:rsid w:val="00957CCF"/>
    <w:rsid w:val="00960ABE"/>
    <w:rsid w:val="00961A2A"/>
    <w:rsid w:val="009624AB"/>
    <w:rsid w:val="00962698"/>
    <w:rsid w:val="00962882"/>
    <w:rsid w:val="00962DE8"/>
    <w:rsid w:val="009638B9"/>
    <w:rsid w:val="00963BBD"/>
    <w:rsid w:val="00963CB8"/>
    <w:rsid w:val="00964238"/>
    <w:rsid w:val="009644D1"/>
    <w:rsid w:val="009647DE"/>
    <w:rsid w:val="00964BE6"/>
    <w:rsid w:val="0096585E"/>
    <w:rsid w:val="00965976"/>
    <w:rsid w:val="00965B00"/>
    <w:rsid w:val="00966B87"/>
    <w:rsid w:val="00966FF1"/>
    <w:rsid w:val="009674F8"/>
    <w:rsid w:val="00967D4D"/>
    <w:rsid w:val="009703F4"/>
    <w:rsid w:val="00970B1E"/>
    <w:rsid w:val="00970B3E"/>
    <w:rsid w:val="009714B5"/>
    <w:rsid w:val="009720C8"/>
    <w:rsid w:val="0097247E"/>
    <w:rsid w:val="00972A0B"/>
    <w:rsid w:val="00972E87"/>
    <w:rsid w:val="00972FFB"/>
    <w:rsid w:val="00973B06"/>
    <w:rsid w:val="00973C8C"/>
    <w:rsid w:val="00974005"/>
    <w:rsid w:val="0097461B"/>
    <w:rsid w:val="00974B73"/>
    <w:rsid w:val="00975675"/>
    <w:rsid w:val="009756F9"/>
    <w:rsid w:val="00975786"/>
    <w:rsid w:val="00976744"/>
    <w:rsid w:val="009768AF"/>
    <w:rsid w:val="00976E23"/>
    <w:rsid w:val="00977D7D"/>
    <w:rsid w:val="00980097"/>
    <w:rsid w:val="009800DE"/>
    <w:rsid w:val="00980163"/>
    <w:rsid w:val="00980442"/>
    <w:rsid w:val="00980F17"/>
    <w:rsid w:val="00981BA8"/>
    <w:rsid w:val="0098362D"/>
    <w:rsid w:val="00983A8D"/>
    <w:rsid w:val="00984090"/>
    <w:rsid w:val="0098488C"/>
    <w:rsid w:val="00984E11"/>
    <w:rsid w:val="00985694"/>
    <w:rsid w:val="009859BA"/>
    <w:rsid w:val="009861DE"/>
    <w:rsid w:val="0098677C"/>
    <w:rsid w:val="00986D28"/>
    <w:rsid w:val="009870DC"/>
    <w:rsid w:val="009874C6"/>
    <w:rsid w:val="00987D5D"/>
    <w:rsid w:val="00990AD5"/>
    <w:rsid w:val="00990AFA"/>
    <w:rsid w:val="00990DC7"/>
    <w:rsid w:val="00991455"/>
    <w:rsid w:val="00991943"/>
    <w:rsid w:val="00991F3D"/>
    <w:rsid w:val="00992878"/>
    <w:rsid w:val="00993701"/>
    <w:rsid w:val="00994D25"/>
    <w:rsid w:val="00994F12"/>
    <w:rsid w:val="0099542A"/>
    <w:rsid w:val="00995791"/>
    <w:rsid w:val="0099583A"/>
    <w:rsid w:val="00995B93"/>
    <w:rsid w:val="0099603D"/>
    <w:rsid w:val="0099613E"/>
    <w:rsid w:val="009962D2"/>
    <w:rsid w:val="009965C2"/>
    <w:rsid w:val="009966DE"/>
    <w:rsid w:val="00996920"/>
    <w:rsid w:val="00996D5D"/>
    <w:rsid w:val="00996FAD"/>
    <w:rsid w:val="00997733"/>
    <w:rsid w:val="00997779"/>
    <w:rsid w:val="0099798A"/>
    <w:rsid w:val="009A1253"/>
    <w:rsid w:val="009A146B"/>
    <w:rsid w:val="009A1487"/>
    <w:rsid w:val="009A169E"/>
    <w:rsid w:val="009A1710"/>
    <w:rsid w:val="009A2705"/>
    <w:rsid w:val="009A2E96"/>
    <w:rsid w:val="009A3A13"/>
    <w:rsid w:val="009A449D"/>
    <w:rsid w:val="009A4AA5"/>
    <w:rsid w:val="009A50F7"/>
    <w:rsid w:val="009A521B"/>
    <w:rsid w:val="009A550A"/>
    <w:rsid w:val="009A5771"/>
    <w:rsid w:val="009A5986"/>
    <w:rsid w:val="009A5B9F"/>
    <w:rsid w:val="009A5E58"/>
    <w:rsid w:val="009A63B2"/>
    <w:rsid w:val="009A660E"/>
    <w:rsid w:val="009A75A1"/>
    <w:rsid w:val="009A7C56"/>
    <w:rsid w:val="009B0D2F"/>
    <w:rsid w:val="009B18EE"/>
    <w:rsid w:val="009B1DA5"/>
    <w:rsid w:val="009B1FDE"/>
    <w:rsid w:val="009B2808"/>
    <w:rsid w:val="009B3976"/>
    <w:rsid w:val="009B39C7"/>
    <w:rsid w:val="009B43BD"/>
    <w:rsid w:val="009B4C98"/>
    <w:rsid w:val="009B4F20"/>
    <w:rsid w:val="009B51AD"/>
    <w:rsid w:val="009B5720"/>
    <w:rsid w:val="009B5A20"/>
    <w:rsid w:val="009B5D12"/>
    <w:rsid w:val="009B5D7C"/>
    <w:rsid w:val="009B5EAB"/>
    <w:rsid w:val="009B6C36"/>
    <w:rsid w:val="009B6D03"/>
    <w:rsid w:val="009B7A21"/>
    <w:rsid w:val="009C00AD"/>
    <w:rsid w:val="009C0E39"/>
    <w:rsid w:val="009C134E"/>
    <w:rsid w:val="009C14C5"/>
    <w:rsid w:val="009C1C95"/>
    <w:rsid w:val="009C1DCF"/>
    <w:rsid w:val="009C1E6B"/>
    <w:rsid w:val="009C29FE"/>
    <w:rsid w:val="009C2A78"/>
    <w:rsid w:val="009C2D14"/>
    <w:rsid w:val="009C30B2"/>
    <w:rsid w:val="009C34DD"/>
    <w:rsid w:val="009C4627"/>
    <w:rsid w:val="009C505E"/>
    <w:rsid w:val="009C5DAB"/>
    <w:rsid w:val="009C6E73"/>
    <w:rsid w:val="009C7363"/>
    <w:rsid w:val="009C7860"/>
    <w:rsid w:val="009D06AA"/>
    <w:rsid w:val="009D1B7E"/>
    <w:rsid w:val="009D1C73"/>
    <w:rsid w:val="009D1D13"/>
    <w:rsid w:val="009D2857"/>
    <w:rsid w:val="009D364D"/>
    <w:rsid w:val="009D42A7"/>
    <w:rsid w:val="009D5397"/>
    <w:rsid w:val="009D5692"/>
    <w:rsid w:val="009D5801"/>
    <w:rsid w:val="009D5D0E"/>
    <w:rsid w:val="009D5DF8"/>
    <w:rsid w:val="009D6533"/>
    <w:rsid w:val="009D65C2"/>
    <w:rsid w:val="009D6BDF"/>
    <w:rsid w:val="009D6C98"/>
    <w:rsid w:val="009D6F63"/>
    <w:rsid w:val="009E08DF"/>
    <w:rsid w:val="009E0B22"/>
    <w:rsid w:val="009E0D87"/>
    <w:rsid w:val="009E10E6"/>
    <w:rsid w:val="009E13DF"/>
    <w:rsid w:val="009E16BA"/>
    <w:rsid w:val="009E1768"/>
    <w:rsid w:val="009E1B9D"/>
    <w:rsid w:val="009E2A2F"/>
    <w:rsid w:val="009E2B55"/>
    <w:rsid w:val="009E2CEF"/>
    <w:rsid w:val="009E4391"/>
    <w:rsid w:val="009E4398"/>
    <w:rsid w:val="009E4566"/>
    <w:rsid w:val="009E46AF"/>
    <w:rsid w:val="009E4B47"/>
    <w:rsid w:val="009E4C9D"/>
    <w:rsid w:val="009E5822"/>
    <w:rsid w:val="009E5BC3"/>
    <w:rsid w:val="009E5CA4"/>
    <w:rsid w:val="009E5F4A"/>
    <w:rsid w:val="009E6D0D"/>
    <w:rsid w:val="009E6E1B"/>
    <w:rsid w:val="009E7639"/>
    <w:rsid w:val="009E77AE"/>
    <w:rsid w:val="009E797A"/>
    <w:rsid w:val="009F02D1"/>
    <w:rsid w:val="009F297A"/>
    <w:rsid w:val="009F3201"/>
    <w:rsid w:val="009F3B57"/>
    <w:rsid w:val="009F465D"/>
    <w:rsid w:val="009F4719"/>
    <w:rsid w:val="009F491B"/>
    <w:rsid w:val="009F4FAF"/>
    <w:rsid w:val="009F5450"/>
    <w:rsid w:val="009F69E9"/>
    <w:rsid w:val="009F775A"/>
    <w:rsid w:val="00A006D7"/>
    <w:rsid w:val="00A009C9"/>
    <w:rsid w:val="00A00CC0"/>
    <w:rsid w:val="00A01187"/>
    <w:rsid w:val="00A01389"/>
    <w:rsid w:val="00A015AE"/>
    <w:rsid w:val="00A01968"/>
    <w:rsid w:val="00A02CEE"/>
    <w:rsid w:val="00A03377"/>
    <w:rsid w:val="00A034CC"/>
    <w:rsid w:val="00A043EE"/>
    <w:rsid w:val="00A048EC"/>
    <w:rsid w:val="00A0491A"/>
    <w:rsid w:val="00A04E83"/>
    <w:rsid w:val="00A05394"/>
    <w:rsid w:val="00A05691"/>
    <w:rsid w:val="00A06095"/>
    <w:rsid w:val="00A068F1"/>
    <w:rsid w:val="00A06ACB"/>
    <w:rsid w:val="00A075EE"/>
    <w:rsid w:val="00A0799B"/>
    <w:rsid w:val="00A07CC9"/>
    <w:rsid w:val="00A07D85"/>
    <w:rsid w:val="00A10B69"/>
    <w:rsid w:val="00A10D00"/>
    <w:rsid w:val="00A11BE8"/>
    <w:rsid w:val="00A11BEC"/>
    <w:rsid w:val="00A1244B"/>
    <w:rsid w:val="00A12978"/>
    <w:rsid w:val="00A12B6A"/>
    <w:rsid w:val="00A12DA0"/>
    <w:rsid w:val="00A12EBE"/>
    <w:rsid w:val="00A1342D"/>
    <w:rsid w:val="00A1371A"/>
    <w:rsid w:val="00A13A35"/>
    <w:rsid w:val="00A13F4E"/>
    <w:rsid w:val="00A145C5"/>
    <w:rsid w:val="00A148CA"/>
    <w:rsid w:val="00A15639"/>
    <w:rsid w:val="00A158DB"/>
    <w:rsid w:val="00A15B74"/>
    <w:rsid w:val="00A15F1E"/>
    <w:rsid w:val="00A15F48"/>
    <w:rsid w:val="00A1606E"/>
    <w:rsid w:val="00A16211"/>
    <w:rsid w:val="00A162D9"/>
    <w:rsid w:val="00A16482"/>
    <w:rsid w:val="00A167CA"/>
    <w:rsid w:val="00A176BA"/>
    <w:rsid w:val="00A17A9C"/>
    <w:rsid w:val="00A17C63"/>
    <w:rsid w:val="00A20397"/>
    <w:rsid w:val="00A208A5"/>
    <w:rsid w:val="00A20A46"/>
    <w:rsid w:val="00A2182C"/>
    <w:rsid w:val="00A21952"/>
    <w:rsid w:val="00A21A1F"/>
    <w:rsid w:val="00A21C48"/>
    <w:rsid w:val="00A2269E"/>
    <w:rsid w:val="00A23588"/>
    <w:rsid w:val="00A249DB"/>
    <w:rsid w:val="00A25488"/>
    <w:rsid w:val="00A25989"/>
    <w:rsid w:val="00A26630"/>
    <w:rsid w:val="00A26CD8"/>
    <w:rsid w:val="00A27A2E"/>
    <w:rsid w:val="00A27CA4"/>
    <w:rsid w:val="00A27FC2"/>
    <w:rsid w:val="00A30383"/>
    <w:rsid w:val="00A30816"/>
    <w:rsid w:val="00A30932"/>
    <w:rsid w:val="00A31A9E"/>
    <w:rsid w:val="00A31BEA"/>
    <w:rsid w:val="00A31DCE"/>
    <w:rsid w:val="00A31F4E"/>
    <w:rsid w:val="00A3221B"/>
    <w:rsid w:val="00A32D8A"/>
    <w:rsid w:val="00A3302C"/>
    <w:rsid w:val="00A337A8"/>
    <w:rsid w:val="00A33C8E"/>
    <w:rsid w:val="00A34354"/>
    <w:rsid w:val="00A3487D"/>
    <w:rsid w:val="00A3533E"/>
    <w:rsid w:val="00A3584E"/>
    <w:rsid w:val="00A36831"/>
    <w:rsid w:val="00A368E3"/>
    <w:rsid w:val="00A36E8A"/>
    <w:rsid w:val="00A37B25"/>
    <w:rsid w:val="00A37BFD"/>
    <w:rsid w:val="00A4022B"/>
    <w:rsid w:val="00A40D70"/>
    <w:rsid w:val="00A40E04"/>
    <w:rsid w:val="00A4111D"/>
    <w:rsid w:val="00A41467"/>
    <w:rsid w:val="00A414E6"/>
    <w:rsid w:val="00A415AB"/>
    <w:rsid w:val="00A41629"/>
    <w:rsid w:val="00A42D65"/>
    <w:rsid w:val="00A432EA"/>
    <w:rsid w:val="00A4408E"/>
    <w:rsid w:val="00A4424E"/>
    <w:rsid w:val="00A444A9"/>
    <w:rsid w:val="00A445EC"/>
    <w:rsid w:val="00A44C65"/>
    <w:rsid w:val="00A44CFF"/>
    <w:rsid w:val="00A44F04"/>
    <w:rsid w:val="00A45446"/>
    <w:rsid w:val="00A46194"/>
    <w:rsid w:val="00A461A3"/>
    <w:rsid w:val="00A4632E"/>
    <w:rsid w:val="00A5062B"/>
    <w:rsid w:val="00A507B4"/>
    <w:rsid w:val="00A50968"/>
    <w:rsid w:val="00A50F5F"/>
    <w:rsid w:val="00A51260"/>
    <w:rsid w:val="00A513E6"/>
    <w:rsid w:val="00A517D6"/>
    <w:rsid w:val="00A51F92"/>
    <w:rsid w:val="00A52247"/>
    <w:rsid w:val="00A530BF"/>
    <w:rsid w:val="00A53381"/>
    <w:rsid w:val="00A534CC"/>
    <w:rsid w:val="00A53E04"/>
    <w:rsid w:val="00A5454B"/>
    <w:rsid w:val="00A545F4"/>
    <w:rsid w:val="00A54B58"/>
    <w:rsid w:val="00A54BB4"/>
    <w:rsid w:val="00A54D8C"/>
    <w:rsid w:val="00A5528A"/>
    <w:rsid w:val="00A556EF"/>
    <w:rsid w:val="00A557D2"/>
    <w:rsid w:val="00A563DF"/>
    <w:rsid w:val="00A56731"/>
    <w:rsid w:val="00A56ADC"/>
    <w:rsid w:val="00A602A1"/>
    <w:rsid w:val="00A604F9"/>
    <w:rsid w:val="00A60A8D"/>
    <w:rsid w:val="00A60D49"/>
    <w:rsid w:val="00A61013"/>
    <w:rsid w:val="00A6114F"/>
    <w:rsid w:val="00A616FE"/>
    <w:rsid w:val="00A621DF"/>
    <w:rsid w:val="00A623D7"/>
    <w:rsid w:val="00A626CB"/>
    <w:rsid w:val="00A6358F"/>
    <w:rsid w:val="00A63649"/>
    <w:rsid w:val="00A63724"/>
    <w:rsid w:val="00A63D04"/>
    <w:rsid w:val="00A644FC"/>
    <w:rsid w:val="00A6456C"/>
    <w:rsid w:val="00A648ED"/>
    <w:rsid w:val="00A64F66"/>
    <w:rsid w:val="00A65560"/>
    <w:rsid w:val="00A6569E"/>
    <w:rsid w:val="00A65F9D"/>
    <w:rsid w:val="00A66186"/>
    <w:rsid w:val="00A669D6"/>
    <w:rsid w:val="00A67252"/>
    <w:rsid w:val="00A67877"/>
    <w:rsid w:val="00A67A19"/>
    <w:rsid w:val="00A67F48"/>
    <w:rsid w:val="00A70653"/>
    <w:rsid w:val="00A707BB"/>
    <w:rsid w:val="00A712E1"/>
    <w:rsid w:val="00A7198B"/>
    <w:rsid w:val="00A72505"/>
    <w:rsid w:val="00A72513"/>
    <w:rsid w:val="00A73C71"/>
    <w:rsid w:val="00A73D5F"/>
    <w:rsid w:val="00A74564"/>
    <w:rsid w:val="00A7472D"/>
    <w:rsid w:val="00A750EA"/>
    <w:rsid w:val="00A76CC1"/>
    <w:rsid w:val="00A77976"/>
    <w:rsid w:val="00A80143"/>
    <w:rsid w:val="00A80829"/>
    <w:rsid w:val="00A819FC"/>
    <w:rsid w:val="00A82511"/>
    <w:rsid w:val="00A830F8"/>
    <w:rsid w:val="00A83289"/>
    <w:rsid w:val="00A83BA3"/>
    <w:rsid w:val="00A84DDA"/>
    <w:rsid w:val="00A856FB"/>
    <w:rsid w:val="00A860B2"/>
    <w:rsid w:val="00A867F0"/>
    <w:rsid w:val="00A87086"/>
    <w:rsid w:val="00A87602"/>
    <w:rsid w:val="00A876AD"/>
    <w:rsid w:val="00A87B42"/>
    <w:rsid w:val="00A87EB3"/>
    <w:rsid w:val="00A90582"/>
    <w:rsid w:val="00A906C3"/>
    <w:rsid w:val="00A90751"/>
    <w:rsid w:val="00A907CB"/>
    <w:rsid w:val="00A90DB5"/>
    <w:rsid w:val="00A90E5B"/>
    <w:rsid w:val="00A90EAE"/>
    <w:rsid w:val="00A91003"/>
    <w:rsid w:val="00A91576"/>
    <w:rsid w:val="00A91634"/>
    <w:rsid w:val="00A920C8"/>
    <w:rsid w:val="00A9212E"/>
    <w:rsid w:val="00A92F3D"/>
    <w:rsid w:val="00A93049"/>
    <w:rsid w:val="00A93429"/>
    <w:rsid w:val="00A9361D"/>
    <w:rsid w:val="00A93D9B"/>
    <w:rsid w:val="00A93F61"/>
    <w:rsid w:val="00A93FCD"/>
    <w:rsid w:val="00A93FE6"/>
    <w:rsid w:val="00A9442C"/>
    <w:rsid w:val="00A944CF"/>
    <w:rsid w:val="00A955A4"/>
    <w:rsid w:val="00A955FB"/>
    <w:rsid w:val="00A95796"/>
    <w:rsid w:val="00A957C2"/>
    <w:rsid w:val="00A95A09"/>
    <w:rsid w:val="00A95D18"/>
    <w:rsid w:val="00A963C6"/>
    <w:rsid w:val="00A96421"/>
    <w:rsid w:val="00A96B32"/>
    <w:rsid w:val="00A97625"/>
    <w:rsid w:val="00A97691"/>
    <w:rsid w:val="00A97A3E"/>
    <w:rsid w:val="00AA068E"/>
    <w:rsid w:val="00AA0B6A"/>
    <w:rsid w:val="00AA20DE"/>
    <w:rsid w:val="00AA23D6"/>
    <w:rsid w:val="00AA26F3"/>
    <w:rsid w:val="00AA26FA"/>
    <w:rsid w:val="00AA291E"/>
    <w:rsid w:val="00AA2956"/>
    <w:rsid w:val="00AA2CBA"/>
    <w:rsid w:val="00AA2E32"/>
    <w:rsid w:val="00AA2F92"/>
    <w:rsid w:val="00AA35CE"/>
    <w:rsid w:val="00AA4981"/>
    <w:rsid w:val="00AA75B1"/>
    <w:rsid w:val="00AA7EA8"/>
    <w:rsid w:val="00AB1191"/>
    <w:rsid w:val="00AB159F"/>
    <w:rsid w:val="00AB175F"/>
    <w:rsid w:val="00AB1A07"/>
    <w:rsid w:val="00AB2149"/>
    <w:rsid w:val="00AB2A1D"/>
    <w:rsid w:val="00AB36D5"/>
    <w:rsid w:val="00AB41EE"/>
    <w:rsid w:val="00AB50BD"/>
    <w:rsid w:val="00AB548B"/>
    <w:rsid w:val="00AB5950"/>
    <w:rsid w:val="00AB5A7B"/>
    <w:rsid w:val="00AB5CE4"/>
    <w:rsid w:val="00AB6A7D"/>
    <w:rsid w:val="00AB78BB"/>
    <w:rsid w:val="00AB7F9B"/>
    <w:rsid w:val="00AC0696"/>
    <w:rsid w:val="00AC0CD5"/>
    <w:rsid w:val="00AC2962"/>
    <w:rsid w:val="00AC3117"/>
    <w:rsid w:val="00AC34EF"/>
    <w:rsid w:val="00AC3D2F"/>
    <w:rsid w:val="00AC3F80"/>
    <w:rsid w:val="00AC53BA"/>
    <w:rsid w:val="00AC5B92"/>
    <w:rsid w:val="00AC6EC2"/>
    <w:rsid w:val="00AC7B16"/>
    <w:rsid w:val="00AC7BE9"/>
    <w:rsid w:val="00AC7E64"/>
    <w:rsid w:val="00AD0B16"/>
    <w:rsid w:val="00AD0C9B"/>
    <w:rsid w:val="00AD0D1C"/>
    <w:rsid w:val="00AD0E47"/>
    <w:rsid w:val="00AD1B10"/>
    <w:rsid w:val="00AD1DFD"/>
    <w:rsid w:val="00AD1EE6"/>
    <w:rsid w:val="00AD25BD"/>
    <w:rsid w:val="00AD28B2"/>
    <w:rsid w:val="00AD2BE5"/>
    <w:rsid w:val="00AD34C4"/>
    <w:rsid w:val="00AD3B1C"/>
    <w:rsid w:val="00AD4D8F"/>
    <w:rsid w:val="00AD5075"/>
    <w:rsid w:val="00AD511A"/>
    <w:rsid w:val="00AD69BC"/>
    <w:rsid w:val="00AD6E47"/>
    <w:rsid w:val="00AD7640"/>
    <w:rsid w:val="00AE01F2"/>
    <w:rsid w:val="00AE04AD"/>
    <w:rsid w:val="00AE05AA"/>
    <w:rsid w:val="00AE095E"/>
    <w:rsid w:val="00AE0F78"/>
    <w:rsid w:val="00AE10AF"/>
    <w:rsid w:val="00AE1195"/>
    <w:rsid w:val="00AE17A9"/>
    <w:rsid w:val="00AE2247"/>
    <w:rsid w:val="00AE2C12"/>
    <w:rsid w:val="00AE2DDC"/>
    <w:rsid w:val="00AE2F41"/>
    <w:rsid w:val="00AE30CF"/>
    <w:rsid w:val="00AE4292"/>
    <w:rsid w:val="00AE447B"/>
    <w:rsid w:val="00AE4AB6"/>
    <w:rsid w:val="00AE54F8"/>
    <w:rsid w:val="00AE54FD"/>
    <w:rsid w:val="00AE640A"/>
    <w:rsid w:val="00AE6567"/>
    <w:rsid w:val="00AE6E6F"/>
    <w:rsid w:val="00AE6E8E"/>
    <w:rsid w:val="00AE73D8"/>
    <w:rsid w:val="00AE7647"/>
    <w:rsid w:val="00AE78BE"/>
    <w:rsid w:val="00AF0D4A"/>
    <w:rsid w:val="00AF0F3D"/>
    <w:rsid w:val="00AF1D1F"/>
    <w:rsid w:val="00AF1F9A"/>
    <w:rsid w:val="00AF2655"/>
    <w:rsid w:val="00AF325E"/>
    <w:rsid w:val="00AF333F"/>
    <w:rsid w:val="00AF3DDB"/>
    <w:rsid w:val="00AF4C26"/>
    <w:rsid w:val="00AF4C82"/>
    <w:rsid w:val="00AF5E91"/>
    <w:rsid w:val="00AF5F56"/>
    <w:rsid w:val="00AF6662"/>
    <w:rsid w:val="00AF708F"/>
    <w:rsid w:val="00B00291"/>
    <w:rsid w:val="00B005DB"/>
    <w:rsid w:val="00B007C3"/>
    <w:rsid w:val="00B0144A"/>
    <w:rsid w:val="00B01F34"/>
    <w:rsid w:val="00B02178"/>
    <w:rsid w:val="00B021FF"/>
    <w:rsid w:val="00B02EF7"/>
    <w:rsid w:val="00B036BD"/>
    <w:rsid w:val="00B03B10"/>
    <w:rsid w:val="00B03B35"/>
    <w:rsid w:val="00B03F1D"/>
    <w:rsid w:val="00B04726"/>
    <w:rsid w:val="00B04983"/>
    <w:rsid w:val="00B049B8"/>
    <w:rsid w:val="00B04F06"/>
    <w:rsid w:val="00B051DA"/>
    <w:rsid w:val="00B0551E"/>
    <w:rsid w:val="00B05950"/>
    <w:rsid w:val="00B05988"/>
    <w:rsid w:val="00B05CA1"/>
    <w:rsid w:val="00B0604B"/>
    <w:rsid w:val="00B063CA"/>
    <w:rsid w:val="00B0720E"/>
    <w:rsid w:val="00B076AB"/>
    <w:rsid w:val="00B07943"/>
    <w:rsid w:val="00B07D48"/>
    <w:rsid w:val="00B1048D"/>
    <w:rsid w:val="00B1058B"/>
    <w:rsid w:val="00B10770"/>
    <w:rsid w:val="00B10B12"/>
    <w:rsid w:val="00B12027"/>
    <w:rsid w:val="00B12A1E"/>
    <w:rsid w:val="00B12EF0"/>
    <w:rsid w:val="00B13837"/>
    <w:rsid w:val="00B143E2"/>
    <w:rsid w:val="00B14B63"/>
    <w:rsid w:val="00B14B76"/>
    <w:rsid w:val="00B15520"/>
    <w:rsid w:val="00B15600"/>
    <w:rsid w:val="00B15777"/>
    <w:rsid w:val="00B15924"/>
    <w:rsid w:val="00B15ECB"/>
    <w:rsid w:val="00B15F18"/>
    <w:rsid w:val="00B16984"/>
    <w:rsid w:val="00B169F6"/>
    <w:rsid w:val="00B17B65"/>
    <w:rsid w:val="00B205FC"/>
    <w:rsid w:val="00B2063E"/>
    <w:rsid w:val="00B20A3C"/>
    <w:rsid w:val="00B2134F"/>
    <w:rsid w:val="00B2161E"/>
    <w:rsid w:val="00B2165C"/>
    <w:rsid w:val="00B21959"/>
    <w:rsid w:val="00B21C33"/>
    <w:rsid w:val="00B22997"/>
    <w:rsid w:val="00B22A7B"/>
    <w:rsid w:val="00B22ACE"/>
    <w:rsid w:val="00B23139"/>
    <w:rsid w:val="00B2370C"/>
    <w:rsid w:val="00B23D51"/>
    <w:rsid w:val="00B24697"/>
    <w:rsid w:val="00B24C07"/>
    <w:rsid w:val="00B26181"/>
    <w:rsid w:val="00B26957"/>
    <w:rsid w:val="00B271A8"/>
    <w:rsid w:val="00B275A7"/>
    <w:rsid w:val="00B30379"/>
    <w:rsid w:val="00B30D36"/>
    <w:rsid w:val="00B318C2"/>
    <w:rsid w:val="00B3239D"/>
    <w:rsid w:val="00B32828"/>
    <w:rsid w:val="00B3309C"/>
    <w:rsid w:val="00B33211"/>
    <w:rsid w:val="00B3337E"/>
    <w:rsid w:val="00B33A98"/>
    <w:rsid w:val="00B34256"/>
    <w:rsid w:val="00B3498F"/>
    <w:rsid w:val="00B35107"/>
    <w:rsid w:val="00B3540B"/>
    <w:rsid w:val="00B3549A"/>
    <w:rsid w:val="00B35643"/>
    <w:rsid w:val="00B37052"/>
    <w:rsid w:val="00B37405"/>
    <w:rsid w:val="00B37B21"/>
    <w:rsid w:val="00B404F2"/>
    <w:rsid w:val="00B40571"/>
    <w:rsid w:val="00B40CA0"/>
    <w:rsid w:val="00B41438"/>
    <w:rsid w:val="00B41B37"/>
    <w:rsid w:val="00B41D75"/>
    <w:rsid w:val="00B41E51"/>
    <w:rsid w:val="00B42BE3"/>
    <w:rsid w:val="00B42C7C"/>
    <w:rsid w:val="00B43524"/>
    <w:rsid w:val="00B43F5C"/>
    <w:rsid w:val="00B45062"/>
    <w:rsid w:val="00B45111"/>
    <w:rsid w:val="00B459C0"/>
    <w:rsid w:val="00B45C82"/>
    <w:rsid w:val="00B45F8C"/>
    <w:rsid w:val="00B4628A"/>
    <w:rsid w:val="00B464E4"/>
    <w:rsid w:val="00B465BB"/>
    <w:rsid w:val="00B46D39"/>
    <w:rsid w:val="00B47720"/>
    <w:rsid w:val="00B47B54"/>
    <w:rsid w:val="00B50447"/>
    <w:rsid w:val="00B50690"/>
    <w:rsid w:val="00B50910"/>
    <w:rsid w:val="00B50987"/>
    <w:rsid w:val="00B50B05"/>
    <w:rsid w:val="00B50B85"/>
    <w:rsid w:val="00B515EC"/>
    <w:rsid w:val="00B5226E"/>
    <w:rsid w:val="00B52F6A"/>
    <w:rsid w:val="00B53621"/>
    <w:rsid w:val="00B53F37"/>
    <w:rsid w:val="00B5497B"/>
    <w:rsid w:val="00B54FC2"/>
    <w:rsid w:val="00B55200"/>
    <w:rsid w:val="00B55A86"/>
    <w:rsid w:val="00B56B29"/>
    <w:rsid w:val="00B5761F"/>
    <w:rsid w:val="00B577B4"/>
    <w:rsid w:val="00B57BEA"/>
    <w:rsid w:val="00B57C8C"/>
    <w:rsid w:val="00B609A1"/>
    <w:rsid w:val="00B61086"/>
    <w:rsid w:val="00B61A74"/>
    <w:rsid w:val="00B6223A"/>
    <w:rsid w:val="00B622BE"/>
    <w:rsid w:val="00B628E1"/>
    <w:rsid w:val="00B62C5E"/>
    <w:rsid w:val="00B63CF4"/>
    <w:rsid w:val="00B63D81"/>
    <w:rsid w:val="00B643B1"/>
    <w:rsid w:val="00B64594"/>
    <w:rsid w:val="00B64D7E"/>
    <w:rsid w:val="00B66DB9"/>
    <w:rsid w:val="00B67489"/>
    <w:rsid w:val="00B67A46"/>
    <w:rsid w:val="00B67E3F"/>
    <w:rsid w:val="00B7060E"/>
    <w:rsid w:val="00B70D47"/>
    <w:rsid w:val="00B71091"/>
    <w:rsid w:val="00B711A0"/>
    <w:rsid w:val="00B71A91"/>
    <w:rsid w:val="00B71BBE"/>
    <w:rsid w:val="00B72F10"/>
    <w:rsid w:val="00B731F8"/>
    <w:rsid w:val="00B738E3"/>
    <w:rsid w:val="00B74131"/>
    <w:rsid w:val="00B74B23"/>
    <w:rsid w:val="00B75B56"/>
    <w:rsid w:val="00B75B7E"/>
    <w:rsid w:val="00B763E8"/>
    <w:rsid w:val="00B77F5D"/>
    <w:rsid w:val="00B801EA"/>
    <w:rsid w:val="00B8030B"/>
    <w:rsid w:val="00B80C69"/>
    <w:rsid w:val="00B81AD0"/>
    <w:rsid w:val="00B81DE0"/>
    <w:rsid w:val="00B8250D"/>
    <w:rsid w:val="00B8257A"/>
    <w:rsid w:val="00B82C16"/>
    <w:rsid w:val="00B82F36"/>
    <w:rsid w:val="00B830D3"/>
    <w:rsid w:val="00B83E0C"/>
    <w:rsid w:val="00B83E85"/>
    <w:rsid w:val="00B83F14"/>
    <w:rsid w:val="00B84043"/>
    <w:rsid w:val="00B8414B"/>
    <w:rsid w:val="00B8491F"/>
    <w:rsid w:val="00B852E6"/>
    <w:rsid w:val="00B86320"/>
    <w:rsid w:val="00B86E7C"/>
    <w:rsid w:val="00B872EF"/>
    <w:rsid w:val="00B87897"/>
    <w:rsid w:val="00B87A7C"/>
    <w:rsid w:val="00B906CC"/>
    <w:rsid w:val="00B906F5"/>
    <w:rsid w:val="00B90BB2"/>
    <w:rsid w:val="00B90F46"/>
    <w:rsid w:val="00B912AE"/>
    <w:rsid w:val="00B91579"/>
    <w:rsid w:val="00B91CFD"/>
    <w:rsid w:val="00B92138"/>
    <w:rsid w:val="00B92D24"/>
    <w:rsid w:val="00B92D54"/>
    <w:rsid w:val="00B93163"/>
    <w:rsid w:val="00B93410"/>
    <w:rsid w:val="00B936D6"/>
    <w:rsid w:val="00B93C0D"/>
    <w:rsid w:val="00B94271"/>
    <w:rsid w:val="00B944A1"/>
    <w:rsid w:val="00B94E97"/>
    <w:rsid w:val="00B95224"/>
    <w:rsid w:val="00B957F1"/>
    <w:rsid w:val="00B95830"/>
    <w:rsid w:val="00B96559"/>
    <w:rsid w:val="00B966EE"/>
    <w:rsid w:val="00B9761F"/>
    <w:rsid w:val="00B97825"/>
    <w:rsid w:val="00BA01DB"/>
    <w:rsid w:val="00BA06A0"/>
    <w:rsid w:val="00BA08C2"/>
    <w:rsid w:val="00BA0FDA"/>
    <w:rsid w:val="00BA1163"/>
    <w:rsid w:val="00BA121D"/>
    <w:rsid w:val="00BA16F5"/>
    <w:rsid w:val="00BA2321"/>
    <w:rsid w:val="00BA2566"/>
    <w:rsid w:val="00BA32C6"/>
    <w:rsid w:val="00BA32DA"/>
    <w:rsid w:val="00BA484E"/>
    <w:rsid w:val="00BA485C"/>
    <w:rsid w:val="00BA4B84"/>
    <w:rsid w:val="00BA4E09"/>
    <w:rsid w:val="00BA558E"/>
    <w:rsid w:val="00BA6000"/>
    <w:rsid w:val="00BA6556"/>
    <w:rsid w:val="00BA7C01"/>
    <w:rsid w:val="00BB0973"/>
    <w:rsid w:val="00BB0A1C"/>
    <w:rsid w:val="00BB0BFE"/>
    <w:rsid w:val="00BB0D8A"/>
    <w:rsid w:val="00BB130A"/>
    <w:rsid w:val="00BB196C"/>
    <w:rsid w:val="00BB1F57"/>
    <w:rsid w:val="00BB24A9"/>
    <w:rsid w:val="00BB26E1"/>
    <w:rsid w:val="00BB2931"/>
    <w:rsid w:val="00BB2ADF"/>
    <w:rsid w:val="00BB3CC3"/>
    <w:rsid w:val="00BB410C"/>
    <w:rsid w:val="00BB44AA"/>
    <w:rsid w:val="00BB4549"/>
    <w:rsid w:val="00BB458B"/>
    <w:rsid w:val="00BB4B89"/>
    <w:rsid w:val="00BB4BBB"/>
    <w:rsid w:val="00BB4E55"/>
    <w:rsid w:val="00BB576B"/>
    <w:rsid w:val="00BB598F"/>
    <w:rsid w:val="00BB59AA"/>
    <w:rsid w:val="00BB63D2"/>
    <w:rsid w:val="00BB646F"/>
    <w:rsid w:val="00BB66B9"/>
    <w:rsid w:val="00BB6899"/>
    <w:rsid w:val="00BB6EAE"/>
    <w:rsid w:val="00BB72CD"/>
    <w:rsid w:val="00BC2412"/>
    <w:rsid w:val="00BC254D"/>
    <w:rsid w:val="00BC2A9B"/>
    <w:rsid w:val="00BC3807"/>
    <w:rsid w:val="00BC3B9A"/>
    <w:rsid w:val="00BC3C06"/>
    <w:rsid w:val="00BC3E05"/>
    <w:rsid w:val="00BC4375"/>
    <w:rsid w:val="00BC4F99"/>
    <w:rsid w:val="00BC52FF"/>
    <w:rsid w:val="00BC54A6"/>
    <w:rsid w:val="00BD0239"/>
    <w:rsid w:val="00BD05CB"/>
    <w:rsid w:val="00BD0B50"/>
    <w:rsid w:val="00BD150B"/>
    <w:rsid w:val="00BD1650"/>
    <w:rsid w:val="00BD2926"/>
    <w:rsid w:val="00BD2AD1"/>
    <w:rsid w:val="00BD2B7A"/>
    <w:rsid w:val="00BD42B0"/>
    <w:rsid w:val="00BD4655"/>
    <w:rsid w:val="00BD4FB3"/>
    <w:rsid w:val="00BD6619"/>
    <w:rsid w:val="00BD6728"/>
    <w:rsid w:val="00BD689C"/>
    <w:rsid w:val="00BE0C6D"/>
    <w:rsid w:val="00BE16CF"/>
    <w:rsid w:val="00BE16F5"/>
    <w:rsid w:val="00BE1BAC"/>
    <w:rsid w:val="00BE23EE"/>
    <w:rsid w:val="00BE2521"/>
    <w:rsid w:val="00BE2545"/>
    <w:rsid w:val="00BE3302"/>
    <w:rsid w:val="00BE4177"/>
    <w:rsid w:val="00BE41BB"/>
    <w:rsid w:val="00BE4A6D"/>
    <w:rsid w:val="00BE4C28"/>
    <w:rsid w:val="00BE5767"/>
    <w:rsid w:val="00BE5AAF"/>
    <w:rsid w:val="00BE6ADD"/>
    <w:rsid w:val="00BE6E05"/>
    <w:rsid w:val="00BE71A8"/>
    <w:rsid w:val="00BE7303"/>
    <w:rsid w:val="00BE76B6"/>
    <w:rsid w:val="00BF0121"/>
    <w:rsid w:val="00BF0188"/>
    <w:rsid w:val="00BF0360"/>
    <w:rsid w:val="00BF0F92"/>
    <w:rsid w:val="00BF0FE5"/>
    <w:rsid w:val="00BF1059"/>
    <w:rsid w:val="00BF1428"/>
    <w:rsid w:val="00BF2310"/>
    <w:rsid w:val="00BF2350"/>
    <w:rsid w:val="00BF2591"/>
    <w:rsid w:val="00BF3069"/>
    <w:rsid w:val="00BF39D3"/>
    <w:rsid w:val="00BF418C"/>
    <w:rsid w:val="00BF431A"/>
    <w:rsid w:val="00BF45E1"/>
    <w:rsid w:val="00BF47D9"/>
    <w:rsid w:val="00BF4828"/>
    <w:rsid w:val="00BF534C"/>
    <w:rsid w:val="00BF6742"/>
    <w:rsid w:val="00BF7327"/>
    <w:rsid w:val="00C005EB"/>
    <w:rsid w:val="00C02323"/>
    <w:rsid w:val="00C03FED"/>
    <w:rsid w:val="00C0469F"/>
    <w:rsid w:val="00C057D1"/>
    <w:rsid w:val="00C05CD5"/>
    <w:rsid w:val="00C05D41"/>
    <w:rsid w:val="00C05E0E"/>
    <w:rsid w:val="00C07089"/>
    <w:rsid w:val="00C07160"/>
    <w:rsid w:val="00C07BA7"/>
    <w:rsid w:val="00C07C69"/>
    <w:rsid w:val="00C07EC0"/>
    <w:rsid w:val="00C1010C"/>
    <w:rsid w:val="00C10113"/>
    <w:rsid w:val="00C109D2"/>
    <w:rsid w:val="00C10AD8"/>
    <w:rsid w:val="00C10B2E"/>
    <w:rsid w:val="00C121A4"/>
    <w:rsid w:val="00C12B72"/>
    <w:rsid w:val="00C12CCD"/>
    <w:rsid w:val="00C13761"/>
    <w:rsid w:val="00C1392C"/>
    <w:rsid w:val="00C13B2A"/>
    <w:rsid w:val="00C13F37"/>
    <w:rsid w:val="00C15100"/>
    <w:rsid w:val="00C15E72"/>
    <w:rsid w:val="00C16119"/>
    <w:rsid w:val="00C16298"/>
    <w:rsid w:val="00C16A5C"/>
    <w:rsid w:val="00C16C10"/>
    <w:rsid w:val="00C17052"/>
    <w:rsid w:val="00C178D5"/>
    <w:rsid w:val="00C17E28"/>
    <w:rsid w:val="00C201D3"/>
    <w:rsid w:val="00C21075"/>
    <w:rsid w:val="00C215E2"/>
    <w:rsid w:val="00C21C7A"/>
    <w:rsid w:val="00C21EE5"/>
    <w:rsid w:val="00C22270"/>
    <w:rsid w:val="00C235EF"/>
    <w:rsid w:val="00C23A58"/>
    <w:rsid w:val="00C258DB"/>
    <w:rsid w:val="00C261D3"/>
    <w:rsid w:val="00C26900"/>
    <w:rsid w:val="00C26C6A"/>
    <w:rsid w:val="00C277D4"/>
    <w:rsid w:val="00C27E82"/>
    <w:rsid w:val="00C300C1"/>
    <w:rsid w:val="00C303B0"/>
    <w:rsid w:val="00C3093C"/>
    <w:rsid w:val="00C30D0F"/>
    <w:rsid w:val="00C30E11"/>
    <w:rsid w:val="00C31166"/>
    <w:rsid w:val="00C317C0"/>
    <w:rsid w:val="00C31877"/>
    <w:rsid w:val="00C31948"/>
    <w:rsid w:val="00C32144"/>
    <w:rsid w:val="00C32854"/>
    <w:rsid w:val="00C34025"/>
    <w:rsid w:val="00C349C3"/>
    <w:rsid w:val="00C35459"/>
    <w:rsid w:val="00C355C3"/>
    <w:rsid w:val="00C36188"/>
    <w:rsid w:val="00C3640C"/>
    <w:rsid w:val="00C368D8"/>
    <w:rsid w:val="00C36A28"/>
    <w:rsid w:val="00C37AC9"/>
    <w:rsid w:val="00C40FA9"/>
    <w:rsid w:val="00C413F0"/>
    <w:rsid w:val="00C4196E"/>
    <w:rsid w:val="00C41AF5"/>
    <w:rsid w:val="00C41F64"/>
    <w:rsid w:val="00C42886"/>
    <w:rsid w:val="00C42E69"/>
    <w:rsid w:val="00C436A3"/>
    <w:rsid w:val="00C4386C"/>
    <w:rsid w:val="00C439F2"/>
    <w:rsid w:val="00C4490D"/>
    <w:rsid w:val="00C44913"/>
    <w:rsid w:val="00C44C5D"/>
    <w:rsid w:val="00C45489"/>
    <w:rsid w:val="00C46288"/>
    <w:rsid w:val="00C4763D"/>
    <w:rsid w:val="00C47C8C"/>
    <w:rsid w:val="00C500CD"/>
    <w:rsid w:val="00C503D6"/>
    <w:rsid w:val="00C509B3"/>
    <w:rsid w:val="00C516DD"/>
    <w:rsid w:val="00C51E34"/>
    <w:rsid w:val="00C51F87"/>
    <w:rsid w:val="00C523EF"/>
    <w:rsid w:val="00C524E3"/>
    <w:rsid w:val="00C5265B"/>
    <w:rsid w:val="00C5265E"/>
    <w:rsid w:val="00C5315B"/>
    <w:rsid w:val="00C538AD"/>
    <w:rsid w:val="00C53CD5"/>
    <w:rsid w:val="00C544C4"/>
    <w:rsid w:val="00C55656"/>
    <w:rsid w:val="00C559C4"/>
    <w:rsid w:val="00C5611D"/>
    <w:rsid w:val="00C569D6"/>
    <w:rsid w:val="00C5758D"/>
    <w:rsid w:val="00C60400"/>
    <w:rsid w:val="00C60557"/>
    <w:rsid w:val="00C61160"/>
    <w:rsid w:val="00C61190"/>
    <w:rsid w:val="00C61E43"/>
    <w:rsid w:val="00C623F5"/>
    <w:rsid w:val="00C63953"/>
    <w:rsid w:val="00C63F5D"/>
    <w:rsid w:val="00C6601B"/>
    <w:rsid w:val="00C662B7"/>
    <w:rsid w:val="00C664CB"/>
    <w:rsid w:val="00C666A6"/>
    <w:rsid w:val="00C66C08"/>
    <w:rsid w:val="00C672EF"/>
    <w:rsid w:val="00C679E4"/>
    <w:rsid w:val="00C70445"/>
    <w:rsid w:val="00C70796"/>
    <w:rsid w:val="00C70827"/>
    <w:rsid w:val="00C70B32"/>
    <w:rsid w:val="00C70D73"/>
    <w:rsid w:val="00C7117B"/>
    <w:rsid w:val="00C715DD"/>
    <w:rsid w:val="00C72FA5"/>
    <w:rsid w:val="00C735D7"/>
    <w:rsid w:val="00C73A1F"/>
    <w:rsid w:val="00C73A3C"/>
    <w:rsid w:val="00C73A85"/>
    <w:rsid w:val="00C744CC"/>
    <w:rsid w:val="00C74CD8"/>
    <w:rsid w:val="00C74D07"/>
    <w:rsid w:val="00C74D5A"/>
    <w:rsid w:val="00C75069"/>
    <w:rsid w:val="00C758A5"/>
    <w:rsid w:val="00C759CE"/>
    <w:rsid w:val="00C762B4"/>
    <w:rsid w:val="00C76340"/>
    <w:rsid w:val="00C7658B"/>
    <w:rsid w:val="00C76FEE"/>
    <w:rsid w:val="00C77134"/>
    <w:rsid w:val="00C81472"/>
    <w:rsid w:val="00C81869"/>
    <w:rsid w:val="00C8204F"/>
    <w:rsid w:val="00C824DC"/>
    <w:rsid w:val="00C829F7"/>
    <w:rsid w:val="00C842D2"/>
    <w:rsid w:val="00C86607"/>
    <w:rsid w:val="00C86C51"/>
    <w:rsid w:val="00C8798D"/>
    <w:rsid w:val="00C87DBD"/>
    <w:rsid w:val="00C90348"/>
    <w:rsid w:val="00C9056E"/>
    <w:rsid w:val="00C90983"/>
    <w:rsid w:val="00C90B20"/>
    <w:rsid w:val="00C90BE3"/>
    <w:rsid w:val="00C9167A"/>
    <w:rsid w:val="00C918D5"/>
    <w:rsid w:val="00C91C34"/>
    <w:rsid w:val="00C9225A"/>
    <w:rsid w:val="00C9275F"/>
    <w:rsid w:val="00C9374F"/>
    <w:rsid w:val="00C93AF1"/>
    <w:rsid w:val="00C941F9"/>
    <w:rsid w:val="00C942A2"/>
    <w:rsid w:val="00C9581E"/>
    <w:rsid w:val="00C961ED"/>
    <w:rsid w:val="00C965FD"/>
    <w:rsid w:val="00C969A2"/>
    <w:rsid w:val="00C96E3B"/>
    <w:rsid w:val="00C97784"/>
    <w:rsid w:val="00C97F48"/>
    <w:rsid w:val="00CA1237"/>
    <w:rsid w:val="00CA1880"/>
    <w:rsid w:val="00CA1926"/>
    <w:rsid w:val="00CA1C94"/>
    <w:rsid w:val="00CA1D14"/>
    <w:rsid w:val="00CA2A34"/>
    <w:rsid w:val="00CA2B2A"/>
    <w:rsid w:val="00CA348C"/>
    <w:rsid w:val="00CA39C6"/>
    <w:rsid w:val="00CA421F"/>
    <w:rsid w:val="00CA5C92"/>
    <w:rsid w:val="00CA6E37"/>
    <w:rsid w:val="00CA7361"/>
    <w:rsid w:val="00CA7524"/>
    <w:rsid w:val="00CA7ECB"/>
    <w:rsid w:val="00CB1310"/>
    <w:rsid w:val="00CB1A0B"/>
    <w:rsid w:val="00CB1CCE"/>
    <w:rsid w:val="00CB1E56"/>
    <w:rsid w:val="00CB229C"/>
    <w:rsid w:val="00CB31CA"/>
    <w:rsid w:val="00CB39F4"/>
    <w:rsid w:val="00CB3AA7"/>
    <w:rsid w:val="00CB41BB"/>
    <w:rsid w:val="00CB4A0C"/>
    <w:rsid w:val="00CB4C5C"/>
    <w:rsid w:val="00CB569C"/>
    <w:rsid w:val="00CB56AD"/>
    <w:rsid w:val="00CB655F"/>
    <w:rsid w:val="00CB693C"/>
    <w:rsid w:val="00CB6A24"/>
    <w:rsid w:val="00CB6B91"/>
    <w:rsid w:val="00CB742D"/>
    <w:rsid w:val="00CB77FF"/>
    <w:rsid w:val="00CB7BF7"/>
    <w:rsid w:val="00CC0F5E"/>
    <w:rsid w:val="00CC1683"/>
    <w:rsid w:val="00CC1B98"/>
    <w:rsid w:val="00CC2426"/>
    <w:rsid w:val="00CC30D3"/>
    <w:rsid w:val="00CC31E6"/>
    <w:rsid w:val="00CC3322"/>
    <w:rsid w:val="00CC37A6"/>
    <w:rsid w:val="00CC3FFE"/>
    <w:rsid w:val="00CC4639"/>
    <w:rsid w:val="00CC4889"/>
    <w:rsid w:val="00CC4D00"/>
    <w:rsid w:val="00CC50CF"/>
    <w:rsid w:val="00CC7836"/>
    <w:rsid w:val="00CC78AF"/>
    <w:rsid w:val="00CC78B7"/>
    <w:rsid w:val="00CC7B10"/>
    <w:rsid w:val="00CD0E30"/>
    <w:rsid w:val="00CD217A"/>
    <w:rsid w:val="00CD2608"/>
    <w:rsid w:val="00CD2731"/>
    <w:rsid w:val="00CD2C5B"/>
    <w:rsid w:val="00CD2E30"/>
    <w:rsid w:val="00CD383D"/>
    <w:rsid w:val="00CD38E4"/>
    <w:rsid w:val="00CD3ACC"/>
    <w:rsid w:val="00CD3FA2"/>
    <w:rsid w:val="00CD41D7"/>
    <w:rsid w:val="00CD499A"/>
    <w:rsid w:val="00CD5262"/>
    <w:rsid w:val="00CD52DB"/>
    <w:rsid w:val="00CD5C2F"/>
    <w:rsid w:val="00CD6E53"/>
    <w:rsid w:val="00CD721E"/>
    <w:rsid w:val="00CD76BF"/>
    <w:rsid w:val="00CE08C4"/>
    <w:rsid w:val="00CE0984"/>
    <w:rsid w:val="00CE0E1B"/>
    <w:rsid w:val="00CE0E95"/>
    <w:rsid w:val="00CE10A9"/>
    <w:rsid w:val="00CE1DC5"/>
    <w:rsid w:val="00CE248F"/>
    <w:rsid w:val="00CE24E9"/>
    <w:rsid w:val="00CE27EB"/>
    <w:rsid w:val="00CE2829"/>
    <w:rsid w:val="00CE33FB"/>
    <w:rsid w:val="00CE3D3A"/>
    <w:rsid w:val="00CE3D7D"/>
    <w:rsid w:val="00CE57AB"/>
    <w:rsid w:val="00CE57D3"/>
    <w:rsid w:val="00CE5D7B"/>
    <w:rsid w:val="00CE6FBF"/>
    <w:rsid w:val="00CE7B04"/>
    <w:rsid w:val="00CE7B67"/>
    <w:rsid w:val="00CE7D14"/>
    <w:rsid w:val="00CE7FF9"/>
    <w:rsid w:val="00CF0B43"/>
    <w:rsid w:val="00CF0EC3"/>
    <w:rsid w:val="00CF0F30"/>
    <w:rsid w:val="00CF14A3"/>
    <w:rsid w:val="00CF14AF"/>
    <w:rsid w:val="00CF1BB9"/>
    <w:rsid w:val="00CF1C77"/>
    <w:rsid w:val="00CF21F4"/>
    <w:rsid w:val="00CF2202"/>
    <w:rsid w:val="00CF22EE"/>
    <w:rsid w:val="00CF2AA2"/>
    <w:rsid w:val="00CF3D3F"/>
    <w:rsid w:val="00CF3E13"/>
    <w:rsid w:val="00CF419F"/>
    <w:rsid w:val="00CF5C1E"/>
    <w:rsid w:val="00CF63C6"/>
    <w:rsid w:val="00CF6C97"/>
    <w:rsid w:val="00CF6F71"/>
    <w:rsid w:val="00CF7439"/>
    <w:rsid w:val="00CF77DB"/>
    <w:rsid w:val="00CF791C"/>
    <w:rsid w:val="00CF7E72"/>
    <w:rsid w:val="00D0009C"/>
    <w:rsid w:val="00D000BC"/>
    <w:rsid w:val="00D0016E"/>
    <w:rsid w:val="00D00DAC"/>
    <w:rsid w:val="00D01EC7"/>
    <w:rsid w:val="00D038E6"/>
    <w:rsid w:val="00D0399F"/>
    <w:rsid w:val="00D046D8"/>
    <w:rsid w:val="00D04D3C"/>
    <w:rsid w:val="00D0564B"/>
    <w:rsid w:val="00D06BE0"/>
    <w:rsid w:val="00D10775"/>
    <w:rsid w:val="00D1109D"/>
    <w:rsid w:val="00D11CC7"/>
    <w:rsid w:val="00D11F72"/>
    <w:rsid w:val="00D1227D"/>
    <w:rsid w:val="00D12AC6"/>
    <w:rsid w:val="00D12F91"/>
    <w:rsid w:val="00D13520"/>
    <w:rsid w:val="00D13640"/>
    <w:rsid w:val="00D13D4B"/>
    <w:rsid w:val="00D13D6A"/>
    <w:rsid w:val="00D13FD5"/>
    <w:rsid w:val="00D14307"/>
    <w:rsid w:val="00D14C0B"/>
    <w:rsid w:val="00D14D41"/>
    <w:rsid w:val="00D15724"/>
    <w:rsid w:val="00D16052"/>
    <w:rsid w:val="00D163B2"/>
    <w:rsid w:val="00D163BF"/>
    <w:rsid w:val="00D1674A"/>
    <w:rsid w:val="00D16984"/>
    <w:rsid w:val="00D17420"/>
    <w:rsid w:val="00D17932"/>
    <w:rsid w:val="00D179A5"/>
    <w:rsid w:val="00D179F1"/>
    <w:rsid w:val="00D20904"/>
    <w:rsid w:val="00D2128A"/>
    <w:rsid w:val="00D21614"/>
    <w:rsid w:val="00D21DFB"/>
    <w:rsid w:val="00D221A8"/>
    <w:rsid w:val="00D22AC1"/>
    <w:rsid w:val="00D22F6A"/>
    <w:rsid w:val="00D2360E"/>
    <w:rsid w:val="00D23774"/>
    <w:rsid w:val="00D2498D"/>
    <w:rsid w:val="00D24C8C"/>
    <w:rsid w:val="00D24CE3"/>
    <w:rsid w:val="00D2515E"/>
    <w:rsid w:val="00D25A4D"/>
    <w:rsid w:val="00D266A3"/>
    <w:rsid w:val="00D266E0"/>
    <w:rsid w:val="00D26B6D"/>
    <w:rsid w:val="00D26BBA"/>
    <w:rsid w:val="00D2705C"/>
    <w:rsid w:val="00D301D1"/>
    <w:rsid w:val="00D3029E"/>
    <w:rsid w:val="00D3077D"/>
    <w:rsid w:val="00D3135A"/>
    <w:rsid w:val="00D3164E"/>
    <w:rsid w:val="00D325F4"/>
    <w:rsid w:val="00D3278A"/>
    <w:rsid w:val="00D34422"/>
    <w:rsid w:val="00D34B66"/>
    <w:rsid w:val="00D34B97"/>
    <w:rsid w:val="00D359FE"/>
    <w:rsid w:val="00D35A74"/>
    <w:rsid w:val="00D3623B"/>
    <w:rsid w:val="00D3644A"/>
    <w:rsid w:val="00D365E3"/>
    <w:rsid w:val="00D368E2"/>
    <w:rsid w:val="00D376E1"/>
    <w:rsid w:val="00D37BA8"/>
    <w:rsid w:val="00D40934"/>
    <w:rsid w:val="00D40B1C"/>
    <w:rsid w:val="00D40E27"/>
    <w:rsid w:val="00D41759"/>
    <w:rsid w:val="00D41C3A"/>
    <w:rsid w:val="00D42701"/>
    <w:rsid w:val="00D42E7E"/>
    <w:rsid w:val="00D4330F"/>
    <w:rsid w:val="00D43594"/>
    <w:rsid w:val="00D44013"/>
    <w:rsid w:val="00D44426"/>
    <w:rsid w:val="00D44806"/>
    <w:rsid w:val="00D45050"/>
    <w:rsid w:val="00D454D1"/>
    <w:rsid w:val="00D4555F"/>
    <w:rsid w:val="00D45AA2"/>
    <w:rsid w:val="00D45C75"/>
    <w:rsid w:val="00D46435"/>
    <w:rsid w:val="00D46A78"/>
    <w:rsid w:val="00D46D4C"/>
    <w:rsid w:val="00D470C4"/>
    <w:rsid w:val="00D47159"/>
    <w:rsid w:val="00D4727B"/>
    <w:rsid w:val="00D474A7"/>
    <w:rsid w:val="00D47E1F"/>
    <w:rsid w:val="00D47F88"/>
    <w:rsid w:val="00D50403"/>
    <w:rsid w:val="00D50D0E"/>
    <w:rsid w:val="00D51480"/>
    <w:rsid w:val="00D51E2C"/>
    <w:rsid w:val="00D5236D"/>
    <w:rsid w:val="00D52472"/>
    <w:rsid w:val="00D52521"/>
    <w:rsid w:val="00D5525A"/>
    <w:rsid w:val="00D560F6"/>
    <w:rsid w:val="00D565B5"/>
    <w:rsid w:val="00D56FBC"/>
    <w:rsid w:val="00D56FC7"/>
    <w:rsid w:val="00D573DE"/>
    <w:rsid w:val="00D57B93"/>
    <w:rsid w:val="00D60314"/>
    <w:rsid w:val="00D60349"/>
    <w:rsid w:val="00D603FD"/>
    <w:rsid w:val="00D60C78"/>
    <w:rsid w:val="00D61C8C"/>
    <w:rsid w:val="00D621C5"/>
    <w:rsid w:val="00D621ED"/>
    <w:rsid w:val="00D622AD"/>
    <w:rsid w:val="00D62384"/>
    <w:rsid w:val="00D624D2"/>
    <w:rsid w:val="00D6305A"/>
    <w:rsid w:val="00D634F7"/>
    <w:rsid w:val="00D63A35"/>
    <w:rsid w:val="00D63C2C"/>
    <w:rsid w:val="00D640B5"/>
    <w:rsid w:val="00D64797"/>
    <w:rsid w:val="00D64B77"/>
    <w:rsid w:val="00D64DBD"/>
    <w:rsid w:val="00D64F0B"/>
    <w:rsid w:val="00D65317"/>
    <w:rsid w:val="00D65591"/>
    <w:rsid w:val="00D65A74"/>
    <w:rsid w:val="00D65E7F"/>
    <w:rsid w:val="00D65EAE"/>
    <w:rsid w:val="00D667AE"/>
    <w:rsid w:val="00D66EB6"/>
    <w:rsid w:val="00D67326"/>
    <w:rsid w:val="00D67908"/>
    <w:rsid w:val="00D67934"/>
    <w:rsid w:val="00D7086B"/>
    <w:rsid w:val="00D70887"/>
    <w:rsid w:val="00D70B2A"/>
    <w:rsid w:val="00D719AD"/>
    <w:rsid w:val="00D72795"/>
    <w:rsid w:val="00D74694"/>
    <w:rsid w:val="00D747E7"/>
    <w:rsid w:val="00D747FD"/>
    <w:rsid w:val="00D74C73"/>
    <w:rsid w:val="00D74CFF"/>
    <w:rsid w:val="00D75A3B"/>
    <w:rsid w:val="00D76C14"/>
    <w:rsid w:val="00D76CD0"/>
    <w:rsid w:val="00D7731F"/>
    <w:rsid w:val="00D775D1"/>
    <w:rsid w:val="00D775E0"/>
    <w:rsid w:val="00D77E9A"/>
    <w:rsid w:val="00D80220"/>
    <w:rsid w:val="00D80967"/>
    <w:rsid w:val="00D80E2D"/>
    <w:rsid w:val="00D811CE"/>
    <w:rsid w:val="00D81DBC"/>
    <w:rsid w:val="00D828A3"/>
    <w:rsid w:val="00D82B23"/>
    <w:rsid w:val="00D83189"/>
    <w:rsid w:val="00D83599"/>
    <w:rsid w:val="00D83A4B"/>
    <w:rsid w:val="00D83A57"/>
    <w:rsid w:val="00D83FC7"/>
    <w:rsid w:val="00D84B8C"/>
    <w:rsid w:val="00D84C9A"/>
    <w:rsid w:val="00D85158"/>
    <w:rsid w:val="00D85874"/>
    <w:rsid w:val="00D86AFE"/>
    <w:rsid w:val="00D87B69"/>
    <w:rsid w:val="00D87E9A"/>
    <w:rsid w:val="00D900D3"/>
    <w:rsid w:val="00D90367"/>
    <w:rsid w:val="00D90482"/>
    <w:rsid w:val="00D9188C"/>
    <w:rsid w:val="00D91AEC"/>
    <w:rsid w:val="00D91B2D"/>
    <w:rsid w:val="00D92547"/>
    <w:rsid w:val="00D92BB6"/>
    <w:rsid w:val="00D92E80"/>
    <w:rsid w:val="00D92F9B"/>
    <w:rsid w:val="00D93073"/>
    <w:rsid w:val="00D9359F"/>
    <w:rsid w:val="00D93B11"/>
    <w:rsid w:val="00D93DA8"/>
    <w:rsid w:val="00D9463D"/>
    <w:rsid w:val="00D94F61"/>
    <w:rsid w:val="00D9523D"/>
    <w:rsid w:val="00D958C0"/>
    <w:rsid w:val="00D95D76"/>
    <w:rsid w:val="00D96070"/>
    <w:rsid w:val="00D9642E"/>
    <w:rsid w:val="00D96AB4"/>
    <w:rsid w:val="00DA0890"/>
    <w:rsid w:val="00DA09D4"/>
    <w:rsid w:val="00DA0AD3"/>
    <w:rsid w:val="00DA0BA1"/>
    <w:rsid w:val="00DA1067"/>
    <w:rsid w:val="00DA2A2E"/>
    <w:rsid w:val="00DA2ABD"/>
    <w:rsid w:val="00DA2E71"/>
    <w:rsid w:val="00DA3051"/>
    <w:rsid w:val="00DA3BDB"/>
    <w:rsid w:val="00DA462A"/>
    <w:rsid w:val="00DA4AFE"/>
    <w:rsid w:val="00DA4CA6"/>
    <w:rsid w:val="00DA5DA8"/>
    <w:rsid w:val="00DA6313"/>
    <w:rsid w:val="00DA6334"/>
    <w:rsid w:val="00DA68DE"/>
    <w:rsid w:val="00DA78B6"/>
    <w:rsid w:val="00DA7C4F"/>
    <w:rsid w:val="00DA7DF2"/>
    <w:rsid w:val="00DA7F85"/>
    <w:rsid w:val="00DB27BB"/>
    <w:rsid w:val="00DB2D40"/>
    <w:rsid w:val="00DB3927"/>
    <w:rsid w:val="00DB3C8C"/>
    <w:rsid w:val="00DB5DEB"/>
    <w:rsid w:val="00DB5E52"/>
    <w:rsid w:val="00DB5F18"/>
    <w:rsid w:val="00DB6225"/>
    <w:rsid w:val="00DB6335"/>
    <w:rsid w:val="00DB6822"/>
    <w:rsid w:val="00DB6C95"/>
    <w:rsid w:val="00DC11F7"/>
    <w:rsid w:val="00DC13F5"/>
    <w:rsid w:val="00DC17EE"/>
    <w:rsid w:val="00DC181D"/>
    <w:rsid w:val="00DC360E"/>
    <w:rsid w:val="00DC3646"/>
    <w:rsid w:val="00DC37AC"/>
    <w:rsid w:val="00DC42EA"/>
    <w:rsid w:val="00DC4442"/>
    <w:rsid w:val="00DC511E"/>
    <w:rsid w:val="00DC5175"/>
    <w:rsid w:val="00DC51B6"/>
    <w:rsid w:val="00DC5446"/>
    <w:rsid w:val="00DC581E"/>
    <w:rsid w:val="00DC5CFC"/>
    <w:rsid w:val="00DC6106"/>
    <w:rsid w:val="00DC75CF"/>
    <w:rsid w:val="00DC75DE"/>
    <w:rsid w:val="00DC787C"/>
    <w:rsid w:val="00DC7945"/>
    <w:rsid w:val="00DC7D9C"/>
    <w:rsid w:val="00DD0464"/>
    <w:rsid w:val="00DD110A"/>
    <w:rsid w:val="00DD1273"/>
    <w:rsid w:val="00DD1867"/>
    <w:rsid w:val="00DD1985"/>
    <w:rsid w:val="00DD23E0"/>
    <w:rsid w:val="00DD2A6E"/>
    <w:rsid w:val="00DD377A"/>
    <w:rsid w:val="00DD4079"/>
    <w:rsid w:val="00DD4501"/>
    <w:rsid w:val="00DD474A"/>
    <w:rsid w:val="00DD4A50"/>
    <w:rsid w:val="00DD4D10"/>
    <w:rsid w:val="00DD51D8"/>
    <w:rsid w:val="00DD5740"/>
    <w:rsid w:val="00DD5754"/>
    <w:rsid w:val="00DD5A04"/>
    <w:rsid w:val="00DD5A2E"/>
    <w:rsid w:val="00DD63F3"/>
    <w:rsid w:val="00DD66E2"/>
    <w:rsid w:val="00DD7537"/>
    <w:rsid w:val="00DD76DF"/>
    <w:rsid w:val="00DD7C97"/>
    <w:rsid w:val="00DE0A48"/>
    <w:rsid w:val="00DE178E"/>
    <w:rsid w:val="00DE18D4"/>
    <w:rsid w:val="00DE1AE8"/>
    <w:rsid w:val="00DE1DBA"/>
    <w:rsid w:val="00DE22A3"/>
    <w:rsid w:val="00DE2433"/>
    <w:rsid w:val="00DE25B4"/>
    <w:rsid w:val="00DE291E"/>
    <w:rsid w:val="00DE2C60"/>
    <w:rsid w:val="00DE394C"/>
    <w:rsid w:val="00DE3FEC"/>
    <w:rsid w:val="00DE45BB"/>
    <w:rsid w:val="00DE6AF9"/>
    <w:rsid w:val="00DE6E5D"/>
    <w:rsid w:val="00DE7036"/>
    <w:rsid w:val="00DE70BB"/>
    <w:rsid w:val="00DE7A47"/>
    <w:rsid w:val="00DF000D"/>
    <w:rsid w:val="00DF28CF"/>
    <w:rsid w:val="00DF2A06"/>
    <w:rsid w:val="00DF3DC5"/>
    <w:rsid w:val="00DF4240"/>
    <w:rsid w:val="00DF4864"/>
    <w:rsid w:val="00DF4D3F"/>
    <w:rsid w:val="00DF4E1B"/>
    <w:rsid w:val="00DF5660"/>
    <w:rsid w:val="00DF5742"/>
    <w:rsid w:val="00DF6598"/>
    <w:rsid w:val="00DF67BD"/>
    <w:rsid w:val="00DF6C4D"/>
    <w:rsid w:val="00DF6E33"/>
    <w:rsid w:val="00DF76BB"/>
    <w:rsid w:val="00DF7706"/>
    <w:rsid w:val="00DF789B"/>
    <w:rsid w:val="00E003AC"/>
    <w:rsid w:val="00E00427"/>
    <w:rsid w:val="00E00595"/>
    <w:rsid w:val="00E005AD"/>
    <w:rsid w:val="00E01109"/>
    <w:rsid w:val="00E01407"/>
    <w:rsid w:val="00E016F3"/>
    <w:rsid w:val="00E01CF8"/>
    <w:rsid w:val="00E01D6A"/>
    <w:rsid w:val="00E02490"/>
    <w:rsid w:val="00E030BA"/>
    <w:rsid w:val="00E04C88"/>
    <w:rsid w:val="00E05158"/>
    <w:rsid w:val="00E05530"/>
    <w:rsid w:val="00E06727"/>
    <w:rsid w:val="00E067A1"/>
    <w:rsid w:val="00E06C2B"/>
    <w:rsid w:val="00E0780A"/>
    <w:rsid w:val="00E0793D"/>
    <w:rsid w:val="00E11045"/>
    <w:rsid w:val="00E11092"/>
    <w:rsid w:val="00E11223"/>
    <w:rsid w:val="00E11A67"/>
    <w:rsid w:val="00E12322"/>
    <w:rsid w:val="00E1232C"/>
    <w:rsid w:val="00E132B6"/>
    <w:rsid w:val="00E13398"/>
    <w:rsid w:val="00E134F2"/>
    <w:rsid w:val="00E14841"/>
    <w:rsid w:val="00E1579E"/>
    <w:rsid w:val="00E15E19"/>
    <w:rsid w:val="00E1609C"/>
    <w:rsid w:val="00E160D8"/>
    <w:rsid w:val="00E166DD"/>
    <w:rsid w:val="00E17047"/>
    <w:rsid w:val="00E176F0"/>
    <w:rsid w:val="00E177D6"/>
    <w:rsid w:val="00E17899"/>
    <w:rsid w:val="00E17BEE"/>
    <w:rsid w:val="00E17D70"/>
    <w:rsid w:val="00E200EC"/>
    <w:rsid w:val="00E2097E"/>
    <w:rsid w:val="00E20C7C"/>
    <w:rsid w:val="00E218ED"/>
    <w:rsid w:val="00E21C05"/>
    <w:rsid w:val="00E22406"/>
    <w:rsid w:val="00E22859"/>
    <w:rsid w:val="00E22D84"/>
    <w:rsid w:val="00E23167"/>
    <w:rsid w:val="00E2351A"/>
    <w:rsid w:val="00E23F4B"/>
    <w:rsid w:val="00E24465"/>
    <w:rsid w:val="00E245BA"/>
    <w:rsid w:val="00E259FE"/>
    <w:rsid w:val="00E25E25"/>
    <w:rsid w:val="00E2655D"/>
    <w:rsid w:val="00E265E1"/>
    <w:rsid w:val="00E26BBA"/>
    <w:rsid w:val="00E26D49"/>
    <w:rsid w:val="00E27290"/>
    <w:rsid w:val="00E2760D"/>
    <w:rsid w:val="00E30883"/>
    <w:rsid w:val="00E30C98"/>
    <w:rsid w:val="00E31323"/>
    <w:rsid w:val="00E322DE"/>
    <w:rsid w:val="00E32760"/>
    <w:rsid w:val="00E327F4"/>
    <w:rsid w:val="00E32B1E"/>
    <w:rsid w:val="00E32EB7"/>
    <w:rsid w:val="00E3315A"/>
    <w:rsid w:val="00E33D42"/>
    <w:rsid w:val="00E340DF"/>
    <w:rsid w:val="00E3469A"/>
    <w:rsid w:val="00E35AEA"/>
    <w:rsid w:val="00E35C0A"/>
    <w:rsid w:val="00E35DA8"/>
    <w:rsid w:val="00E361D5"/>
    <w:rsid w:val="00E3654F"/>
    <w:rsid w:val="00E36CE6"/>
    <w:rsid w:val="00E36FD3"/>
    <w:rsid w:val="00E4007A"/>
    <w:rsid w:val="00E41A6F"/>
    <w:rsid w:val="00E41FB6"/>
    <w:rsid w:val="00E41FE8"/>
    <w:rsid w:val="00E42316"/>
    <w:rsid w:val="00E4298D"/>
    <w:rsid w:val="00E42C00"/>
    <w:rsid w:val="00E42EC9"/>
    <w:rsid w:val="00E4361D"/>
    <w:rsid w:val="00E43ACE"/>
    <w:rsid w:val="00E43DCE"/>
    <w:rsid w:val="00E44038"/>
    <w:rsid w:val="00E4646C"/>
    <w:rsid w:val="00E46A3D"/>
    <w:rsid w:val="00E46AE6"/>
    <w:rsid w:val="00E500A0"/>
    <w:rsid w:val="00E50E26"/>
    <w:rsid w:val="00E51014"/>
    <w:rsid w:val="00E515E3"/>
    <w:rsid w:val="00E527C7"/>
    <w:rsid w:val="00E53381"/>
    <w:rsid w:val="00E53BAC"/>
    <w:rsid w:val="00E53C79"/>
    <w:rsid w:val="00E5473E"/>
    <w:rsid w:val="00E550B8"/>
    <w:rsid w:val="00E551E1"/>
    <w:rsid w:val="00E55634"/>
    <w:rsid w:val="00E561F1"/>
    <w:rsid w:val="00E56A15"/>
    <w:rsid w:val="00E56D16"/>
    <w:rsid w:val="00E56FA0"/>
    <w:rsid w:val="00E576CA"/>
    <w:rsid w:val="00E606E8"/>
    <w:rsid w:val="00E6109B"/>
    <w:rsid w:val="00E6128A"/>
    <w:rsid w:val="00E62F1E"/>
    <w:rsid w:val="00E633C4"/>
    <w:rsid w:val="00E63A6E"/>
    <w:rsid w:val="00E63FF8"/>
    <w:rsid w:val="00E6411A"/>
    <w:rsid w:val="00E64C10"/>
    <w:rsid w:val="00E64E8E"/>
    <w:rsid w:val="00E66E43"/>
    <w:rsid w:val="00E672C2"/>
    <w:rsid w:val="00E70C8D"/>
    <w:rsid w:val="00E711A5"/>
    <w:rsid w:val="00E71914"/>
    <w:rsid w:val="00E72070"/>
    <w:rsid w:val="00E7220D"/>
    <w:rsid w:val="00E72FED"/>
    <w:rsid w:val="00E73278"/>
    <w:rsid w:val="00E739D1"/>
    <w:rsid w:val="00E741B7"/>
    <w:rsid w:val="00E74224"/>
    <w:rsid w:val="00E74A40"/>
    <w:rsid w:val="00E75976"/>
    <w:rsid w:val="00E761FF"/>
    <w:rsid w:val="00E764A1"/>
    <w:rsid w:val="00E76AF7"/>
    <w:rsid w:val="00E77AE7"/>
    <w:rsid w:val="00E80062"/>
    <w:rsid w:val="00E804D5"/>
    <w:rsid w:val="00E81414"/>
    <w:rsid w:val="00E8157E"/>
    <w:rsid w:val="00E81974"/>
    <w:rsid w:val="00E819FE"/>
    <w:rsid w:val="00E82A8B"/>
    <w:rsid w:val="00E82BDA"/>
    <w:rsid w:val="00E82D1F"/>
    <w:rsid w:val="00E82DAF"/>
    <w:rsid w:val="00E830AA"/>
    <w:rsid w:val="00E83D37"/>
    <w:rsid w:val="00E83F1C"/>
    <w:rsid w:val="00E845CE"/>
    <w:rsid w:val="00E84969"/>
    <w:rsid w:val="00E85065"/>
    <w:rsid w:val="00E853BE"/>
    <w:rsid w:val="00E85471"/>
    <w:rsid w:val="00E85CB2"/>
    <w:rsid w:val="00E868CE"/>
    <w:rsid w:val="00E90D46"/>
    <w:rsid w:val="00E9187C"/>
    <w:rsid w:val="00E9207F"/>
    <w:rsid w:val="00E925AD"/>
    <w:rsid w:val="00E9375C"/>
    <w:rsid w:val="00E9398D"/>
    <w:rsid w:val="00E94639"/>
    <w:rsid w:val="00E946FF"/>
    <w:rsid w:val="00E95670"/>
    <w:rsid w:val="00E959AC"/>
    <w:rsid w:val="00E95A15"/>
    <w:rsid w:val="00E95C4C"/>
    <w:rsid w:val="00E95DC3"/>
    <w:rsid w:val="00E95EC0"/>
    <w:rsid w:val="00E96127"/>
    <w:rsid w:val="00E969F3"/>
    <w:rsid w:val="00E9717C"/>
    <w:rsid w:val="00E973C0"/>
    <w:rsid w:val="00E97D3B"/>
    <w:rsid w:val="00E97F15"/>
    <w:rsid w:val="00EA0097"/>
    <w:rsid w:val="00EA0849"/>
    <w:rsid w:val="00EA0954"/>
    <w:rsid w:val="00EA0A93"/>
    <w:rsid w:val="00EA0E1D"/>
    <w:rsid w:val="00EA149A"/>
    <w:rsid w:val="00EA27B9"/>
    <w:rsid w:val="00EA2B68"/>
    <w:rsid w:val="00EA5579"/>
    <w:rsid w:val="00EA55AF"/>
    <w:rsid w:val="00EA5D8F"/>
    <w:rsid w:val="00EA626C"/>
    <w:rsid w:val="00EA63BD"/>
    <w:rsid w:val="00EB061D"/>
    <w:rsid w:val="00EB15A6"/>
    <w:rsid w:val="00EB19C8"/>
    <w:rsid w:val="00EB3588"/>
    <w:rsid w:val="00EB3589"/>
    <w:rsid w:val="00EB3676"/>
    <w:rsid w:val="00EB36D5"/>
    <w:rsid w:val="00EB38C8"/>
    <w:rsid w:val="00EB4247"/>
    <w:rsid w:val="00EB446C"/>
    <w:rsid w:val="00EB45C8"/>
    <w:rsid w:val="00EB467F"/>
    <w:rsid w:val="00EB4BE7"/>
    <w:rsid w:val="00EB507D"/>
    <w:rsid w:val="00EB578B"/>
    <w:rsid w:val="00EB5EC3"/>
    <w:rsid w:val="00EB7163"/>
    <w:rsid w:val="00EB77FD"/>
    <w:rsid w:val="00EB7EC4"/>
    <w:rsid w:val="00EC005B"/>
    <w:rsid w:val="00EC0347"/>
    <w:rsid w:val="00EC04AC"/>
    <w:rsid w:val="00EC0F58"/>
    <w:rsid w:val="00EC1071"/>
    <w:rsid w:val="00EC1407"/>
    <w:rsid w:val="00EC1959"/>
    <w:rsid w:val="00EC1A84"/>
    <w:rsid w:val="00EC1AB3"/>
    <w:rsid w:val="00EC1E62"/>
    <w:rsid w:val="00EC2113"/>
    <w:rsid w:val="00EC25D4"/>
    <w:rsid w:val="00EC42A9"/>
    <w:rsid w:val="00EC448E"/>
    <w:rsid w:val="00EC4D29"/>
    <w:rsid w:val="00EC5171"/>
    <w:rsid w:val="00EC58E5"/>
    <w:rsid w:val="00EC5E0F"/>
    <w:rsid w:val="00EC65CA"/>
    <w:rsid w:val="00EC6814"/>
    <w:rsid w:val="00EC7677"/>
    <w:rsid w:val="00ED04D0"/>
    <w:rsid w:val="00ED0502"/>
    <w:rsid w:val="00ED0C06"/>
    <w:rsid w:val="00ED20AD"/>
    <w:rsid w:val="00ED2569"/>
    <w:rsid w:val="00ED262D"/>
    <w:rsid w:val="00ED2FAE"/>
    <w:rsid w:val="00ED3068"/>
    <w:rsid w:val="00ED3373"/>
    <w:rsid w:val="00ED3A50"/>
    <w:rsid w:val="00ED4959"/>
    <w:rsid w:val="00ED50DB"/>
    <w:rsid w:val="00ED5576"/>
    <w:rsid w:val="00ED5653"/>
    <w:rsid w:val="00ED6ACE"/>
    <w:rsid w:val="00ED6E3E"/>
    <w:rsid w:val="00ED7C32"/>
    <w:rsid w:val="00EE1A09"/>
    <w:rsid w:val="00EE1A1A"/>
    <w:rsid w:val="00EE1F57"/>
    <w:rsid w:val="00EE3261"/>
    <w:rsid w:val="00EE351D"/>
    <w:rsid w:val="00EE3CBE"/>
    <w:rsid w:val="00EE54B9"/>
    <w:rsid w:val="00EE5A10"/>
    <w:rsid w:val="00EE5F4F"/>
    <w:rsid w:val="00EE6977"/>
    <w:rsid w:val="00EE71E0"/>
    <w:rsid w:val="00EE76CB"/>
    <w:rsid w:val="00EE7CC4"/>
    <w:rsid w:val="00EF0191"/>
    <w:rsid w:val="00EF12BC"/>
    <w:rsid w:val="00EF1484"/>
    <w:rsid w:val="00EF1791"/>
    <w:rsid w:val="00EF1D6C"/>
    <w:rsid w:val="00EF22EB"/>
    <w:rsid w:val="00EF3144"/>
    <w:rsid w:val="00EF34E3"/>
    <w:rsid w:val="00EF40DB"/>
    <w:rsid w:val="00EF414B"/>
    <w:rsid w:val="00EF426F"/>
    <w:rsid w:val="00EF46FF"/>
    <w:rsid w:val="00EF575E"/>
    <w:rsid w:val="00EF5773"/>
    <w:rsid w:val="00EF5A06"/>
    <w:rsid w:val="00EF5F4C"/>
    <w:rsid w:val="00EF6159"/>
    <w:rsid w:val="00EF6845"/>
    <w:rsid w:val="00EF6991"/>
    <w:rsid w:val="00EF6D4B"/>
    <w:rsid w:val="00EF7C45"/>
    <w:rsid w:val="00EF7F8A"/>
    <w:rsid w:val="00F00274"/>
    <w:rsid w:val="00F00430"/>
    <w:rsid w:val="00F007A5"/>
    <w:rsid w:val="00F007B4"/>
    <w:rsid w:val="00F00EFD"/>
    <w:rsid w:val="00F02DD0"/>
    <w:rsid w:val="00F02E7E"/>
    <w:rsid w:val="00F0351A"/>
    <w:rsid w:val="00F0411C"/>
    <w:rsid w:val="00F04586"/>
    <w:rsid w:val="00F045E5"/>
    <w:rsid w:val="00F108A9"/>
    <w:rsid w:val="00F108D2"/>
    <w:rsid w:val="00F10E8A"/>
    <w:rsid w:val="00F11007"/>
    <w:rsid w:val="00F1157F"/>
    <w:rsid w:val="00F11612"/>
    <w:rsid w:val="00F11A52"/>
    <w:rsid w:val="00F11C3B"/>
    <w:rsid w:val="00F11F7E"/>
    <w:rsid w:val="00F12883"/>
    <w:rsid w:val="00F12E42"/>
    <w:rsid w:val="00F14708"/>
    <w:rsid w:val="00F14F22"/>
    <w:rsid w:val="00F14F9D"/>
    <w:rsid w:val="00F1535F"/>
    <w:rsid w:val="00F15D5B"/>
    <w:rsid w:val="00F16CF0"/>
    <w:rsid w:val="00F17517"/>
    <w:rsid w:val="00F17DDA"/>
    <w:rsid w:val="00F204B1"/>
    <w:rsid w:val="00F20687"/>
    <w:rsid w:val="00F20871"/>
    <w:rsid w:val="00F20D0F"/>
    <w:rsid w:val="00F20F3E"/>
    <w:rsid w:val="00F211D2"/>
    <w:rsid w:val="00F222D6"/>
    <w:rsid w:val="00F22B67"/>
    <w:rsid w:val="00F2319D"/>
    <w:rsid w:val="00F233ED"/>
    <w:rsid w:val="00F23955"/>
    <w:rsid w:val="00F247AE"/>
    <w:rsid w:val="00F24997"/>
    <w:rsid w:val="00F24C80"/>
    <w:rsid w:val="00F24CE2"/>
    <w:rsid w:val="00F254E8"/>
    <w:rsid w:val="00F30268"/>
    <w:rsid w:val="00F303D2"/>
    <w:rsid w:val="00F311D7"/>
    <w:rsid w:val="00F317F3"/>
    <w:rsid w:val="00F317FF"/>
    <w:rsid w:val="00F3183D"/>
    <w:rsid w:val="00F31DB6"/>
    <w:rsid w:val="00F322E7"/>
    <w:rsid w:val="00F32E8E"/>
    <w:rsid w:val="00F33332"/>
    <w:rsid w:val="00F334BA"/>
    <w:rsid w:val="00F340F6"/>
    <w:rsid w:val="00F35323"/>
    <w:rsid w:val="00F360E3"/>
    <w:rsid w:val="00F36866"/>
    <w:rsid w:val="00F369F8"/>
    <w:rsid w:val="00F36A14"/>
    <w:rsid w:val="00F36B30"/>
    <w:rsid w:val="00F36B4A"/>
    <w:rsid w:val="00F37403"/>
    <w:rsid w:val="00F37433"/>
    <w:rsid w:val="00F37CCE"/>
    <w:rsid w:val="00F4012D"/>
    <w:rsid w:val="00F403EC"/>
    <w:rsid w:val="00F407FD"/>
    <w:rsid w:val="00F40954"/>
    <w:rsid w:val="00F40A51"/>
    <w:rsid w:val="00F40C79"/>
    <w:rsid w:val="00F41157"/>
    <w:rsid w:val="00F429B7"/>
    <w:rsid w:val="00F42CCC"/>
    <w:rsid w:val="00F43035"/>
    <w:rsid w:val="00F43DF9"/>
    <w:rsid w:val="00F447E3"/>
    <w:rsid w:val="00F46341"/>
    <w:rsid w:val="00F4684E"/>
    <w:rsid w:val="00F46988"/>
    <w:rsid w:val="00F46B9B"/>
    <w:rsid w:val="00F479CB"/>
    <w:rsid w:val="00F508C8"/>
    <w:rsid w:val="00F5125A"/>
    <w:rsid w:val="00F51381"/>
    <w:rsid w:val="00F51465"/>
    <w:rsid w:val="00F5189D"/>
    <w:rsid w:val="00F51AA9"/>
    <w:rsid w:val="00F52C21"/>
    <w:rsid w:val="00F52D76"/>
    <w:rsid w:val="00F538BE"/>
    <w:rsid w:val="00F54AE5"/>
    <w:rsid w:val="00F54C12"/>
    <w:rsid w:val="00F55AA1"/>
    <w:rsid w:val="00F55B82"/>
    <w:rsid w:val="00F5607E"/>
    <w:rsid w:val="00F577E0"/>
    <w:rsid w:val="00F57BFF"/>
    <w:rsid w:val="00F60125"/>
    <w:rsid w:val="00F604F0"/>
    <w:rsid w:val="00F606B1"/>
    <w:rsid w:val="00F60751"/>
    <w:rsid w:val="00F61041"/>
    <w:rsid w:val="00F61142"/>
    <w:rsid w:val="00F618C4"/>
    <w:rsid w:val="00F61A9F"/>
    <w:rsid w:val="00F620A3"/>
    <w:rsid w:val="00F625E1"/>
    <w:rsid w:val="00F62DD5"/>
    <w:rsid w:val="00F63567"/>
    <w:rsid w:val="00F63CD0"/>
    <w:rsid w:val="00F6438E"/>
    <w:rsid w:val="00F64F82"/>
    <w:rsid w:val="00F66A2A"/>
    <w:rsid w:val="00F66BAC"/>
    <w:rsid w:val="00F66C36"/>
    <w:rsid w:val="00F66D5D"/>
    <w:rsid w:val="00F66DEB"/>
    <w:rsid w:val="00F67086"/>
    <w:rsid w:val="00F67799"/>
    <w:rsid w:val="00F67A7A"/>
    <w:rsid w:val="00F67E9E"/>
    <w:rsid w:val="00F70B48"/>
    <w:rsid w:val="00F70DC8"/>
    <w:rsid w:val="00F70FD3"/>
    <w:rsid w:val="00F712DA"/>
    <w:rsid w:val="00F71A85"/>
    <w:rsid w:val="00F722A8"/>
    <w:rsid w:val="00F72707"/>
    <w:rsid w:val="00F72DE7"/>
    <w:rsid w:val="00F72E29"/>
    <w:rsid w:val="00F732C2"/>
    <w:rsid w:val="00F7348D"/>
    <w:rsid w:val="00F73CA7"/>
    <w:rsid w:val="00F740D7"/>
    <w:rsid w:val="00F74BF2"/>
    <w:rsid w:val="00F754C8"/>
    <w:rsid w:val="00F7557E"/>
    <w:rsid w:val="00F75ACC"/>
    <w:rsid w:val="00F75AE4"/>
    <w:rsid w:val="00F75C75"/>
    <w:rsid w:val="00F761C0"/>
    <w:rsid w:val="00F769DB"/>
    <w:rsid w:val="00F77918"/>
    <w:rsid w:val="00F77DFC"/>
    <w:rsid w:val="00F77EBC"/>
    <w:rsid w:val="00F8031A"/>
    <w:rsid w:val="00F810B1"/>
    <w:rsid w:val="00F8164D"/>
    <w:rsid w:val="00F8233A"/>
    <w:rsid w:val="00F82B4E"/>
    <w:rsid w:val="00F82E82"/>
    <w:rsid w:val="00F832C7"/>
    <w:rsid w:val="00F8331E"/>
    <w:rsid w:val="00F83472"/>
    <w:rsid w:val="00F83A05"/>
    <w:rsid w:val="00F83EDB"/>
    <w:rsid w:val="00F841C8"/>
    <w:rsid w:val="00F8471E"/>
    <w:rsid w:val="00F84D58"/>
    <w:rsid w:val="00F84E6D"/>
    <w:rsid w:val="00F850D7"/>
    <w:rsid w:val="00F85478"/>
    <w:rsid w:val="00F85529"/>
    <w:rsid w:val="00F878B1"/>
    <w:rsid w:val="00F90431"/>
    <w:rsid w:val="00F90702"/>
    <w:rsid w:val="00F90915"/>
    <w:rsid w:val="00F9150B"/>
    <w:rsid w:val="00F920AE"/>
    <w:rsid w:val="00F922DD"/>
    <w:rsid w:val="00F92843"/>
    <w:rsid w:val="00F930A6"/>
    <w:rsid w:val="00F94109"/>
    <w:rsid w:val="00F95032"/>
    <w:rsid w:val="00F95364"/>
    <w:rsid w:val="00F95A7E"/>
    <w:rsid w:val="00F95C86"/>
    <w:rsid w:val="00F95F5D"/>
    <w:rsid w:val="00F96124"/>
    <w:rsid w:val="00F962E1"/>
    <w:rsid w:val="00F96658"/>
    <w:rsid w:val="00F97B3C"/>
    <w:rsid w:val="00FA0046"/>
    <w:rsid w:val="00FA012F"/>
    <w:rsid w:val="00FA039F"/>
    <w:rsid w:val="00FA1CDF"/>
    <w:rsid w:val="00FA1D82"/>
    <w:rsid w:val="00FA1E64"/>
    <w:rsid w:val="00FA2D1B"/>
    <w:rsid w:val="00FA2DA1"/>
    <w:rsid w:val="00FA3162"/>
    <w:rsid w:val="00FA3283"/>
    <w:rsid w:val="00FA328A"/>
    <w:rsid w:val="00FA3E3F"/>
    <w:rsid w:val="00FA409E"/>
    <w:rsid w:val="00FA563C"/>
    <w:rsid w:val="00FA5EE4"/>
    <w:rsid w:val="00FA6C04"/>
    <w:rsid w:val="00FA6CAF"/>
    <w:rsid w:val="00FA6F13"/>
    <w:rsid w:val="00FA6F28"/>
    <w:rsid w:val="00FA75AC"/>
    <w:rsid w:val="00FA7AB2"/>
    <w:rsid w:val="00FA7FF2"/>
    <w:rsid w:val="00FB1CFF"/>
    <w:rsid w:val="00FB1E17"/>
    <w:rsid w:val="00FB23AA"/>
    <w:rsid w:val="00FB325F"/>
    <w:rsid w:val="00FB3834"/>
    <w:rsid w:val="00FB39A6"/>
    <w:rsid w:val="00FB4410"/>
    <w:rsid w:val="00FB4639"/>
    <w:rsid w:val="00FB54CC"/>
    <w:rsid w:val="00FB5B68"/>
    <w:rsid w:val="00FB5E14"/>
    <w:rsid w:val="00FB62DD"/>
    <w:rsid w:val="00FB70AF"/>
    <w:rsid w:val="00FB76AE"/>
    <w:rsid w:val="00FB797C"/>
    <w:rsid w:val="00FB7E77"/>
    <w:rsid w:val="00FC0619"/>
    <w:rsid w:val="00FC08FB"/>
    <w:rsid w:val="00FC179F"/>
    <w:rsid w:val="00FC18FF"/>
    <w:rsid w:val="00FC1A9B"/>
    <w:rsid w:val="00FC1B68"/>
    <w:rsid w:val="00FC3131"/>
    <w:rsid w:val="00FC3301"/>
    <w:rsid w:val="00FC3626"/>
    <w:rsid w:val="00FC38FD"/>
    <w:rsid w:val="00FC39E9"/>
    <w:rsid w:val="00FC5949"/>
    <w:rsid w:val="00FC65AE"/>
    <w:rsid w:val="00FC67CA"/>
    <w:rsid w:val="00FC6F04"/>
    <w:rsid w:val="00FC70E1"/>
    <w:rsid w:val="00FC72D4"/>
    <w:rsid w:val="00FC7A02"/>
    <w:rsid w:val="00FD0289"/>
    <w:rsid w:val="00FD02FE"/>
    <w:rsid w:val="00FD09CD"/>
    <w:rsid w:val="00FD0DB9"/>
    <w:rsid w:val="00FD1511"/>
    <w:rsid w:val="00FD1600"/>
    <w:rsid w:val="00FD17BA"/>
    <w:rsid w:val="00FD27CF"/>
    <w:rsid w:val="00FD2B5D"/>
    <w:rsid w:val="00FD2BC1"/>
    <w:rsid w:val="00FD2E41"/>
    <w:rsid w:val="00FD2F39"/>
    <w:rsid w:val="00FD31BB"/>
    <w:rsid w:val="00FD350B"/>
    <w:rsid w:val="00FD3591"/>
    <w:rsid w:val="00FD3A63"/>
    <w:rsid w:val="00FD3AEE"/>
    <w:rsid w:val="00FD3BAE"/>
    <w:rsid w:val="00FD3CDD"/>
    <w:rsid w:val="00FD3D78"/>
    <w:rsid w:val="00FD3EC8"/>
    <w:rsid w:val="00FD3F09"/>
    <w:rsid w:val="00FD4445"/>
    <w:rsid w:val="00FD4490"/>
    <w:rsid w:val="00FD4494"/>
    <w:rsid w:val="00FD46D0"/>
    <w:rsid w:val="00FD4740"/>
    <w:rsid w:val="00FD49E9"/>
    <w:rsid w:val="00FD4A0A"/>
    <w:rsid w:val="00FD4CA9"/>
    <w:rsid w:val="00FD4D68"/>
    <w:rsid w:val="00FD5538"/>
    <w:rsid w:val="00FD57E5"/>
    <w:rsid w:val="00FD5D85"/>
    <w:rsid w:val="00FD5DFD"/>
    <w:rsid w:val="00FD5F03"/>
    <w:rsid w:val="00FD62A3"/>
    <w:rsid w:val="00FD676E"/>
    <w:rsid w:val="00FD6D54"/>
    <w:rsid w:val="00FD7214"/>
    <w:rsid w:val="00FD7548"/>
    <w:rsid w:val="00FE132E"/>
    <w:rsid w:val="00FE18E6"/>
    <w:rsid w:val="00FE2642"/>
    <w:rsid w:val="00FE3642"/>
    <w:rsid w:val="00FE4E59"/>
    <w:rsid w:val="00FE544C"/>
    <w:rsid w:val="00FE596D"/>
    <w:rsid w:val="00FE5C66"/>
    <w:rsid w:val="00FE69E5"/>
    <w:rsid w:val="00FE6D8D"/>
    <w:rsid w:val="00FE7B37"/>
    <w:rsid w:val="00FE7B94"/>
    <w:rsid w:val="00FE7BC1"/>
    <w:rsid w:val="00FF03F9"/>
    <w:rsid w:val="00FF0833"/>
    <w:rsid w:val="00FF0AFA"/>
    <w:rsid w:val="00FF0EF7"/>
    <w:rsid w:val="00FF148D"/>
    <w:rsid w:val="00FF2142"/>
    <w:rsid w:val="00FF3052"/>
    <w:rsid w:val="00FF326C"/>
    <w:rsid w:val="00FF340E"/>
    <w:rsid w:val="00FF38CE"/>
    <w:rsid w:val="00FF46EC"/>
    <w:rsid w:val="00FF4FA5"/>
    <w:rsid w:val="00FF56F7"/>
    <w:rsid w:val="00FF5DBA"/>
    <w:rsid w:val="00FF5DCF"/>
    <w:rsid w:val="00FF60CE"/>
    <w:rsid w:val="00FF681E"/>
    <w:rsid w:val="00FF69A6"/>
    <w:rsid w:val="00FF6BF1"/>
    <w:rsid w:val="00FF6D09"/>
    <w:rsid w:val="00FF6E0D"/>
    <w:rsid w:val="00FF75A2"/>
    <w:rsid w:val="00FF7745"/>
    <w:rsid w:val="00FF7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FAC9C"/>
  <w15:docId w15:val="{1A84D692-B321-475C-8555-7EC82932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0BE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32252"/>
    <w:pPr>
      <w:autoSpaceDE w:val="0"/>
      <w:autoSpaceDN w:val="0"/>
      <w:adjustRightInd w:val="0"/>
      <w:spacing w:before="108" w:after="108"/>
      <w:jc w:val="center"/>
      <w:outlineLvl w:val="0"/>
    </w:pPr>
    <w:rPr>
      <w:rFonts w:ascii="Arial" w:eastAsiaTheme="minorHAnsi" w:hAnsi="Arial" w:cs="Arial"/>
      <w:b/>
      <w:bCs/>
      <w:color w:val="26282F"/>
      <w:lang w:eastAsia="en-US"/>
    </w:rPr>
  </w:style>
  <w:style w:type="paragraph" w:styleId="20">
    <w:name w:val="heading 2"/>
    <w:basedOn w:val="a"/>
    <w:next w:val="a"/>
    <w:link w:val="21"/>
    <w:uiPriority w:val="9"/>
    <w:unhideWhenUsed/>
    <w:qFormat/>
    <w:rsid w:val="00830F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830F4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77DFC"/>
    <w:pPr>
      <w:keepNext/>
      <w:tabs>
        <w:tab w:val="left" w:pos="885"/>
      </w:tabs>
      <w:outlineLvl w:val="3"/>
    </w:pPr>
    <w:rPr>
      <w:rFonts w:ascii="Calibri" w:hAnsi="Calibri"/>
      <w:b/>
      <w:bCs/>
      <w:sz w:val="28"/>
      <w:szCs w:val="28"/>
    </w:rPr>
  </w:style>
  <w:style w:type="paragraph" w:styleId="5">
    <w:name w:val="heading 5"/>
    <w:basedOn w:val="a"/>
    <w:next w:val="a"/>
    <w:link w:val="50"/>
    <w:qFormat/>
    <w:rsid w:val="00F77DFC"/>
    <w:pPr>
      <w:keepNext/>
      <w:autoSpaceDE w:val="0"/>
      <w:autoSpaceDN w:val="0"/>
      <w:adjustRightInd w:val="0"/>
      <w:jc w:val="center"/>
      <w:outlineLvl w:val="4"/>
    </w:pPr>
    <w:rPr>
      <w:rFonts w:ascii="Calibri" w:hAnsi="Calibri"/>
      <w:b/>
      <w:bCs/>
      <w:i/>
      <w:iCs/>
      <w:sz w:val="26"/>
      <w:szCs w:val="26"/>
    </w:rPr>
  </w:style>
  <w:style w:type="paragraph" w:styleId="6">
    <w:name w:val="heading 6"/>
    <w:basedOn w:val="a"/>
    <w:next w:val="a"/>
    <w:link w:val="60"/>
    <w:qFormat/>
    <w:rsid w:val="00F77DFC"/>
    <w:pPr>
      <w:keepNext/>
      <w:ind w:firstLine="709"/>
      <w:jc w:val="both"/>
      <w:outlineLvl w:val="5"/>
    </w:pPr>
    <w:rPr>
      <w:rFonts w:ascii="Calibri" w:hAnsi="Calibri"/>
      <w:b/>
      <w:bCs/>
      <w:sz w:val="20"/>
      <w:szCs w:val="20"/>
    </w:rPr>
  </w:style>
  <w:style w:type="paragraph" w:styleId="7">
    <w:name w:val="heading 7"/>
    <w:basedOn w:val="a"/>
    <w:next w:val="a"/>
    <w:link w:val="70"/>
    <w:uiPriority w:val="9"/>
    <w:qFormat/>
    <w:rsid w:val="00F77DFC"/>
    <w:pPr>
      <w:keepNext/>
      <w:ind w:right="-108"/>
      <w:jc w:val="center"/>
      <w:outlineLvl w:val="6"/>
    </w:pPr>
    <w:rPr>
      <w:rFonts w:ascii="Calibri" w:hAnsi="Calibri"/>
    </w:rPr>
  </w:style>
  <w:style w:type="paragraph" w:styleId="8">
    <w:name w:val="heading 8"/>
    <w:basedOn w:val="a"/>
    <w:next w:val="a"/>
    <w:link w:val="80"/>
    <w:qFormat/>
    <w:rsid w:val="00F77DFC"/>
    <w:pPr>
      <w:keepNext/>
      <w:jc w:val="center"/>
      <w:outlineLvl w:val="7"/>
    </w:pPr>
    <w:rPr>
      <w:rFonts w:ascii="Calibri" w:hAnsi="Calibri"/>
      <w:i/>
      <w:iCs/>
    </w:rPr>
  </w:style>
  <w:style w:type="paragraph" w:styleId="9">
    <w:name w:val="heading 9"/>
    <w:basedOn w:val="a"/>
    <w:next w:val="a"/>
    <w:link w:val="90"/>
    <w:uiPriority w:val="9"/>
    <w:qFormat/>
    <w:rsid w:val="00F77DFC"/>
    <w:pPr>
      <w:keepNext/>
      <w:widowControl w:val="0"/>
      <w:autoSpaceDE w:val="0"/>
      <w:autoSpaceDN w:val="0"/>
      <w:adjustRightInd w:val="0"/>
      <w:ind w:firstLine="709"/>
      <w:jc w:val="center"/>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1"/>
    <w:qFormat/>
    <w:rsid w:val="00D92BB6"/>
    <w:pPr>
      <w:autoSpaceDE w:val="0"/>
      <w:autoSpaceDN w:val="0"/>
      <w:jc w:val="center"/>
    </w:pPr>
    <w:rPr>
      <w:b/>
      <w:bCs/>
      <w:sz w:val="28"/>
      <w:szCs w:val="28"/>
    </w:rPr>
  </w:style>
  <w:style w:type="character" w:customStyle="1" w:styleId="11">
    <w:name w:val="Заголовок Знак1"/>
    <w:basedOn w:val="a0"/>
    <w:link w:val="a3"/>
    <w:uiPriority w:val="10"/>
    <w:rsid w:val="00D92BB6"/>
    <w:rPr>
      <w:rFonts w:ascii="Times New Roman" w:eastAsia="Times New Roman" w:hAnsi="Times New Roman" w:cs="Times New Roman"/>
      <w:b/>
      <w:bCs/>
      <w:sz w:val="28"/>
      <w:szCs w:val="28"/>
      <w:lang w:eastAsia="ru-RU"/>
    </w:rPr>
  </w:style>
  <w:style w:type="paragraph" w:styleId="a4">
    <w:name w:val="List"/>
    <w:basedOn w:val="a"/>
    <w:rsid w:val="00D92BB6"/>
    <w:pPr>
      <w:widowControl w:val="0"/>
      <w:ind w:left="283" w:hanging="283"/>
    </w:pPr>
    <w:rPr>
      <w:sz w:val="20"/>
      <w:szCs w:val="20"/>
    </w:rPr>
  </w:style>
  <w:style w:type="paragraph" w:styleId="a5">
    <w:name w:val="Balloon Text"/>
    <w:basedOn w:val="a"/>
    <w:link w:val="a6"/>
    <w:uiPriority w:val="99"/>
    <w:semiHidden/>
    <w:unhideWhenUsed/>
    <w:rsid w:val="00A66186"/>
    <w:rPr>
      <w:rFonts w:ascii="Tahoma" w:hAnsi="Tahoma" w:cs="Tahoma"/>
      <w:sz w:val="16"/>
      <w:szCs w:val="16"/>
    </w:rPr>
  </w:style>
  <w:style w:type="character" w:customStyle="1" w:styleId="a6">
    <w:name w:val="Текст выноски Знак"/>
    <w:basedOn w:val="a0"/>
    <w:link w:val="a5"/>
    <w:uiPriority w:val="99"/>
    <w:semiHidden/>
    <w:rsid w:val="00A66186"/>
    <w:rPr>
      <w:rFonts w:ascii="Tahoma" w:eastAsia="Times New Roman" w:hAnsi="Tahoma" w:cs="Tahoma"/>
      <w:sz w:val="16"/>
      <w:szCs w:val="16"/>
      <w:lang w:eastAsia="ru-RU"/>
    </w:rPr>
  </w:style>
  <w:style w:type="paragraph" w:customStyle="1" w:styleId="ConsPlusNormal">
    <w:name w:val="ConsPlusNormal"/>
    <w:link w:val="ConsPlusNormal0"/>
    <w:rsid w:val="009C46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Normal (Web)"/>
    <w:aliases w:val="Обычный (Web)"/>
    <w:basedOn w:val="a"/>
    <w:link w:val="a8"/>
    <w:uiPriority w:val="99"/>
    <w:rsid w:val="009C4627"/>
    <w:pPr>
      <w:spacing w:before="100" w:beforeAutospacing="1" w:after="100" w:afterAutospacing="1"/>
    </w:pPr>
  </w:style>
  <w:style w:type="paragraph" w:styleId="a9">
    <w:name w:val="footnote text"/>
    <w:aliases w:val="Знак, Знак, Знак Знак Знак Знак,Текст сноски НИВ,Текст сноски Знак Знак,fn,Знак Знак Знак Знак,Footnote Text Char,Table_Footnote_last,Текст сноски Знак1 Знак,Footnote Text Char Знак Знак,Текст сноски Знак1, Знак Знак Знак,Знак2,З,Char Char"/>
    <w:basedOn w:val="a"/>
    <w:link w:val="aa"/>
    <w:uiPriority w:val="99"/>
    <w:qFormat/>
    <w:rsid w:val="00B15F18"/>
    <w:pPr>
      <w:autoSpaceDE w:val="0"/>
      <w:autoSpaceDN w:val="0"/>
    </w:pPr>
    <w:rPr>
      <w:sz w:val="20"/>
      <w:szCs w:val="20"/>
    </w:rPr>
  </w:style>
  <w:style w:type="character" w:customStyle="1" w:styleId="aa">
    <w:name w:val="Текст сноски Знак"/>
    <w:aliases w:val="Знак Знак, Знак Знак, Знак Знак Знак Знак Знак,Текст сноски НИВ Знак,Текст сноски Знак Знак Знак,fn Знак,Знак Знак Знак Знак Знак,Footnote Text Char Знак,Table_Footnote_last Знак,Текст сноски Знак1 Знак Знак,Текст сноски Знак1 Знак1"/>
    <w:basedOn w:val="a0"/>
    <w:link w:val="a9"/>
    <w:uiPriority w:val="99"/>
    <w:rsid w:val="00B15F18"/>
    <w:rPr>
      <w:rFonts w:ascii="Times New Roman" w:eastAsia="Times New Roman" w:hAnsi="Times New Roman" w:cs="Times New Roman"/>
      <w:sz w:val="20"/>
      <w:szCs w:val="20"/>
      <w:lang w:eastAsia="ru-RU"/>
    </w:rPr>
  </w:style>
  <w:style w:type="character" w:styleId="ab">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qFormat/>
    <w:rsid w:val="00B15F18"/>
    <w:rPr>
      <w:vertAlign w:val="superscript"/>
    </w:rPr>
  </w:style>
  <w:style w:type="paragraph" w:customStyle="1" w:styleId="ac">
    <w:name w:val="Таблицы (моноширинный)"/>
    <w:basedOn w:val="a"/>
    <w:next w:val="a"/>
    <w:uiPriority w:val="99"/>
    <w:rsid w:val="0046006D"/>
    <w:pPr>
      <w:widowControl w:val="0"/>
      <w:autoSpaceDE w:val="0"/>
      <w:autoSpaceDN w:val="0"/>
      <w:adjustRightInd w:val="0"/>
      <w:jc w:val="both"/>
    </w:pPr>
    <w:rPr>
      <w:rFonts w:ascii="Courier New" w:hAnsi="Courier New" w:cs="Courier New"/>
    </w:rPr>
  </w:style>
  <w:style w:type="character" w:customStyle="1" w:styleId="ad">
    <w:name w:val="Цветовое выделение"/>
    <w:uiPriority w:val="99"/>
    <w:rsid w:val="0046006D"/>
    <w:rPr>
      <w:b/>
      <w:bCs/>
      <w:color w:val="000080"/>
    </w:rPr>
  </w:style>
  <w:style w:type="paragraph" w:customStyle="1" w:styleId="12">
    <w:name w:val="Основной текст1"/>
    <w:basedOn w:val="a"/>
    <w:link w:val="ae"/>
    <w:rsid w:val="0046006D"/>
    <w:pPr>
      <w:jc w:val="both"/>
    </w:pPr>
    <w:rPr>
      <w:sz w:val="28"/>
      <w:szCs w:val="20"/>
    </w:rPr>
  </w:style>
  <w:style w:type="character" w:customStyle="1" w:styleId="ae">
    <w:name w:val="Основной текст_"/>
    <w:basedOn w:val="a0"/>
    <w:link w:val="12"/>
    <w:rsid w:val="0046006D"/>
    <w:rPr>
      <w:rFonts w:ascii="Times New Roman" w:eastAsia="Times New Roman" w:hAnsi="Times New Roman" w:cs="Times New Roman"/>
      <w:sz w:val="28"/>
      <w:szCs w:val="20"/>
      <w:lang w:eastAsia="ru-RU"/>
    </w:rPr>
  </w:style>
  <w:style w:type="paragraph" w:styleId="af">
    <w:name w:val="List Paragraph"/>
    <w:aliases w:val="SL_Абзац списка,_Абзац списка,A_маркированный_список,Абзац Стас,lp1,Bullet List,FooterText,numbered,ТЗ список,Абзац списка литеральный,Bullet 1,Use Case List Paragraph,Маркер,Table-Normal,RSHB_Table-Normal,Список дефисный"/>
    <w:basedOn w:val="a"/>
    <w:link w:val="af0"/>
    <w:uiPriority w:val="34"/>
    <w:qFormat/>
    <w:rsid w:val="0046006D"/>
    <w:pPr>
      <w:spacing w:after="200" w:line="276" w:lineRule="auto"/>
      <w:ind w:left="720"/>
      <w:contextualSpacing/>
    </w:pPr>
    <w:rPr>
      <w:rFonts w:asciiTheme="minorHAnsi" w:eastAsiaTheme="minorEastAsia" w:hAnsiTheme="minorHAnsi" w:cstheme="minorBidi"/>
      <w:sz w:val="22"/>
      <w:szCs w:val="22"/>
    </w:rPr>
  </w:style>
  <w:style w:type="paragraph" w:styleId="af1">
    <w:name w:val="header"/>
    <w:basedOn w:val="a"/>
    <w:link w:val="af2"/>
    <w:uiPriority w:val="99"/>
    <w:unhideWhenUsed/>
    <w:rsid w:val="007C7C77"/>
    <w:pPr>
      <w:tabs>
        <w:tab w:val="center" w:pos="4677"/>
        <w:tab w:val="right" w:pos="9355"/>
      </w:tabs>
    </w:pPr>
  </w:style>
  <w:style w:type="character" w:customStyle="1" w:styleId="af2">
    <w:name w:val="Верхний колонтитул Знак"/>
    <w:basedOn w:val="a0"/>
    <w:link w:val="af1"/>
    <w:uiPriority w:val="99"/>
    <w:rsid w:val="007C7C77"/>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7C7C77"/>
    <w:pPr>
      <w:tabs>
        <w:tab w:val="center" w:pos="4677"/>
        <w:tab w:val="right" w:pos="9355"/>
      </w:tabs>
    </w:pPr>
  </w:style>
  <w:style w:type="character" w:customStyle="1" w:styleId="af4">
    <w:name w:val="Нижний колонтитул Знак"/>
    <w:basedOn w:val="a0"/>
    <w:link w:val="af3"/>
    <w:uiPriority w:val="99"/>
    <w:rsid w:val="007C7C77"/>
    <w:rPr>
      <w:rFonts w:ascii="Times New Roman" w:eastAsia="Times New Roman" w:hAnsi="Times New Roman" w:cs="Times New Roman"/>
      <w:sz w:val="24"/>
      <w:szCs w:val="24"/>
      <w:lang w:eastAsia="ru-RU"/>
    </w:rPr>
  </w:style>
  <w:style w:type="table" w:styleId="af5">
    <w:name w:val="Table Grid"/>
    <w:basedOn w:val="a1"/>
    <w:uiPriority w:val="39"/>
    <w:rsid w:val="007C7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832252"/>
    <w:rPr>
      <w:rFonts w:ascii="Arial" w:hAnsi="Arial" w:cs="Arial"/>
      <w:b/>
      <w:bCs/>
      <w:color w:val="26282F"/>
      <w:sz w:val="24"/>
      <w:szCs w:val="24"/>
    </w:rPr>
  </w:style>
  <w:style w:type="character" w:customStyle="1" w:styleId="af6">
    <w:name w:val="Гипертекстовая ссылка"/>
    <w:basedOn w:val="ad"/>
    <w:uiPriority w:val="99"/>
    <w:rsid w:val="0041658E"/>
    <w:rPr>
      <w:b/>
      <w:bCs/>
      <w:color w:val="106BBE"/>
    </w:rPr>
  </w:style>
  <w:style w:type="character" w:styleId="af7">
    <w:name w:val="Hyperlink"/>
    <w:basedOn w:val="a0"/>
    <w:uiPriority w:val="99"/>
    <w:unhideWhenUsed/>
    <w:rsid w:val="0001559B"/>
    <w:rPr>
      <w:color w:val="0000FF" w:themeColor="hyperlink"/>
      <w:u w:val="single"/>
    </w:rPr>
  </w:style>
  <w:style w:type="character" w:customStyle="1" w:styleId="21">
    <w:name w:val="Заголовок 2 Знак"/>
    <w:basedOn w:val="a0"/>
    <w:link w:val="20"/>
    <w:uiPriority w:val="9"/>
    <w:rsid w:val="00830F4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830F48"/>
    <w:rPr>
      <w:rFonts w:asciiTheme="majorHAnsi" w:eastAsiaTheme="majorEastAsia" w:hAnsiTheme="majorHAnsi" w:cstheme="majorBidi"/>
      <w:b/>
      <w:bCs/>
      <w:color w:val="4F81BD" w:themeColor="accent1"/>
      <w:sz w:val="24"/>
      <w:szCs w:val="24"/>
      <w:lang w:eastAsia="ru-RU"/>
    </w:rPr>
  </w:style>
  <w:style w:type="paragraph" w:customStyle="1" w:styleId="formula">
    <w:name w:val="formula"/>
    <w:basedOn w:val="a"/>
    <w:rsid w:val="00830F48"/>
    <w:pPr>
      <w:spacing w:before="100" w:beforeAutospacing="1" w:after="100" w:afterAutospacing="1"/>
    </w:pPr>
  </w:style>
  <w:style w:type="paragraph" w:customStyle="1" w:styleId="Oaeno">
    <w:name w:val="Oaeno"/>
    <w:basedOn w:val="a"/>
    <w:rsid w:val="00BA6000"/>
    <w:pPr>
      <w:widowControl w:val="0"/>
    </w:pPr>
    <w:rPr>
      <w:rFonts w:ascii="Courier New" w:hAnsi="Courier New"/>
      <w:sz w:val="20"/>
      <w:szCs w:val="20"/>
    </w:rPr>
  </w:style>
  <w:style w:type="paragraph" w:customStyle="1" w:styleId="Style2">
    <w:name w:val="Style2"/>
    <w:basedOn w:val="a"/>
    <w:uiPriority w:val="99"/>
    <w:rsid w:val="00B912AE"/>
    <w:pPr>
      <w:widowControl w:val="0"/>
      <w:autoSpaceDE w:val="0"/>
      <w:autoSpaceDN w:val="0"/>
      <w:adjustRightInd w:val="0"/>
      <w:spacing w:line="322" w:lineRule="exact"/>
      <w:ind w:firstLine="696"/>
      <w:jc w:val="both"/>
    </w:pPr>
  </w:style>
  <w:style w:type="character" w:customStyle="1" w:styleId="FontStyle31">
    <w:name w:val="Font Style31"/>
    <w:basedOn w:val="a0"/>
    <w:uiPriority w:val="99"/>
    <w:rsid w:val="00B912AE"/>
    <w:rPr>
      <w:rFonts w:ascii="Times New Roman" w:hAnsi="Times New Roman" w:cs="Times New Roman" w:hint="default"/>
      <w:sz w:val="26"/>
      <w:szCs w:val="26"/>
    </w:rPr>
  </w:style>
  <w:style w:type="character" w:customStyle="1" w:styleId="FontStyle39">
    <w:name w:val="Font Style39"/>
    <w:basedOn w:val="a0"/>
    <w:uiPriority w:val="99"/>
    <w:rsid w:val="00B912AE"/>
    <w:rPr>
      <w:rFonts w:ascii="Times New Roman" w:hAnsi="Times New Roman" w:cs="Times New Roman" w:hint="default"/>
      <w:sz w:val="26"/>
      <w:szCs w:val="26"/>
    </w:rPr>
  </w:style>
  <w:style w:type="paragraph" w:customStyle="1" w:styleId="Style15">
    <w:name w:val="Style15"/>
    <w:basedOn w:val="a"/>
    <w:uiPriority w:val="99"/>
    <w:rsid w:val="00B912AE"/>
    <w:pPr>
      <w:widowControl w:val="0"/>
      <w:autoSpaceDE w:val="0"/>
      <w:autoSpaceDN w:val="0"/>
      <w:adjustRightInd w:val="0"/>
      <w:jc w:val="right"/>
    </w:pPr>
  </w:style>
  <w:style w:type="paragraph" w:customStyle="1" w:styleId="ConsPlusTitle">
    <w:name w:val="ConsPlusTitle"/>
    <w:rsid w:val="00B912A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22">
    <w:name w:val="Body Text Indent 2"/>
    <w:basedOn w:val="a"/>
    <w:link w:val="23"/>
    <w:unhideWhenUsed/>
    <w:rsid w:val="00183D6B"/>
    <w:pPr>
      <w:ind w:firstLine="851"/>
      <w:jc w:val="both"/>
    </w:pPr>
    <w:rPr>
      <w:sz w:val="22"/>
      <w:szCs w:val="20"/>
    </w:rPr>
  </w:style>
  <w:style w:type="character" w:customStyle="1" w:styleId="23">
    <w:name w:val="Основной текст с отступом 2 Знак"/>
    <w:basedOn w:val="a0"/>
    <w:link w:val="22"/>
    <w:rsid w:val="00183D6B"/>
    <w:rPr>
      <w:rFonts w:ascii="Times New Roman" w:eastAsia="Times New Roman" w:hAnsi="Times New Roman" w:cs="Times New Roman"/>
      <w:szCs w:val="20"/>
      <w:lang w:eastAsia="ru-RU"/>
    </w:rPr>
  </w:style>
  <w:style w:type="paragraph" w:styleId="af8">
    <w:name w:val="No Spacing"/>
    <w:aliases w:val="стандарт,БОРИСОВ"/>
    <w:link w:val="af9"/>
    <w:uiPriority w:val="1"/>
    <w:qFormat/>
    <w:rsid w:val="00335772"/>
    <w:pPr>
      <w:spacing w:after="0" w:line="240" w:lineRule="auto"/>
    </w:pPr>
    <w:rPr>
      <w:rFonts w:ascii="Times New Roman" w:eastAsia="Times New Roman" w:hAnsi="Times New Roman" w:cs="Times New Roman"/>
      <w:sz w:val="24"/>
      <w:szCs w:val="24"/>
      <w:lang w:eastAsia="ru-RU"/>
    </w:rPr>
  </w:style>
  <w:style w:type="character" w:customStyle="1" w:styleId="blk">
    <w:name w:val="blk"/>
    <w:basedOn w:val="a0"/>
    <w:rsid w:val="006430BD"/>
  </w:style>
  <w:style w:type="character" w:customStyle="1" w:styleId="date6">
    <w:name w:val="date6"/>
    <w:basedOn w:val="a0"/>
    <w:rsid w:val="00C93AF1"/>
  </w:style>
  <w:style w:type="character" w:styleId="afa">
    <w:name w:val="annotation reference"/>
    <w:basedOn w:val="a0"/>
    <w:uiPriority w:val="99"/>
    <w:semiHidden/>
    <w:unhideWhenUsed/>
    <w:rsid w:val="00E711A5"/>
    <w:rPr>
      <w:sz w:val="16"/>
      <w:szCs w:val="16"/>
    </w:rPr>
  </w:style>
  <w:style w:type="paragraph" w:styleId="afb">
    <w:name w:val="annotation text"/>
    <w:basedOn w:val="a"/>
    <w:link w:val="afc"/>
    <w:uiPriority w:val="99"/>
    <w:unhideWhenUsed/>
    <w:rsid w:val="00E711A5"/>
    <w:rPr>
      <w:sz w:val="20"/>
      <w:szCs w:val="20"/>
    </w:rPr>
  </w:style>
  <w:style w:type="character" w:customStyle="1" w:styleId="afc">
    <w:name w:val="Текст примечания Знак"/>
    <w:basedOn w:val="a0"/>
    <w:link w:val="afb"/>
    <w:uiPriority w:val="99"/>
    <w:rsid w:val="00E711A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E711A5"/>
    <w:rPr>
      <w:b/>
      <w:bCs/>
    </w:rPr>
  </w:style>
  <w:style w:type="character" w:customStyle="1" w:styleId="afe">
    <w:name w:val="Тема примечания Знак"/>
    <w:basedOn w:val="afc"/>
    <w:link w:val="afd"/>
    <w:uiPriority w:val="99"/>
    <w:semiHidden/>
    <w:rsid w:val="00E711A5"/>
    <w:rPr>
      <w:rFonts w:ascii="Times New Roman" w:eastAsia="Times New Roman" w:hAnsi="Times New Roman" w:cs="Times New Roman"/>
      <w:b/>
      <w:bCs/>
      <w:sz w:val="20"/>
      <w:szCs w:val="20"/>
      <w:lang w:eastAsia="ru-RU"/>
    </w:rPr>
  </w:style>
  <w:style w:type="paragraph" w:customStyle="1" w:styleId="ConsPlusCell">
    <w:name w:val="ConsPlusCell"/>
    <w:rsid w:val="00C664CB"/>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nformat">
    <w:name w:val="ConsPlusNonformat"/>
    <w:link w:val="ConsPlusNonformat0"/>
    <w:uiPriority w:val="99"/>
    <w:rsid w:val="00C664CB"/>
    <w:pPr>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FontStyle15">
    <w:name w:val="Font Style15"/>
    <w:uiPriority w:val="99"/>
    <w:rsid w:val="005C2213"/>
    <w:rPr>
      <w:rFonts w:ascii="Times New Roman" w:hAnsi="Times New Roman" w:cs="Times New Roman"/>
      <w:sz w:val="22"/>
      <w:szCs w:val="22"/>
    </w:rPr>
  </w:style>
  <w:style w:type="character" w:customStyle="1" w:styleId="ConsPlusNormal0">
    <w:name w:val="ConsPlusNormal Знак"/>
    <w:basedOn w:val="a0"/>
    <w:link w:val="ConsPlusNormal"/>
    <w:locked/>
    <w:rsid w:val="005C286A"/>
    <w:rPr>
      <w:rFonts w:ascii="Arial" w:eastAsia="Times New Roman" w:hAnsi="Arial" w:cs="Arial"/>
      <w:sz w:val="20"/>
      <w:szCs w:val="20"/>
      <w:lang w:eastAsia="ru-RU"/>
    </w:rPr>
  </w:style>
  <w:style w:type="character" w:customStyle="1" w:styleId="40">
    <w:name w:val="Заголовок 4 Знак"/>
    <w:basedOn w:val="a0"/>
    <w:link w:val="4"/>
    <w:uiPriority w:val="9"/>
    <w:rsid w:val="00F77DFC"/>
    <w:rPr>
      <w:rFonts w:ascii="Calibri" w:eastAsia="Times New Roman" w:hAnsi="Calibri" w:cs="Times New Roman"/>
      <w:b/>
      <w:bCs/>
      <w:sz w:val="28"/>
      <w:szCs w:val="28"/>
    </w:rPr>
  </w:style>
  <w:style w:type="character" w:customStyle="1" w:styleId="50">
    <w:name w:val="Заголовок 5 Знак"/>
    <w:basedOn w:val="a0"/>
    <w:link w:val="5"/>
    <w:uiPriority w:val="9"/>
    <w:rsid w:val="00F77DFC"/>
    <w:rPr>
      <w:rFonts w:ascii="Calibri" w:eastAsia="Times New Roman" w:hAnsi="Calibri" w:cs="Times New Roman"/>
      <w:b/>
      <w:bCs/>
      <w:i/>
      <w:iCs/>
      <w:sz w:val="26"/>
      <w:szCs w:val="26"/>
    </w:rPr>
  </w:style>
  <w:style w:type="character" w:customStyle="1" w:styleId="60">
    <w:name w:val="Заголовок 6 Знак"/>
    <w:basedOn w:val="a0"/>
    <w:link w:val="6"/>
    <w:rsid w:val="00F77DFC"/>
    <w:rPr>
      <w:rFonts w:ascii="Calibri" w:eastAsia="Times New Roman" w:hAnsi="Calibri" w:cs="Times New Roman"/>
      <w:b/>
      <w:bCs/>
      <w:sz w:val="20"/>
      <w:szCs w:val="20"/>
    </w:rPr>
  </w:style>
  <w:style w:type="character" w:customStyle="1" w:styleId="70">
    <w:name w:val="Заголовок 7 Знак"/>
    <w:basedOn w:val="a0"/>
    <w:link w:val="7"/>
    <w:uiPriority w:val="9"/>
    <w:rsid w:val="00F77DFC"/>
    <w:rPr>
      <w:rFonts w:ascii="Calibri" w:eastAsia="Times New Roman" w:hAnsi="Calibri" w:cs="Times New Roman"/>
      <w:sz w:val="24"/>
      <w:szCs w:val="24"/>
    </w:rPr>
  </w:style>
  <w:style w:type="character" w:customStyle="1" w:styleId="80">
    <w:name w:val="Заголовок 8 Знак"/>
    <w:basedOn w:val="a0"/>
    <w:link w:val="8"/>
    <w:rsid w:val="00F77DFC"/>
    <w:rPr>
      <w:rFonts w:ascii="Calibri" w:eastAsia="Times New Roman" w:hAnsi="Calibri" w:cs="Times New Roman"/>
      <w:i/>
      <w:iCs/>
      <w:sz w:val="24"/>
      <w:szCs w:val="24"/>
    </w:rPr>
  </w:style>
  <w:style w:type="character" w:customStyle="1" w:styleId="90">
    <w:name w:val="Заголовок 9 Знак"/>
    <w:basedOn w:val="a0"/>
    <w:link w:val="9"/>
    <w:uiPriority w:val="9"/>
    <w:rsid w:val="00F77DFC"/>
    <w:rPr>
      <w:rFonts w:ascii="Cambria" w:eastAsia="Times New Roman" w:hAnsi="Cambria" w:cs="Times New Roman"/>
      <w:sz w:val="20"/>
      <w:szCs w:val="20"/>
    </w:rPr>
  </w:style>
  <w:style w:type="character" w:customStyle="1" w:styleId="110">
    <w:name w:val="Заголовок 1 Знак1"/>
    <w:uiPriority w:val="9"/>
    <w:rsid w:val="00F77DFC"/>
    <w:rPr>
      <w:rFonts w:ascii="Cambria" w:eastAsia="Times New Roman" w:hAnsi="Cambria" w:cs="Times New Roman"/>
      <w:b/>
      <w:bCs/>
      <w:kern w:val="32"/>
      <w:sz w:val="32"/>
      <w:szCs w:val="32"/>
    </w:rPr>
  </w:style>
  <w:style w:type="paragraph" w:styleId="aff">
    <w:name w:val="Body Text"/>
    <w:aliases w:val="Основной текст 2a,Знак Знак Знак Знак Знак Знак Знак Знак Знак Знак Знак Знак Знак Знак Знак Знак,Основной текст Знак Знак Знак,Знак Знак Знак Знак Знак Знак Знак Знак Знак Знак Знак Знак Знак Знак Знак Знак Знак Знак Знак Знак Знак"/>
    <w:basedOn w:val="a"/>
    <w:link w:val="aff0"/>
    <w:uiPriority w:val="99"/>
    <w:rsid w:val="00F77DFC"/>
    <w:pPr>
      <w:jc w:val="both"/>
    </w:pPr>
  </w:style>
  <w:style w:type="character" w:customStyle="1" w:styleId="aff0">
    <w:name w:val="Основной текст Знак"/>
    <w:aliases w:val="Основной текст 2a Знак,Знак Знак Знак Знак Знак Знак Знак Знак Знак Знак Знак Знак Знак Знак Знак Знак Знак,Основной текст Знак Знак Знак Знак"/>
    <w:basedOn w:val="a0"/>
    <w:link w:val="aff"/>
    <w:uiPriority w:val="99"/>
    <w:rsid w:val="00F77DFC"/>
    <w:rPr>
      <w:rFonts w:ascii="Times New Roman" w:eastAsia="Times New Roman" w:hAnsi="Times New Roman" w:cs="Times New Roman"/>
      <w:sz w:val="24"/>
      <w:szCs w:val="24"/>
    </w:rPr>
  </w:style>
  <w:style w:type="paragraph" w:styleId="aff1">
    <w:name w:val="Body Text Indent"/>
    <w:aliases w:val="Основной текст 1,Нумерованный список !!,Надин стиль Знак,Надин стиль"/>
    <w:basedOn w:val="a"/>
    <w:link w:val="aff2"/>
    <w:uiPriority w:val="99"/>
    <w:rsid w:val="00F77DFC"/>
    <w:pPr>
      <w:spacing w:after="120" w:line="480" w:lineRule="auto"/>
      <w:jc w:val="center"/>
    </w:pPr>
  </w:style>
  <w:style w:type="character" w:customStyle="1" w:styleId="aff2">
    <w:name w:val="Основной текст с отступом Знак"/>
    <w:aliases w:val="Основной текст 1 Знак,Нумерованный список !! Знак,Надин стиль Знак Знак,Надин стиль Знак1"/>
    <w:basedOn w:val="a0"/>
    <w:link w:val="aff1"/>
    <w:uiPriority w:val="99"/>
    <w:rsid w:val="00F77DFC"/>
    <w:rPr>
      <w:rFonts w:ascii="Times New Roman" w:eastAsia="Times New Roman" w:hAnsi="Times New Roman" w:cs="Times New Roman"/>
      <w:sz w:val="24"/>
      <w:szCs w:val="24"/>
    </w:rPr>
  </w:style>
  <w:style w:type="character" w:styleId="aff3">
    <w:name w:val="page number"/>
    <w:rsid w:val="00F77DFC"/>
    <w:rPr>
      <w:rFonts w:cs="Times New Roman"/>
    </w:rPr>
  </w:style>
  <w:style w:type="paragraph" w:styleId="24">
    <w:name w:val="Body Text 2"/>
    <w:basedOn w:val="a"/>
    <w:link w:val="25"/>
    <w:uiPriority w:val="99"/>
    <w:rsid w:val="00F77DFC"/>
    <w:pPr>
      <w:jc w:val="center"/>
    </w:pPr>
  </w:style>
  <w:style w:type="character" w:customStyle="1" w:styleId="25">
    <w:name w:val="Основной текст 2 Знак"/>
    <w:basedOn w:val="a0"/>
    <w:link w:val="24"/>
    <w:uiPriority w:val="99"/>
    <w:rsid w:val="00F77DFC"/>
    <w:rPr>
      <w:rFonts w:ascii="Times New Roman" w:eastAsia="Times New Roman" w:hAnsi="Times New Roman" w:cs="Times New Roman"/>
      <w:sz w:val="24"/>
      <w:szCs w:val="24"/>
    </w:rPr>
  </w:style>
  <w:style w:type="paragraph" w:customStyle="1" w:styleId="aff4">
    <w:name w:val="Прижатый влево"/>
    <w:basedOn w:val="a"/>
    <w:next w:val="a"/>
    <w:uiPriority w:val="99"/>
    <w:rsid w:val="00F77DFC"/>
    <w:pPr>
      <w:autoSpaceDE w:val="0"/>
      <w:autoSpaceDN w:val="0"/>
      <w:adjustRightInd w:val="0"/>
      <w:jc w:val="center"/>
    </w:pPr>
    <w:rPr>
      <w:rFonts w:ascii="Arial" w:hAnsi="Arial" w:cs="Arial"/>
      <w:sz w:val="20"/>
      <w:szCs w:val="20"/>
    </w:rPr>
  </w:style>
  <w:style w:type="paragraph" w:customStyle="1" w:styleId="13">
    <w:name w:val="Обычный1"/>
    <w:rsid w:val="00F77DFC"/>
    <w:pPr>
      <w:spacing w:after="0" w:line="240" w:lineRule="auto"/>
    </w:pPr>
    <w:rPr>
      <w:rFonts w:ascii="Times New Roman" w:eastAsia="Times New Roman" w:hAnsi="Times New Roman" w:cs="Times New Roman"/>
      <w:sz w:val="24"/>
      <w:szCs w:val="20"/>
      <w:lang w:eastAsia="ru-RU"/>
    </w:rPr>
  </w:style>
  <w:style w:type="paragraph" w:styleId="31">
    <w:name w:val="Body Text Indent 3"/>
    <w:basedOn w:val="a"/>
    <w:link w:val="32"/>
    <w:uiPriority w:val="99"/>
    <w:rsid w:val="00F77DFC"/>
    <w:pPr>
      <w:ind w:firstLine="709"/>
      <w:jc w:val="both"/>
    </w:pPr>
  </w:style>
  <w:style w:type="character" w:customStyle="1" w:styleId="32">
    <w:name w:val="Основной текст с отступом 3 Знак"/>
    <w:basedOn w:val="a0"/>
    <w:link w:val="31"/>
    <w:uiPriority w:val="99"/>
    <w:rsid w:val="00F77DFC"/>
    <w:rPr>
      <w:rFonts w:ascii="Times New Roman" w:eastAsia="Times New Roman" w:hAnsi="Times New Roman" w:cs="Times New Roman"/>
      <w:sz w:val="24"/>
      <w:szCs w:val="24"/>
    </w:rPr>
  </w:style>
  <w:style w:type="paragraph" w:styleId="33">
    <w:name w:val="Body Text 3"/>
    <w:basedOn w:val="a"/>
    <w:link w:val="34"/>
    <w:rsid w:val="00F77DFC"/>
    <w:pPr>
      <w:jc w:val="center"/>
    </w:pPr>
    <w:rPr>
      <w:sz w:val="16"/>
      <w:szCs w:val="16"/>
    </w:rPr>
  </w:style>
  <w:style w:type="character" w:customStyle="1" w:styleId="34">
    <w:name w:val="Основной текст 3 Знак"/>
    <w:basedOn w:val="a0"/>
    <w:link w:val="33"/>
    <w:uiPriority w:val="99"/>
    <w:semiHidden/>
    <w:rsid w:val="00F77DFC"/>
    <w:rPr>
      <w:rFonts w:ascii="Times New Roman" w:eastAsia="Times New Roman" w:hAnsi="Times New Roman" w:cs="Times New Roman"/>
      <w:sz w:val="16"/>
      <w:szCs w:val="16"/>
    </w:rPr>
  </w:style>
  <w:style w:type="paragraph" w:customStyle="1" w:styleId="aff5">
    <w:name w:val="Комментарий"/>
    <w:basedOn w:val="a"/>
    <w:next w:val="a"/>
    <w:uiPriority w:val="99"/>
    <w:rsid w:val="00F77DFC"/>
    <w:pPr>
      <w:widowControl w:val="0"/>
      <w:autoSpaceDE w:val="0"/>
      <w:autoSpaceDN w:val="0"/>
      <w:adjustRightInd w:val="0"/>
      <w:ind w:left="170"/>
      <w:jc w:val="both"/>
    </w:pPr>
    <w:rPr>
      <w:rFonts w:ascii="Arial" w:hAnsi="Arial" w:cs="Arial"/>
      <w:i/>
      <w:iCs/>
      <w:color w:val="800080"/>
      <w:sz w:val="20"/>
      <w:szCs w:val="20"/>
    </w:rPr>
  </w:style>
  <w:style w:type="character" w:styleId="aff6">
    <w:name w:val="Strong"/>
    <w:qFormat/>
    <w:rsid w:val="00F77DFC"/>
    <w:rPr>
      <w:rFonts w:cs="Times New Roman"/>
      <w:b/>
      <w:bCs/>
    </w:rPr>
  </w:style>
  <w:style w:type="character" w:customStyle="1" w:styleId="style41">
    <w:name w:val="style41"/>
    <w:uiPriority w:val="99"/>
    <w:rsid w:val="00F77DFC"/>
    <w:rPr>
      <w:rFonts w:cs="Times New Roman"/>
      <w:sz w:val="27"/>
      <w:szCs w:val="27"/>
    </w:rPr>
  </w:style>
  <w:style w:type="character" w:customStyle="1" w:styleId="textspanview">
    <w:name w:val="textspanview"/>
    <w:uiPriority w:val="99"/>
    <w:rsid w:val="00F77DFC"/>
  </w:style>
  <w:style w:type="paragraph" w:customStyle="1" w:styleId="aff7">
    <w:name w:val="Нормальный (таблица)"/>
    <w:basedOn w:val="a"/>
    <w:next w:val="a"/>
    <w:uiPriority w:val="99"/>
    <w:rsid w:val="00F77DFC"/>
    <w:pPr>
      <w:widowControl w:val="0"/>
      <w:autoSpaceDE w:val="0"/>
      <w:autoSpaceDN w:val="0"/>
      <w:adjustRightInd w:val="0"/>
      <w:jc w:val="both"/>
    </w:pPr>
    <w:rPr>
      <w:rFonts w:ascii="Arial" w:hAnsi="Arial" w:cs="Arial"/>
    </w:rPr>
  </w:style>
  <w:style w:type="character" w:customStyle="1" w:styleId="af0">
    <w:name w:val="Абзац списка Знак"/>
    <w:aliases w:val="SL_Абзац списка Знак,_Абзац списка Знак,A_маркированный_список Знак,Абзац Стас Знак,lp1 Знак,Bullet List Знак,FooterText Знак,numbered Знак,ТЗ список Знак,Абзац списка литеральный Знак,Bullet 1 Знак,Use Case List Paragraph Знак"/>
    <w:link w:val="af"/>
    <w:uiPriority w:val="34"/>
    <w:qFormat/>
    <w:locked/>
    <w:rsid w:val="00F77DFC"/>
    <w:rPr>
      <w:rFonts w:eastAsiaTheme="minorEastAsia"/>
      <w:lang w:eastAsia="ru-RU"/>
    </w:rPr>
  </w:style>
  <w:style w:type="paragraph" w:customStyle="1" w:styleId="Default">
    <w:name w:val="Default"/>
    <w:rsid w:val="00F77D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unhideWhenUsed/>
    <w:rsid w:val="00F77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77DFC"/>
    <w:rPr>
      <w:rFonts w:ascii="Courier New" w:eastAsia="Times New Roman" w:hAnsi="Courier New" w:cs="Courier New"/>
      <w:sz w:val="20"/>
      <w:szCs w:val="20"/>
      <w:lang w:eastAsia="ru-RU"/>
    </w:rPr>
  </w:style>
  <w:style w:type="paragraph" w:customStyle="1" w:styleId="111">
    <w:name w:val="Заголовок 11"/>
    <w:basedOn w:val="a"/>
    <w:next w:val="a"/>
    <w:uiPriority w:val="99"/>
    <w:qFormat/>
    <w:rsid w:val="0026094D"/>
    <w:pPr>
      <w:autoSpaceDE w:val="0"/>
      <w:autoSpaceDN w:val="0"/>
      <w:adjustRightInd w:val="0"/>
      <w:spacing w:before="108" w:after="108"/>
      <w:jc w:val="center"/>
      <w:outlineLvl w:val="0"/>
    </w:pPr>
    <w:rPr>
      <w:rFonts w:ascii="Arial" w:eastAsiaTheme="minorHAnsi" w:hAnsi="Arial" w:cs="Arial"/>
      <w:b/>
      <w:bCs/>
      <w:color w:val="26282F"/>
      <w:lang w:eastAsia="en-US"/>
    </w:rPr>
  </w:style>
  <w:style w:type="numbering" w:customStyle="1" w:styleId="14">
    <w:name w:val="Нет списка1"/>
    <w:next w:val="a2"/>
    <w:uiPriority w:val="99"/>
    <w:semiHidden/>
    <w:unhideWhenUsed/>
    <w:rsid w:val="0026094D"/>
  </w:style>
  <w:style w:type="paragraph" w:customStyle="1" w:styleId="aff8">
    <w:name w:val="Заголовок статьи"/>
    <w:basedOn w:val="a"/>
    <w:next w:val="a"/>
    <w:uiPriority w:val="99"/>
    <w:rsid w:val="0026094D"/>
    <w:pPr>
      <w:autoSpaceDE w:val="0"/>
      <w:autoSpaceDN w:val="0"/>
      <w:adjustRightInd w:val="0"/>
      <w:ind w:left="1612" w:hanging="892"/>
      <w:jc w:val="both"/>
    </w:pPr>
    <w:rPr>
      <w:rFonts w:ascii="Arial" w:eastAsiaTheme="minorHAnsi" w:hAnsi="Arial" w:cs="Arial"/>
      <w:lang w:eastAsia="en-US"/>
    </w:rPr>
  </w:style>
  <w:style w:type="character" w:customStyle="1" w:styleId="15">
    <w:name w:val="Гиперссылка1"/>
    <w:basedOn w:val="a0"/>
    <w:uiPriority w:val="99"/>
    <w:unhideWhenUsed/>
    <w:rsid w:val="0026094D"/>
    <w:rPr>
      <w:color w:val="0000FF"/>
      <w:u w:val="single"/>
    </w:rPr>
  </w:style>
  <w:style w:type="paragraph" w:customStyle="1" w:styleId="16">
    <w:name w:val="Булеты1"/>
    <w:basedOn w:val="a"/>
    <w:uiPriority w:val="99"/>
    <w:rsid w:val="0026094D"/>
    <w:pPr>
      <w:tabs>
        <w:tab w:val="left" w:pos="2977"/>
      </w:tabs>
      <w:spacing w:after="200" w:line="276" w:lineRule="auto"/>
      <w:contextualSpacing/>
      <w:jc w:val="both"/>
    </w:pPr>
    <w:rPr>
      <w:sz w:val="22"/>
      <w:szCs w:val="22"/>
    </w:rPr>
  </w:style>
  <w:style w:type="character" w:styleId="aff9">
    <w:name w:val="FollowedHyperlink"/>
    <w:basedOn w:val="a0"/>
    <w:uiPriority w:val="99"/>
    <w:semiHidden/>
    <w:unhideWhenUsed/>
    <w:rsid w:val="0026094D"/>
    <w:rPr>
      <w:color w:val="800080" w:themeColor="followedHyperlink"/>
      <w:u w:val="single"/>
    </w:rPr>
  </w:style>
  <w:style w:type="paragraph" w:customStyle="1" w:styleId="51">
    <w:name w:val="Основной текст5"/>
    <w:basedOn w:val="a"/>
    <w:rsid w:val="004633CC"/>
    <w:pPr>
      <w:shd w:val="clear" w:color="auto" w:fill="FFFFFF"/>
      <w:spacing w:after="120" w:line="0" w:lineRule="atLeast"/>
    </w:pPr>
    <w:rPr>
      <w:color w:val="000000"/>
      <w:sz w:val="27"/>
      <w:szCs w:val="27"/>
    </w:rPr>
  </w:style>
  <w:style w:type="paragraph" w:styleId="affa">
    <w:name w:val="Revision"/>
    <w:hidden/>
    <w:uiPriority w:val="99"/>
    <w:semiHidden/>
    <w:rsid w:val="004633CC"/>
    <w:pPr>
      <w:spacing w:after="0" w:line="240" w:lineRule="auto"/>
    </w:pPr>
  </w:style>
  <w:style w:type="paragraph" w:customStyle="1" w:styleId="ConsNormal">
    <w:name w:val="ConsNormal"/>
    <w:rsid w:val="004633CC"/>
    <w:pPr>
      <w:widowControl w:val="0"/>
      <w:autoSpaceDE w:val="0"/>
      <w:autoSpaceDN w:val="0"/>
      <w:adjustRightInd w:val="0"/>
      <w:spacing w:after="0" w:line="240" w:lineRule="auto"/>
      <w:ind w:firstLine="720"/>
    </w:pPr>
    <w:rPr>
      <w:rFonts w:ascii="Arial" w:eastAsia="MS Mincho" w:hAnsi="Arial" w:cs="Arial"/>
      <w:sz w:val="20"/>
      <w:szCs w:val="20"/>
      <w:lang w:eastAsia="ja-JP"/>
    </w:rPr>
  </w:style>
  <w:style w:type="character" w:styleId="affb">
    <w:name w:val="Emphasis"/>
    <w:basedOn w:val="a0"/>
    <w:uiPriority w:val="20"/>
    <w:qFormat/>
    <w:rsid w:val="00343E1A"/>
    <w:rPr>
      <w:i/>
      <w:iCs/>
    </w:rPr>
  </w:style>
  <w:style w:type="character" w:customStyle="1" w:styleId="af9">
    <w:name w:val="Без интервала Знак"/>
    <w:aliases w:val="стандарт Знак,БОРИСОВ Знак"/>
    <w:link w:val="af8"/>
    <w:uiPriority w:val="1"/>
    <w:rsid w:val="00A414E6"/>
    <w:rPr>
      <w:rFonts w:ascii="Times New Roman" w:eastAsia="Times New Roman" w:hAnsi="Times New Roman" w:cs="Times New Roman"/>
      <w:sz w:val="24"/>
      <w:szCs w:val="24"/>
      <w:lang w:eastAsia="ru-RU"/>
    </w:rPr>
  </w:style>
  <w:style w:type="paragraph" w:customStyle="1" w:styleId="35">
    <w:name w:val="Основной текст3"/>
    <w:basedOn w:val="a"/>
    <w:rsid w:val="00A414E6"/>
    <w:pPr>
      <w:widowControl w:val="0"/>
      <w:shd w:val="clear" w:color="auto" w:fill="FFFFFF"/>
      <w:spacing w:line="312" w:lineRule="exact"/>
      <w:ind w:hanging="360"/>
      <w:jc w:val="center"/>
    </w:pPr>
    <w:rPr>
      <w:sz w:val="23"/>
      <w:szCs w:val="23"/>
      <w:lang w:eastAsia="en-US"/>
    </w:rPr>
  </w:style>
  <w:style w:type="paragraph" w:customStyle="1" w:styleId="affc">
    <w:name w:val="Акты"/>
    <w:basedOn w:val="a"/>
    <w:link w:val="affd"/>
    <w:qFormat/>
    <w:rsid w:val="00A414E6"/>
    <w:pPr>
      <w:ind w:firstLine="709"/>
      <w:jc w:val="both"/>
    </w:pPr>
    <w:rPr>
      <w:sz w:val="28"/>
      <w:szCs w:val="28"/>
    </w:rPr>
  </w:style>
  <w:style w:type="character" w:customStyle="1" w:styleId="affd">
    <w:name w:val="Акты Знак"/>
    <w:link w:val="affc"/>
    <w:rsid w:val="00A414E6"/>
    <w:rPr>
      <w:rFonts w:ascii="Times New Roman" w:eastAsia="Times New Roman" w:hAnsi="Times New Roman" w:cs="Times New Roman"/>
      <w:sz w:val="28"/>
      <w:szCs w:val="28"/>
      <w:lang w:eastAsia="ru-RU"/>
    </w:rPr>
  </w:style>
  <w:style w:type="paragraph" w:customStyle="1" w:styleId="17">
    <w:name w:val="1"/>
    <w:rsid w:val="00A414E6"/>
    <w:pPr>
      <w:spacing w:after="0" w:line="240" w:lineRule="auto"/>
    </w:pPr>
    <w:rPr>
      <w:rFonts w:ascii="Times New Roman" w:eastAsia="Times New Roman" w:hAnsi="Times New Roman" w:cs="Times New Roman"/>
      <w:sz w:val="24"/>
      <w:szCs w:val="20"/>
      <w:lang w:eastAsia="ru-RU"/>
    </w:rPr>
  </w:style>
  <w:style w:type="paragraph" w:styleId="affe">
    <w:name w:val="endnote text"/>
    <w:basedOn w:val="a"/>
    <w:link w:val="afff"/>
    <w:uiPriority w:val="99"/>
    <w:semiHidden/>
    <w:unhideWhenUsed/>
    <w:rsid w:val="00A414E6"/>
    <w:pPr>
      <w:spacing w:after="200" w:line="276" w:lineRule="auto"/>
    </w:pPr>
    <w:rPr>
      <w:rFonts w:ascii="Calibri" w:hAnsi="Calibri"/>
      <w:sz w:val="20"/>
      <w:szCs w:val="20"/>
    </w:rPr>
  </w:style>
  <w:style w:type="character" w:customStyle="1" w:styleId="afff">
    <w:name w:val="Текст концевой сноски Знак"/>
    <w:basedOn w:val="a0"/>
    <w:link w:val="affe"/>
    <w:uiPriority w:val="99"/>
    <w:semiHidden/>
    <w:rsid w:val="00A414E6"/>
    <w:rPr>
      <w:rFonts w:ascii="Calibri" w:eastAsia="Times New Roman" w:hAnsi="Calibri" w:cs="Times New Roman"/>
      <w:sz w:val="20"/>
      <w:szCs w:val="20"/>
      <w:lang w:eastAsia="ru-RU"/>
    </w:rPr>
  </w:style>
  <w:style w:type="character" w:styleId="afff0">
    <w:name w:val="endnote reference"/>
    <w:basedOn w:val="a0"/>
    <w:uiPriority w:val="99"/>
    <w:semiHidden/>
    <w:unhideWhenUsed/>
    <w:rsid w:val="00A414E6"/>
    <w:rPr>
      <w:vertAlign w:val="superscript"/>
    </w:rPr>
  </w:style>
  <w:style w:type="paragraph" w:styleId="z-">
    <w:name w:val="HTML Top of Form"/>
    <w:basedOn w:val="a"/>
    <w:next w:val="a"/>
    <w:link w:val="z-0"/>
    <w:hidden/>
    <w:uiPriority w:val="99"/>
    <w:semiHidden/>
    <w:unhideWhenUsed/>
    <w:rsid w:val="00F37CCE"/>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F37CCE"/>
    <w:rPr>
      <w:rFonts w:ascii="Arial" w:eastAsia="Times New Roman" w:hAnsi="Arial" w:cs="Arial"/>
      <w:vanish/>
      <w:sz w:val="16"/>
      <w:szCs w:val="16"/>
      <w:lang w:eastAsia="ru-RU"/>
    </w:rPr>
  </w:style>
  <w:style w:type="character" w:customStyle="1" w:styleId="hlnormal">
    <w:name w:val="hlnormal"/>
    <w:basedOn w:val="a0"/>
    <w:rsid w:val="00F37CCE"/>
  </w:style>
  <w:style w:type="paragraph" w:styleId="z-1">
    <w:name w:val="HTML Bottom of Form"/>
    <w:basedOn w:val="a"/>
    <w:next w:val="a"/>
    <w:link w:val="z-2"/>
    <w:hidden/>
    <w:uiPriority w:val="99"/>
    <w:unhideWhenUsed/>
    <w:rsid w:val="00F37CCE"/>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F37CCE"/>
    <w:rPr>
      <w:rFonts w:ascii="Arial" w:eastAsia="Times New Roman" w:hAnsi="Arial" w:cs="Arial"/>
      <w:vanish/>
      <w:sz w:val="16"/>
      <w:szCs w:val="16"/>
      <w:lang w:eastAsia="ru-RU"/>
    </w:rPr>
  </w:style>
  <w:style w:type="character" w:customStyle="1" w:styleId="hl2">
    <w:name w:val="hl2"/>
    <w:basedOn w:val="a0"/>
    <w:rsid w:val="00F37CCE"/>
  </w:style>
  <w:style w:type="character" w:customStyle="1" w:styleId="hlcopyright">
    <w:name w:val="hlcopyright"/>
    <w:basedOn w:val="a0"/>
    <w:rsid w:val="00F37CCE"/>
  </w:style>
  <w:style w:type="character" w:customStyle="1" w:styleId="hl4">
    <w:name w:val="hl4"/>
    <w:basedOn w:val="a0"/>
    <w:rsid w:val="00F37CCE"/>
  </w:style>
  <w:style w:type="paragraph" w:customStyle="1" w:styleId="pc">
    <w:name w:val="pc"/>
    <w:basedOn w:val="a"/>
    <w:rsid w:val="00F37CCE"/>
    <w:pPr>
      <w:spacing w:before="100" w:beforeAutospacing="1" w:after="100" w:afterAutospacing="1"/>
    </w:pPr>
  </w:style>
  <w:style w:type="character" w:customStyle="1" w:styleId="310">
    <w:name w:val="Заголовок 3 Знак1"/>
    <w:rsid w:val="002264E4"/>
    <w:rPr>
      <w:color w:val="000000"/>
      <w:sz w:val="24"/>
      <w:szCs w:val="26"/>
      <w:lang w:val="ru-RU" w:eastAsia="ru-RU" w:bidi="ar-SA"/>
    </w:rPr>
  </w:style>
  <w:style w:type="paragraph" w:customStyle="1" w:styleId="afff1">
    <w:name w:val="Документ"/>
    <w:basedOn w:val="a"/>
    <w:link w:val="afff2"/>
    <w:rsid w:val="002264E4"/>
    <w:pPr>
      <w:spacing w:line="360" w:lineRule="auto"/>
      <w:ind w:firstLine="709"/>
      <w:jc w:val="both"/>
    </w:pPr>
    <w:rPr>
      <w:rFonts w:eastAsia="Calibri"/>
      <w:sz w:val="28"/>
      <w:szCs w:val="20"/>
    </w:rPr>
  </w:style>
  <w:style w:type="character" w:customStyle="1" w:styleId="afff2">
    <w:name w:val="Документ Знак"/>
    <w:link w:val="afff1"/>
    <w:locked/>
    <w:rsid w:val="002264E4"/>
    <w:rPr>
      <w:rFonts w:ascii="Times New Roman" w:eastAsia="Calibri" w:hAnsi="Times New Roman" w:cs="Times New Roman"/>
      <w:sz w:val="28"/>
      <w:szCs w:val="20"/>
      <w:lang w:eastAsia="ru-RU"/>
    </w:rPr>
  </w:style>
  <w:style w:type="character" w:customStyle="1" w:styleId="afff3">
    <w:name w:val="Схема документа Знак"/>
    <w:basedOn w:val="a0"/>
    <w:link w:val="afff4"/>
    <w:uiPriority w:val="99"/>
    <w:semiHidden/>
    <w:rsid w:val="002264E4"/>
    <w:rPr>
      <w:rFonts w:ascii="Tahoma" w:eastAsia="Times New Roman" w:hAnsi="Tahoma" w:cs="Tahoma"/>
      <w:sz w:val="16"/>
      <w:szCs w:val="16"/>
    </w:rPr>
  </w:style>
  <w:style w:type="paragraph" w:styleId="afff4">
    <w:name w:val="Document Map"/>
    <w:basedOn w:val="a"/>
    <w:link w:val="afff3"/>
    <w:uiPriority w:val="99"/>
    <w:semiHidden/>
    <w:unhideWhenUsed/>
    <w:rsid w:val="002264E4"/>
    <w:pPr>
      <w:spacing w:after="200" w:line="276" w:lineRule="auto"/>
    </w:pPr>
    <w:rPr>
      <w:rFonts w:ascii="Tahoma" w:hAnsi="Tahoma" w:cs="Tahoma"/>
      <w:sz w:val="16"/>
      <w:szCs w:val="16"/>
      <w:lang w:eastAsia="en-US"/>
    </w:rPr>
  </w:style>
  <w:style w:type="character" w:customStyle="1" w:styleId="18">
    <w:name w:val="Схема документа Знак1"/>
    <w:basedOn w:val="a0"/>
    <w:uiPriority w:val="99"/>
    <w:semiHidden/>
    <w:rsid w:val="002264E4"/>
    <w:rPr>
      <w:rFonts w:ascii="Tahoma" w:eastAsia="Times New Roman" w:hAnsi="Tahoma" w:cs="Tahoma"/>
      <w:sz w:val="16"/>
      <w:szCs w:val="16"/>
      <w:lang w:eastAsia="ru-RU"/>
    </w:rPr>
  </w:style>
  <w:style w:type="paragraph" w:customStyle="1" w:styleId="rtejustify">
    <w:name w:val="rtejustify"/>
    <w:basedOn w:val="a"/>
    <w:rsid w:val="002264E4"/>
    <w:pPr>
      <w:spacing w:before="100" w:beforeAutospacing="1" w:after="100" w:afterAutospacing="1"/>
    </w:pPr>
  </w:style>
  <w:style w:type="paragraph" w:customStyle="1" w:styleId="19">
    <w:name w:val="Стиль1"/>
    <w:basedOn w:val="a"/>
    <w:uiPriority w:val="99"/>
    <w:qFormat/>
    <w:rsid w:val="002264E4"/>
    <w:pPr>
      <w:ind w:firstLine="567"/>
      <w:jc w:val="both"/>
    </w:pPr>
    <w:rPr>
      <w:rFonts w:eastAsiaTheme="minorHAnsi"/>
      <w:color w:val="000000" w:themeColor="text1"/>
      <w:sz w:val="28"/>
      <w:szCs w:val="28"/>
      <w:lang w:eastAsia="en-US"/>
    </w:rPr>
  </w:style>
  <w:style w:type="paragraph" w:customStyle="1" w:styleId="41">
    <w:name w:val="Стиль4"/>
    <w:basedOn w:val="a"/>
    <w:qFormat/>
    <w:rsid w:val="002264E4"/>
    <w:pPr>
      <w:ind w:right="-2" w:firstLine="709"/>
      <w:jc w:val="both"/>
    </w:pPr>
    <w:rPr>
      <w:rFonts w:eastAsiaTheme="minorHAnsi"/>
      <w:color w:val="FF0000"/>
      <w:sz w:val="28"/>
      <w:szCs w:val="28"/>
      <w:lang w:eastAsia="en-US"/>
    </w:rPr>
  </w:style>
  <w:style w:type="character" w:customStyle="1" w:styleId="1a">
    <w:name w:val="Основной текст Знак1"/>
    <w:basedOn w:val="a0"/>
    <w:uiPriority w:val="99"/>
    <w:semiHidden/>
    <w:rsid w:val="002264E4"/>
  </w:style>
  <w:style w:type="paragraph" w:customStyle="1" w:styleId="s1">
    <w:name w:val="s_1"/>
    <w:basedOn w:val="a"/>
    <w:rsid w:val="002264E4"/>
    <w:pPr>
      <w:ind w:firstLine="720"/>
      <w:jc w:val="both"/>
    </w:pPr>
    <w:rPr>
      <w:rFonts w:ascii="Arial" w:hAnsi="Arial" w:cs="Arial"/>
      <w:sz w:val="26"/>
      <w:szCs w:val="26"/>
    </w:rPr>
  </w:style>
  <w:style w:type="paragraph" w:customStyle="1" w:styleId="Pa7">
    <w:name w:val="Pa7"/>
    <w:basedOn w:val="a"/>
    <w:next w:val="a"/>
    <w:uiPriority w:val="99"/>
    <w:rsid w:val="002264E4"/>
    <w:pPr>
      <w:autoSpaceDE w:val="0"/>
      <w:autoSpaceDN w:val="0"/>
      <w:adjustRightInd w:val="0"/>
      <w:spacing w:line="221" w:lineRule="atLeast"/>
    </w:pPr>
    <w:rPr>
      <w:rFonts w:ascii="Arial" w:hAnsi="Arial" w:cs="Arial"/>
    </w:rPr>
  </w:style>
  <w:style w:type="paragraph" w:customStyle="1" w:styleId="Pa4">
    <w:name w:val="Pa4"/>
    <w:basedOn w:val="a"/>
    <w:next w:val="a"/>
    <w:uiPriority w:val="99"/>
    <w:rsid w:val="002264E4"/>
    <w:pPr>
      <w:autoSpaceDE w:val="0"/>
      <w:autoSpaceDN w:val="0"/>
      <w:adjustRightInd w:val="0"/>
      <w:spacing w:line="241" w:lineRule="atLeast"/>
    </w:pPr>
    <w:rPr>
      <w:rFonts w:ascii="Arial" w:hAnsi="Arial" w:cs="Arial"/>
    </w:rPr>
  </w:style>
  <w:style w:type="character" w:customStyle="1" w:styleId="A20">
    <w:name w:val="A2"/>
    <w:uiPriority w:val="99"/>
    <w:rsid w:val="002264E4"/>
    <w:rPr>
      <w:i/>
      <w:iCs/>
      <w:color w:val="000000"/>
      <w:sz w:val="20"/>
      <w:szCs w:val="20"/>
    </w:rPr>
  </w:style>
  <w:style w:type="paragraph" w:customStyle="1" w:styleId="Style1">
    <w:name w:val="Style1"/>
    <w:basedOn w:val="a"/>
    <w:uiPriority w:val="99"/>
    <w:rsid w:val="002264E4"/>
    <w:pPr>
      <w:widowControl w:val="0"/>
      <w:autoSpaceDE w:val="0"/>
      <w:autoSpaceDN w:val="0"/>
      <w:adjustRightInd w:val="0"/>
      <w:spacing w:line="409" w:lineRule="exact"/>
      <w:ind w:firstLine="682"/>
      <w:jc w:val="both"/>
    </w:pPr>
  </w:style>
  <w:style w:type="paragraph" w:customStyle="1" w:styleId="afff5">
    <w:name w:val="адрес"/>
    <w:basedOn w:val="a"/>
    <w:rsid w:val="005133BF"/>
    <w:pPr>
      <w:overflowPunct w:val="0"/>
      <w:autoSpaceDE w:val="0"/>
      <w:autoSpaceDN w:val="0"/>
      <w:adjustRightInd w:val="0"/>
      <w:jc w:val="center"/>
      <w:textAlignment w:val="baseline"/>
    </w:pPr>
    <w:rPr>
      <w:sz w:val="28"/>
      <w:szCs w:val="28"/>
    </w:rPr>
  </w:style>
  <w:style w:type="paragraph" w:customStyle="1" w:styleId="afff6">
    <w:name w:val="уважаемый"/>
    <w:basedOn w:val="a"/>
    <w:rsid w:val="005133BF"/>
    <w:pPr>
      <w:overflowPunct w:val="0"/>
      <w:autoSpaceDE w:val="0"/>
      <w:autoSpaceDN w:val="0"/>
      <w:adjustRightInd w:val="0"/>
      <w:ind w:left="284" w:right="-284"/>
      <w:jc w:val="center"/>
      <w:textAlignment w:val="baseline"/>
    </w:pPr>
    <w:rPr>
      <w:sz w:val="28"/>
      <w:szCs w:val="28"/>
    </w:rPr>
  </w:style>
  <w:style w:type="character" w:customStyle="1" w:styleId="address2">
    <w:name w:val="address2"/>
    <w:basedOn w:val="a0"/>
    <w:rsid w:val="005133BF"/>
  </w:style>
  <w:style w:type="paragraph" w:customStyle="1" w:styleId="txt-1">
    <w:name w:val="txt-1"/>
    <w:basedOn w:val="a"/>
    <w:rsid w:val="007766C6"/>
    <w:pPr>
      <w:spacing w:before="100" w:beforeAutospacing="1" w:after="100" w:afterAutospacing="1"/>
    </w:pPr>
  </w:style>
  <w:style w:type="paragraph" w:customStyle="1" w:styleId="pboth1">
    <w:name w:val="pboth1"/>
    <w:basedOn w:val="a"/>
    <w:rsid w:val="007766C6"/>
    <w:pPr>
      <w:spacing w:before="100" w:beforeAutospacing="1" w:after="180" w:line="330" w:lineRule="atLeast"/>
      <w:jc w:val="both"/>
    </w:pPr>
  </w:style>
  <w:style w:type="paragraph" w:customStyle="1" w:styleId="Style3">
    <w:name w:val="Style3"/>
    <w:basedOn w:val="a"/>
    <w:uiPriority w:val="99"/>
    <w:rsid w:val="000009BD"/>
    <w:pPr>
      <w:widowControl w:val="0"/>
      <w:autoSpaceDE w:val="0"/>
      <w:autoSpaceDN w:val="0"/>
      <w:adjustRightInd w:val="0"/>
      <w:spacing w:line="323" w:lineRule="exact"/>
      <w:ind w:firstLine="670"/>
      <w:jc w:val="both"/>
    </w:pPr>
    <w:rPr>
      <w:rFonts w:eastAsiaTheme="minorEastAsia"/>
    </w:rPr>
  </w:style>
  <w:style w:type="character" w:customStyle="1" w:styleId="FontStyle12">
    <w:name w:val="Font Style12"/>
    <w:basedOn w:val="a0"/>
    <w:uiPriority w:val="99"/>
    <w:rsid w:val="000009BD"/>
    <w:rPr>
      <w:rFonts w:ascii="Times New Roman" w:hAnsi="Times New Roman" w:cs="Times New Roman"/>
      <w:spacing w:val="20"/>
      <w:sz w:val="20"/>
      <w:szCs w:val="20"/>
    </w:rPr>
  </w:style>
  <w:style w:type="character" w:customStyle="1" w:styleId="FontStyle13">
    <w:name w:val="Font Style13"/>
    <w:basedOn w:val="a0"/>
    <w:uiPriority w:val="99"/>
    <w:rsid w:val="000009BD"/>
    <w:rPr>
      <w:rFonts w:ascii="Times New Roman" w:hAnsi="Times New Roman" w:cs="Times New Roman"/>
      <w:spacing w:val="10"/>
      <w:sz w:val="20"/>
      <w:szCs w:val="20"/>
    </w:rPr>
  </w:style>
  <w:style w:type="character" w:customStyle="1" w:styleId="36">
    <w:name w:val="Основной текст (3)_"/>
    <w:basedOn w:val="a0"/>
    <w:link w:val="37"/>
    <w:uiPriority w:val="99"/>
    <w:locked/>
    <w:rsid w:val="000009BD"/>
    <w:rPr>
      <w:sz w:val="27"/>
      <w:szCs w:val="27"/>
      <w:shd w:val="clear" w:color="auto" w:fill="FFFFFF"/>
    </w:rPr>
  </w:style>
  <w:style w:type="paragraph" w:customStyle="1" w:styleId="37">
    <w:name w:val="Основной текст (3)"/>
    <w:basedOn w:val="a"/>
    <w:link w:val="36"/>
    <w:rsid w:val="000009BD"/>
    <w:pPr>
      <w:shd w:val="clear" w:color="auto" w:fill="FFFFFF"/>
      <w:spacing w:line="317" w:lineRule="exact"/>
    </w:pPr>
    <w:rPr>
      <w:rFonts w:asciiTheme="minorHAnsi" w:eastAsiaTheme="minorHAnsi" w:hAnsiTheme="minorHAnsi" w:cstheme="minorBidi"/>
      <w:sz w:val="27"/>
      <w:szCs w:val="27"/>
      <w:lang w:eastAsia="en-US"/>
    </w:rPr>
  </w:style>
  <w:style w:type="paragraph" w:styleId="afff7">
    <w:name w:val="Subtitle"/>
    <w:basedOn w:val="a"/>
    <w:next w:val="a"/>
    <w:link w:val="afff8"/>
    <w:uiPriority w:val="11"/>
    <w:qFormat/>
    <w:rsid w:val="009C505E"/>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afff8">
    <w:name w:val="Подзаголовок Знак"/>
    <w:basedOn w:val="a0"/>
    <w:link w:val="afff7"/>
    <w:uiPriority w:val="11"/>
    <w:rsid w:val="009C505E"/>
    <w:rPr>
      <w:rFonts w:asciiTheme="majorHAnsi" w:eastAsiaTheme="majorEastAsia" w:hAnsiTheme="majorHAnsi" w:cstheme="majorBidi"/>
      <w:i/>
      <w:iCs/>
      <w:color w:val="4F81BD" w:themeColor="accent1"/>
      <w:spacing w:val="15"/>
      <w:sz w:val="24"/>
      <w:szCs w:val="24"/>
    </w:rPr>
  </w:style>
  <w:style w:type="paragraph" w:customStyle="1" w:styleId="000cxspmiddle">
    <w:name w:val="000cxspmiddle"/>
    <w:basedOn w:val="a"/>
    <w:rsid w:val="009C505E"/>
    <w:pPr>
      <w:spacing w:before="100" w:beforeAutospacing="1" w:after="100" w:afterAutospacing="1"/>
    </w:pPr>
  </w:style>
  <w:style w:type="paragraph" w:customStyle="1" w:styleId="1b">
    <w:name w:val="Абзац списка1"/>
    <w:basedOn w:val="a"/>
    <w:link w:val="ListParagraphChar"/>
    <w:rsid w:val="009C505E"/>
    <w:pPr>
      <w:spacing w:after="200" w:line="276" w:lineRule="auto"/>
      <w:ind w:left="720"/>
      <w:jc w:val="both"/>
    </w:pPr>
    <w:rPr>
      <w:rFonts w:ascii="Calibri" w:hAnsi="Calibri"/>
      <w:sz w:val="28"/>
      <w:szCs w:val="22"/>
    </w:rPr>
  </w:style>
  <w:style w:type="character" w:customStyle="1" w:styleId="1c">
    <w:name w:val="Нижний колонтитул Знак1"/>
    <w:basedOn w:val="a0"/>
    <w:uiPriority w:val="99"/>
    <w:semiHidden/>
    <w:rsid w:val="009C505E"/>
    <w:rPr>
      <w:rFonts w:ascii="Times New Roman" w:eastAsia="Times New Roman" w:hAnsi="Times New Roman" w:cs="Times New Roman"/>
      <w:sz w:val="24"/>
      <w:szCs w:val="24"/>
      <w:lang w:eastAsia="ru-RU"/>
    </w:rPr>
  </w:style>
  <w:style w:type="character" w:customStyle="1" w:styleId="1d">
    <w:name w:val="Текст концевой сноски Знак1"/>
    <w:basedOn w:val="a0"/>
    <w:uiPriority w:val="99"/>
    <w:semiHidden/>
    <w:rsid w:val="009C505E"/>
    <w:rPr>
      <w:rFonts w:ascii="Times New Roman" w:eastAsia="Times New Roman" w:hAnsi="Times New Roman" w:cs="Times New Roman"/>
      <w:sz w:val="20"/>
      <w:szCs w:val="20"/>
      <w:lang w:eastAsia="ru-RU"/>
    </w:rPr>
  </w:style>
  <w:style w:type="paragraph" w:customStyle="1" w:styleId="26">
    <w:name w:val="Обычный2"/>
    <w:rsid w:val="009C505E"/>
    <w:pPr>
      <w:spacing w:after="0" w:line="240" w:lineRule="auto"/>
    </w:pPr>
    <w:rPr>
      <w:rFonts w:ascii="Times New Roman" w:eastAsia="Times New Roman" w:hAnsi="Times New Roman" w:cs="Times New Roman"/>
      <w:sz w:val="20"/>
      <w:szCs w:val="20"/>
      <w:lang w:eastAsia="ru-RU"/>
    </w:rPr>
  </w:style>
  <w:style w:type="paragraph" w:customStyle="1" w:styleId="afff9">
    <w:name w:val="Текст_"/>
    <w:rsid w:val="009C505E"/>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Style5">
    <w:name w:val="Style5"/>
    <w:basedOn w:val="a"/>
    <w:rsid w:val="009C505E"/>
    <w:pPr>
      <w:widowControl w:val="0"/>
      <w:suppressAutoHyphens/>
      <w:autoSpaceDE w:val="0"/>
      <w:spacing w:line="276" w:lineRule="exact"/>
      <w:ind w:firstLine="720"/>
      <w:jc w:val="both"/>
    </w:pPr>
    <w:rPr>
      <w:lang w:eastAsia="ar-SA"/>
    </w:rPr>
  </w:style>
  <w:style w:type="paragraph" w:customStyle="1" w:styleId="27">
    <w:name w:val="Без интервала2"/>
    <w:rsid w:val="007721E9"/>
    <w:pPr>
      <w:widowControl w:val="0"/>
      <w:spacing w:after="0" w:line="240" w:lineRule="auto"/>
    </w:pPr>
    <w:rPr>
      <w:rFonts w:ascii="Calibri" w:eastAsia="Calibri" w:hAnsi="Calibri" w:cs="Times New Roman"/>
      <w:lang w:val="en-US"/>
    </w:rPr>
  </w:style>
  <w:style w:type="character" w:customStyle="1" w:styleId="ListParagraphChar">
    <w:name w:val="List Paragraph Char"/>
    <w:link w:val="1b"/>
    <w:locked/>
    <w:rsid w:val="007721E9"/>
    <w:rPr>
      <w:rFonts w:ascii="Calibri" w:eastAsia="Times New Roman" w:hAnsi="Calibri" w:cs="Times New Roman"/>
      <w:sz w:val="28"/>
      <w:lang w:eastAsia="ru-RU"/>
    </w:rPr>
  </w:style>
  <w:style w:type="paragraph" w:customStyle="1" w:styleId="28">
    <w:name w:val="Абзац списка2"/>
    <w:basedOn w:val="a"/>
    <w:rsid w:val="007721E9"/>
    <w:pPr>
      <w:spacing w:after="160" w:line="259" w:lineRule="auto"/>
      <w:ind w:left="720"/>
      <w:contextualSpacing/>
    </w:pPr>
    <w:rPr>
      <w:rFonts w:ascii="Calibri" w:eastAsia="Calibri" w:hAnsi="Calibri"/>
      <w:sz w:val="22"/>
      <w:szCs w:val="22"/>
      <w:lang w:eastAsia="en-US"/>
    </w:rPr>
  </w:style>
  <w:style w:type="character" w:customStyle="1" w:styleId="FontStyle83">
    <w:name w:val="Font Style83"/>
    <w:uiPriority w:val="99"/>
    <w:rsid w:val="007721E9"/>
    <w:rPr>
      <w:rFonts w:ascii="Times New Roman" w:hAnsi="Times New Roman" w:cs="Times New Roman"/>
      <w:sz w:val="26"/>
      <w:szCs w:val="26"/>
    </w:rPr>
  </w:style>
  <w:style w:type="paragraph" w:customStyle="1" w:styleId="1e">
    <w:name w:val="Без интервала1"/>
    <w:link w:val="NoSpacingChar"/>
    <w:rsid w:val="007721E9"/>
    <w:pPr>
      <w:widowControl w:val="0"/>
      <w:spacing w:after="0" w:line="240" w:lineRule="auto"/>
    </w:pPr>
    <w:rPr>
      <w:rFonts w:ascii="Calibri" w:eastAsia="Calibri" w:hAnsi="Calibri" w:cs="Times New Roman"/>
      <w:lang w:val="en-US"/>
    </w:rPr>
  </w:style>
  <w:style w:type="character" w:customStyle="1" w:styleId="NoSpacingChar">
    <w:name w:val="No Spacing Char"/>
    <w:link w:val="1e"/>
    <w:locked/>
    <w:rsid w:val="007721E9"/>
    <w:rPr>
      <w:rFonts w:ascii="Calibri" w:eastAsia="Calibri" w:hAnsi="Calibri" w:cs="Times New Roman"/>
      <w:lang w:val="en-US"/>
    </w:rPr>
  </w:style>
  <w:style w:type="character" w:styleId="afffa">
    <w:name w:val="line number"/>
    <w:basedOn w:val="a0"/>
    <w:uiPriority w:val="99"/>
    <w:semiHidden/>
    <w:unhideWhenUsed/>
    <w:rsid w:val="00D50D0E"/>
  </w:style>
  <w:style w:type="paragraph" w:customStyle="1" w:styleId="29">
    <w:name w:val="Обычный (веб)2"/>
    <w:rsid w:val="00227023"/>
    <w:pPr>
      <w:widowControl w:val="0"/>
      <w:suppressAutoHyphens/>
    </w:pPr>
    <w:rPr>
      <w:rFonts w:ascii="Calibri" w:eastAsia="DejaVu Sans" w:hAnsi="Calibri" w:cs="font184"/>
      <w:kern w:val="1"/>
      <w:lang w:eastAsia="ar-SA"/>
    </w:rPr>
  </w:style>
  <w:style w:type="character" w:customStyle="1" w:styleId="100">
    <w:name w:val="Основной текст (10)_"/>
    <w:basedOn w:val="a0"/>
    <w:link w:val="101"/>
    <w:rsid w:val="00227023"/>
    <w:rPr>
      <w:rFonts w:ascii="Times New Roman" w:eastAsia="Times New Roman" w:hAnsi="Times New Roman" w:cs="Times New Roman"/>
      <w:b/>
      <w:bCs/>
      <w:i/>
      <w:iCs/>
      <w:sz w:val="23"/>
      <w:szCs w:val="23"/>
      <w:shd w:val="clear" w:color="auto" w:fill="FFFFFF"/>
    </w:rPr>
  </w:style>
  <w:style w:type="paragraph" w:customStyle="1" w:styleId="101">
    <w:name w:val="Основной текст (10)"/>
    <w:basedOn w:val="a"/>
    <w:link w:val="100"/>
    <w:rsid w:val="00227023"/>
    <w:pPr>
      <w:widowControl w:val="0"/>
      <w:shd w:val="clear" w:color="auto" w:fill="FFFFFF"/>
      <w:spacing w:before="60" w:line="312" w:lineRule="exact"/>
      <w:jc w:val="both"/>
    </w:pPr>
    <w:rPr>
      <w:b/>
      <w:bCs/>
      <w:i/>
      <w:iCs/>
      <w:sz w:val="23"/>
      <w:szCs w:val="23"/>
      <w:lang w:eastAsia="en-US"/>
    </w:rPr>
  </w:style>
  <w:style w:type="paragraph" w:customStyle="1" w:styleId="afffb">
    <w:basedOn w:val="a"/>
    <w:next w:val="a3"/>
    <w:link w:val="afffc"/>
    <w:uiPriority w:val="10"/>
    <w:qFormat/>
    <w:rsid w:val="00A83289"/>
    <w:pPr>
      <w:jc w:val="center"/>
    </w:pPr>
  </w:style>
  <w:style w:type="character" w:customStyle="1" w:styleId="afffc">
    <w:name w:val="Название Знак"/>
    <w:link w:val="afffb"/>
    <w:rsid w:val="009D65C2"/>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uiPriority w:val="99"/>
    <w:locked/>
    <w:rsid w:val="005853CE"/>
    <w:rPr>
      <w:rFonts w:ascii="Courier New" w:eastAsiaTheme="minorEastAsia" w:hAnsi="Courier New" w:cs="Courier New"/>
      <w:sz w:val="20"/>
      <w:szCs w:val="20"/>
      <w:lang w:eastAsia="ru-RU"/>
    </w:rPr>
  </w:style>
  <w:style w:type="character" w:customStyle="1" w:styleId="FontStyle11">
    <w:name w:val="Font Style11"/>
    <w:uiPriority w:val="99"/>
    <w:rsid w:val="005853CE"/>
    <w:rPr>
      <w:rFonts w:ascii="Times New Roman" w:hAnsi="Times New Roman" w:cs="Times New Roman"/>
      <w:sz w:val="26"/>
      <w:szCs w:val="26"/>
    </w:rPr>
  </w:style>
  <w:style w:type="character" w:customStyle="1" w:styleId="2a">
    <w:name w:val="Основной текст (2)"/>
    <w:rsid w:val="005853C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b">
    <w:name w:val="Основной текст (2) + Полужирный"/>
    <w:rsid w:val="005853C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FontStyle16">
    <w:name w:val="Font Style16"/>
    <w:uiPriority w:val="99"/>
    <w:rsid w:val="005853CE"/>
    <w:rPr>
      <w:rFonts w:ascii="Times New Roman" w:hAnsi="Times New Roman" w:cs="Times New Roman"/>
      <w:sz w:val="16"/>
      <w:szCs w:val="16"/>
    </w:rPr>
  </w:style>
  <w:style w:type="character" w:customStyle="1" w:styleId="afffd">
    <w:name w:val="Цветовое выделение для Текст"/>
    <w:rsid w:val="005853CE"/>
    <w:rPr>
      <w:sz w:val="24"/>
    </w:rPr>
  </w:style>
  <w:style w:type="paragraph" w:styleId="afffe">
    <w:name w:val="Plain Text"/>
    <w:aliases w:val="Знак1"/>
    <w:basedOn w:val="a"/>
    <w:link w:val="affff"/>
    <w:rsid w:val="005853CE"/>
    <w:rPr>
      <w:rFonts w:ascii="Courier New" w:hAnsi="Courier New"/>
      <w:sz w:val="20"/>
      <w:szCs w:val="20"/>
    </w:rPr>
  </w:style>
  <w:style w:type="character" w:customStyle="1" w:styleId="affff">
    <w:name w:val="Текст Знак"/>
    <w:aliases w:val="Знак1 Знак"/>
    <w:basedOn w:val="a0"/>
    <w:link w:val="afffe"/>
    <w:rsid w:val="005853CE"/>
    <w:rPr>
      <w:rFonts w:ascii="Courier New" w:eastAsia="Times New Roman" w:hAnsi="Courier New" w:cs="Times New Roman"/>
      <w:sz w:val="20"/>
      <w:szCs w:val="20"/>
      <w:lang w:eastAsia="ru-RU"/>
    </w:rPr>
  </w:style>
  <w:style w:type="paragraph" w:styleId="affff0">
    <w:name w:val="caption"/>
    <w:basedOn w:val="a"/>
    <w:next w:val="a"/>
    <w:unhideWhenUsed/>
    <w:qFormat/>
    <w:rsid w:val="00A83289"/>
    <w:pPr>
      <w:jc w:val="center"/>
    </w:pPr>
    <w:rPr>
      <w:b/>
      <w:bCs/>
      <w:sz w:val="20"/>
      <w:szCs w:val="20"/>
    </w:rPr>
  </w:style>
  <w:style w:type="character" w:customStyle="1" w:styleId="apple-converted-space">
    <w:name w:val="apple-converted-space"/>
    <w:rsid w:val="00A83289"/>
  </w:style>
  <w:style w:type="character" w:styleId="affff1">
    <w:name w:val="Subtle Emphasis"/>
    <w:uiPriority w:val="19"/>
    <w:qFormat/>
    <w:rsid w:val="00A83289"/>
    <w:rPr>
      <w:i/>
      <w:iCs/>
      <w:color w:val="808080"/>
    </w:rPr>
  </w:style>
  <w:style w:type="character" w:customStyle="1" w:styleId="ya-share2counter">
    <w:name w:val="ya-share2__counter"/>
    <w:basedOn w:val="a0"/>
    <w:rsid w:val="00A83289"/>
  </w:style>
  <w:style w:type="character" w:customStyle="1" w:styleId="a8">
    <w:name w:val="Обычный (веб) Знак"/>
    <w:aliases w:val="Обычный (Web) Знак"/>
    <w:link w:val="a7"/>
    <w:uiPriority w:val="99"/>
    <w:locked/>
    <w:rsid w:val="00A83289"/>
    <w:rPr>
      <w:rFonts w:ascii="Times New Roman" w:eastAsia="Times New Roman" w:hAnsi="Times New Roman" w:cs="Times New Roman"/>
      <w:sz w:val="24"/>
      <w:szCs w:val="24"/>
      <w:lang w:eastAsia="ru-RU"/>
    </w:rPr>
  </w:style>
  <w:style w:type="paragraph" w:customStyle="1" w:styleId="Style20">
    <w:name w:val="Style20"/>
    <w:basedOn w:val="a"/>
    <w:uiPriority w:val="99"/>
    <w:rsid w:val="00A83289"/>
    <w:pPr>
      <w:widowControl w:val="0"/>
      <w:autoSpaceDE w:val="0"/>
      <w:autoSpaceDN w:val="0"/>
      <w:adjustRightInd w:val="0"/>
      <w:jc w:val="right"/>
    </w:pPr>
  </w:style>
  <w:style w:type="paragraph" w:styleId="1f">
    <w:name w:val="toc 1"/>
    <w:basedOn w:val="a"/>
    <w:next w:val="a"/>
    <w:autoRedefine/>
    <w:uiPriority w:val="39"/>
    <w:unhideWhenUsed/>
    <w:qFormat/>
    <w:rsid w:val="00A83289"/>
    <w:pPr>
      <w:tabs>
        <w:tab w:val="right" w:leader="dot" w:pos="9741"/>
      </w:tabs>
      <w:spacing w:before="240" w:after="240"/>
      <w:jc w:val="both"/>
    </w:pPr>
    <w:rPr>
      <w:noProof/>
      <w:sz w:val="28"/>
      <w:szCs w:val="28"/>
    </w:rPr>
  </w:style>
  <w:style w:type="paragraph" w:styleId="2c">
    <w:name w:val="toc 2"/>
    <w:basedOn w:val="a"/>
    <w:next w:val="a"/>
    <w:autoRedefine/>
    <w:uiPriority w:val="39"/>
    <w:unhideWhenUsed/>
    <w:qFormat/>
    <w:rsid w:val="00A83289"/>
    <w:pPr>
      <w:spacing w:after="200" w:line="276" w:lineRule="auto"/>
      <w:ind w:left="220"/>
    </w:pPr>
    <w:rPr>
      <w:rFonts w:ascii="Calibri" w:hAnsi="Calibri"/>
      <w:sz w:val="22"/>
      <w:szCs w:val="22"/>
    </w:rPr>
  </w:style>
  <w:style w:type="paragraph" w:customStyle="1" w:styleId="ConsNonformat">
    <w:name w:val="ConsNonformat"/>
    <w:link w:val="ConsNonformat0"/>
    <w:rsid w:val="00A83289"/>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styleId="affff2">
    <w:name w:val="TOC Heading"/>
    <w:basedOn w:val="1"/>
    <w:next w:val="a"/>
    <w:uiPriority w:val="39"/>
    <w:semiHidden/>
    <w:unhideWhenUsed/>
    <w:qFormat/>
    <w:rsid w:val="00A83289"/>
    <w:pPr>
      <w:keepNext/>
      <w:keepLines/>
      <w:autoSpaceDE/>
      <w:autoSpaceDN/>
      <w:adjustRightInd/>
      <w:spacing w:before="480" w:after="0" w:line="276" w:lineRule="auto"/>
      <w:jc w:val="left"/>
      <w:outlineLvl w:val="9"/>
    </w:pPr>
    <w:rPr>
      <w:rFonts w:ascii="Cambria" w:eastAsia="Times New Roman" w:hAnsi="Cambria" w:cs="Times New Roman"/>
      <w:color w:val="365F91"/>
      <w:sz w:val="28"/>
      <w:szCs w:val="28"/>
    </w:rPr>
  </w:style>
  <w:style w:type="paragraph" w:customStyle="1" w:styleId="formattext">
    <w:name w:val="formattext"/>
    <w:basedOn w:val="a"/>
    <w:rsid w:val="00481220"/>
    <w:pPr>
      <w:spacing w:before="100" w:beforeAutospacing="1" w:after="100" w:afterAutospacing="1"/>
    </w:pPr>
  </w:style>
  <w:style w:type="character" w:customStyle="1" w:styleId="2d">
    <w:name w:val="Основной текст (2)_"/>
    <w:rsid w:val="00016EB5"/>
    <w:rPr>
      <w:sz w:val="28"/>
      <w:szCs w:val="28"/>
      <w:shd w:val="clear" w:color="auto" w:fill="FFFFFF"/>
    </w:rPr>
  </w:style>
  <w:style w:type="character" w:customStyle="1" w:styleId="1f0">
    <w:name w:val="Верхний колонтитул Знак1"/>
    <w:basedOn w:val="a0"/>
    <w:uiPriority w:val="99"/>
    <w:semiHidden/>
    <w:rsid w:val="00016EB5"/>
    <w:rPr>
      <w:rFonts w:eastAsiaTheme="minorEastAsia"/>
      <w:lang w:eastAsia="ru-RU"/>
    </w:rPr>
  </w:style>
  <w:style w:type="character" w:customStyle="1" w:styleId="1f1">
    <w:name w:val="Текст выноски Знак1"/>
    <w:basedOn w:val="a0"/>
    <w:uiPriority w:val="99"/>
    <w:semiHidden/>
    <w:rsid w:val="00016EB5"/>
    <w:rPr>
      <w:rFonts w:ascii="Tahoma" w:eastAsiaTheme="minorEastAsia" w:hAnsi="Tahoma" w:cs="Tahoma"/>
      <w:sz w:val="16"/>
      <w:szCs w:val="16"/>
      <w:lang w:eastAsia="ru-RU"/>
    </w:rPr>
  </w:style>
  <w:style w:type="paragraph" w:customStyle="1" w:styleId="Pa9">
    <w:name w:val="Pa9"/>
    <w:basedOn w:val="a"/>
    <w:next w:val="a"/>
    <w:uiPriority w:val="99"/>
    <w:rsid w:val="00991F3D"/>
    <w:pPr>
      <w:autoSpaceDE w:val="0"/>
      <w:autoSpaceDN w:val="0"/>
      <w:adjustRightInd w:val="0"/>
      <w:spacing w:line="271" w:lineRule="atLeast"/>
    </w:pPr>
    <w:rPr>
      <w:rFonts w:ascii="PT Sans" w:eastAsiaTheme="minorEastAsia" w:hAnsi="PT Sans" w:cstheme="minorBidi"/>
    </w:rPr>
  </w:style>
  <w:style w:type="paragraph" w:customStyle="1" w:styleId="Pa12">
    <w:name w:val="Pa12"/>
    <w:basedOn w:val="Default"/>
    <w:next w:val="Default"/>
    <w:uiPriority w:val="99"/>
    <w:rsid w:val="00991F3D"/>
    <w:pPr>
      <w:spacing w:line="181" w:lineRule="atLeast"/>
    </w:pPr>
    <w:rPr>
      <w:rFonts w:ascii="PT Sans" w:eastAsiaTheme="minorEastAsia" w:hAnsi="PT Sans" w:cstheme="minorBidi"/>
      <w:color w:val="auto"/>
    </w:rPr>
  </w:style>
  <w:style w:type="paragraph" w:customStyle="1" w:styleId="Pa14">
    <w:name w:val="Pa14"/>
    <w:basedOn w:val="Default"/>
    <w:next w:val="Default"/>
    <w:uiPriority w:val="99"/>
    <w:rsid w:val="00991F3D"/>
    <w:pPr>
      <w:spacing w:line="181" w:lineRule="atLeast"/>
    </w:pPr>
    <w:rPr>
      <w:rFonts w:ascii="PT Sans" w:eastAsiaTheme="minorEastAsia" w:hAnsi="PT Sans" w:cstheme="minorBidi"/>
      <w:color w:val="auto"/>
    </w:rPr>
  </w:style>
  <w:style w:type="paragraph" w:customStyle="1" w:styleId="Pa13">
    <w:name w:val="Pa13"/>
    <w:basedOn w:val="Default"/>
    <w:next w:val="Default"/>
    <w:uiPriority w:val="99"/>
    <w:rsid w:val="00991F3D"/>
    <w:pPr>
      <w:spacing w:line="181" w:lineRule="atLeast"/>
    </w:pPr>
    <w:rPr>
      <w:rFonts w:ascii="PT Sans" w:eastAsiaTheme="minorEastAsia" w:hAnsi="PT Sans" w:cstheme="minorBidi"/>
      <w:color w:val="auto"/>
    </w:rPr>
  </w:style>
  <w:style w:type="paragraph" w:customStyle="1" w:styleId="Pa3">
    <w:name w:val="Pa3"/>
    <w:basedOn w:val="Default"/>
    <w:next w:val="Default"/>
    <w:uiPriority w:val="99"/>
    <w:rsid w:val="00991F3D"/>
    <w:pPr>
      <w:spacing w:line="201" w:lineRule="atLeast"/>
    </w:pPr>
    <w:rPr>
      <w:rFonts w:ascii="TT Jenevers" w:eastAsiaTheme="minorEastAsia" w:hAnsi="TT Jenevers" w:cstheme="minorBidi"/>
      <w:color w:val="auto"/>
    </w:rPr>
  </w:style>
  <w:style w:type="character" w:customStyle="1" w:styleId="A10">
    <w:name w:val="A10"/>
    <w:uiPriority w:val="99"/>
    <w:rsid w:val="00991F3D"/>
    <w:rPr>
      <w:rFonts w:ascii="PT_Russia Text" w:hAnsi="PT_Russia Text" w:cs="PT_Russia Text"/>
      <w:color w:val="000000"/>
      <w:sz w:val="11"/>
      <w:szCs w:val="11"/>
    </w:rPr>
  </w:style>
  <w:style w:type="character" w:customStyle="1" w:styleId="A40">
    <w:name w:val="A4"/>
    <w:uiPriority w:val="99"/>
    <w:rsid w:val="00991F3D"/>
    <w:rPr>
      <w:rFonts w:cs="TT Jenevers"/>
      <w:color w:val="000000"/>
      <w:sz w:val="20"/>
      <w:szCs w:val="20"/>
    </w:rPr>
  </w:style>
  <w:style w:type="table" w:customStyle="1" w:styleId="38">
    <w:name w:val="Сетка таблицы3"/>
    <w:basedOn w:val="a1"/>
    <w:next w:val="af5"/>
    <w:uiPriority w:val="59"/>
    <w:rsid w:val="00991F3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2">
    <w:name w:val="Основной текст (10) + Не полужирный;Не курсив"/>
    <w:basedOn w:val="100"/>
    <w:rsid w:val="00991F3D"/>
    <w:rPr>
      <w:rFonts w:ascii="Times New Roman" w:eastAsia="Times New Roman" w:hAnsi="Times New Roman" w:cs="Times New Roman"/>
      <w:b/>
      <w:bCs/>
      <w:i/>
      <w:iCs/>
      <w:color w:val="000000"/>
      <w:spacing w:val="0"/>
      <w:w w:val="100"/>
      <w:position w:val="0"/>
      <w:sz w:val="23"/>
      <w:szCs w:val="23"/>
      <w:shd w:val="clear" w:color="auto" w:fill="FFFFFF"/>
      <w:lang w:val="ru-RU" w:eastAsia="ru-RU" w:bidi="ru-RU"/>
    </w:rPr>
  </w:style>
  <w:style w:type="paragraph" w:customStyle="1" w:styleId="affff3">
    <w:name w:val="Текст простой"/>
    <w:basedOn w:val="a"/>
    <w:rsid w:val="00991F3D"/>
    <w:pPr>
      <w:overflowPunct w:val="0"/>
      <w:autoSpaceDE w:val="0"/>
      <w:autoSpaceDN w:val="0"/>
      <w:adjustRightInd w:val="0"/>
      <w:ind w:firstLine="851"/>
      <w:jc w:val="both"/>
      <w:textAlignment w:val="baseline"/>
    </w:pPr>
    <w:rPr>
      <w:sz w:val="28"/>
      <w:szCs w:val="28"/>
    </w:rPr>
  </w:style>
  <w:style w:type="paragraph" w:styleId="2">
    <w:name w:val="List Number 2"/>
    <w:basedOn w:val="a"/>
    <w:uiPriority w:val="99"/>
    <w:unhideWhenUsed/>
    <w:rsid w:val="00991F3D"/>
    <w:pPr>
      <w:numPr>
        <w:numId w:val="1"/>
      </w:numPr>
      <w:ind w:firstLine="709"/>
      <w:contextualSpacing/>
      <w:jc w:val="both"/>
    </w:pPr>
    <w:rPr>
      <w:sz w:val="20"/>
      <w:szCs w:val="20"/>
    </w:rPr>
  </w:style>
  <w:style w:type="character" w:customStyle="1" w:styleId="VL">
    <w:name w:val="VL_Сноска Знак"/>
    <w:link w:val="VL0"/>
    <w:qFormat/>
    <w:locked/>
    <w:rsid w:val="00991F3D"/>
    <w:rPr>
      <w:color w:val="31373C"/>
      <w:sz w:val="18"/>
    </w:rPr>
  </w:style>
  <w:style w:type="paragraph" w:customStyle="1" w:styleId="VL0">
    <w:name w:val="VL_Основной текст"/>
    <w:basedOn w:val="a"/>
    <w:link w:val="VL"/>
    <w:qFormat/>
    <w:rsid w:val="00991F3D"/>
    <w:pPr>
      <w:spacing w:before="240"/>
      <w:jc w:val="both"/>
    </w:pPr>
    <w:rPr>
      <w:rFonts w:asciiTheme="minorHAnsi" w:eastAsiaTheme="minorHAnsi" w:hAnsiTheme="minorHAnsi" w:cstheme="minorBidi"/>
      <w:color w:val="31373C"/>
      <w:sz w:val="18"/>
      <w:szCs w:val="22"/>
      <w:lang w:eastAsia="en-US"/>
    </w:rPr>
  </w:style>
  <w:style w:type="character" w:customStyle="1" w:styleId="fontstyle01">
    <w:name w:val="fontstyle01"/>
    <w:basedOn w:val="a0"/>
    <w:rsid w:val="00991F3D"/>
    <w:rPr>
      <w:rFonts w:ascii="TimesNewRomanPSMT" w:hAnsi="TimesNewRomanPSMT" w:hint="default"/>
      <w:b w:val="0"/>
      <w:bCs w:val="0"/>
      <w:i w:val="0"/>
      <w:iCs w:val="0"/>
      <w:color w:val="000000"/>
      <w:sz w:val="24"/>
      <w:szCs w:val="24"/>
    </w:rPr>
  </w:style>
  <w:style w:type="paragraph" w:customStyle="1" w:styleId="Pa6">
    <w:name w:val="Pa6"/>
    <w:basedOn w:val="a"/>
    <w:next w:val="a"/>
    <w:uiPriority w:val="99"/>
    <w:rsid w:val="00991F3D"/>
    <w:pPr>
      <w:autoSpaceDE w:val="0"/>
      <w:autoSpaceDN w:val="0"/>
      <w:adjustRightInd w:val="0"/>
      <w:spacing w:line="271" w:lineRule="atLeast"/>
    </w:pPr>
    <w:rPr>
      <w:rFonts w:ascii="PT Sans" w:eastAsiaTheme="minorHAnsi" w:hAnsi="PT Sans" w:cstheme="minorBidi"/>
      <w:lang w:eastAsia="en-US"/>
    </w:rPr>
  </w:style>
  <w:style w:type="paragraph" w:styleId="affff4">
    <w:name w:val="Block Text"/>
    <w:basedOn w:val="a"/>
    <w:link w:val="affff5"/>
    <w:rsid w:val="00DB5E52"/>
    <w:pPr>
      <w:ind w:left="-567" w:right="-483" w:hanging="567"/>
      <w:jc w:val="both"/>
    </w:pPr>
    <w:rPr>
      <w:sz w:val="28"/>
      <w:szCs w:val="20"/>
    </w:rPr>
  </w:style>
  <w:style w:type="character" w:customStyle="1" w:styleId="affff5">
    <w:name w:val="Цитата Знак"/>
    <w:link w:val="affff4"/>
    <w:rsid w:val="00DB5E52"/>
    <w:rPr>
      <w:rFonts w:ascii="Times New Roman" w:eastAsia="Times New Roman" w:hAnsi="Times New Roman" w:cs="Times New Roman"/>
      <w:sz w:val="28"/>
      <w:szCs w:val="20"/>
      <w:lang w:eastAsia="ru-RU"/>
    </w:rPr>
  </w:style>
  <w:style w:type="paragraph" w:customStyle="1" w:styleId="affff6">
    <w:basedOn w:val="a"/>
    <w:next w:val="a3"/>
    <w:link w:val="affff7"/>
    <w:qFormat/>
    <w:rsid w:val="00DB5E52"/>
    <w:pPr>
      <w:jc w:val="center"/>
    </w:pPr>
    <w:rPr>
      <w:rFonts w:ascii="Arial" w:hAnsi="Arial" w:cstheme="minorBidi"/>
      <w:b/>
      <w:bCs/>
      <w:lang w:eastAsia="en-US"/>
    </w:rPr>
  </w:style>
  <w:style w:type="character" w:customStyle="1" w:styleId="affff7">
    <w:name w:val="Заголовок Знак"/>
    <w:link w:val="affff6"/>
    <w:rsid w:val="00DB5E52"/>
    <w:rPr>
      <w:rFonts w:ascii="Arial" w:eastAsia="Times New Roman" w:hAnsi="Arial"/>
      <w:b/>
      <w:bCs/>
      <w:sz w:val="24"/>
      <w:szCs w:val="24"/>
    </w:rPr>
  </w:style>
  <w:style w:type="character" w:customStyle="1" w:styleId="ConsNonformat0">
    <w:name w:val="ConsNonformat Знак"/>
    <w:link w:val="ConsNonformat"/>
    <w:rsid w:val="00620BD0"/>
    <w:rPr>
      <w:rFonts w:ascii="Courier New" w:eastAsia="Times New Roman" w:hAnsi="Courier New" w:cs="Times New Roman"/>
      <w:sz w:val="20"/>
      <w:szCs w:val="20"/>
      <w:lang w:eastAsia="ru-RU"/>
    </w:rPr>
  </w:style>
  <w:style w:type="paragraph" w:customStyle="1" w:styleId="affff8">
    <w:name w:val="a"/>
    <w:basedOn w:val="a"/>
    <w:rsid w:val="00620BD0"/>
    <w:pPr>
      <w:spacing w:before="100" w:beforeAutospacing="1" w:after="100" w:afterAutospacing="1"/>
    </w:pPr>
    <w:rPr>
      <w:rFonts w:eastAsia="Batang"/>
    </w:rPr>
  </w:style>
  <w:style w:type="character" w:customStyle="1" w:styleId="FontStyle70">
    <w:name w:val="Font Style70"/>
    <w:uiPriority w:val="99"/>
    <w:rsid w:val="00620BD0"/>
    <w:rPr>
      <w:rFonts w:ascii="Times New Roman" w:hAnsi="Times New Roman" w:cs="Times New Roman"/>
      <w:sz w:val="26"/>
      <w:szCs w:val="26"/>
    </w:rPr>
  </w:style>
  <w:style w:type="paragraph" w:customStyle="1" w:styleId="Style18">
    <w:name w:val="Style18"/>
    <w:basedOn w:val="a"/>
    <w:uiPriority w:val="99"/>
    <w:rsid w:val="00620BD0"/>
    <w:pPr>
      <w:widowControl w:val="0"/>
      <w:autoSpaceDE w:val="0"/>
      <w:autoSpaceDN w:val="0"/>
      <w:adjustRightInd w:val="0"/>
      <w:spacing w:line="370" w:lineRule="exact"/>
      <w:ind w:firstLine="696"/>
      <w:jc w:val="both"/>
    </w:pPr>
  </w:style>
  <w:style w:type="character" w:customStyle="1" w:styleId="FontStyle69">
    <w:name w:val="Font Style69"/>
    <w:basedOn w:val="a0"/>
    <w:uiPriority w:val="99"/>
    <w:rsid w:val="00620BD0"/>
    <w:rPr>
      <w:rFonts w:ascii="Times New Roman" w:hAnsi="Times New Roman" w:cs="Times New Roman"/>
      <w:b/>
      <w:bCs/>
      <w:sz w:val="26"/>
      <w:szCs w:val="26"/>
    </w:rPr>
  </w:style>
  <w:style w:type="paragraph" w:customStyle="1" w:styleId="Style56">
    <w:name w:val="Style56"/>
    <w:basedOn w:val="a"/>
    <w:uiPriority w:val="99"/>
    <w:rsid w:val="00620BD0"/>
    <w:pPr>
      <w:widowControl w:val="0"/>
      <w:autoSpaceDE w:val="0"/>
      <w:autoSpaceDN w:val="0"/>
      <w:adjustRightInd w:val="0"/>
      <w:spacing w:line="331" w:lineRule="exact"/>
      <w:ind w:firstLine="1176"/>
      <w:jc w:val="both"/>
    </w:pPr>
    <w:rPr>
      <w:rFonts w:eastAsiaTheme="minorEastAsia"/>
    </w:rPr>
  </w:style>
  <w:style w:type="paragraph" w:customStyle="1" w:styleId="Style61">
    <w:name w:val="Style61"/>
    <w:basedOn w:val="a"/>
    <w:uiPriority w:val="99"/>
    <w:rsid w:val="00620BD0"/>
    <w:pPr>
      <w:widowControl w:val="0"/>
      <w:autoSpaceDE w:val="0"/>
      <w:autoSpaceDN w:val="0"/>
      <w:adjustRightInd w:val="0"/>
      <w:spacing w:line="321" w:lineRule="exact"/>
      <w:ind w:firstLine="754"/>
      <w:jc w:val="both"/>
    </w:pPr>
    <w:rPr>
      <w:rFonts w:eastAsiaTheme="minorEastAsia"/>
    </w:rPr>
  </w:style>
  <w:style w:type="numbering" w:customStyle="1" w:styleId="2e">
    <w:name w:val="Нет списка2"/>
    <w:next w:val="a2"/>
    <w:uiPriority w:val="99"/>
    <w:semiHidden/>
    <w:unhideWhenUsed/>
    <w:rsid w:val="00867160"/>
  </w:style>
  <w:style w:type="numbering" w:customStyle="1" w:styleId="39">
    <w:name w:val="Нет списка3"/>
    <w:next w:val="a2"/>
    <w:uiPriority w:val="99"/>
    <w:semiHidden/>
    <w:unhideWhenUsed/>
    <w:rsid w:val="000D0FC8"/>
  </w:style>
  <w:style w:type="paragraph" w:customStyle="1" w:styleId="1f2">
    <w:name w:val="Знак Знак Знак Знак Знак Знак1 Знак"/>
    <w:basedOn w:val="a"/>
    <w:rsid w:val="000D0FC8"/>
    <w:pPr>
      <w:spacing w:after="160" w:line="240" w:lineRule="exact"/>
    </w:pPr>
    <w:rPr>
      <w:rFonts w:ascii="Verdana" w:hAnsi="Verdana"/>
      <w:lang w:val="en-US" w:eastAsia="en-US"/>
    </w:rPr>
  </w:style>
  <w:style w:type="paragraph" w:customStyle="1" w:styleId="affff9">
    <w:name w:val="Знак Знак Знак Знак Знак Знак"/>
    <w:basedOn w:val="a"/>
    <w:rsid w:val="000D0FC8"/>
    <w:pPr>
      <w:spacing w:after="160" w:line="240" w:lineRule="exact"/>
    </w:pPr>
    <w:rPr>
      <w:rFonts w:ascii="Verdana" w:hAnsi="Verdana"/>
      <w:sz w:val="20"/>
      <w:szCs w:val="20"/>
      <w:lang w:val="en-US" w:eastAsia="en-US"/>
    </w:rPr>
  </w:style>
  <w:style w:type="paragraph" w:customStyle="1" w:styleId="210">
    <w:name w:val="Основной текст с отступом 21"/>
    <w:basedOn w:val="a"/>
    <w:rsid w:val="000D0FC8"/>
    <w:pPr>
      <w:spacing w:line="360" w:lineRule="auto"/>
      <w:ind w:firstLine="720"/>
      <w:jc w:val="both"/>
    </w:pPr>
    <w:rPr>
      <w:szCs w:val="20"/>
    </w:rPr>
  </w:style>
  <w:style w:type="paragraph" w:customStyle="1" w:styleId="affffa">
    <w:name w:val="Знак Знак Знак"/>
    <w:basedOn w:val="a"/>
    <w:rsid w:val="000D0FC8"/>
    <w:pPr>
      <w:spacing w:after="160" w:line="240" w:lineRule="exact"/>
    </w:pPr>
    <w:rPr>
      <w:rFonts w:ascii="Verdana" w:hAnsi="Verdana"/>
      <w:lang w:val="en-US" w:eastAsia="en-US"/>
    </w:rPr>
  </w:style>
  <w:style w:type="table" w:customStyle="1" w:styleId="1f3">
    <w:name w:val="Сетка таблицы1"/>
    <w:basedOn w:val="a1"/>
    <w:next w:val="af5"/>
    <w:rsid w:val="000D0FC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Нормальный"/>
    <w:rsid w:val="000D0FC8"/>
    <w:pPr>
      <w:spacing w:after="0" w:line="240" w:lineRule="auto"/>
    </w:pPr>
    <w:rPr>
      <w:rFonts w:ascii="Symbol" w:eastAsia="Symbol" w:hAnsi="Symbol" w:cs="Times New Roman"/>
      <w:sz w:val="20"/>
      <w:szCs w:val="20"/>
      <w:lang w:eastAsia="ru-RU"/>
    </w:rPr>
  </w:style>
  <w:style w:type="paragraph" w:customStyle="1" w:styleId="affffc">
    <w:name w:val="Знак Знак Знак Знак Знак Знак Знак Знак Знак Знак"/>
    <w:basedOn w:val="a"/>
    <w:rsid w:val="000D0FC8"/>
    <w:pPr>
      <w:spacing w:after="160" w:line="240" w:lineRule="exact"/>
    </w:pPr>
    <w:rPr>
      <w:rFonts w:ascii="Verdana" w:hAnsi="Verdana"/>
      <w:sz w:val="20"/>
      <w:szCs w:val="20"/>
      <w:lang w:val="en-US" w:eastAsia="en-US"/>
    </w:rPr>
  </w:style>
  <w:style w:type="paragraph" w:customStyle="1" w:styleId="CharChar">
    <w:name w:val="Char Знак Знак Char Знак Знак Знак Знак Знак Знак Знак Знак Знак Знак Знак Знак Знак Знак Знак Знак"/>
    <w:basedOn w:val="a"/>
    <w:rsid w:val="000D0FC8"/>
    <w:rPr>
      <w:rFonts w:ascii="Verdana" w:hAnsi="Verdana" w:cs="Verdana"/>
      <w:sz w:val="20"/>
      <w:szCs w:val="20"/>
      <w:lang w:val="en-US" w:eastAsia="en-US"/>
    </w:rPr>
  </w:style>
  <w:style w:type="paragraph" w:customStyle="1" w:styleId="1f4">
    <w:name w:val="Знак Знак Знак1"/>
    <w:basedOn w:val="a"/>
    <w:rsid w:val="000D0FC8"/>
    <w:pPr>
      <w:spacing w:after="160" w:line="240" w:lineRule="exact"/>
    </w:pPr>
    <w:rPr>
      <w:rFonts w:ascii="Verdana" w:hAnsi="Verdana"/>
      <w:sz w:val="20"/>
      <w:szCs w:val="20"/>
      <w:lang w:val="en-US" w:eastAsia="en-US"/>
    </w:rPr>
  </w:style>
  <w:style w:type="paragraph" w:customStyle="1" w:styleId="112">
    <w:name w:val="Знак Знак Знак Знак Знак Знак1 Знак Знак Знак Знак Знак Знак Знак Знак Знак1 Знак Знак Знак Знак Знак Знак Знак Знак Знак Знак Знак Знак Знак Знак Знак Знак"/>
    <w:basedOn w:val="a"/>
    <w:rsid w:val="000D0FC8"/>
    <w:pPr>
      <w:spacing w:after="160" w:line="240" w:lineRule="exact"/>
    </w:pPr>
    <w:rPr>
      <w:rFonts w:ascii="Verdana" w:hAnsi="Verdana" w:cs="Verdana"/>
      <w:sz w:val="20"/>
      <w:szCs w:val="20"/>
      <w:lang w:val="en-US" w:eastAsia="en-US"/>
    </w:rPr>
  </w:style>
  <w:style w:type="paragraph" w:customStyle="1" w:styleId="1f5">
    <w:name w:val="Обычный (веб)1"/>
    <w:rsid w:val="000D0FC8"/>
    <w:pPr>
      <w:widowControl w:val="0"/>
      <w:suppressAutoHyphens/>
    </w:pPr>
    <w:rPr>
      <w:rFonts w:ascii="Calibri" w:eastAsia="DejaVu Sans" w:hAnsi="Calibri" w:cs="font180"/>
      <w:kern w:val="1"/>
      <w:lang w:eastAsia="ar-SA"/>
    </w:rPr>
  </w:style>
  <w:style w:type="paragraph" w:customStyle="1" w:styleId="1f6">
    <w:name w:val="Знак Знак Знак Знак Знак Знак Знак Знак Знак Знак Знак Знак Знак Знак Знак1 Знак Знак Знак Знак"/>
    <w:basedOn w:val="a"/>
    <w:rsid w:val="000D0FC8"/>
    <w:pPr>
      <w:spacing w:after="160" w:line="240" w:lineRule="exact"/>
    </w:pPr>
    <w:rPr>
      <w:rFonts w:ascii="Verdana" w:hAnsi="Verdana"/>
      <w:sz w:val="20"/>
      <w:szCs w:val="20"/>
      <w:lang w:val="en-US" w:eastAsia="en-US"/>
    </w:rPr>
  </w:style>
  <w:style w:type="paragraph" w:customStyle="1" w:styleId="211">
    <w:name w:val="Основной текст с отступом 211"/>
    <w:basedOn w:val="a"/>
    <w:rsid w:val="000D0FC8"/>
    <w:pPr>
      <w:suppressAutoHyphens/>
      <w:spacing w:line="300" w:lineRule="exact"/>
      <w:ind w:right="-58" w:firstLine="709"/>
      <w:jc w:val="both"/>
    </w:pPr>
    <w:rPr>
      <w:sz w:val="26"/>
      <w:szCs w:val="20"/>
      <w:lang w:eastAsia="ar-SA"/>
    </w:rPr>
  </w:style>
  <w:style w:type="paragraph" w:customStyle="1" w:styleId="3a">
    <w:name w:val="Стиль3"/>
    <w:basedOn w:val="a"/>
    <w:link w:val="3b"/>
    <w:rsid w:val="000D0FC8"/>
    <w:pPr>
      <w:spacing w:line="360" w:lineRule="auto"/>
      <w:ind w:firstLine="708"/>
      <w:jc w:val="both"/>
    </w:pPr>
    <w:rPr>
      <w:sz w:val="28"/>
      <w:szCs w:val="20"/>
    </w:rPr>
  </w:style>
  <w:style w:type="character" w:customStyle="1" w:styleId="3b">
    <w:name w:val="Стиль3 Знак"/>
    <w:link w:val="3a"/>
    <w:rsid w:val="000D0FC8"/>
    <w:rPr>
      <w:rFonts w:ascii="Times New Roman" w:eastAsia="Times New Roman" w:hAnsi="Times New Roman" w:cs="Times New Roman"/>
      <w:sz w:val="28"/>
      <w:szCs w:val="20"/>
      <w:lang w:eastAsia="ru-RU"/>
    </w:rPr>
  </w:style>
  <w:style w:type="paragraph" w:customStyle="1" w:styleId="1f7">
    <w:name w:val="Знак Знак1 Знак Знак Знак Знак Знак Знак Знак"/>
    <w:basedOn w:val="a"/>
    <w:rsid w:val="000D0FC8"/>
    <w:pPr>
      <w:widowControl w:val="0"/>
      <w:adjustRightInd w:val="0"/>
      <w:spacing w:after="160" w:line="240" w:lineRule="exact"/>
      <w:jc w:val="right"/>
    </w:pPr>
    <w:rPr>
      <w:sz w:val="20"/>
      <w:szCs w:val="20"/>
      <w:lang w:val="en-GB" w:eastAsia="en-US"/>
    </w:rPr>
  </w:style>
  <w:style w:type="paragraph" w:customStyle="1" w:styleId="CharCharCarCarCharCharCarCarCharCharCarCarCharChar">
    <w:name w:val="Char Char Car Car Char Char Car Car Char Char Car Car Char Char"/>
    <w:basedOn w:val="a"/>
    <w:rsid w:val="000D0FC8"/>
    <w:pPr>
      <w:spacing w:after="160" w:line="240" w:lineRule="exact"/>
    </w:pPr>
    <w:rPr>
      <w:sz w:val="20"/>
      <w:szCs w:val="20"/>
    </w:rPr>
  </w:style>
  <w:style w:type="paragraph" w:customStyle="1" w:styleId="120">
    <w:name w:val="Знак Знак Знак Знак Знак Знак1 Знак2"/>
    <w:basedOn w:val="a"/>
    <w:rsid w:val="000D0FC8"/>
    <w:pPr>
      <w:spacing w:after="160" w:line="240" w:lineRule="exact"/>
    </w:pPr>
    <w:rPr>
      <w:rFonts w:ascii="Verdana" w:hAnsi="Verdana"/>
      <w:lang w:val="en-US" w:eastAsia="en-US"/>
    </w:rPr>
  </w:style>
  <w:style w:type="paragraph" w:customStyle="1" w:styleId="CharCharCarCarCharCharCarCarCharCharCarCarCharChar1">
    <w:name w:val="Char Char Car Car Char Char Car Car Char Char Car Car Char Char1"/>
    <w:basedOn w:val="a"/>
    <w:uiPriority w:val="99"/>
    <w:rsid w:val="000D0FC8"/>
    <w:pPr>
      <w:spacing w:after="160" w:line="240" w:lineRule="exact"/>
    </w:pPr>
    <w:rPr>
      <w:noProof/>
      <w:sz w:val="20"/>
      <w:szCs w:val="20"/>
    </w:rPr>
  </w:style>
  <w:style w:type="paragraph" w:customStyle="1" w:styleId="xl74">
    <w:name w:val="xl74"/>
    <w:basedOn w:val="a"/>
    <w:rsid w:val="000D0FC8"/>
    <w:pPr>
      <w:pBdr>
        <w:left w:val="single" w:sz="8" w:space="0" w:color="auto"/>
        <w:right w:val="single" w:sz="8" w:space="0" w:color="auto"/>
      </w:pBdr>
      <w:spacing w:before="100" w:beforeAutospacing="1" w:after="100" w:afterAutospacing="1"/>
    </w:pPr>
    <w:rPr>
      <w:rFonts w:ascii="Times New Roman CYR" w:eastAsia="Arial Unicode MS" w:hAnsi="Times New Roman CYR" w:cs="GaramondC"/>
      <w:sz w:val="18"/>
      <w:szCs w:val="18"/>
    </w:rPr>
  </w:style>
  <w:style w:type="paragraph" w:customStyle="1" w:styleId="bodytext">
    <w:name w:val="bodytext"/>
    <w:basedOn w:val="a"/>
    <w:rsid w:val="000D0FC8"/>
    <w:pPr>
      <w:jc w:val="both"/>
    </w:pPr>
  </w:style>
  <w:style w:type="paragraph" w:customStyle="1" w:styleId="113">
    <w:name w:val="Обычный (веб)11"/>
    <w:rsid w:val="000D0FC8"/>
    <w:pPr>
      <w:widowControl w:val="0"/>
      <w:suppressAutoHyphens/>
    </w:pPr>
    <w:rPr>
      <w:rFonts w:ascii="Calibri" w:eastAsia="DejaVu Sans" w:hAnsi="Calibri" w:cs="font290"/>
      <w:kern w:val="1"/>
      <w:lang w:eastAsia="ar-SA"/>
    </w:rPr>
  </w:style>
  <w:style w:type="paragraph" w:customStyle="1" w:styleId="114">
    <w:name w:val="Знак Знак Знак Знак Знак Знак1 Знак1"/>
    <w:basedOn w:val="a"/>
    <w:rsid w:val="000D0FC8"/>
    <w:pPr>
      <w:spacing w:after="160" w:line="240" w:lineRule="exact"/>
    </w:pPr>
    <w:rPr>
      <w:rFonts w:ascii="Verdana" w:hAnsi="Verdana"/>
      <w:lang w:val="en-US" w:eastAsia="en-US"/>
    </w:rPr>
  </w:style>
  <w:style w:type="numbering" w:customStyle="1" w:styleId="42">
    <w:name w:val="Нет списка4"/>
    <w:next w:val="a2"/>
    <w:uiPriority w:val="99"/>
    <w:semiHidden/>
    <w:unhideWhenUsed/>
    <w:rsid w:val="00787BFE"/>
  </w:style>
  <w:style w:type="character" w:customStyle="1" w:styleId="affffd">
    <w:name w:val="Основной текст + Полужирный;Курсив"/>
    <w:basedOn w:val="ae"/>
    <w:rsid w:val="00787BFE"/>
    <w:rPr>
      <w:rFonts w:ascii="Times New Roman" w:eastAsia="Times New Roman" w:hAnsi="Times New Roman" w:cs="Times New Roman"/>
      <w:b/>
      <w:bCs/>
      <w:i/>
      <w:iCs/>
      <w:color w:val="000000"/>
      <w:spacing w:val="0"/>
      <w:w w:val="100"/>
      <w:position w:val="0"/>
      <w:sz w:val="23"/>
      <w:szCs w:val="23"/>
      <w:shd w:val="clear" w:color="auto" w:fill="FFFFFF"/>
      <w:lang w:val="ru-RU" w:eastAsia="ru-RU" w:bidi="ru-RU"/>
    </w:rPr>
  </w:style>
  <w:style w:type="numbering" w:customStyle="1" w:styleId="52">
    <w:name w:val="Нет списка5"/>
    <w:next w:val="a2"/>
    <w:uiPriority w:val="99"/>
    <w:semiHidden/>
    <w:unhideWhenUsed/>
    <w:rsid w:val="007E53E5"/>
  </w:style>
  <w:style w:type="paragraph" w:styleId="3c">
    <w:name w:val="toc 3"/>
    <w:basedOn w:val="a"/>
    <w:next w:val="a"/>
    <w:autoRedefine/>
    <w:uiPriority w:val="39"/>
    <w:semiHidden/>
    <w:unhideWhenUsed/>
    <w:qFormat/>
    <w:rsid w:val="007E53E5"/>
    <w:pPr>
      <w:spacing w:after="100" w:line="276" w:lineRule="auto"/>
      <w:ind w:left="440"/>
    </w:pPr>
    <w:rPr>
      <w:rFonts w:asciiTheme="minorHAnsi" w:eastAsiaTheme="minorEastAsia" w:hAnsiTheme="minorHAnsi" w:cstheme="minorBidi"/>
      <w:sz w:val="22"/>
      <w:szCs w:val="22"/>
      <w:lang w:eastAsia="en-US"/>
    </w:rPr>
  </w:style>
  <w:style w:type="paragraph" w:customStyle="1" w:styleId="affffe">
    <w:name w:val="Акт Список"/>
    <w:basedOn w:val="a"/>
    <w:qFormat/>
    <w:rsid w:val="007E53E5"/>
    <w:pPr>
      <w:suppressAutoHyphens/>
      <w:ind w:left="992"/>
      <w:jc w:val="both"/>
    </w:pPr>
    <w:rPr>
      <w:sz w:val="28"/>
      <w:szCs w:val="28"/>
    </w:rPr>
  </w:style>
  <w:style w:type="table" w:customStyle="1" w:styleId="2f">
    <w:name w:val="Сетка таблицы2"/>
    <w:basedOn w:val="a1"/>
    <w:next w:val="af5"/>
    <w:uiPriority w:val="59"/>
    <w:rsid w:val="00153295"/>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61">
    <w:name w:val="Нет списка6"/>
    <w:next w:val="a2"/>
    <w:uiPriority w:val="99"/>
    <w:semiHidden/>
    <w:unhideWhenUsed/>
    <w:rsid w:val="00BF2310"/>
  </w:style>
  <w:style w:type="numbering" w:customStyle="1" w:styleId="115">
    <w:name w:val="Нет списка11"/>
    <w:next w:val="a2"/>
    <w:uiPriority w:val="99"/>
    <w:semiHidden/>
    <w:unhideWhenUsed/>
    <w:rsid w:val="00BF2310"/>
  </w:style>
  <w:style w:type="character" w:customStyle="1" w:styleId="1f8">
    <w:name w:val="Неразрешенное упоминание1"/>
    <w:basedOn w:val="a0"/>
    <w:uiPriority w:val="99"/>
    <w:semiHidden/>
    <w:unhideWhenUsed/>
    <w:rsid w:val="00BF2310"/>
    <w:rPr>
      <w:color w:val="605E5C"/>
      <w:shd w:val="clear" w:color="auto" w:fill="E1DFDD"/>
    </w:rPr>
  </w:style>
  <w:style w:type="paragraph" w:customStyle="1" w:styleId="311">
    <w:name w:val="Основной текст (3)1"/>
    <w:basedOn w:val="a"/>
    <w:uiPriority w:val="99"/>
    <w:rsid w:val="00BF2310"/>
    <w:pPr>
      <w:widowControl w:val="0"/>
      <w:shd w:val="clear" w:color="auto" w:fill="FFFFFF"/>
      <w:spacing w:after="60" w:line="240" w:lineRule="atLeast"/>
    </w:pPr>
    <w:rPr>
      <w:rFonts w:eastAsia="Calibri"/>
      <w:b/>
      <w:bCs/>
      <w:sz w:val="22"/>
      <w:szCs w:val="22"/>
      <w:lang w:eastAsia="en-US"/>
    </w:rPr>
  </w:style>
  <w:style w:type="paragraph" w:customStyle="1" w:styleId="afffff">
    <w:basedOn w:val="a"/>
    <w:next w:val="a3"/>
    <w:qFormat/>
    <w:rsid w:val="00596578"/>
    <w:pPr>
      <w:jc w:val="center"/>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2738">
      <w:bodyDiv w:val="1"/>
      <w:marLeft w:val="0"/>
      <w:marRight w:val="0"/>
      <w:marTop w:val="0"/>
      <w:marBottom w:val="0"/>
      <w:divBdr>
        <w:top w:val="none" w:sz="0" w:space="0" w:color="auto"/>
        <w:left w:val="none" w:sz="0" w:space="0" w:color="auto"/>
        <w:bottom w:val="none" w:sz="0" w:space="0" w:color="auto"/>
        <w:right w:val="none" w:sz="0" w:space="0" w:color="auto"/>
      </w:divBdr>
    </w:div>
    <w:div w:id="39407234">
      <w:bodyDiv w:val="1"/>
      <w:marLeft w:val="0"/>
      <w:marRight w:val="0"/>
      <w:marTop w:val="0"/>
      <w:marBottom w:val="0"/>
      <w:divBdr>
        <w:top w:val="none" w:sz="0" w:space="0" w:color="auto"/>
        <w:left w:val="none" w:sz="0" w:space="0" w:color="auto"/>
        <w:bottom w:val="none" w:sz="0" w:space="0" w:color="auto"/>
        <w:right w:val="none" w:sz="0" w:space="0" w:color="auto"/>
      </w:divBdr>
    </w:div>
    <w:div w:id="46535619">
      <w:bodyDiv w:val="1"/>
      <w:marLeft w:val="0"/>
      <w:marRight w:val="0"/>
      <w:marTop w:val="0"/>
      <w:marBottom w:val="0"/>
      <w:divBdr>
        <w:top w:val="none" w:sz="0" w:space="0" w:color="auto"/>
        <w:left w:val="none" w:sz="0" w:space="0" w:color="auto"/>
        <w:bottom w:val="none" w:sz="0" w:space="0" w:color="auto"/>
        <w:right w:val="none" w:sz="0" w:space="0" w:color="auto"/>
      </w:divBdr>
    </w:div>
    <w:div w:id="52435291">
      <w:bodyDiv w:val="1"/>
      <w:marLeft w:val="0"/>
      <w:marRight w:val="0"/>
      <w:marTop w:val="0"/>
      <w:marBottom w:val="0"/>
      <w:divBdr>
        <w:top w:val="none" w:sz="0" w:space="0" w:color="auto"/>
        <w:left w:val="none" w:sz="0" w:space="0" w:color="auto"/>
        <w:bottom w:val="none" w:sz="0" w:space="0" w:color="auto"/>
        <w:right w:val="none" w:sz="0" w:space="0" w:color="auto"/>
      </w:divBdr>
    </w:div>
    <w:div w:id="55596613">
      <w:bodyDiv w:val="1"/>
      <w:marLeft w:val="0"/>
      <w:marRight w:val="0"/>
      <w:marTop w:val="0"/>
      <w:marBottom w:val="0"/>
      <w:divBdr>
        <w:top w:val="none" w:sz="0" w:space="0" w:color="auto"/>
        <w:left w:val="none" w:sz="0" w:space="0" w:color="auto"/>
        <w:bottom w:val="none" w:sz="0" w:space="0" w:color="auto"/>
        <w:right w:val="none" w:sz="0" w:space="0" w:color="auto"/>
      </w:divBdr>
    </w:div>
    <w:div w:id="72361005">
      <w:bodyDiv w:val="1"/>
      <w:marLeft w:val="0"/>
      <w:marRight w:val="0"/>
      <w:marTop w:val="0"/>
      <w:marBottom w:val="0"/>
      <w:divBdr>
        <w:top w:val="none" w:sz="0" w:space="0" w:color="auto"/>
        <w:left w:val="none" w:sz="0" w:space="0" w:color="auto"/>
        <w:bottom w:val="none" w:sz="0" w:space="0" w:color="auto"/>
        <w:right w:val="none" w:sz="0" w:space="0" w:color="auto"/>
      </w:divBdr>
    </w:div>
    <w:div w:id="82655192">
      <w:bodyDiv w:val="1"/>
      <w:marLeft w:val="0"/>
      <w:marRight w:val="0"/>
      <w:marTop w:val="0"/>
      <w:marBottom w:val="0"/>
      <w:divBdr>
        <w:top w:val="none" w:sz="0" w:space="0" w:color="auto"/>
        <w:left w:val="none" w:sz="0" w:space="0" w:color="auto"/>
        <w:bottom w:val="none" w:sz="0" w:space="0" w:color="auto"/>
        <w:right w:val="none" w:sz="0" w:space="0" w:color="auto"/>
      </w:divBdr>
    </w:div>
    <w:div w:id="86584335">
      <w:bodyDiv w:val="1"/>
      <w:marLeft w:val="0"/>
      <w:marRight w:val="0"/>
      <w:marTop w:val="0"/>
      <w:marBottom w:val="0"/>
      <w:divBdr>
        <w:top w:val="none" w:sz="0" w:space="0" w:color="auto"/>
        <w:left w:val="none" w:sz="0" w:space="0" w:color="auto"/>
        <w:bottom w:val="none" w:sz="0" w:space="0" w:color="auto"/>
        <w:right w:val="none" w:sz="0" w:space="0" w:color="auto"/>
      </w:divBdr>
    </w:div>
    <w:div w:id="90979889">
      <w:bodyDiv w:val="1"/>
      <w:marLeft w:val="0"/>
      <w:marRight w:val="0"/>
      <w:marTop w:val="0"/>
      <w:marBottom w:val="0"/>
      <w:divBdr>
        <w:top w:val="none" w:sz="0" w:space="0" w:color="auto"/>
        <w:left w:val="none" w:sz="0" w:space="0" w:color="auto"/>
        <w:bottom w:val="none" w:sz="0" w:space="0" w:color="auto"/>
        <w:right w:val="none" w:sz="0" w:space="0" w:color="auto"/>
      </w:divBdr>
    </w:div>
    <w:div w:id="107891655">
      <w:bodyDiv w:val="1"/>
      <w:marLeft w:val="0"/>
      <w:marRight w:val="0"/>
      <w:marTop w:val="0"/>
      <w:marBottom w:val="0"/>
      <w:divBdr>
        <w:top w:val="none" w:sz="0" w:space="0" w:color="auto"/>
        <w:left w:val="none" w:sz="0" w:space="0" w:color="auto"/>
        <w:bottom w:val="none" w:sz="0" w:space="0" w:color="auto"/>
        <w:right w:val="none" w:sz="0" w:space="0" w:color="auto"/>
      </w:divBdr>
    </w:div>
    <w:div w:id="109325140">
      <w:bodyDiv w:val="1"/>
      <w:marLeft w:val="0"/>
      <w:marRight w:val="0"/>
      <w:marTop w:val="0"/>
      <w:marBottom w:val="0"/>
      <w:divBdr>
        <w:top w:val="none" w:sz="0" w:space="0" w:color="auto"/>
        <w:left w:val="none" w:sz="0" w:space="0" w:color="auto"/>
        <w:bottom w:val="none" w:sz="0" w:space="0" w:color="auto"/>
        <w:right w:val="none" w:sz="0" w:space="0" w:color="auto"/>
      </w:divBdr>
    </w:div>
    <w:div w:id="111632799">
      <w:bodyDiv w:val="1"/>
      <w:marLeft w:val="0"/>
      <w:marRight w:val="0"/>
      <w:marTop w:val="0"/>
      <w:marBottom w:val="0"/>
      <w:divBdr>
        <w:top w:val="none" w:sz="0" w:space="0" w:color="auto"/>
        <w:left w:val="none" w:sz="0" w:space="0" w:color="auto"/>
        <w:bottom w:val="none" w:sz="0" w:space="0" w:color="auto"/>
        <w:right w:val="none" w:sz="0" w:space="0" w:color="auto"/>
      </w:divBdr>
    </w:div>
    <w:div w:id="114570017">
      <w:bodyDiv w:val="1"/>
      <w:marLeft w:val="0"/>
      <w:marRight w:val="0"/>
      <w:marTop w:val="0"/>
      <w:marBottom w:val="0"/>
      <w:divBdr>
        <w:top w:val="none" w:sz="0" w:space="0" w:color="auto"/>
        <w:left w:val="none" w:sz="0" w:space="0" w:color="auto"/>
        <w:bottom w:val="none" w:sz="0" w:space="0" w:color="auto"/>
        <w:right w:val="none" w:sz="0" w:space="0" w:color="auto"/>
      </w:divBdr>
    </w:div>
    <w:div w:id="122620780">
      <w:bodyDiv w:val="1"/>
      <w:marLeft w:val="0"/>
      <w:marRight w:val="0"/>
      <w:marTop w:val="0"/>
      <w:marBottom w:val="0"/>
      <w:divBdr>
        <w:top w:val="none" w:sz="0" w:space="0" w:color="auto"/>
        <w:left w:val="none" w:sz="0" w:space="0" w:color="auto"/>
        <w:bottom w:val="none" w:sz="0" w:space="0" w:color="auto"/>
        <w:right w:val="none" w:sz="0" w:space="0" w:color="auto"/>
      </w:divBdr>
    </w:div>
    <w:div w:id="138109430">
      <w:bodyDiv w:val="1"/>
      <w:marLeft w:val="0"/>
      <w:marRight w:val="0"/>
      <w:marTop w:val="0"/>
      <w:marBottom w:val="0"/>
      <w:divBdr>
        <w:top w:val="none" w:sz="0" w:space="0" w:color="auto"/>
        <w:left w:val="none" w:sz="0" w:space="0" w:color="auto"/>
        <w:bottom w:val="none" w:sz="0" w:space="0" w:color="auto"/>
        <w:right w:val="none" w:sz="0" w:space="0" w:color="auto"/>
      </w:divBdr>
    </w:div>
    <w:div w:id="152839189">
      <w:bodyDiv w:val="1"/>
      <w:marLeft w:val="0"/>
      <w:marRight w:val="0"/>
      <w:marTop w:val="0"/>
      <w:marBottom w:val="0"/>
      <w:divBdr>
        <w:top w:val="none" w:sz="0" w:space="0" w:color="auto"/>
        <w:left w:val="none" w:sz="0" w:space="0" w:color="auto"/>
        <w:bottom w:val="none" w:sz="0" w:space="0" w:color="auto"/>
        <w:right w:val="none" w:sz="0" w:space="0" w:color="auto"/>
      </w:divBdr>
    </w:div>
    <w:div w:id="179395184">
      <w:bodyDiv w:val="1"/>
      <w:marLeft w:val="0"/>
      <w:marRight w:val="0"/>
      <w:marTop w:val="0"/>
      <w:marBottom w:val="0"/>
      <w:divBdr>
        <w:top w:val="none" w:sz="0" w:space="0" w:color="auto"/>
        <w:left w:val="none" w:sz="0" w:space="0" w:color="auto"/>
        <w:bottom w:val="none" w:sz="0" w:space="0" w:color="auto"/>
        <w:right w:val="none" w:sz="0" w:space="0" w:color="auto"/>
      </w:divBdr>
    </w:div>
    <w:div w:id="193539754">
      <w:bodyDiv w:val="1"/>
      <w:marLeft w:val="0"/>
      <w:marRight w:val="0"/>
      <w:marTop w:val="0"/>
      <w:marBottom w:val="0"/>
      <w:divBdr>
        <w:top w:val="none" w:sz="0" w:space="0" w:color="auto"/>
        <w:left w:val="none" w:sz="0" w:space="0" w:color="auto"/>
        <w:bottom w:val="none" w:sz="0" w:space="0" w:color="auto"/>
        <w:right w:val="none" w:sz="0" w:space="0" w:color="auto"/>
      </w:divBdr>
    </w:div>
    <w:div w:id="193732864">
      <w:bodyDiv w:val="1"/>
      <w:marLeft w:val="0"/>
      <w:marRight w:val="0"/>
      <w:marTop w:val="0"/>
      <w:marBottom w:val="0"/>
      <w:divBdr>
        <w:top w:val="none" w:sz="0" w:space="0" w:color="auto"/>
        <w:left w:val="none" w:sz="0" w:space="0" w:color="auto"/>
        <w:bottom w:val="none" w:sz="0" w:space="0" w:color="auto"/>
        <w:right w:val="none" w:sz="0" w:space="0" w:color="auto"/>
      </w:divBdr>
    </w:div>
    <w:div w:id="196049955">
      <w:bodyDiv w:val="1"/>
      <w:marLeft w:val="0"/>
      <w:marRight w:val="0"/>
      <w:marTop w:val="0"/>
      <w:marBottom w:val="0"/>
      <w:divBdr>
        <w:top w:val="none" w:sz="0" w:space="0" w:color="auto"/>
        <w:left w:val="none" w:sz="0" w:space="0" w:color="auto"/>
        <w:bottom w:val="none" w:sz="0" w:space="0" w:color="auto"/>
        <w:right w:val="none" w:sz="0" w:space="0" w:color="auto"/>
      </w:divBdr>
    </w:div>
    <w:div w:id="211579468">
      <w:bodyDiv w:val="1"/>
      <w:marLeft w:val="0"/>
      <w:marRight w:val="0"/>
      <w:marTop w:val="0"/>
      <w:marBottom w:val="0"/>
      <w:divBdr>
        <w:top w:val="none" w:sz="0" w:space="0" w:color="auto"/>
        <w:left w:val="none" w:sz="0" w:space="0" w:color="auto"/>
        <w:bottom w:val="none" w:sz="0" w:space="0" w:color="auto"/>
        <w:right w:val="none" w:sz="0" w:space="0" w:color="auto"/>
      </w:divBdr>
    </w:div>
    <w:div w:id="225268472">
      <w:bodyDiv w:val="1"/>
      <w:marLeft w:val="0"/>
      <w:marRight w:val="0"/>
      <w:marTop w:val="0"/>
      <w:marBottom w:val="0"/>
      <w:divBdr>
        <w:top w:val="none" w:sz="0" w:space="0" w:color="auto"/>
        <w:left w:val="none" w:sz="0" w:space="0" w:color="auto"/>
        <w:bottom w:val="none" w:sz="0" w:space="0" w:color="auto"/>
        <w:right w:val="none" w:sz="0" w:space="0" w:color="auto"/>
      </w:divBdr>
    </w:div>
    <w:div w:id="229509569">
      <w:bodyDiv w:val="1"/>
      <w:marLeft w:val="0"/>
      <w:marRight w:val="0"/>
      <w:marTop w:val="0"/>
      <w:marBottom w:val="0"/>
      <w:divBdr>
        <w:top w:val="none" w:sz="0" w:space="0" w:color="auto"/>
        <w:left w:val="none" w:sz="0" w:space="0" w:color="auto"/>
        <w:bottom w:val="none" w:sz="0" w:space="0" w:color="auto"/>
        <w:right w:val="none" w:sz="0" w:space="0" w:color="auto"/>
      </w:divBdr>
    </w:div>
    <w:div w:id="235016364">
      <w:bodyDiv w:val="1"/>
      <w:marLeft w:val="0"/>
      <w:marRight w:val="0"/>
      <w:marTop w:val="0"/>
      <w:marBottom w:val="0"/>
      <w:divBdr>
        <w:top w:val="none" w:sz="0" w:space="0" w:color="auto"/>
        <w:left w:val="none" w:sz="0" w:space="0" w:color="auto"/>
        <w:bottom w:val="none" w:sz="0" w:space="0" w:color="auto"/>
        <w:right w:val="none" w:sz="0" w:space="0" w:color="auto"/>
      </w:divBdr>
    </w:div>
    <w:div w:id="267615867">
      <w:bodyDiv w:val="1"/>
      <w:marLeft w:val="0"/>
      <w:marRight w:val="0"/>
      <w:marTop w:val="0"/>
      <w:marBottom w:val="0"/>
      <w:divBdr>
        <w:top w:val="none" w:sz="0" w:space="0" w:color="auto"/>
        <w:left w:val="none" w:sz="0" w:space="0" w:color="auto"/>
        <w:bottom w:val="none" w:sz="0" w:space="0" w:color="auto"/>
        <w:right w:val="none" w:sz="0" w:space="0" w:color="auto"/>
      </w:divBdr>
    </w:div>
    <w:div w:id="269164988">
      <w:bodyDiv w:val="1"/>
      <w:marLeft w:val="0"/>
      <w:marRight w:val="0"/>
      <w:marTop w:val="0"/>
      <w:marBottom w:val="0"/>
      <w:divBdr>
        <w:top w:val="none" w:sz="0" w:space="0" w:color="auto"/>
        <w:left w:val="none" w:sz="0" w:space="0" w:color="auto"/>
        <w:bottom w:val="none" w:sz="0" w:space="0" w:color="auto"/>
        <w:right w:val="none" w:sz="0" w:space="0" w:color="auto"/>
      </w:divBdr>
    </w:div>
    <w:div w:id="283002412">
      <w:bodyDiv w:val="1"/>
      <w:marLeft w:val="0"/>
      <w:marRight w:val="0"/>
      <w:marTop w:val="0"/>
      <w:marBottom w:val="0"/>
      <w:divBdr>
        <w:top w:val="none" w:sz="0" w:space="0" w:color="auto"/>
        <w:left w:val="none" w:sz="0" w:space="0" w:color="auto"/>
        <w:bottom w:val="none" w:sz="0" w:space="0" w:color="auto"/>
        <w:right w:val="none" w:sz="0" w:space="0" w:color="auto"/>
      </w:divBdr>
    </w:div>
    <w:div w:id="314727587">
      <w:bodyDiv w:val="1"/>
      <w:marLeft w:val="0"/>
      <w:marRight w:val="0"/>
      <w:marTop w:val="0"/>
      <w:marBottom w:val="0"/>
      <w:divBdr>
        <w:top w:val="none" w:sz="0" w:space="0" w:color="auto"/>
        <w:left w:val="none" w:sz="0" w:space="0" w:color="auto"/>
        <w:bottom w:val="none" w:sz="0" w:space="0" w:color="auto"/>
        <w:right w:val="none" w:sz="0" w:space="0" w:color="auto"/>
      </w:divBdr>
    </w:div>
    <w:div w:id="333338876">
      <w:bodyDiv w:val="1"/>
      <w:marLeft w:val="0"/>
      <w:marRight w:val="0"/>
      <w:marTop w:val="0"/>
      <w:marBottom w:val="0"/>
      <w:divBdr>
        <w:top w:val="none" w:sz="0" w:space="0" w:color="auto"/>
        <w:left w:val="none" w:sz="0" w:space="0" w:color="auto"/>
        <w:bottom w:val="none" w:sz="0" w:space="0" w:color="auto"/>
        <w:right w:val="none" w:sz="0" w:space="0" w:color="auto"/>
      </w:divBdr>
    </w:div>
    <w:div w:id="340545896">
      <w:bodyDiv w:val="1"/>
      <w:marLeft w:val="0"/>
      <w:marRight w:val="0"/>
      <w:marTop w:val="0"/>
      <w:marBottom w:val="0"/>
      <w:divBdr>
        <w:top w:val="none" w:sz="0" w:space="0" w:color="auto"/>
        <w:left w:val="none" w:sz="0" w:space="0" w:color="auto"/>
        <w:bottom w:val="none" w:sz="0" w:space="0" w:color="auto"/>
        <w:right w:val="none" w:sz="0" w:space="0" w:color="auto"/>
      </w:divBdr>
    </w:div>
    <w:div w:id="343410185">
      <w:bodyDiv w:val="1"/>
      <w:marLeft w:val="0"/>
      <w:marRight w:val="0"/>
      <w:marTop w:val="0"/>
      <w:marBottom w:val="0"/>
      <w:divBdr>
        <w:top w:val="none" w:sz="0" w:space="0" w:color="auto"/>
        <w:left w:val="none" w:sz="0" w:space="0" w:color="auto"/>
        <w:bottom w:val="none" w:sz="0" w:space="0" w:color="auto"/>
        <w:right w:val="none" w:sz="0" w:space="0" w:color="auto"/>
      </w:divBdr>
    </w:div>
    <w:div w:id="352463432">
      <w:bodyDiv w:val="1"/>
      <w:marLeft w:val="0"/>
      <w:marRight w:val="0"/>
      <w:marTop w:val="0"/>
      <w:marBottom w:val="0"/>
      <w:divBdr>
        <w:top w:val="none" w:sz="0" w:space="0" w:color="auto"/>
        <w:left w:val="none" w:sz="0" w:space="0" w:color="auto"/>
        <w:bottom w:val="none" w:sz="0" w:space="0" w:color="auto"/>
        <w:right w:val="none" w:sz="0" w:space="0" w:color="auto"/>
      </w:divBdr>
    </w:div>
    <w:div w:id="354774552">
      <w:bodyDiv w:val="1"/>
      <w:marLeft w:val="0"/>
      <w:marRight w:val="0"/>
      <w:marTop w:val="0"/>
      <w:marBottom w:val="0"/>
      <w:divBdr>
        <w:top w:val="none" w:sz="0" w:space="0" w:color="auto"/>
        <w:left w:val="none" w:sz="0" w:space="0" w:color="auto"/>
        <w:bottom w:val="none" w:sz="0" w:space="0" w:color="auto"/>
        <w:right w:val="none" w:sz="0" w:space="0" w:color="auto"/>
      </w:divBdr>
    </w:div>
    <w:div w:id="373383295">
      <w:bodyDiv w:val="1"/>
      <w:marLeft w:val="0"/>
      <w:marRight w:val="0"/>
      <w:marTop w:val="0"/>
      <w:marBottom w:val="0"/>
      <w:divBdr>
        <w:top w:val="none" w:sz="0" w:space="0" w:color="auto"/>
        <w:left w:val="none" w:sz="0" w:space="0" w:color="auto"/>
        <w:bottom w:val="none" w:sz="0" w:space="0" w:color="auto"/>
        <w:right w:val="none" w:sz="0" w:space="0" w:color="auto"/>
      </w:divBdr>
    </w:div>
    <w:div w:id="377776795">
      <w:bodyDiv w:val="1"/>
      <w:marLeft w:val="0"/>
      <w:marRight w:val="0"/>
      <w:marTop w:val="0"/>
      <w:marBottom w:val="0"/>
      <w:divBdr>
        <w:top w:val="none" w:sz="0" w:space="0" w:color="auto"/>
        <w:left w:val="none" w:sz="0" w:space="0" w:color="auto"/>
        <w:bottom w:val="none" w:sz="0" w:space="0" w:color="auto"/>
        <w:right w:val="none" w:sz="0" w:space="0" w:color="auto"/>
      </w:divBdr>
    </w:div>
    <w:div w:id="380445768">
      <w:bodyDiv w:val="1"/>
      <w:marLeft w:val="0"/>
      <w:marRight w:val="0"/>
      <w:marTop w:val="0"/>
      <w:marBottom w:val="0"/>
      <w:divBdr>
        <w:top w:val="none" w:sz="0" w:space="0" w:color="auto"/>
        <w:left w:val="none" w:sz="0" w:space="0" w:color="auto"/>
        <w:bottom w:val="none" w:sz="0" w:space="0" w:color="auto"/>
        <w:right w:val="none" w:sz="0" w:space="0" w:color="auto"/>
      </w:divBdr>
    </w:div>
    <w:div w:id="380515139">
      <w:bodyDiv w:val="1"/>
      <w:marLeft w:val="0"/>
      <w:marRight w:val="0"/>
      <w:marTop w:val="0"/>
      <w:marBottom w:val="0"/>
      <w:divBdr>
        <w:top w:val="none" w:sz="0" w:space="0" w:color="auto"/>
        <w:left w:val="none" w:sz="0" w:space="0" w:color="auto"/>
        <w:bottom w:val="none" w:sz="0" w:space="0" w:color="auto"/>
        <w:right w:val="none" w:sz="0" w:space="0" w:color="auto"/>
      </w:divBdr>
    </w:div>
    <w:div w:id="392043156">
      <w:bodyDiv w:val="1"/>
      <w:marLeft w:val="0"/>
      <w:marRight w:val="0"/>
      <w:marTop w:val="0"/>
      <w:marBottom w:val="0"/>
      <w:divBdr>
        <w:top w:val="none" w:sz="0" w:space="0" w:color="auto"/>
        <w:left w:val="none" w:sz="0" w:space="0" w:color="auto"/>
        <w:bottom w:val="none" w:sz="0" w:space="0" w:color="auto"/>
        <w:right w:val="none" w:sz="0" w:space="0" w:color="auto"/>
      </w:divBdr>
    </w:div>
    <w:div w:id="395664483">
      <w:bodyDiv w:val="1"/>
      <w:marLeft w:val="0"/>
      <w:marRight w:val="0"/>
      <w:marTop w:val="0"/>
      <w:marBottom w:val="0"/>
      <w:divBdr>
        <w:top w:val="none" w:sz="0" w:space="0" w:color="auto"/>
        <w:left w:val="none" w:sz="0" w:space="0" w:color="auto"/>
        <w:bottom w:val="none" w:sz="0" w:space="0" w:color="auto"/>
        <w:right w:val="none" w:sz="0" w:space="0" w:color="auto"/>
      </w:divBdr>
    </w:div>
    <w:div w:id="402218600">
      <w:bodyDiv w:val="1"/>
      <w:marLeft w:val="0"/>
      <w:marRight w:val="0"/>
      <w:marTop w:val="0"/>
      <w:marBottom w:val="0"/>
      <w:divBdr>
        <w:top w:val="none" w:sz="0" w:space="0" w:color="auto"/>
        <w:left w:val="none" w:sz="0" w:space="0" w:color="auto"/>
        <w:bottom w:val="none" w:sz="0" w:space="0" w:color="auto"/>
        <w:right w:val="none" w:sz="0" w:space="0" w:color="auto"/>
      </w:divBdr>
    </w:div>
    <w:div w:id="403995618">
      <w:bodyDiv w:val="1"/>
      <w:marLeft w:val="0"/>
      <w:marRight w:val="0"/>
      <w:marTop w:val="0"/>
      <w:marBottom w:val="0"/>
      <w:divBdr>
        <w:top w:val="none" w:sz="0" w:space="0" w:color="auto"/>
        <w:left w:val="none" w:sz="0" w:space="0" w:color="auto"/>
        <w:bottom w:val="none" w:sz="0" w:space="0" w:color="auto"/>
        <w:right w:val="none" w:sz="0" w:space="0" w:color="auto"/>
      </w:divBdr>
    </w:div>
    <w:div w:id="437405741">
      <w:bodyDiv w:val="1"/>
      <w:marLeft w:val="0"/>
      <w:marRight w:val="0"/>
      <w:marTop w:val="0"/>
      <w:marBottom w:val="0"/>
      <w:divBdr>
        <w:top w:val="none" w:sz="0" w:space="0" w:color="auto"/>
        <w:left w:val="none" w:sz="0" w:space="0" w:color="auto"/>
        <w:bottom w:val="none" w:sz="0" w:space="0" w:color="auto"/>
        <w:right w:val="none" w:sz="0" w:space="0" w:color="auto"/>
      </w:divBdr>
    </w:div>
    <w:div w:id="448546402">
      <w:bodyDiv w:val="1"/>
      <w:marLeft w:val="0"/>
      <w:marRight w:val="0"/>
      <w:marTop w:val="0"/>
      <w:marBottom w:val="0"/>
      <w:divBdr>
        <w:top w:val="none" w:sz="0" w:space="0" w:color="auto"/>
        <w:left w:val="none" w:sz="0" w:space="0" w:color="auto"/>
        <w:bottom w:val="none" w:sz="0" w:space="0" w:color="auto"/>
        <w:right w:val="none" w:sz="0" w:space="0" w:color="auto"/>
      </w:divBdr>
    </w:div>
    <w:div w:id="474957554">
      <w:bodyDiv w:val="1"/>
      <w:marLeft w:val="0"/>
      <w:marRight w:val="0"/>
      <w:marTop w:val="0"/>
      <w:marBottom w:val="0"/>
      <w:divBdr>
        <w:top w:val="none" w:sz="0" w:space="0" w:color="auto"/>
        <w:left w:val="none" w:sz="0" w:space="0" w:color="auto"/>
        <w:bottom w:val="none" w:sz="0" w:space="0" w:color="auto"/>
        <w:right w:val="none" w:sz="0" w:space="0" w:color="auto"/>
      </w:divBdr>
    </w:div>
    <w:div w:id="476999534">
      <w:bodyDiv w:val="1"/>
      <w:marLeft w:val="0"/>
      <w:marRight w:val="0"/>
      <w:marTop w:val="0"/>
      <w:marBottom w:val="0"/>
      <w:divBdr>
        <w:top w:val="none" w:sz="0" w:space="0" w:color="auto"/>
        <w:left w:val="none" w:sz="0" w:space="0" w:color="auto"/>
        <w:bottom w:val="none" w:sz="0" w:space="0" w:color="auto"/>
        <w:right w:val="none" w:sz="0" w:space="0" w:color="auto"/>
      </w:divBdr>
    </w:div>
    <w:div w:id="483399134">
      <w:bodyDiv w:val="1"/>
      <w:marLeft w:val="0"/>
      <w:marRight w:val="0"/>
      <w:marTop w:val="0"/>
      <w:marBottom w:val="0"/>
      <w:divBdr>
        <w:top w:val="none" w:sz="0" w:space="0" w:color="auto"/>
        <w:left w:val="none" w:sz="0" w:space="0" w:color="auto"/>
        <w:bottom w:val="none" w:sz="0" w:space="0" w:color="auto"/>
        <w:right w:val="none" w:sz="0" w:space="0" w:color="auto"/>
      </w:divBdr>
    </w:div>
    <w:div w:id="484664084">
      <w:bodyDiv w:val="1"/>
      <w:marLeft w:val="0"/>
      <w:marRight w:val="0"/>
      <w:marTop w:val="0"/>
      <w:marBottom w:val="0"/>
      <w:divBdr>
        <w:top w:val="none" w:sz="0" w:space="0" w:color="auto"/>
        <w:left w:val="none" w:sz="0" w:space="0" w:color="auto"/>
        <w:bottom w:val="none" w:sz="0" w:space="0" w:color="auto"/>
        <w:right w:val="none" w:sz="0" w:space="0" w:color="auto"/>
      </w:divBdr>
    </w:div>
    <w:div w:id="486825011">
      <w:bodyDiv w:val="1"/>
      <w:marLeft w:val="0"/>
      <w:marRight w:val="0"/>
      <w:marTop w:val="0"/>
      <w:marBottom w:val="0"/>
      <w:divBdr>
        <w:top w:val="none" w:sz="0" w:space="0" w:color="auto"/>
        <w:left w:val="none" w:sz="0" w:space="0" w:color="auto"/>
        <w:bottom w:val="none" w:sz="0" w:space="0" w:color="auto"/>
        <w:right w:val="none" w:sz="0" w:space="0" w:color="auto"/>
      </w:divBdr>
    </w:div>
    <w:div w:id="507644401">
      <w:bodyDiv w:val="1"/>
      <w:marLeft w:val="0"/>
      <w:marRight w:val="0"/>
      <w:marTop w:val="0"/>
      <w:marBottom w:val="0"/>
      <w:divBdr>
        <w:top w:val="none" w:sz="0" w:space="0" w:color="auto"/>
        <w:left w:val="none" w:sz="0" w:space="0" w:color="auto"/>
        <w:bottom w:val="none" w:sz="0" w:space="0" w:color="auto"/>
        <w:right w:val="none" w:sz="0" w:space="0" w:color="auto"/>
      </w:divBdr>
    </w:div>
    <w:div w:id="508720346">
      <w:bodyDiv w:val="1"/>
      <w:marLeft w:val="0"/>
      <w:marRight w:val="0"/>
      <w:marTop w:val="0"/>
      <w:marBottom w:val="0"/>
      <w:divBdr>
        <w:top w:val="none" w:sz="0" w:space="0" w:color="auto"/>
        <w:left w:val="none" w:sz="0" w:space="0" w:color="auto"/>
        <w:bottom w:val="none" w:sz="0" w:space="0" w:color="auto"/>
        <w:right w:val="none" w:sz="0" w:space="0" w:color="auto"/>
      </w:divBdr>
    </w:div>
    <w:div w:id="512719360">
      <w:bodyDiv w:val="1"/>
      <w:marLeft w:val="0"/>
      <w:marRight w:val="0"/>
      <w:marTop w:val="0"/>
      <w:marBottom w:val="0"/>
      <w:divBdr>
        <w:top w:val="none" w:sz="0" w:space="0" w:color="auto"/>
        <w:left w:val="none" w:sz="0" w:space="0" w:color="auto"/>
        <w:bottom w:val="none" w:sz="0" w:space="0" w:color="auto"/>
        <w:right w:val="none" w:sz="0" w:space="0" w:color="auto"/>
      </w:divBdr>
    </w:div>
    <w:div w:id="513806888">
      <w:bodyDiv w:val="1"/>
      <w:marLeft w:val="0"/>
      <w:marRight w:val="0"/>
      <w:marTop w:val="0"/>
      <w:marBottom w:val="0"/>
      <w:divBdr>
        <w:top w:val="none" w:sz="0" w:space="0" w:color="auto"/>
        <w:left w:val="none" w:sz="0" w:space="0" w:color="auto"/>
        <w:bottom w:val="none" w:sz="0" w:space="0" w:color="auto"/>
        <w:right w:val="none" w:sz="0" w:space="0" w:color="auto"/>
      </w:divBdr>
    </w:div>
    <w:div w:id="528487973">
      <w:bodyDiv w:val="1"/>
      <w:marLeft w:val="0"/>
      <w:marRight w:val="0"/>
      <w:marTop w:val="0"/>
      <w:marBottom w:val="0"/>
      <w:divBdr>
        <w:top w:val="none" w:sz="0" w:space="0" w:color="auto"/>
        <w:left w:val="none" w:sz="0" w:space="0" w:color="auto"/>
        <w:bottom w:val="none" w:sz="0" w:space="0" w:color="auto"/>
        <w:right w:val="none" w:sz="0" w:space="0" w:color="auto"/>
      </w:divBdr>
    </w:div>
    <w:div w:id="532378700">
      <w:bodyDiv w:val="1"/>
      <w:marLeft w:val="0"/>
      <w:marRight w:val="0"/>
      <w:marTop w:val="0"/>
      <w:marBottom w:val="0"/>
      <w:divBdr>
        <w:top w:val="none" w:sz="0" w:space="0" w:color="auto"/>
        <w:left w:val="none" w:sz="0" w:space="0" w:color="auto"/>
        <w:bottom w:val="none" w:sz="0" w:space="0" w:color="auto"/>
        <w:right w:val="none" w:sz="0" w:space="0" w:color="auto"/>
      </w:divBdr>
    </w:div>
    <w:div w:id="532691967">
      <w:bodyDiv w:val="1"/>
      <w:marLeft w:val="0"/>
      <w:marRight w:val="0"/>
      <w:marTop w:val="0"/>
      <w:marBottom w:val="0"/>
      <w:divBdr>
        <w:top w:val="none" w:sz="0" w:space="0" w:color="auto"/>
        <w:left w:val="none" w:sz="0" w:space="0" w:color="auto"/>
        <w:bottom w:val="none" w:sz="0" w:space="0" w:color="auto"/>
        <w:right w:val="none" w:sz="0" w:space="0" w:color="auto"/>
      </w:divBdr>
    </w:div>
    <w:div w:id="545988816">
      <w:bodyDiv w:val="1"/>
      <w:marLeft w:val="0"/>
      <w:marRight w:val="0"/>
      <w:marTop w:val="0"/>
      <w:marBottom w:val="0"/>
      <w:divBdr>
        <w:top w:val="none" w:sz="0" w:space="0" w:color="auto"/>
        <w:left w:val="none" w:sz="0" w:space="0" w:color="auto"/>
        <w:bottom w:val="none" w:sz="0" w:space="0" w:color="auto"/>
        <w:right w:val="none" w:sz="0" w:space="0" w:color="auto"/>
      </w:divBdr>
    </w:div>
    <w:div w:id="559707064">
      <w:bodyDiv w:val="1"/>
      <w:marLeft w:val="0"/>
      <w:marRight w:val="0"/>
      <w:marTop w:val="0"/>
      <w:marBottom w:val="0"/>
      <w:divBdr>
        <w:top w:val="none" w:sz="0" w:space="0" w:color="auto"/>
        <w:left w:val="none" w:sz="0" w:space="0" w:color="auto"/>
        <w:bottom w:val="none" w:sz="0" w:space="0" w:color="auto"/>
        <w:right w:val="none" w:sz="0" w:space="0" w:color="auto"/>
      </w:divBdr>
    </w:div>
    <w:div w:id="566957270">
      <w:bodyDiv w:val="1"/>
      <w:marLeft w:val="0"/>
      <w:marRight w:val="0"/>
      <w:marTop w:val="0"/>
      <w:marBottom w:val="0"/>
      <w:divBdr>
        <w:top w:val="none" w:sz="0" w:space="0" w:color="auto"/>
        <w:left w:val="none" w:sz="0" w:space="0" w:color="auto"/>
        <w:bottom w:val="none" w:sz="0" w:space="0" w:color="auto"/>
        <w:right w:val="none" w:sz="0" w:space="0" w:color="auto"/>
      </w:divBdr>
    </w:div>
    <w:div w:id="575087796">
      <w:bodyDiv w:val="1"/>
      <w:marLeft w:val="0"/>
      <w:marRight w:val="0"/>
      <w:marTop w:val="0"/>
      <w:marBottom w:val="0"/>
      <w:divBdr>
        <w:top w:val="none" w:sz="0" w:space="0" w:color="auto"/>
        <w:left w:val="none" w:sz="0" w:space="0" w:color="auto"/>
        <w:bottom w:val="none" w:sz="0" w:space="0" w:color="auto"/>
        <w:right w:val="none" w:sz="0" w:space="0" w:color="auto"/>
      </w:divBdr>
    </w:div>
    <w:div w:id="579215621">
      <w:bodyDiv w:val="1"/>
      <w:marLeft w:val="0"/>
      <w:marRight w:val="0"/>
      <w:marTop w:val="0"/>
      <w:marBottom w:val="0"/>
      <w:divBdr>
        <w:top w:val="none" w:sz="0" w:space="0" w:color="auto"/>
        <w:left w:val="none" w:sz="0" w:space="0" w:color="auto"/>
        <w:bottom w:val="none" w:sz="0" w:space="0" w:color="auto"/>
        <w:right w:val="none" w:sz="0" w:space="0" w:color="auto"/>
      </w:divBdr>
    </w:div>
    <w:div w:id="583032542">
      <w:bodyDiv w:val="1"/>
      <w:marLeft w:val="0"/>
      <w:marRight w:val="0"/>
      <w:marTop w:val="0"/>
      <w:marBottom w:val="0"/>
      <w:divBdr>
        <w:top w:val="none" w:sz="0" w:space="0" w:color="auto"/>
        <w:left w:val="none" w:sz="0" w:space="0" w:color="auto"/>
        <w:bottom w:val="none" w:sz="0" w:space="0" w:color="auto"/>
        <w:right w:val="none" w:sz="0" w:space="0" w:color="auto"/>
      </w:divBdr>
    </w:div>
    <w:div w:id="584919444">
      <w:bodyDiv w:val="1"/>
      <w:marLeft w:val="0"/>
      <w:marRight w:val="0"/>
      <w:marTop w:val="0"/>
      <w:marBottom w:val="0"/>
      <w:divBdr>
        <w:top w:val="none" w:sz="0" w:space="0" w:color="auto"/>
        <w:left w:val="none" w:sz="0" w:space="0" w:color="auto"/>
        <w:bottom w:val="none" w:sz="0" w:space="0" w:color="auto"/>
        <w:right w:val="none" w:sz="0" w:space="0" w:color="auto"/>
      </w:divBdr>
    </w:div>
    <w:div w:id="602345918">
      <w:bodyDiv w:val="1"/>
      <w:marLeft w:val="0"/>
      <w:marRight w:val="0"/>
      <w:marTop w:val="0"/>
      <w:marBottom w:val="0"/>
      <w:divBdr>
        <w:top w:val="none" w:sz="0" w:space="0" w:color="auto"/>
        <w:left w:val="none" w:sz="0" w:space="0" w:color="auto"/>
        <w:bottom w:val="none" w:sz="0" w:space="0" w:color="auto"/>
        <w:right w:val="none" w:sz="0" w:space="0" w:color="auto"/>
      </w:divBdr>
    </w:div>
    <w:div w:id="606542103">
      <w:bodyDiv w:val="1"/>
      <w:marLeft w:val="0"/>
      <w:marRight w:val="0"/>
      <w:marTop w:val="0"/>
      <w:marBottom w:val="0"/>
      <w:divBdr>
        <w:top w:val="none" w:sz="0" w:space="0" w:color="auto"/>
        <w:left w:val="none" w:sz="0" w:space="0" w:color="auto"/>
        <w:bottom w:val="none" w:sz="0" w:space="0" w:color="auto"/>
        <w:right w:val="none" w:sz="0" w:space="0" w:color="auto"/>
      </w:divBdr>
    </w:div>
    <w:div w:id="607200953">
      <w:bodyDiv w:val="1"/>
      <w:marLeft w:val="0"/>
      <w:marRight w:val="0"/>
      <w:marTop w:val="0"/>
      <w:marBottom w:val="0"/>
      <w:divBdr>
        <w:top w:val="none" w:sz="0" w:space="0" w:color="auto"/>
        <w:left w:val="none" w:sz="0" w:space="0" w:color="auto"/>
        <w:bottom w:val="none" w:sz="0" w:space="0" w:color="auto"/>
        <w:right w:val="none" w:sz="0" w:space="0" w:color="auto"/>
      </w:divBdr>
    </w:div>
    <w:div w:id="609975635">
      <w:bodyDiv w:val="1"/>
      <w:marLeft w:val="0"/>
      <w:marRight w:val="0"/>
      <w:marTop w:val="0"/>
      <w:marBottom w:val="0"/>
      <w:divBdr>
        <w:top w:val="none" w:sz="0" w:space="0" w:color="auto"/>
        <w:left w:val="none" w:sz="0" w:space="0" w:color="auto"/>
        <w:bottom w:val="none" w:sz="0" w:space="0" w:color="auto"/>
        <w:right w:val="none" w:sz="0" w:space="0" w:color="auto"/>
      </w:divBdr>
    </w:div>
    <w:div w:id="610208371">
      <w:bodyDiv w:val="1"/>
      <w:marLeft w:val="0"/>
      <w:marRight w:val="0"/>
      <w:marTop w:val="0"/>
      <w:marBottom w:val="0"/>
      <w:divBdr>
        <w:top w:val="none" w:sz="0" w:space="0" w:color="auto"/>
        <w:left w:val="none" w:sz="0" w:space="0" w:color="auto"/>
        <w:bottom w:val="none" w:sz="0" w:space="0" w:color="auto"/>
        <w:right w:val="none" w:sz="0" w:space="0" w:color="auto"/>
      </w:divBdr>
    </w:div>
    <w:div w:id="656420730">
      <w:bodyDiv w:val="1"/>
      <w:marLeft w:val="0"/>
      <w:marRight w:val="0"/>
      <w:marTop w:val="0"/>
      <w:marBottom w:val="0"/>
      <w:divBdr>
        <w:top w:val="none" w:sz="0" w:space="0" w:color="auto"/>
        <w:left w:val="none" w:sz="0" w:space="0" w:color="auto"/>
        <w:bottom w:val="none" w:sz="0" w:space="0" w:color="auto"/>
        <w:right w:val="none" w:sz="0" w:space="0" w:color="auto"/>
      </w:divBdr>
    </w:div>
    <w:div w:id="663433752">
      <w:bodyDiv w:val="1"/>
      <w:marLeft w:val="0"/>
      <w:marRight w:val="0"/>
      <w:marTop w:val="0"/>
      <w:marBottom w:val="0"/>
      <w:divBdr>
        <w:top w:val="none" w:sz="0" w:space="0" w:color="auto"/>
        <w:left w:val="none" w:sz="0" w:space="0" w:color="auto"/>
        <w:bottom w:val="none" w:sz="0" w:space="0" w:color="auto"/>
        <w:right w:val="none" w:sz="0" w:space="0" w:color="auto"/>
      </w:divBdr>
    </w:div>
    <w:div w:id="670834825">
      <w:bodyDiv w:val="1"/>
      <w:marLeft w:val="0"/>
      <w:marRight w:val="0"/>
      <w:marTop w:val="0"/>
      <w:marBottom w:val="0"/>
      <w:divBdr>
        <w:top w:val="none" w:sz="0" w:space="0" w:color="auto"/>
        <w:left w:val="none" w:sz="0" w:space="0" w:color="auto"/>
        <w:bottom w:val="none" w:sz="0" w:space="0" w:color="auto"/>
        <w:right w:val="none" w:sz="0" w:space="0" w:color="auto"/>
      </w:divBdr>
    </w:div>
    <w:div w:id="682513517">
      <w:bodyDiv w:val="1"/>
      <w:marLeft w:val="0"/>
      <w:marRight w:val="0"/>
      <w:marTop w:val="0"/>
      <w:marBottom w:val="0"/>
      <w:divBdr>
        <w:top w:val="none" w:sz="0" w:space="0" w:color="auto"/>
        <w:left w:val="none" w:sz="0" w:space="0" w:color="auto"/>
        <w:bottom w:val="none" w:sz="0" w:space="0" w:color="auto"/>
        <w:right w:val="none" w:sz="0" w:space="0" w:color="auto"/>
      </w:divBdr>
    </w:div>
    <w:div w:id="700127621">
      <w:bodyDiv w:val="1"/>
      <w:marLeft w:val="0"/>
      <w:marRight w:val="0"/>
      <w:marTop w:val="0"/>
      <w:marBottom w:val="0"/>
      <w:divBdr>
        <w:top w:val="none" w:sz="0" w:space="0" w:color="auto"/>
        <w:left w:val="none" w:sz="0" w:space="0" w:color="auto"/>
        <w:bottom w:val="none" w:sz="0" w:space="0" w:color="auto"/>
        <w:right w:val="none" w:sz="0" w:space="0" w:color="auto"/>
      </w:divBdr>
    </w:div>
    <w:div w:id="721903830">
      <w:bodyDiv w:val="1"/>
      <w:marLeft w:val="0"/>
      <w:marRight w:val="0"/>
      <w:marTop w:val="0"/>
      <w:marBottom w:val="0"/>
      <w:divBdr>
        <w:top w:val="none" w:sz="0" w:space="0" w:color="auto"/>
        <w:left w:val="none" w:sz="0" w:space="0" w:color="auto"/>
        <w:bottom w:val="none" w:sz="0" w:space="0" w:color="auto"/>
        <w:right w:val="none" w:sz="0" w:space="0" w:color="auto"/>
      </w:divBdr>
    </w:div>
    <w:div w:id="721906507">
      <w:bodyDiv w:val="1"/>
      <w:marLeft w:val="0"/>
      <w:marRight w:val="0"/>
      <w:marTop w:val="0"/>
      <w:marBottom w:val="0"/>
      <w:divBdr>
        <w:top w:val="none" w:sz="0" w:space="0" w:color="auto"/>
        <w:left w:val="none" w:sz="0" w:space="0" w:color="auto"/>
        <w:bottom w:val="none" w:sz="0" w:space="0" w:color="auto"/>
        <w:right w:val="none" w:sz="0" w:space="0" w:color="auto"/>
      </w:divBdr>
    </w:div>
    <w:div w:id="731654746">
      <w:bodyDiv w:val="1"/>
      <w:marLeft w:val="0"/>
      <w:marRight w:val="0"/>
      <w:marTop w:val="0"/>
      <w:marBottom w:val="0"/>
      <w:divBdr>
        <w:top w:val="none" w:sz="0" w:space="0" w:color="auto"/>
        <w:left w:val="none" w:sz="0" w:space="0" w:color="auto"/>
        <w:bottom w:val="none" w:sz="0" w:space="0" w:color="auto"/>
        <w:right w:val="none" w:sz="0" w:space="0" w:color="auto"/>
      </w:divBdr>
    </w:div>
    <w:div w:id="734014538">
      <w:bodyDiv w:val="1"/>
      <w:marLeft w:val="0"/>
      <w:marRight w:val="0"/>
      <w:marTop w:val="0"/>
      <w:marBottom w:val="0"/>
      <w:divBdr>
        <w:top w:val="none" w:sz="0" w:space="0" w:color="auto"/>
        <w:left w:val="none" w:sz="0" w:space="0" w:color="auto"/>
        <w:bottom w:val="none" w:sz="0" w:space="0" w:color="auto"/>
        <w:right w:val="none" w:sz="0" w:space="0" w:color="auto"/>
      </w:divBdr>
    </w:div>
    <w:div w:id="778069682">
      <w:bodyDiv w:val="1"/>
      <w:marLeft w:val="0"/>
      <w:marRight w:val="0"/>
      <w:marTop w:val="0"/>
      <w:marBottom w:val="0"/>
      <w:divBdr>
        <w:top w:val="none" w:sz="0" w:space="0" w:color="auto"/>
        <w:left w:val="none" w:sz="0" w:space="0" w:color="auto"/>
        <w:bottom w:val="none" w:sz="0" w:space="0" w:color="auto"/>
        <w:right w:val="none" w:sz="0" w:space="0" w:color="auto"/>
      </w:divBdr>
    </w:div>
    <w:div w:id="779375447">
      <w:bodyDiv w:val="1"/>
      <w:marLeft w:val="0"/>
      <w:marRight w:val="0"/>
      <w:marTop w:val="0"/>
      <w:marBottom w:val="0"/>
      <w:divBdr>
        <w:top w:val="none" w:sz="0" w:space="0" w:color="auto"/>
        <w:left w:val="none" w:sz="0" w:space="0" w:color="auto"/>
        <w:bottom w:val="none" w:sz="0" w:space="0" w:color="auto"/>
        <w:right w:val="none" w:sz="0" w:space="0" w:color="auto"/>
      </w:divBdr>
    </w:div>
    <w:div w:id="785002344">
      <w:bodyDiv w:val="1"/>
      <w:marLeft w:val="0"/>
      <w:marRight w:val="0"/>
      <w:marTop w:val="0"/>
      <w:marBottom w:val="0"/>
      <w:divBdr>
        <w:top w:val="none" w:sz="0" w:space="0" w:color="auto"/>
        <w:left w:val="none" w:sz="0" w:space="0" w:color="auto"/>
        <w:bottom w:val="none" w:sz="0" w:space="0" w:color="auto"/>
        <w:right w:val="none" w:sz="0" w:space="0" w:color="auto"/>
      </w:divBdr>
    </w:div>
    <w:div w:id="788864973">
      <w:bodyDiv w:val="1"/>
      <w:marLeft w:val="0"/>
      <w:marRight w:val="0"/>
      <w:marTop w:val="0"/>
      <w:marBottom w:val="0"/>
      <w:divBdr>
        <w:top w:val="none" w:sz="0" w:space="0" w:color="auto"/>
        <w:left w:val="none" w:sz="0" w:space="0" w:color="auto"/>
        <w:bottom w:val="none" w:sz="0" w:space="0" w:color="auto"/>
        <w:right w:val="none" w:sz="0" w:space="0" w:color="auto"/>
      </w:divBdr>
    </w:div>
    <w:div w:id="815338788">
      <w:bodyDiv w:val="1"/>
      <w:marLeft w:val="0"/>
      <w:marRight w:val="0"/>
      <w:marTop w:val="0"/>
      <w:marBottom w:val="0"/>
      <w:divBdr>
        <w:top w:val="none" w:sz="0" w:space="0" w:color="auto"/>
        <w:left w:val="none" w:sz="0" w:space="0" w:color="auto"/>
        <w:bottom w:val="none" w:sz="0" w:space="0" w:color="auto"/>
        <w:right w:val="none" w:sz="0" w:space="0" w:color="auto"/>
      </w:divBdr>
    </w:div>
    <w:div w:id="828252532">
      <w:bodyDiv w:val="1"/>
      <w:marLeft w:val="0"/>
      <w:marRight w:val="0"/>
      <w:marTop w:val="0"/>
      <w:marBottom w:val="0"/>
      <w:divBdr>
        <w:top w:val="none" w:sz="0" w:space="0" w:color="auto"/>
        <w:left w:val="none" w:sz="0" w:space="0" w:color="auto"/>
        <w:bottom w:val="none" w:sz="0" w:space="0" w:color="auto"/>
        <w:right w:val="none" w:sz="0" w:space="0" w:color="auto"/>
      </w:divBdr>
    </w:div>
    <w:div w:id="831139714">
      <w:bodyDiv w:val="1"/>
      <w:marLeft w:val="0"/>
      <w:marRight w:val="0"/>
      <w:marTop w:val="0"/>
      <w:marBottom w:val="0"/>
      <w:divBdr>
        <w:top w:val="none" w:sz="0" w:space="0" w:color="auto"/>
        <w:left w:val="none" w:sz="0" w:space="0" w:color="auto"/>
        <w:bottom w:val="none" w:sz="0" w:space="0" w:color="auto"/>
        <w:right w:val="none" w:sz="0" w:space="0" w:color="auto"/>
      </w:divBdr>
    </w:div>
    <w:div w:id="831607645">
      <w:bodyDiv w:val="1"/>
      <w:marLeft w:val="0"/>
      <w:marRight w:val="0"/>
      <w:marTop w:val="0"/>
      <w:marBottom w:val="0"/>
      <w:divBdr>
        <w:top w:val="none" w:sz="0" w:space="0" w:color="auto"/>
        <w:left w:val="none" w:sz="0" w:space="0" w:color="auto"/>
        <w:bottom w:val="none" w:sz="0" w:space="0" w:color="auto"/>
        <w:right w:val="none" w:sz="0" w:space="0" w:color="auto"/>
      </w:divBdr>
    </w:div>
    <w:div w:id="834960164">
      <w:bodyDiv w:val="1"/>
      <w:marLeft w:val="0"/>
      <w:marRight w:val="0"/>
      <w:marTop w:val="0"/>
      <w:marBottom w:val="0"/>
      <w:divBdr>
        <w:top w:val="none" w:sz="0" w:space="0" w:color="auto"/>
        <w:left w:val="none" w:sz="0" w:space="0" w:color="auto"/>
        <w:bottom w:val="none" w:sz="0" w:space="0" w:color="auto"/>
        <w:right w:val="none" w:sz="0" w:space="0" w:color="auto"/>
      </w:divBdr>
    </w:div>
    <w:div w:id="835221112">
      <w:bodyDiv w:val="1"/>
      <w:marLeft w:val="0"/>
      <w:marRight w:val="0"/>
      <w:marTop w:val="0"/>
      <w:marBottom w:val="0"/>
      <w:divBdr>
        <w:top w:val="none" w:sz="0" w:space="0" w:color="auto"/>
        <w:left w:val="none" w:sz="0" w:space="0" w:color="auto"/>
        <w:bottom w:val="none" w:sz="0" w:space="0" w:color="auto"/>
        <w:right w:val="none" w:sz="0" w:space="0" w:color="auto"/>
      </w:divBdr>
    </w:div>
    <w:div w:id="835221737">
      <w:bodyDiv w:val="1"/>
      <w:marLeft w:val="0"/>
      <w:marRight w:val="0"/>
      <w:marTop w:val="0"/>
      <w:marBottom w:val="0"/>
      <w:divBdr>
        <w:top w:val="none" w:sz="0" w:space="0" w:color="auto"/>
        <w:left w:val="none" w:sz="0" w:space="0" w:color="auto"/>
        <w:bottom w:val="none" w:sz="0" w:space="0" w:color="auto"/>
        <w:right w:val="none" w:sz="0" w:space="0" w:color="auto"/>
      </w:divBdr>
    </w:div>
    <w:div w:id="845247658">
      <w:bodyDiv w:val="1"/>
      <w:marLeft w:val="0"/>
      <w:marRight w:val="0"/>
      <w:marTop w:val="0"/>
      <w:marBottom w:val="0"/>
      <w:divBdr>
        <w:top w:val="none" w:sz="0" w:space="0" w:color="auto"/>
        <w:left w:val="none" w:sz="0" w:space="0" w:color="auto"/>
        <w:bottom w:val="none" w:sz="0" w:space="0" w:color="auto"/>
        <w:right w:val="none" w:sz="0" w:space="0" w:color="auto"/>
      </w:divBdr>
    </w:div>
    <w:div w:id="865482737">
      <w:bodyDiv w:val="1"/>
      <w:marLeft w:val="0"/>
      <w:marRight w:val="0"/>
      <w:marTop w:val="0"/>
      <w:marBottom w:val="0"/>
      <w:divBdr>
        <w:top w:val="none" w:sz="0" w:space="0" w:color="auto"/>
        <w:left w:val="none" w:sz="0" w:space="0" w:color="auto"/>
        <w:bottom w:val="none" w:sz="0" w:space="0" w:color="auto"/>
        <w:right w:val="none" w:sz="0" w:space="0" w:color="auto"/>
      </w:divBdr>
    </w:div>
    <w:div w:id="872303452">
      <w:bodyDiv w:val="1"/>
      <w:marLeft w:val="0"/>
      <w:marRight w:val="0"/>
      <w:marTop w:val="0"/>
      <w:marBottom w:val="0"/>
      <w:divBdr>
        <w:top w:val="none" w:sz="0" w:space="0" w:color="auto"/>
        <w:left w:val="none" w:sz="0" w:space="0" w:color="auto"/>
        <w:bottom w:val="none" w:sz="0" w:space="0" w:color="auto"/>
        <w:right w:val="none" w:sz="0" w:space="0" w:color="auto"/>
      </w:divBdr>
    </w:div>
    <w:div w:id="876545755">
      <w:bodyDiv w:val="1"/>
      <w:marLeft w:val="0"/>
      <w:marRight w:val="0"/>
      <w:marTop w:val="0"/>
      <w:marBottom w:val="0"/>
      <w:divBdr>
        <w:top w:val="none" w:sz="0" w:space="0" w:color="auto"/>
        <w:left w:val="none" w:sz="0" w:space="0" w:color="auto"/>
        <w:bottom w:val="none" w:sz="0" w:space="0" w:color="auto"/>
        <w:right w:val="none" w:sz="0" w:space="0" w:color="auto"/>
      </w:divBdr>
    </w:div>
    <w:div w:id="876820318">
      <w:bodyDiv w:val="1"/>
      <w:marLeft w:val="0"/>
      <w:marRight w:val="0"/>
      <w:marTop w:val="0"/>
      <w:marBottom w:val="0"/>
      <w:divBdr>
        <w:top w:val="none" w:sz="0" w:space="0" w:color="auto"/>
        <w:left w:val="none" w:sz="0" w:space="0" w:color="auto"/>
        <w:bottom w:val="none" w:sz="0" w:space="0" w:color="auto"/>
        <w:right w:val="none" w:sz="0" w:space="0" w:color="auto"/>
      </w:divBdr>
    </w:div>
    <w:div w:id="878510860">
      <w:bodyDiv w:val="1"/>
      <w:marLeft w:val="0"/>
      <w:marRight w:val="0"/>
      <w:marTop w:val="0"/>
      <w:marBottom w:val="0"/>
      <w:divBdr>
        <w:top w:val="none" w:sz="0" w:space="0" w:color="auto"/>
        <w:left w:val="none" w:sz="0" w:space="0" w:color="auto"/>
        <w:bottom w:val="none" w:sz="0" w:space="0" w:color="auto"/>
        <w:right w:val="none" w:sz="0" w:space="0" w:color="auto"/>
      </w:divBdr>
    </w:div>
    <w:div w:id="883636962">
      <w:bodyDiv w:val="1"/>
      <w:marLeft w:val="0"/>
      <w:marRight w:val="0"/>
      <w:marTop w:val="0"/>
      <w:marBottom w:val="0"/>
      <w:divBdr>
        <w:top w:val="none" w:sz="0" w:space="0" w:color="auto"/>
        <w:left w:val="none" w:sz="0" w:space="0" w:color="auto"/>
        <w:bottom w:val="none" w:sz="0" w:space="0" w:color="auto"/>
        <w:right w:val="none" w:sz="0" w:space="0" w:color="auto"/>
      </w:divBdr>
    </w:div>
    <w:div w:id="927275143">
      <w:bodyDiv w:val="1"/>
      <w:marLeft w:val="0"/>
      <w:marRight w:val="0"/>
      <w:marTop w:val="0"/>
      <w:marBottom w:val="0"/>
      <w:divBdr>
        <w:top w:val="none" w:sz="0" w:space="0" w:color="auto"/>
        <w:left w:val="none" w:sz="0" w:space="0" w:color="auto"/>
        <w:bottom w:val="none" w:sz="0" w:space="0" w:color="auto"/>
        <w:right w:val="none" w:sz="0" w:space="0" w:color="auto"/>
      </w:divBdr>
    </w:div>
    <w:div w:id="932394493">
      <w:bodyDiv w:val="1"/>
      <w:marLeft w:val="0"/>
      <w:marRight w:val="0"/>
      <w:marTop w:val="0"/>
      <w:marBottom w:val="0"/>
      <w:divBdr>
        <w:top w:val="none" w:sz="0" w:space="0" w:color="auto"/>
        <w:left w:val="none" w:sz="0" w:space="0" w:color="auto"/>
        <w:bottom w:val="none" w:sz="0" w:space="0" w:color="auto"/>
        <w:right w:val="none" w:sz="0" w:space="0" w:color="auto"/>
      </w:divBdr>
    </w:div>
    <w:div w:id="938879039">
      <w:bodyDiv w:val="1"/>
      <w:marLeft w:val="0"/>
      <w:marRight w:val="0"/>
      <w:marTop w:val="0"/>
      <w:marBottom w:val="0"/>
      <w:divBdr>
        <w:top w:val="none" w:sz="0" w:space="0" w:color="auto"/>
        <w:left w:val="none" w:sz="0" w:space="0" w:color="auto"/>
        <w:bottom w:val="none" w:sz="0" w:space="0" w:color="auto"/>
        <w:right w:val="none" w:sz="0" w:space="0" w:color="auto"/>
      </w:divBdr>
    </w:div>
    <w:div w:id="963074132">
      <w:bodyDiv w:val="1"/>
      <w:marLeft w:val="0"/>
      <w:marRight w:val="0"/>
      <w:marTop w:val="0"/>
      <w:marBottom w:val="0"/>
      <w:divBdr>
        <w:top w:val="none" w:sz="0" w:space="0" w:color="auto"/>
        <w:left w:val="none" w:sz="0" w:space="0" w:color="auto"/>
        <w:bottom w:val="none" w:sz="0" w:space="0" w:color="auto"/>
        <w:right w:val="none" w:sz="0" w:space="0" w:color="auto"/>
      </w:divBdr>
    </w:div>
    <w:div w:id="970937682">
      <w:bodyDiv w:val="1"/>
      <w:marLeft w:val="0"/>
      <w:marRight w:val="0"/>
      <w:marTop w:val="0"/>
      <w:marBottom w:val="0"/>
      <w:divBdr>
        <w:top w:val="none" w:sz="0" w:space="0" w:color="auto"/>
        <w:left w:val="none" w:sz="0" w:space="0" w:color="auto"/>
        <w:bottom w:val="none" w:sz="0" w:space="0" w:color="auto"/>
        <w:right w:val="none" w:sz="0" w:space="0" w:color="auto"/>
      </w:divBdr>
    </w:div>
    <w:div w:id="972978334">
      <w:bodyDiv w:val="1"/>
      <w:marLeft w:val="0"/>
      <w:marRight w:val="0"/>
      <w:marTop w:val="0"/>
      <w:marBottom w:val="0"/>
      <w:divBdr>
        <w:top w:val="none" w:sz="0" w:space="0" w:color="auto"/>
        <w:left w:val="none" w:sz="0" w:space="0" w:color="auto"/>
        <w:bottom w:val="none" w:sz="0" w:space="0" w:color="auto"/>
        <w:right w:val="none" w:sz="0" w:space="0" w:color="auto"/>
      </w:divBdr>
    </w:div>
    <w:div w:id="989290262">
      <w:bodyDiv w:val="1"/>
      <w:marLeft w:val="0"/>
      <w:marRight w:val="0"/>
      <w:marTop w:val="0"/>
      <w:marBottom w:val="0"/>
      <w:divBdr>
        <w:top w:val="none" w:sz="0" w:space="0" w:color="auto"/>
        <w:left w:val="none" w:sz="0" w:space="0" w:color="auto"/>
        <w:bottom w:val="none" w:sz="0" w:space="0" w:color="auto"/>
        <w:right w:val="none" w:sz="0" w:space="0" w:color="auto"/>
      </w:divBdr>
    </w:div>
    <w:div w:id="997687198">
      <w:bodyDiv w:val="1"/>
      <w:marLeft w:val="0"/>
      <w:marRight w:val="0"/>
      <w:marTop w:val="0"/>
      <w:marBottom w:val="0"/>
      <w:divBdr>
        <w:top w:val="none" w:sz="0" w:space="0" w:color="auto"/>
        <w:left w:val="none" w:sz="0" w:space="0" w:color="auto"/>
        <w:bottom w:val="none" w:sz="0" w:space="0" w:color="auto"/>
        <w:right w:val="none" w:sz="0" w:space="0" w:color="auto"/>
      </w:divBdr>
    </w:div>
    <w:div w:id="1002003045">
      <w:bodyDiv w:val="1"/>
      <w:marLeft w:val="0"/>
      <w:marRight w:val="0"/>
      <w:marTop w:val="0"/>
      <w:marBottom w:val="0"/>
      <w:divBdr>
        <w:top w:val="none" w:sz="0" w:space="0" w:color="auto"/>
        <w:left w:val="none" w:sz="0" w:space="0" w:color="auto"/>
        <w:bottom w:val="none" w:sz="0" w:space="0" w:color="auto"/>
        <w:right w:val="none" w:sz="0" w:space="0" w:color="auto"/>
      </w:divBdr>
    </w:div>
    <w:div w:id="1006321467">
      <w:bodyDiv w:val="1"/>
      <w:marLeft w:val="0"/>
      <w:marRight w:val="0"/>
      <w:marTop w:val="0"/>
      <w:marBottom w:val="0"/>
      <w:divBdr>
        <w:top w:val="none" w:sz="0" w:space="0" w:color="auto"/>
        <w:left w:val="none" w:sz="0" w:space="0" w:color="auto"/>
        <w:bottom w:val="none" w:sz="0" w:space="0" w:color="auto"/>
        <w:right w:val="none" w:sz="0" w:space="0" w:color="auto"/>
      </w:divBdr>
    </w:div>
    <w:div w:id="1020862372">
      <w:bodyDiv w:val="1"/>
      <w:marLeft w:val="0"/>
      <w:marRight w:val="0"/>
      <w:marTop w:val="0"/>
      <w:marBottom w:val="0"/>
      <w:divBdr>
        <w:top w:val="none" w:sz="0" w:space="0" w:color="auto"/>
        <w:left w:val="none" w:sz="0" w:space="0" w:color="auto"/>
        <w:bottom w:val="none" w:sz="0" w:space="0" w:color="auto"/>
        <w:right w:val="none" w:sz="0" w:space="0" w:color="auto"/>
      </w:divBdr>
    </w:div>
    <w:div w:id="1022558546">
      <w:bodyDiv w:val="1"/>
      <w:marLeft w:val="0"/>
      <w:marRight w:val="0"/>
      <w:marTop w:val="0"/>
      <w:marBottom w:val="0"/>
      <w:divBdr>
        <w:top w:val="none" w:sz="0" w:space="0" w:color="auto"/>
        <w:left w:val="none" w:sz="0" w:space="0" w:color="auto"/>
        <w:bottom w:val="none" w:sz="0" w:space="0" w:color="auto"/>
        <w:right w:val="none" w:sz="0" w:space="0" w:color="auto"/>
      </w:divBdr>
    </w:div>
    <w:div w:id="1028530258">
      <w:bodyDiv w:val="1"/>
      <w:marLeft w:val="0"/>
      <w:marRight w:val="0"/>
      <w:marTop w:val="0"/>
      <w:marBottom w:val="0"/>
      <w:divBdr>
        <w:top w:val="none" w:sz="0" w:space="0" w:color="auto"/>
        <w:left w:val="none" w:sz="0" w:space="0" w:color="auto"/>
        <w:bottom w:val="none" w:sz="0" w:space="0" w:color="auto"/>
        <w:right w:val="none" w:sz="0" w:space="0" w:color="auto"/>
      </w:divBdr>
    </w:div>
    <w:div w:id="1032922912">
      <w:bodyDiv w:val="1"/>
      <w:marLeft w:val="0"/>
      <w:marRight w:val="0"/>
      <w:marTop w:val="0"/>
      <w:marBottom w:val="0"/>
      <w:divBdr>
        <w:top w:val="none" w:sz="0" w:space="0" w:color="auto"/>
        <w:left w:val="none" w:sz="0" w:space="0" w:color="auto"/>
        <w:bottom w:val="none" w:sz="0" w:space="0" w:color="auto"/>
        <w:right w:val="none" w:sz="0" w:space="0" w:color="auto"/>
      </w:divBdr>
    </w:div>
    <w:div w:id="1034500484">
      <w:bodyDiv w:val="1"/>
      <w:marLeft w:val="0"/>
      <w:marRight w:val="0"/>
      <w:marTop w:val="0"/>
      <w:marBottom w:val="0"/>
      <w:divBdr>
        <w:top w:val="none" w:sz="0" w:space="0" w:color="auto"/>
        <w:left w:val="none" w:sz="0" w:space="0" w:color="auto"/>
        <w:bottom w:val="none" w:sz="0" w:space="0" w:color="auto"/>
        <w:right w:val="none" w:sz="0" w:space="0" w:color="auto"/>
      </w:divBdr>
    </w:div>
    <w:div w:id="1063218159">
      <w:bodyDiv w:val="1"/>
      <w:marLeft w:val="0"/>
      <w:marRight w:val="0"/>
      <w:marTop w:val="0"/>
      <w:marBottom w:val="0"/>
      <w:divBdr>
        <w:top w:val="none" w:sz="0" w:space="0" w:color="auto"/>
        <w:left w:val="none" w:sz="0" w:space="0" w:color="auto"/>
        <w:bottom w:val="none" w:sz="0" w:space="0" w:color="auto"/>
        <w:right w:val="none" w:sz="0" w:space="0" w:color="auto"/>
      </w:divBdr>
    </w:div>
    <w:div w:id="1073309679">
      <w:bodyDiv w:val="1"/>
      <w:marLeft w:val="0"/>
      <w:marRight w:val="0"/>
      <w:marTop w:val="0"/>
      <w:marBottom w:val="0"/>
      <w:divBdr>
        <w:top w:val="none" w:sz="0" w:space="0" w:color="auto"/>
        <w:left w:val="none" w:sz="0" w:space="0" w:color="auto"/>
        <w:bottom w:val="none" w:sz="0" w:space="0" w:color="auto"/>
        <w:right w:val="none" w:sz="0" w:space="0" w:color="auto"/>
      </w:divBdr>
    </w:div>
    <w:div w:id="1076513134">
      <w:bodyDiv w:val="1"/>
      <w:marLeft w:val="0"/>
      <w:marRight w:val="0"/>
      <w:marTop w:val="0"/>
      <w:marBottom w:val="0"/>
      <w:divBdr>
        <w:top w:val="none" w:sz="0" w:space="0" w:color="auto"/>
        <w:left w:val="none" w:sz="0" w:space="0" w:color="auto"/>
        <w:bottom w:val="none" w:sz="0" w:space="0" w:color="auto"/>
        <w:right w:val="none" w:sz="0" w:space="0" w:color="auto"/>
      </w:divBdr>
    </w:div>
    <w:div w:id="1081290526">
      <w:bodyDiv w:val="1"/>
      <w:marLeft w:val="0"/>
      <w:marRight w:val="0"/>
      <w:marTop w:val="0"/>
      <w:marBottom w:val="0"/>
      <w:divBdr>
        <w:top w:val="none" w:sz="0" w:space="0" w:color="auto"/>
        <w:left w:val="none" w:sz="0" w:space="0" w:color="auto"/>
        <w:bottom w:val="none" w:sz="0" w:space="0" w:color="auto"/>
        <w:right w:val="none" w:sz="0" w:space="0" w:color="auto"/>
      </w:divBdr>
    </w:div>
    <w:div w:id="1086416940">
      <w:bodyDiv w:val="1"/>
      <w:marLeft w:val="0"/>
      <w:marRight w:val="0"/>
      <w:marTop w:val="0"/>
      <w:marBottom w:val="0"/>
      <w:divBdr>
        <w:top w:val="none" w:sz="0" w:space="0" w:color="auto"/>
        <w:left w:val="none" w:sz="0" w:space="0" w:color="auto"/>
        <w:bottom w:val="none" w:sz="0" w:space="0" w:color="auto"/>
        <w:right w:val="none" w:sz="0" w:space="0" w:color="auto"/>
      </w:divBdr>
    </w:div>
    <w:div w:id="1093278896">
      <w:bodyDiv w:val="1"/>
      <w:marLeft w:val="0"/>
      <w:marRight w:val="0"/>
      <w:marTop w:val="0"/>
      <w:marBottom w:val="0"/>
      <w:divBdr>
        <w:top w:val="none" w:sz="0" w:space="0" w:color="auto"/>
        <w:left w:val="none" w:sz="0" w:space="0" w:color="auto"/>
        <w:bottom w:val="none" w:sz="0" w:space="0" w:color="auto"/>
        <w:right w:val="none" w:sz="0" w:space="0" w:color="auto"/>
      </w:divBdr>
    </w:div>
    <w:div w:id="1102140931">
      <w:bodyDiv w:val="1"/>
      <w:marLeft w:val="0"/>
      <w:marRight w:val="0"/>
      <w:marTop w:val="0"/>
      <w:marBottom w:val="0"/>
      <w:divBdr>
        <w:top w:val="none" w:sz="0" w:space="0" w:color="auto"/>
        <w:left w:val="none" w:sz="0" w:space="0" w:color="auto"/>
        <w:bottom w:val="none" w:sz="0" w:space="0" w:color="auto"/>
        <w:right w:val="none" w:sz="0" w:space="0" w:color="auto"/>
      </w:divBdr>
    </w:div>
    <w:div w:id="1112742988">
      <w:bodyDiv w:val="1"/>
      <w:marLeft w:val="0"/>
      <w:marRight w:val="0"/>
      <w:marTop w:val="0"/>
      <w:marBottom w:val="0"/>
      <w:divBdr>
        <w:top w:val="none" w:sz="0" w:space="0" w:color="auto"/>
        <w:left w:val="none" w:sz="0" w:space="0" w:color="auto"/>
        <w:bottom w:val="none" w:sz="0" w:space="0" w:color="auto"/>
        <w:right w:val="none" w:sz="0" w:space="0" w:color="auto"/>
      </w:divBdr>
    </w:div>
    <w:div w:id="1132286900">
      <w:bodyDiv w:val="1"/>
      <w:marLeft w:val="0"/>
      <w:marRight w:val="0"/>
      <w:marTop w:val="0"/>
      <w:marBottom w:val="0"/>
      <w:divBdr>
        <w:top w:val="none" w:sz="0" w:space="0" w:color="auto"/>
        <w:left w:val="none" w:sz="0" w:space="0" w:color="auto"/>
        <w:bottom w:val="none" w:sz="0" w:space="0" w:color="auto"/>
        <w:right w:val="none" w:sz="0" w:space="0" w:color="auto"/>
      </w:divBdr>
    </w:div>
    <w:div w:id="1133988510">
      <w:bodyDiv w:val="1"/>
      <w:marLeft w:val="0"/>
      <w:marRight w:val="0"/>
      <w:marTop w:val="0"/>
      <w:marBottom w:val="0"/>
      <w:divBdr>
        <w:top w:val="none" w:sz="0" w:space="0" w:color="auto"/>
        <w:left w:val="none" w:sz="0" w:space="0" w:color="auto"/>
        <w:bottom w:val="none" w:sz="0" w:space="0" w:color="auto"/>
        <w:right w:val="none" w:sz="0" w:space="0" w:color="auto"/>
      </w:divBdr>
    </w:div>
    <w:div w:id="1142842756">
      <w:bodyDiv w:val="1"/>
      <w:marLeft w:val="0"/>
      <w:marRight w:val="0"/>
      <w:marTop w:val="0"/>
      <w:marBottom w:val="0"/>
      <w:divBdr>
        <w:top w:val="none" w:sz="0" w:space="0" w:color="auto"/>
        <w:left w:val="none" w:sz="0" w:space="0" w:color="auto"/>
        <w:bottom w:val="none" w:sz="0" w:space="0" w:color="auto"/>
        <w:right w:val="none" w:sz="0" w:space="0" w:color="auto"/>
      </w:divBdr>
    </w:div>
    <w:div w:id="1144809088">
      <w:bodyDiv w:val="1"/>
      <w:marLeft w:val="0"/>
      <w:marRight w:val="0"/>
      <w:marTop w:val="0"/>
      <w:marBottom w:val="0"/>
      <w:divBdr>
        <w:top w:val="none" w:sz="0" w:space="0" w:color="auto"/>
        <w:left w:val="none" w:sz="0" w:space="0" w:color="auto"/>
        <w:bottom w:val="none" w:sz="0" w:space="0" w:color="auto"/>
        <w:right w:val="none" w:sz="0" w:space="0" w:color="auto"/>
      </w:divBdr>
    </w:div>
    <w:div w:id="1155486118">
      <w:bodyDiv w:val="1"/>
      <w:marLeft w:val="0"/>
      <w:marRight w:val="0"/>
      <w:marTop w:val="0"/>
      <w:marBottom w:val="0"/>
      <w:divBdr>
        <w:top w:val="none" w:sz="0" w:space="0" w:color="auto"/>
        <w:left w:val="none" w:sz="0" w:space="0" w:color="auto"/>
        <w:bottom w:val="none" w:sz="0" w:space="0" w:color="auto"/>
        <w:right w:val="none" w:sz="0" w:space="0" w:color="auto"/>
      </w:divBdr>
    </w:div>
    <w:div w:id="1159930576">
      <w:bodyDiv w:val="1"/>
      <w:marLeft w:val="0"/>
      <w:marRight w:val="0"/>
      <w:marTop w:val="0"/>
      <w:marBottom w:val="0"/>
      <w:divBdr>
        <w:top w:val="none" w:sz="0" w:space="0" w:color="auto"/>
        <w:left w:val="none" w:sz="0" w:space="0" w:color="auto"/>
        <w:bottom w:val="none" w:sz="0" w:space="0" w:color="auto"/>
        <w:right w:val="none" w:sz="0" w:space="0" w:color="auto"/>
      </w:divBdr>
    </w:div>
    <w:div w:id="1201935244">
      <w:bodyDiv w:val="1"/>
      <w:marLeft w:val="0"/>
      <w:marRight w:val="0"/>
      <w:marTop w:val="0"/>
      <w:marBottom w:val="0"/>
      <w:divBdr>
        <w:top w:val="none" w:sz="0" w:space="0" w:color="auto"/>
        <w:left w:val="none" w:sz="0" w:space="0" w:color="auto"/>
        <w:bottom w:val="none" w:sz="0" w:space="0" w:color="auto"/>
        <w:right w:val="none" w:sz="0" w:space="0" w:color="auto"/>
      </w:divBdr>
    </w:div>
    <w:div w:id="1204945464">
      <w:bodyDiv w:val="1"/>
      <w:marLeft w:val="0"/>
      <w:marRight w:val="0"/>
      <w:marTop w:val="0"/>
      <w:marBottom w:val="0"/>
      <w:divBdr>
        <w:top w:val="none" w:sz="0" w:space="0" w:color="auto"/>
        <w:left w:val="none" w:sz="0" w:space="0" w:color="auto"/>
        <w:bottom w:val="none" w:sz="0" w:space="0" w:color="auto"/>
        <w:right w:val="none" w:sz="0" w:space="0" w:color="auto"/>
      </w:divBdr>
    </w:div>
    <w:div w:id="1207789415">
      <w:bodyDiv w:val="1"/>
      <w:marLeft w:val="0"/>
      <w:marRight w:val="0"/>
      <w:marTop w:val="0"/>
      <w:marBottom w:val="0"/>
      <w:divBdr>
        <w:top w:val="none" w:sz="0" w:space="0" w:color="auto"/>
        <w:left w:val="none" w:sz="0" w:space="0" w:color="auto"/>
        <w:bottom w:val="none" w:sz="0" w:space="0" w:color="auto"/>
        <w:right w:val="none" w:sz="0" w:space="0" w:color="auto"/>
      </w:divBdr>
    </w:div>
    <w:div w:id="1233735455">
      <w:bodyDiv w:val="1"/>
      <w:marLeft w:val="0"/>
      <w:marRight w:val="0"/>
      <w:marTop w:val="0"/>
      <w:marBottom w:val="0"/>
      <w:divBdr>
        <w:top w:val="none" w:sz="0" w:space="0" w:color="auto"/>
        <w:left w:val="none" w:sz="0" w:space="0" w:color="auto"/>
        <w:bottom w:val="none" w:sz="0" w:space="0" w:color="auto"/>
        <w:right w:val="none" w:sz="0" w:space="0" w:color="auto"/>
      </w:divBdr>
    </w:div>
    <w:div w:id="1240752563">
      <w:bodyDiv w:val="1"/>
      <w:marLeft w:val="0"/>
      <w:marRight w:val="0"/>
      <w:marTop w:val="0"/>
      <w:marBottom w:val="0"/>
      <w:divBdr>
        <w:top w:val="none" w:sz="0" w:space="0" w:color="auto"/>
        <w:left w:val="none" w:sz="0" w:space="0" w:color="auto"/>
        <w:bottom w:val="none" w:sz="0" w:space="0" w:color="auto"/>
        <w:right w:val="none" w:sz="0" w:space="0" w:color="auto"/>
      </w:divBdr>
    </w:div>
    <w:div w:id="1247962975">
      <w:bodyDiv w:val="1"/>
      <w:marLeft w:val="0"/>
      <w:marRight w:val="0"/>
      <w:marTop w:val="0"/>
      <w:marBottom w:val="0"/>
      <w:divBdr>
        <w:top w:val="none" w:sz="0" w:space="0" w:color="auto"/>
        <w:left w:val="none" w:sz="0" w:space="0" w:color="auto"/>
        <w:bottom w:val="none" w:sz="0" w:space="0" w:color="auto"/>
        <w:right w:val="none" w:sz="0" w:space="0" w:color="auto"/>
      </w:divBdr>
    </w:div>
    <w:div w:id="1253585920">
      <w:bodyDiv w:val="1"/>
      <w:marLeft w:val="0"/>
      <w:marRight w:val="0"/>
      <w:marTop w:val="0"/>
      <w:marBottom w:val="0"/>
      <w:divBdr>
        <w:top w:val="none" w:sz="0" w:space="0" w:color="auto"/>
        <w:left w:val="none" w:sz="0" w:space="0" w:color="auto"/>
        <w:bottom w:val="none" w:sz="0" w:space="0" w:color="auto"/>
        <w:right w:val="none" w:sz="0" w:space="0" w:color="auto"/>
      </w:divBdr>
    </w:div>
    <w:div w:id="1268847684">
      <w:bodyDiv w:val="1"/>
      <w:marLeft w:val="0"/>
      <w:marRight w:val="0"/>
      <w:marTop w:val="0"/>
      <w:marBottom w:val="0"/>
      <w:divBdr>
        <w:top w:val="none" w:sz="0" w:space="0" w:color="auto"/>
        <w:left w:val="none" w:sz="0" w:space="0" w:color="auto"/>
        <w:bottom w:val="none" w:sz="0" w:space="0" w:color="auto"/>
        <w:right w:val="none" w:sz="0" w:space="0" w:color="auto"/>
      </w:divBdr>
    </w:div>
    <w:div w:id="1272318120">
      <w:bodyDiv w:val="1"/>
      <w:marLeft w:val="0"/>
      <w:marRight w:val="0"/>
      <w:marTop w:val="0"/>
      <w:marBottom w:val="0"/>
      <w:divBdr>
        <w:top w:val="none" w:sz="0" w:space="0" w:color="auto"/>
        <w:left w:val="none" w:sz="0" w:space="0" w:color="auto"/>
        <w:bottom w:val="none" w:sz="0" w:space="0" w:color="auto"/>
        <w:right w:val="none" w:sz="0" w:space="0" w:color="auto"/>
      </w:divBdr>
    </w:div>
    <w:div w:id="1277365405">
      <w:bodyDiv w:val="1"/>
      <w:marLeft w:val="0"/>
      <w:marRight w:val="0"/>
      <w:marTop w:val="0"/>
      <w:marBottom w:val="0"/>
      <w:divBdr>
        <w:top w:val="none" w:sz="0" w:space="0" w:color="auto"/>
        <w:left w:val="none" w:sz="0" w:space="0" w:color="auto"/>
        <w:bottom w:val="none" w:sz="0" w:space="0" w:color="auto"/>
        <w:right w:val="none" w:sz="0" w:space="0" w:color="auto"/>
      </w:divBdr>
    </w:div>
    <w:div w:id="1280575040">
      <w:bodyDiv w:val="1"/>
      <w:marLeft w:val="0"/>
      <w:marRight w:val="0"/>
      <w:marTop w:val="0"/>
      <w:marBottom w:val="0"/>
      <w:divBdr>
        <w:top w:val="none" w:sz="0" w:space="0" w:color="auto"/>
        <w:left w:val="none" w:sz="0" w:space="0" w:color="auto"/>
        <w:bottom w:val="none" w:sz="0" w:space="0" w:color="auto"/>
        <w:right w:val="none" w:sz="0" w:space="0" w:color="auto"/>
      </w:divBdr>
    </w:div>
    <w:div w:id="1289900563">
      <w:bodyDiv w:val="1"/>
      <w:marLeft w:val="0"/>
      <w:marRight w:val="0"/>
      <w:marTop w:val="0"/>
      <w:marBottom w:val="0"/>
      <w:divBdr>
        <w:top w:val="none" w:sz="0" w:space="0" w:color="auto"/>
        <w:left w:val="none" w:sz="0" w:space="0" w:color="auto"/>
        <w:bottom w:val="none" w:sz="0" w:space="0" w:color="auto"/>
        <w:right w:val="none" w:sz="0" w:space="0" w:color="auto"/>
      </w:divBdr>
    </w:div>
    <w:div w:id="1294561874">
      <w:bodyDiv w:val="1"/>
      <w:marLeft w:val="0"/>
      <w:marRight w:val="0"/>
      <w:marTop w:val="0"/>
      <w:marBottom w:val="0"/>
      <w:divBdr>
        <w:top w:val="none" w:sz="0" w:space="0" w:color="auto"/>
        <w:left w:val="none" w:sz="0" w:space="0" w:color="auto"/>
        <w:bottom w:val="none" w:sz="0" w:space="0" w:color="auto"/>
        <w:right w:val="none" w:sz="0" w:space="0" w:color="auto"/>
      </w:divBdr>
    </w:div>
    <w:div w:id="1302686682">
      <w:bodyDiv w:val="1"/>
      <w:marLeft w:val="0"/>
      <w:marRight w:val="0"/>
      <w:marTop w:val="0"/>
      <w:marBottom w:val="0"/>
      <w:divBdr>
        <w:top w:val="none" w:sz="0" w:space="0" w:color="auto"/>
        <w:left w:val="none" w:sz="0" w:space="0" w:color="auto"/>
        <w:bottom w:val="none" w:sz="0" w:space="0" w:color="auto"/>
        <w:right w:val="none" w:sz="0" w:space="0" w:color="auto"/>
      </w:divBdr>
    </w:div>
    <w:div w:id="1307203470">
      <w:bodyDiv w:val="1"/>
      <w:marLeft w:val="0"/>
      <w:marRight w:val="0"/>
      <w:marTop w:val="0"/>
      <w:marBottom w:val="0"/>
      <w:divBdr>
        <w:top w:val="none" w:sz="0" w:space="0" w:color="auto"/>
        <w:left w:val="none" w:sz="0" w:space="0" w:color="auto"/>
        <w:bottom w:val="none" w:sz="0" w:space="0" w:color="auto"/>
        <w:right w:val="none" w:sz="0" w:space="0" w:color="auto"/>
      </w:divBdr>
    </w:div>
    <w:div w:id="1309166711">
      <w:bodyDiv w:val="1"/>
      <w:marLeft w:val="0"/>
      <w:marRight w:val="0"/>
      <w:marTop w:val="0"/>
      <w:marBottom w:val="0"/>
      <w:divBdr>
        <w:top w:val="none" w:sz="0" w:space="0" w:color="auto"/>
        <w:left w:val="none" w:sz="0" w:space="0" w:color="auto"/>
        <w:bottom w:val="none" w:sz="0" w:space="0" w:color="auto"/>
        <w:right w:val="none" w:sz="0" w:space="0" w:color="auto"/>
      </w:divBdr>
    </w:div>
    <w:div w:id="1318878023">
      <w:bodyDiv w:val="1"/>
      <w:marLeft w:val="0"/>
      <w:marRight w:val="0"/>
      <w:marTop w:val="0"/>
      <w:marBottom w:val="0"/>
      <w:divBdr>
        <w:top w:val="none" w:sz="0" w:space="0" w:color="auto"/>
        <w:left w:val="none" w:sz="0" w:space="0" w:color="auto"/>
        <w:bottom w:val="none" w:sz="0" w:space="0" w:color="auto"/>
        <w:right w:val="none" w:sz="0" w:space="0" w:color="auto"/>
      </w:divBdr>
    </w:div>
    <w:div w:id="1326084191">
      <w:bodyDiv w:val="1"/>
      <w:marLeft w:val="0"/>
      <w:marRight w:val="0"/>
      <w:marTop w:val="0"/>
      <w:marBottom w:val="0"/>
      <w:divBdr>
        <w:top w:val="none" w:sz="0" w:space="0" w:color="auto"/>
        <w:left w:val="none" w:sz="0" w:space="0" w:color="auto"/>
        <w:bottom w:val="none" w:sz="0" w:space="0" w:color="auto"/>
        <w:right w:val="none" w:sz="0" w:space="0" w:color="auto"/>
      </w:divBdr>
    </w:div>
    <w:div w:id="1326741950">
      <w:bodyDiv w:val="1"/>
      <w:marLeft w:val="0"/>
      <w:marRight w:val="0"/>
      <w:marTop w:val="0"/>
      <w:marBottom w:val="0"/>
      <w:divBdr>
        <w:top w:val="none" w:sz="0" w:space="0" w:color="auto"/>
        <w:left w:val="none" w:sz="0" w:space="0" w:color="auto"/>
        <w:bottom w:val="none" w:sz="0" w:space="0" w:color="auto"/>
        <w:right w:val="none" w:sz="0" w:space="0" w:color="auto"/>
      </w:divBdr>
    </w:div>
    <w:div w:id="1338002350">
      <w:bodyDiv w:val="1"/>
      <w:marLeft w:val="0"/>
      <w:marRight w:val="0"/>
      <w:marTop w:val="0"/>
      <w:marBottom w:val="0"/>
      <w:divBdr>
        <w:top w:val="none" w:sz="0" w:space="0" w:color="auto"/>
        <w:left w:val="none" w:sz="0" w:space="0" w:color="auto"/>
        <w:bottom w:val="none" w:sz="0" w:space="0" w:color="auto"/>
        <w:right w:val="none" w:sz="0" w:space="0" w:color="auto"/>
      </w:divBdr>
    </w:div>
    <w:div w:id="1349483699">
      <w:bodyDiv w:val="1"/>
      <w:marLeft w:val="0"/>
      <w:marRight w:val="0"/>
      <w:marTop w:val="0"/>
      <w:marBottom w:val="0"/>
      <w:divBdr>
        <w:top w:val="none" w:sz="0" w:space="0" w:color="auto"/>
        <w:left w:val="none" w:sz="0" w:space="0" w:color="auto"/>
        <w:bottom w:val="none" w:sz="0" w:space="0" w:color="auto"/>
        <w:right w:val="none" w:sz="0" w:space="0" w:color="auto"/>
      </w:divBdr>
    </w:div>
    <w:div w:id="1354455021">
      <w:bodyDiv w:val="1"/>
      <w:marLeft w:val="0"/>
      <w:marRight w:val="0"/>
      <w:marTop w:val="0"/>
      <w:marBottom w:val="0"/>
      <w:divBdr>
        <w:top w:val="none" w:sz="0" w:space="0" w:color="auto"/>
        <w:left w:val="none" w:sz="0" w:space="0" w:color="auto"/>
        <w:bottom w:val="none" w:sz="0" w:space="0" w:color="auto"/>
        <w:right w:val="none" w:sz="0" w:space="0" w:color="auto"/>
      </w:divBdr>
    </w:div>
    <w:div w:id="1363440475">
      <w:bodyDiv w:val="1"/>
      <w:marLeft w:val="0"/>
      <w:marRight w:val="0"/>
      <w:marTop w:val="0"/>
      <w:marBottom w:val="0"/>
      <w:divBdr>
        <w:top w:val="none" w:sz="0" w:space="0" w:color="auto"/>
        <w:left w:val="none" w:sz="0" w:space="0" w:color="auto"/>
        <w:bottom w:val="none" w:sz="0" w:space="0" w:color="auto"/>
        <w:right w:val="none" w:sz="0" w:space="0" w:color="auto"/>
      </w:divBdr>
    </w:div>
    <w:div w:id="1368065114">
      <w:bodyDiv w:val="1"/>
      <w:marLeft w:val="0"/>
      <w:marRight w:val="0"/>
      <w:marTop w:val="0"/>
      <w:marBottom w:val="0"/>
      <w:divBdr>
        <w:top w:val="none" w:sz="0" w:space="0" w:color="auto"/>
        <w:left w:val="none" w:sz="0" w:space="0" w:color="auto"/>
        <w:bottom w:val="none" w:sz="0" w:space="0" w:color="auto"/>
        <w:right w:val="none" w:sz="0" w:space="0" w:color="auto"/>
      </w:divBdr>
    </w:div>
    <w:div w:id="1380981615">
      <w:bodyDiv w:val="1"/>
      <w:marLeft w:val="0"/>
      <w:marRight w:val="0"/>
      <w:marTop w:val="0"/>
      <w:marBottom w:val="0"/>
      <w:divBdr>
        <w:top w:val="none" w:sz="0" w:space="0" w:color="auto"/>
        <w:left w:val="none" w:sz="0" w:space="0" w:color="auto"/>
        <w:bottom w:val="none" w:sz="0" w:space="0" w:color="auto"/>
        <w:right w:val="none" w:sz="0" w:space="0" w:color="auto"/>
      </w:divBdr>
    </w:div>
    <w:div w:id="1382243547">
      <w:bodyDiv w:val="1"/>
      <w:marLeft w:val="0"/>
      <w:marRight w:val="0"/>
      <w:marTop w:val="0"/>
      <w:marBottom w:val="0"/>
      <w:divBdr>
        <w:top w:val="none" w:sz="0" w:space="0" w:color="auto"/>
        <w:left w:val="none" w:sz="0" w:space="0" w:color="auto"/>
        <w:bottom w:val="none" w:sz="0" w:space="0" w:color="auto"/>
        <w:right w:val="none" w:sz="0" w:space="0" w:color="auto"/>
      </w:divBdr>
    </w:div>
    <w:div w:id="1408311045">
      <w:bodyDiv w:val="1"/>
      <w:marLeft w:val="0"/>
      <w:marRight w:val="0"/>
      <w:marTop w:val="0"/>
      <w:marBottom w:val="0"/>
      <w:divBdr>
        <w:top w:val="none" w:sz="0" w:space="0" w:color="auto"/>
        <w:left w:val="none" w:sz="0" w:space="0" w:color="auto"/>
        <w:bottom w:val="none" w:sz="0" w:space="0" w:color="auto"/>
        <w:right w:val="none" w:sz="0" w:space="0" w:color="auto"/>
      </w:divBdr>
    </w:div>
    <w:div w:id="1433281750">
      <w:bodyDiv w:val="1"/>
      <w:marLeft w:val="0"/>
      <w:marRight w:val="0"/>
      <w:marTop w:val="0"/>
      <w:marBottom w:val="0"/>
      <w:divBdr>
        <w:top w:val="none" w:sz="0" w:space="0" w:color="auto"/>
        <w:left w:val="none" w:sz="0" w:space="0" w:color="auto"/>
        <w:bottom w:val="none" w:sz="0" w:space="0" w:color="auto"/>
        <w:right w:val="none" w:sz="0" w:space="0" w:color="auto"/>
      </w:divBdr>
    </w:div>
    <w:div w:id="1444298840">
      <w:bodyDiv w:val="1"/>
      <w:marLeft w:val="0"/>
      <w:marRight w:val="0"/>
      <w:marTop w:val="0"/>
      <w:marBottom w:val="0"/>
      <w:divBdr>
        <w:top w:val="none" w:sz="0" w:space="0" w:color="auto"/>
        <w:left w:val="none" w:sz="0" w:space="0" w:color="auto"/>
        <w:bottom w:val="none" w:sz="0" w:space="0" w:color="auto"/>
        <w:right w:val="none" w:sz="0" w:space="0" w:color="auto"/>
      </w:divBdr>
    </w:div>
    <w:div w:id="1451511231">
      <w:bodyDiv w:val="1"/>
      <w:marLeft w:val="0"/>
      <w:marRight w:val="0"/>
      <w:marTop w:val="0"/>
      <w:marBottom w:val="0"/>
      <w:divBdr>
        <w:top w:val="none" w:sz="0" w:space="0" w:color="auto"/>
        <w:left w:val="none" w:sz="0" w:space="0" w:color="auto"/>
        <w:bottom w:val="none" w:sz="0" w:space="0" w:color="auto"/>
        <w:right w:val="none" w:sz="0" w:space="0" w:color="auto"/>
      </w:divBdr>
    </w:div>
    <w:div w:id="1452161945">
      <w:bodyDiv w:val="1"/>
      <w:marLeft w:val="0"/>
      <w:marRight w:val="0"/>
      <w:marTop w:val="0"/>
      <w:marBottom w:val="0"/>
      <w:divBdr>
        <w:top w:val="none" w:sz="0" w:space="0" w:color="auto"/>
        <w:left w:val="none" w:sz="0" w:space="0" w:color="auto"/>
        <w:bottom w:val="none" w:sz="0" w:space="0" w:color="auto"/>
        <w:right w:val="none" w:sz="0" w:space="0" w:color="auto"/>
      </w:divBdr>
    </w:div>
    <w:div w:id="1471360900">
      <w:bodyDiv w:val="1"/>
      <w:marLeft w:val="0"/>
      <w:marRight w:val="0"/>
      <w:marTop w:val="0"/>
      <w:marBottom w:val="0"/>
      <w:divBdr>
        <w:top w:val="none" w:sz="0" w:space="0" w:color="auto"/>
        <w:left w:val="none" w:sz="0" w:space="0" w:color="auto"/>
        <w:bottom w:val="none" w:sz="0" w:space="0" w:color="auto"/>
        <w:right w:val="none" w:sz="0" w:space="0" w:color="auto"/>
      </w:divBdr>
    </w:div>
    <w:div w:id="1473869638">
      <w:bodyDiv w:val="1"/>
      <w:marLeft w:val="0"/>
      <w:marRight w:val="0"/>
      <w:marTop w:val="0"/>
      <w:marBottom w:val="0"/>
      <w:divBdr>
        <w:top w:val="none" w:sz="0" w:space="0" w:color="auto"/>
        <w:left w:val="none" w:sz="0" w:space="0" w:color="auto"/>
        <w:bottom w:val="none" w:sz="0" w:space="0" w:color="auto"/>
        <w:right w:val="none" w:sz="0" w:space="0" w:color="auto"/>
      </w:divBdr>
    </w:div>
    <w:div w:id="1482456611">
      <w:bodyDiv w:val="1"/>
      <w:marLeft w:val="0"/>
      <w:marRight w:val="0"/>
      <w:marTop w:val="0"/>
      <w:marBottom w:val="0"/>
      <w:divBdr>
        <w:top w:val="none" w:sz="0" w:space="0" w:color="auto"/>
        <w:left w:val="none" w:sz="0" w:space="0" w:color="auto"/>
        <w:bottom w:val="none" w:sz="0" w:space="0" w:color="auto"/>
        <w:right w:val="none" w:sz="0" w:space="0" w:color="auto"/>
      </w:divBdr>
    </w:div>
    <w:div w:id="1485244379">
      <w:bodyDiv w:val="1"/>
      <w:marLeft w:val="0"/>
      <w:marRight w:val="0"/>
      <w:marTop w:val="0"/>
      <w:marBottom w:val="0"/>
      <w:divBdr>
        <w:top w:val="none" w:sz="0" w:space="0" w:color="auto"/>
        <w:left w:val="none" w:sz="0" w:space="0" w:color="auto"/>
        <w:bottom w:val="none" w:sz="0" w:space="0" w:color="auto"/>
        <w:right w:val="none" w:sz="0" w:space="0" w:color="auto"/>
      </w:divBdr>
    </w:div>
    <w:div w:id="1494836796">
      <w:bodyDiv w:val="1"/>
      <w:marLeft w:val="0"/>
      <w:marRight w:val="0"/>
      <w:marTop w:val="0"/>
      <w:marBottom w:val="0"/>
      <w:divBdr>
        <w:top w:val="none" w:sz="0" w:space="0" w:color="auto"/>
        <w:left w:val="none" w:sz="0" w:space="0" w:color="auto"/>
        <w:bottom w:val="none" w:sz="0" w:space="0" w:color="auto"/>
        <w:right w:val="none" w:sz="0" w:space="0" w:color="auto"/>
      </w:divBdr>
    </w:div>
    <w:div w:id="1495488681">
      <w:bodyDiv w:val="1"/>
      <w:marLeft w:val="0"/>
      <w:marRight w:val="0"/>
      <w:marTop w:val="0"/>
      <w:marBottom w:val="0"/>
      <w:divBdr>
        <w:top w:val="none" w:sz="0" w:space="0" w:color="auto"/>
        <w:left w:val="none" w:sz="0" w:space="0" w:color="auto"/>
        <w:bottom w:val="none" w:sz="0" w:space="0" w:color="auto"/>
        <w:right w:val="none" w:sz="0" w:space="0" w:color="auto"/>
      </w:divBdr>
    </w:div>
    <w:div w:id="1496530762">
      <w:bodyDiv w:val="1"/>
      <w:marLeft w:val="0"/>
      <w:marRight w:val="0"/>
      <w:marTop w:val="0"/>
      <w:marBottom w:val="0"/>
      <w:divBdr>
        <w:top w:val="none" w:sz="0" w:space="0" w:color="auto"/>
        <w:left w:val="none" w:sz="0" w:space="0" w:color="auto"/>
        <w:bottom w:val="none" w:sz="0" w:space="0" w:color="auto"/>
        <w:right w:val="none" w:sz="0" w:space="0" w:color="auto"/>
      </w:divBdr>
    </w:div>
    <w:div w:id="1499345402">
      <w:bodyDiv w:val="1"/>
      <w:marLeft w:val="0"/>
      <w:marRight w:val="0"/>
      <w:marTop w:val="0"/>
      <w:marBottom w:val="0"/>
      <w:divBdr>
        <w:top w:val="none" w:sz="0" w:space="0" w:color="auto"/>
        <w:left w:val="none" w:sz="0" w:space="0" w:color="auto"/>
        <w:bottom w:val="none" w:sz="0" w:space="0" w:color="auto"/>
        <w:right w:val="none" w:sz="0" w:space="0" w:color="auto"/>
      </w:divBdr>
    </w:div>
    <w:div w:id="1501505723">
      <w:bodyDiv w:val="1"/>
      <w:marLeft w:val="0"/>
      <w:marRight w:val="0"/>
      <w:marTop w:val="0"/>
      <w:marBottom w:val="0"/>
      <w:divBdr>
        <w:top w:val="none" w:sz="0" w:space="0" w:color="auto"/>
        <w:left w:val="none" w:sz="0" w:space="0" w:color="auto"/>
        <w:bottom w:val="none" w:sz="0" w:space="0" w:color="auto"/>
        <w:right w:val="none" w:sz="0" w:space="0" w:color="auto"/>
      </w:divBdr>
    </w:div>
    <w:div w:id="1506285231">
      <w:bodyDiv w:val="1"/>
      <w:marLeft w:val="0"/>
      <w:marRight w:val="0"/>
      <w:marTop w:val="0"/>
      <w:marBottom w:val="0"/>
      <w:divBdr>
        <w:top w:val="none" w:sz="0" w:space="0" w:color="auto"/>
        <w:left w:val="none" w:sz="0" w:space="0" w:color="auto"/>
        <w:bottom w:val="none" w:sz="0" w:space="0" w:color="auto"/>
        <w:right w:val="none" w:sz="0" w:space="0" w:color="auto"/>
      </w:divBdr>
    </w:div>
    <w:div w:id="1512833527">
      <w:bodyDiv w:val="1"/>
      <w:marLeft w:val="0"/>
      <w:marRight w:val="0"/>
      <w:marTop w:val="0"/>
      <w:marBottom w:val="0"/>
      <w:divBdr>
        <w:top w:val="none" w:sz="0" w:space="0" w:color="auto"/>
        <w:left w:val="none" w:sz="0" w:space="0" w:color="auto"/>
        <w:bottom w:val="none" w:sz="0" w:space="0" w:color="auto"/>
        <w:right w:val="none" w:sz="0" w:space="0" w:color="auto"/>
      </w:divBdr>
    </w:div>
    <w:div w:id="1517383105">
      <w:bodyDiv w:val="1"/>
      <w:marLeft w:val="0"/>
      <w:marRight w:val="0"/>
      <w:marTop w:val="0"/>
      <w:marBottom w:val="0"/>
      <w:divBdr>
        <w:top w:val="none" w:sz="0" w:space="0" w:color="auto"/>
        <w:left w:val="none" w:sz="0" w:space="0" w:color="auto"/>
        <w:bottom w:val="none" w:sz="0" w:space="0" w:color="auto"/>
        <w:right w:val="none" w:sz="0" w:space="0" w:color="auto"/>
      </w:divBdr>
    </w:div>
    <w:div w:id="1523935954">
      <w:bodyDiv w:val="1"/>
      <w:marLeft w:val="0"/>
      <w:marRight w:val="0"/>
      <w:marTop w:val="0"/>
      <w:marBottom w:val="0"/>
      <w:divBdr>
        <w:top w:val="none" w:sz="0" w:space="0" w:color="auto"/>
        <w:left w:val="none" w:sz="0" w:space="0" w:color="auto"/>
        <w:bottom w:val="none" w:sz="0" w:space="0" w:color="auto"/>
        <w:right w:val="none" w:sz="0" w:space="0" w:color="auto"/>
      </w:divBdr>
    </w:div>
    <w:div w:id="1528449903">
      <w:bodyDiv w:val="1"/>
      <w:marLeft w:val="0"/>
      <w:marRight w:val="0"/>
      <w:marTop w:val="0"/>
      <w:marBottom w:val="0"/>
      <w:divBdr>
        <w:top w:val="none" w:sz="0" w:space="0" w:color="auto"/>
        <w:left w:val="none" w:sz="0" w:space="0" w:color="auto"/>
        <w:bottom w:val="none" w:sz="0" w:space="0" w:color="auto"/>
        <w:right w:val="none" w:sz="0" w:space="0" w:color="auto"/>
      </w:divBdr>
    </w:div>
    <w:div w:id="1529761012">
      <w:bodyDiv w:val="1"/>
      <w:marLeft w:val="0"/>
      <w:marRight w:val="0"/>
      <w:marTop w:val="0"/>
      <w:marBottom w:val="0"/>
      <w:divBdr>
        <w:top w:val="none" w:sz="0" w:space="0" w:color="auto"/>
        <w:left w:val="none" w:sz="0" w:space="0" w:color="auto"/>
        <w:bottom w:val="none" w:sz="0" w:space="0" w:color="auto"/>
        <w:right w:val="none" w:sz="0" w:space="0" w:color="auto"/>
      </w:divBdr>
    </w:div>
    <w:div w:id="1531842055">
      <w:bodyDiv w:val="1"/>
      <w:marLeft w:val="0"/>
      <w:marRight w:val="0"/>
      <w:marTop w:val="0"/>
      <w:marBottom w:val="0"/>
      <w:divBdr>
        <w:top w:val="none" w:sz="0" w:space="0" w:color="auto"/>
        <w:left w:val="none" w:sz="0" w:space="0" w:color="auto"/>
        <w:bottom w:val="none" w:sz="0" w:space="0" w:color="auto"/>
        <w:right w:val="none" w:sz="0" w:space="0" w:color="auto"/>
      </w:divBdr>
    </w:div>
    <w:div w:id="1552689482">
      <w:bodyDiv w:val="1"/>
      <w:marLeft w:val="0"/>
      <w:marRight w:val="0"/>
      <w:marTop w:val="0"/>
      <w:marBottom w:val="0"/>
      <w:divBdr>
        <w:top w:val="none" w:sz="0" w:space="0" w:color="auto"/>
        <w:left w:val="none" w:sz="0" w:space="0" w:color="auto"/>
        <w:bottom w:val="none" w:sz="0" w:space="0" w:color="auto"/>
        <w:right w:val="none" w:sz="0" w:space="0" w:color="auto"/>
      </w:divBdr>
    </w:div>
    <w:div w:id="1562329680">
      <w:bodyDiv w:val="1"/>
      <w:marLeft w:val="0"/>
      <w:marRight w:val="0"/>
      <w:marTop w:val="0"/>
      <w:marBottom w:val="0"/>
      <w:divBdr>
        <w:top w:val="none" w:sz="0" w:space="0" w:color="auto"/>
        <w:left w:val="none" w:sz="0" w:space="0" w:color="auto"/>
        <w:bottom w:val="none" w:sz="0" w:space="0" w:color="auto"/>
        <w:right w:val="none" w:sz="0" w:space="0" w:color="auto"/>
      </w:divBdr>
    </w:div>
    <w:div w:id="1574510593">
      <w:bodyDiv w:val="1"/>
      <w:marLeft w:val="0"/>
      <w:marRight w:val="0"/>
      <w:marTop w:val="0"/>
      <w:marBottom w:val="0"/>
      <w:divBdr>
        <w:top w:val="none" w:sz="0" w:space="0" w:color="auto"/>
        <w:left w:val="none" w:sz="0" w:space="0" w:color="auto"/>
        <w:bottom w:val="none" w:sz="0" w:space="0" w:color="auto"/>
        <w:right w:val="none" w:sz="0" w:space="0" w:color="auto"/>
      </w:divBdr>
    </w:div>
    <w:div w:id="1581796679">
      <w:bodyDiv w:val="1"/>
      <w:marLeft w:val="0"/>
      <w:marRight w:val="0"/>
      <w:marTop w:val="0"/>
      <w:marBottom w:val="0"/>
      <w:divBdr>
        <w:top w:val="none" w:sz="0" w:space="0" w:color="auto"/>
        <w:left w:val="none" w:sz="0" w:space="0" w:color="auto"/>
        <w:bottom w:val="none" w:sz="0" w:space="0" w:color="auto"/>
        <w:right w:val="none" w:sz="0" w:space="0" w:color="auto"/>
      </w:divBdr>
    </w:div>
    <w:div w:id="1583028560">
      <w:bodyDiv w:val="1"/>
      <w:marLeft w:val="0"/>
      <w:marRight w:val="0"/>
      <w:marTop w:val="0"/>
      <w:marBottom w:val="0"/>
      <w:divBdr>
        <w:top w:val="none" w:sz="0" w:space="0" w:color="auto"/>
        <w:left w:val="none" w:sz="0" w:space="0" w:color="auto"/>
        <w:bottom w:val="none" w:sz="0" w:space="0" w:color="auto"/>
        <w:right w:val="none" w:sz="0" w:space="0" w:color="auto"/>
      </w:divBdr>
    </w:div>
    <w:div w:id="1584415009">
      <w:bodyDiv w:val="1"/>
      <w:marLeft w:val="0"/>
      <w:marRight w:val="0"/>
      <w:marTop w:val="0"/>
      <w:marBottom w:val="0"/>
      <w:divBdr>
        <w:top w:val="none" w:sz="0" w:space="0" w:color="auto"/>
        <w:left w:val="none" w:sz="0" w:space="0" w:color="auto"/>
        <w:bottom w:val="none" w:sz="0" w:space="0" w:color="auto"/>
        <w:right w:val="none" w:sz="0" w:space="0" w:color="auto"/>
      </w:divBdr>
    </w:div>
    <w:div w:id="1587035769">
      <w:bodyDiv w:val="1"/>
      <w:marLeft w:val="0"/>
      <w:marRight w:val="0"/>
      <w:marTop w:val="0"/>
      <w:marBottom w:val="0"/>
      <w:divBdr>
        <w:top w:val="none" w:sz="0" w:space="0" w:color="auto"/>
        <w:left w:val="none" w:sz="0" w:space="0" w:color="auto"/>
        <w:bottom w:val="none" w:sz="0" w:space="0" w:color="auto"/>
        <w:right w:val="none" w:sz="0" w:space="0" w:color="auto"/>
      </w:divBdr>
    </w:div>
    <w:div w:id="1590581246">
      <w:bodyDiv w:val="1"/>
      <w:marLeft w:val="0"/>
      <w:marRight w:val="0"/>
      <w:marTop w:val="0"/>
      <w:marBottom w:val="0"/>
      <w:divBdr>
        <w:top w:val="none" w:sz="0" w:space="0" w:color="auto"/>
        <w:left w:val="none" w:sz="0" w:space="0" w:color="auto"/>
        <w:bottom w:val="none" w:sz="0" w:space="0" w:color="auto"/>
        <w:right w:val="none" w:sz="0" w:space="0" w:color="auto"/>
      </w:divBdr>
    </w:div>
    <w:div w:id="1597665470">
      <w:bodyDiv w:val="1"/>
      <w:marLeft w:val="0"/>
      <w:marRight w:val="0"/>
      <w:marTop w:val="0"/>
      <w:marBottom w:val="0"/>
      <w:divBdr>
        <w:top w:val="none" w:sz="0" w:space="0" w:color="auto"/>
        <w:left w:val="none" w:sz="0" w:space="0" w:color="auto"/>
        <w:bottom w:val="none" w:sz="0" w:space="0" w:color="auto"/>
        <w:right w:val="none" w:sz="0" w:space="0" w:color="auto"/>
      </w:divBdr>
    </w:div>
    <w:div w:id="1601142018">
      <w:bodyDiv w:val="1"/>
      <w:marLeft w:val="0"/>
      <w:marRight w:val="0"/>
      <w:marTop w:val="0"/>
      <w:marBottom w:val="0"/>
      <w:divBdr>
        <w:top w:val="none" w:sz="0" w:space="0" w:color="auto"/>
        <w:left w:val="none" w:sz="0" w:space="0" w:color="auto"/>
        <w:bottom w:val="none" w:sz="0" w:space="0" w:color="auto"/>
        <w:right w:val="none" w:sz="0" w:space="0" w:color="auto"/>
      </w:divBdr>
    </w:div>
    <w:div w:id="1620066478">
      <w:bodyDiv w:val="1"/>
      <w:marLeft w:val="0"/>
      <w:marRight w:val="0"/>
      <w:marTop w:val="0"/>
      <w:marBottom w:val="0"/>
      <w:divBdr>
        <w:top w:val="none" w:sz="0" w:space="0" w:color="auto"/>
        <w:left w:val="none" w:sz="0" w:space="0" w:color="auto"/>
        <w:bottom w:val="none" w:sz="0" w:space="0" w:color="auto"/>
        <w:right w:val="none" w:sz="0" w:space="0" w:color="auto"/>
      </w:divBdr>
    </w:div>
    <w:div w:id="1634556658">
      <w:bodyDiv w:val="1"/>
      <w:marLeft w:val="0"/>
      <w:marRight w:val="0"/>
      <w:marTop w:val="0"/>
      <w:marBottom w:val="0"/>
      <w:divBdr>
        <w:top w:val="none" w:sz="0" w:space="0" w:color="auto"/>
        <w:left w:val="none" w:sz="0" w:space="0" w:color="auto"/>
        <w:bottom w:val="none" w:sz="0" w:space="0" w:color="auto"/>
        <w:right w:val="none" w:sz="0" w:space="0" w:color="auto"/>
      </w:divBdr>
    </w:div>
    <w:div w:id="1661541864">
      <w:bodyDiv w:val="1"/>
      <w:marLeft w:val="0"/>
      <w:marRight w:val="0"/>
      <w:marTop w:val="0"/>
      <w:marBottom w:val="0"/>
      <w:divBdr>
        <w:top w:val="none" w:sz="0" w:space="0" w:color="auto"/>
        <w:left w:val="none" w:sz="0" w:space="0" w:color="auto"/>
        <w:bottom w:val="none" w:sz="0" w:space="0" w:color="auto"/>
        <w:right w:val="none" w:sz="0" w:space="0" w:color="auto"/>
      </w:divBdr>
    </w:div>
    <w:div w:id="1669946468">
      <w:bodyDiv w:val="1"/>
      <w:marLeft w:val="0"/>
      <w:marRight w:val="0"/>
      <w:marTop w:val="0"/>
      <w:marBottom w:val="0"/>
      <w:divBdr>
        <w:top w:val="none" w:sz="0" w:space="0" w:color="auto"/>
        <w:left w:val="none" w:sz="0" w:space="0" w:color="auto"/>
        <w:bottom w:val="none" w:sz="0" w:space="0" w:color="auto"/>
        <w:right w:val="none" w:sz="0" w:space="0" w:color="auto"/>
      </w:divBdr>
    </w:div>
    <w:div w:id="1675955590">
      <w:bodyDiv w:val="1"/>
      <w:marLeft w:val="0"/>
      <w:marRight w:val="0"/>
      <w:marTop w:val="0"/>
      <w:marBottom w:val="0"/>
      <w:divBdr>
        <w:top w:val="none" w:sz="0" w:space="0" w:color="auto"/>
        <w:left w:val="none" w:sz="0" w:space="0" w:color="auto"/>
        <w:bottom w:val="none" w:sz="0" w:space="0" w:color="auto"/>
        <w:right w:val="none" w:sz="0" w:space="0" w:color="auto"/>
      </w:divBdr>
    </w:div>
    <w:div w:id="1677884800">
      <w:bodyDiv w:val="1"/>
      <w:marLeft w:val="0"/>
      <w:marRight w:val="0"/>
      <w:marTop w:val="0"/>
      <w:marBottom w:val="0"/>
      <w:divBdr>
        <w:top w:val="none" w:sz="0" w:space="0" w:color="auto"/>
        <w:left w:val="none" w:sz="0" w:space="0" w:color="auto"/>
        <w:bottom w:val="none" w:sz="0" w:space="0" w:color="auto"/>
        <w:right w:val="none" w:sz="0" w:space="0" w:color="auto"/>
      </w:divBdr>
    </w:div>
    <w:div w:id="1679845499">
      <w:bodyDiv w:val="1"/>
      <w:marLeft w:val="0"/>
      <w:marRight w:val="0"/>
      <w:marTop w:val="0"/>
      <w:marBottom w:val="0"/>
      <w:divBdr>
        <w:top w:val="none" w:sz="0" w:space="0" w:color="auto"/>
        <w:left w:val="none" w:sz="0" w:space="0" w:color="auto"/>
        <w:bottom w:val="none" w:sz="0" w:space="0" w:color="auto"/>
        <w:right w:val="none" w:sz="0" w:space="0" w:color="auto"/>
      </w:divBdr>
      <w:divsChild>
        <w:div w:id="1385640529">
          <w:marLeft w:val="0"/>
          <w:marRight w:val="0"/>
          <w:marTop w:val="0"/>
          <w:marBottom w:val="0"/>
          <w:divBdr>
            <w:top w:val="none" w:sz="0" w:space="0" w:color="auto"/>
            <w:left w:val="none" w:sz="0" w:space="0" w:color="auto"/>
            <w:bottom w:val="none" w:sz="0" w:space="0" w:color="auto"/>
            <w:right w:val="none" w:sz="0" w:space="0" w:color="auto"/>
          </w:divBdr>
        </w:div>
        <w:div w:id="1866820144">
          <w:marLeft w:val="0"/>
          <w:marRight w:val="0"/>
          <w:marTop w:val="0"/>
          <w:marBottom w:val="0"/>
          <w:divBdr>
            <w:top w:val="none" w:sz="0" w:space="0" w:color="auto"/>
            <w:left w:val="none" w:sz="0" w:space="0" w:color="auto"/>
            <w:bottom w:val="none" w:sz="0" w:space="0" w:color="auto"/>
            <w:right w:val="none" w:sz="0" w:space="0" w:color="auto"/>
          </w:divBdr>
        </w:div>
      </w:divsChild>
    </w:div>
    <w:div w:id="1686860953">
      <w:bodyDiv w:val="1"/>
      <w:marLeft w:val="0"/>
      <w:marRight w:val="0"/>
      <w:marTop w:val="0"/>
      <w:marBottom w:val="0"/>
      <w:divBdr>
        <w:top w:val="none" w:sz="0" w:space="0" w:color="auto"/>
        <w:left w:val="none" w:sz="0" w:space="0" w:color="auto"/>
        <w:bottom w:val="none" w:sz="0" w:space="0" w:color="auto"/>
        <w:right w:val="none" w:sz="0" w:space="0" w:color="auto"/>
      </w:divBdr>
    </w:div>
    <w:div w:id="1687977425">
      <w:bodyDiv w:val="1"/>
      <w:marLeft w:val="0"/>
      <w:marRight w:val="0"/>
      <w:marTop w:val="0"/>
      <w:marBottom w:val="0"/>
      <w:divBdr>
        <w:top w:val="none" w:sz="0" w:space="0" w:color="auto"/>
        <w:left w:val="none" w:sz="0" w:space="0" w:color="auto"/>
        <w:bottom w:val="none" w:sz="0" w:space="0" w:color="auto"/>
        <w:right w:val="none" w:sz="0" w:space="0" w:color="auto"/>
      </w:divBdr>
    </w:div>
    <w:div w:id="1692992314">
      <w:bodyDiv w:val="1"/>
      <w:marLeft w:val="0"/>
      <w:marRight w:val="0"/>
      <w:marTop w:val="0"/>
      <w:marBottom w:val="0"/>
      <w:divBdr>
        <w:top w:val="none" w:sz="0" w:space="0" w:color="auto"/>
        <w:left w:val="none" w:sz="0" w:space="0" w:color="auto"/>
        <w:bottom w:val="none" w:sz="0" w:space="0" w:color="auto"/>
        <w:right w:val="none" w:sz="0" w:space="0" w:color="auto"/>
      </w:divBdr>
    </w:div>
    <w:div w:id="1700281357">
      <w:bodyDiv w:val="1"/>
      <w:marLeft w:val="0"/>
      <w:marRight w:val="0"/>
      <w:marTop w:val="0"/>
      <w:marBottom w:val="0"/>
      <w:divBdr>
        <w:top w:val="none" w:sz="0" w:space="0" w:color="auto"/>
        <w:left w:val="none" w:sz="0" w:space="0" w:color="auto"/>
        <w:bottom w:val="none" w:sz="0" w:space="0" w:color="auto"/>
        <w:right w:val="none" w:sz="0" w:space="0" w:color="auto"/>
      </w:divBdr>
    </w:div>
    <w:div w:id="1704482667">
      <w:bodyDiv w:val="1"/>
      <w:marLeft w:val="0"/>
      <w:marRight w:val="0"/>
      <w:marTop w:val="0"/>
      <w:marBottom w:val="0"/>
      <w:divBdr>
        <w:top w:val="none" w:sz="0" w:space="0" w:color="auto"/>
        <w:left w:val="none" w:sz="0" w:space="0" w:color="auto"/>
        <w:bottom w:val="none" w:sz="0" w:space="0" w:color="auto"/>
        <w:right w:val="none" w:sz="0" w:space="0" w:color="auto"/>
      </w:divBdr>
    </w:div>
    <w:div w:id="1715500788">
      <w:bodyDiv w:val="1"/>
      <w:marLeft w:val="0"/>
      <w:marRight w:val="0"/>
      <w:marTop w:val="0"/>
      <w:marBottom w:val="0"/>
      <w:divBdr>
        <w:top w:val="none" w:sz="0" w:space="0" w:color="auto"/>
        <w:left w:val="none" w:sz="0" w:space="0" w:color="auto"/>
        <w:bottom w:val="none" w:sz="0" w:space="0" w:color="auto"/>
        <w:right w:val="none" w:sz="0" w:space="0" w:color="auto"/>
      </w:divBdr>
    </w:div>
    <w:div w:id="1730303216">
      <w:bodyDiv w:val="1"/>
      <w:marLeft w:val="0"/>
      <w:marRight w:val="0"/>
      <w:marTop w:val="0"/>
      <w:marBottom w:val="0"/>
      <w:divBdr>
        <w:top w:val="none" w:sz="0" w:space="0" w:color="auto"/>
        <w:left w:val="none" w:sz="0" w:space="0" w:color="auto"/>
        <w:bottom w:val="none" w:sz="0" w:space="0" w:color="auto"/>
        <w:right w:val="none" w:sz="0" w:space="0" w:color="auto"/>
      </w:divBdr>
    </w:div>
    <w:div w:id="1732653196">
      <w:bodyDiv w:val="1"/>
      <w:marLeft w:val="0"/>
      <w:marRight w:val="0"/>
      <w:marTop w:val="0"/>
      <w:marBottom w:val="0"/>
      <w:divBdr>
        <w:top w:val="none" w:sz="0" w:space="0" w:color="auto"/>
        <w:left w:val="none" w:sz="0" w:space="0" w:color="auto"/>
        <w:bottom w:val="none" w:sz="0" w:space="0" w:color="auto"/>
        <w:right w:val="none" w:sz="0" w:space="0" w:color="auto"/>
      </w:divBdr>
    </w:div>
    <w:div w:id="1735397300">
      <w:bodyDiv w:val="1"/>
      <w:marLeft w:val="0"/>
      <w:marRight w:val="0"/>
      <w:marTop w:val="0"/>
      <w:marBottom w:val="0"/>
      <w:divBdr>
        <w:top w:val="none" w:sz="0" w:space="0" w:color="auto"/>
        <w:left w:val="none" w:sz="0" w:space="0" w:color="auto"/>
        <w:bottom w:val="none" w:sz="0" w:space="0" w:color="auto"/>
        <w:right w:val="none" w:sz="0" w:space="0" w:color="auto"/>
      </w:divBdr>
    </w:div>
    <w:div w:id="1748378654">
      <w:bodyDiv w:val="1"/>
      <w:marLeft w:val="0"/>
      <w:marRight w:val="0"/>
      <w:marTop w:val="0"/>
      <w:marBottom w:val="0"/>
      <w:divBdr>
        <w:top w:val="none" w:sz="0" w:space="0" w:color="auto"/>
        <w:left w:val="none" w:sz="0" w:space="0" w:color="auto"/>
        <w:bottom w:val="none" w:sz="0" w:space="0" w:color="auto"/>
        <w:right w:val="none" w:sz="0" w:space="0" w:color="auto"/>
      </w:divBdr>
    </w:div>
    <w:div w:id="1751001947">
      <w:bodyDiv w:val="1"/>
      <w:marLeft w:val="0"/>
      <w:marRight w:val="0"/>
      <w:marTop w:val="0"/>
      <w:marBottom w:val="0"/>
      <w:divBdr>
        <w:top w:val="none" w:sz="0" w:space="0" w:color="auto"/>
        <w:left w:val="none" w:sz="0" w:space="0" w:color="auto"/>
        <w:bottom w:val="none" w:sz="0" w:space="0" w:color="auto"/>
        <w:right w:val="none" w:sz="0" w:space="0" w:color="auto"/>
      </w:divBdr>
    </w:div>
    <w:div w:id="1758672954">
      <w:bodyDiv w:val="1"/>
      <w:marLeft w:val="0"/>
      <w:marRight w:val="0"/>
      <w:marTop w:val="0"/>
      <w:marBottom w:val="0"/>
      <w:divBdr>
        <w:top w:val="none" w:sz="0" w:space="0" w:color="auto"/>
        <w:left w:val="none" w:sz="0" w:space="0" w:color="auto"/>
        <w:bottom w:val="none" w:sz="0" w:space="0" w:color="auto"/>
        <w:right w:val="none" w:sz="0" w:space="0" w:color="auto"/>
      </w:divBdr>
    </w:div>
    <w:div w:id="1764103371">
      <w:bodyDiv w:val="1"/>
      <w:marLeft w:val="0"/>
      <w:marRight w:val="0"/>
      <w:marTop w:val="0"/>
      <w:marBottom w:val="0"/>
      <w:divBdr>
        <w:top w:val="none" w:sz="0" w:space="0" w:color="auto"/>
        <w:left w:val="none" w:sz="0" w:space="0" w:color="auto"/>
        <w:bottom w:val="none" w:sz="0" w:space="0" w:color="auto"/>
        <w:right w:val="none" w:sz="0" w:space="0" w:color="auto"/>
      </w:divBdr>
    </w:div>
    <w:div w:id="1768620326">
      <w:bodyDiv w:val="1"/>
      <w:marLeft w:val="0"/>
      <w:marRight w:val="0"/>
      <w:marTop w:val="0"/>
      <w:marBottom w:val="0"/>
      <w:divBdr>
        <w:top w:val="none" w:sz="0" w:space="0" w:color="auto"/>
        <w:left w:val="none" w:sz="0" w:space="0" w:color="auto"/>
        <w:bottom w:val="none" w:sz="0" w:space="0" w:color="auto"/>
        <w:right w:val="none" w:sz="0" w:space="0" w:color="auto"/>
      </w:divBdr>
    </w:div>
    <w:div w:id="1782458151">
      <w:bodyDiv w:val="1"/>
      <w:marLeft w:val="0"/>
      <w:marRight w:val="0"/>
      <w:marTop w:val="0"/>
      <w:marBottom w:val="0"/>
      <w:divBdr>
        <w:top w:val="none" w:sz="0" w:space="0" w:color="auto"/>
        <w:left w:val="none" w:sz="0" w:space="0" w:color="auto"/>
        <w:bottom w:val="none" w:sz="0" w:space="0" w:color="auto"/>
        <w:right w:val="none" w:sz="0" w:space="0" w:color="auto"/>
      </w:divBdr>
    </w:div>
    <w:div w:id="1800605020">
      <w:bodyDiv w:val="1"/>
      <w:marLeft w:val="0"/>
      <w:marRight w:val="0"/>
      <w:marTop w:val="0"/>
      <w:marBottom w:val="0"/>
      <w:divBdr>
        <w:top w:val="none" w:sz="0" w:space="0" w:color="auto"/>
        <w:left w:val="none" w:sz="0" w:space="0" w:color="auto"/>
        <w:bottom w:val="none" w:sz="0" w:space="0" w:color="auto"/>
        <w:right w:val="none" w:sz="0" w:space="0" w:color="auto"/>
      </w:divBdr>
    </w:div>
    <w:div w:id="1807236512">
      <w:bodyDiv w:val="1"/>
      <w:marLeft w:val="0"/>
      <w:marRight w:val="0"/>
      <w:marTop w:val="0"/>
      <w:marBottom w:val="0"/>
      <w:divBdr>
        <w:top w:val="none" w:sz="0" w:space="0" w:color="auto"/>
        <w:left w:val="none" w:sz="0" w:space="0" w:color="auto"/>
        <w:bottom w:val="none" w:sz="0" w:space="0" w:color="auto"/>
        <w:right w:val="none" w:sz="0" w:space="0" w:color="auto"/>
      </w:divBdr>
    </w:div>
    <w:div w:id="1813054899">
      <w:bodyDiv w:val="1"/>
      <w:marLeft w:val="0"/>
      <w:marRight w:val="0"/>
      <w:marTop w:val="0"/>
      <w:marBottom w:val="0"/>
      <w:divBdr>
        <w:top w:val="none" w:sz="0" w:space="0" w:color="auto"/>
        <w:left w:val="none" w:sz="0" w:space="0" w:color="auto"/>
        <w:bottom w:val="none" w:sz="0" w:space="0" w:color="auto"/>
        <w:right w:val="none" w:sz="0" w:space="0" w:color="auto"/>
      </w:divBdr>
    </w:div>
    <w:div w:id="1825900764">
      <w:bodyDiv w:val="1"/>
      <w:marLeft w:val="0"/>
      <w:marRight w:val="0"/>
      <w:marTop w:val="0"/>
      <w:marBottom w:val="0"/>
      <w:divBdr>
        <w:top w:val="none" w:sz="0" w:space="0" w:color="auto"/>
        <w:left w:val="none" w:sz="0" w:space="0" w:color="auto"/>
        <w:bottom w:val="none" w:sz="0" w:space="0" w:color="auto"/>
        <w:right w:val="none" w:sz="0" w:space="0" w:color="auto"/>
      </w:divBdr>
    </w:div>
    <w:div w:id="1832331833">
      <w:bodyDiv w:val="1"/>
      <w:marLeft w:val="0"/>
      <w:marRight w:val="0"/>
      <w:marTop w:val="0"/>
      <w:marBottom w:val="0"/>
      <w:divBdr>
        <w:top w:val="none" w:sz="0" w:space="0" w:color="auto"/>
        <w:left w:val="none" w:sz="0" w:space="0" w:color="auto"/>
        <w:bottom w:val="none" w:sz="0" w:space="0" w:color="auto"/>
        <w:right w:val="none" w:sz="0" w:space="0" w:color="auto"/>
      </w:divBdr>
    </w:div>
    <w:div w:id="1849824943">
      <w:bodyDiv w:val="1"/>
      <w:marLeft w:val="0"/>
      <w:marRight w:val="0"/>
      <w:marTop w:val="0"/>
      <w:marBottom w:val="0"/>
      <w:divBdr>
        <w:top w:val="none" w:sz="0" w:space="0" w:color="auto"/>
        <w:left w:val="none" w:sz="0" w:space="0" w:color="auto"/>
        <w:bottom w:val="none" w:sz="0" w:space="0" w:color="auto"/>
        <w:right w:val="none" w:sz="0" w:space="0" w:color="auto"/>
      </w:divBdr>
    </w:div>
    <w:div w:id="1850175740">
      <w:bodyDiv w:val="1"/>
      <w:marLeft w:val="0"/>
      <w:marRight w:val="0"/>
      <w:marTop w:val="0"/>
      <w:marBottom w:val="0"/>
      <w:divBdr>
        <w:top w:val="none" w:sz="0" w:space="0" w:color="auto"/>
        <w:left w:val="none" w:sz="0" w:space="0" w:color="auto"/>
        <w:bottom w:val="none" w:sz="0" w:space="0" w:color="auto"/>
        <w:right w:val="none" w:sz="0" w:space="0" w:color="auto"/>
      </w:divBdr>
    </w:div>
    <w:div w:id="1855070368">
      <w:bodyDiv w:val="1"/>
      <w:marLeft w:val="0"/>
      <w:marRight w:val="0"/>
      <w:marTop w:val="0"/>
      <w:marBottom w:val="0"/>
      <w:divBdr>
        <w:top w:val="none" w:sz="0" w:space="0" w:color="auto"/>
        <w:left w:val="none" w:sz="0" w:space="0" w:color="auto"/>
        <w:bottom w:val="none" w:sz="0" w:space="0" w:color="auto"/>
        <w:right w:val="none" w:sz="0" w:space="0" w:color="auto"/>
      </w:divBdr>
    </w:div>
    <w:div w:id="1870140831">
      <w:bodyDiv w:val="1"/>
      <w:marLeft w:val="0"/>
      <w:marRight w:val="0"/>
      <w:marTop w:val="0"/>
      <w:marBottom w:val="0"/>
      <w:divBdr>
        <w:top w:val="none" w:sz="0" w:space="0" w:color="auto"/>
        <w:left w:val="none" w:sz="0" w:space="0" w:color="auto"/>
        <w:bottom w:val="none" w:sz="0" w:space="0" w:color="auto"/>
        <w:right w:val="none" w:sz="0" w:space="0" w:color="auto"/>
      </w:divBdr>
    </w:div>
    <w:div w:id="1874882272">
      <w:bodyDiv w:val="1"/>
      <w:marLeft w:val="0"/>
      <w:marRight w:val="0"/>
      <w:marTop w:val="0"/>
      <w:marBottom w:val="0"/>
      <w:divBdr>
        <w:top w:val="none" w:sz="0" w:space="0" w:color="auto"/>
        <w:left w:val="none" w:sz="0" w:space="0" w:color="auto"/>
        <w:bottom w:val="none" w:sz="0" w:space="0" w:color="auto"/>
        <w:right w:val="none" w:sz="0" w:space="0" w:color="auto"/>
      </w:divBdr>
    </w:div>
    <w:div w:id="1878081073">
      <w:bodyDiv w:val="1"/>
      <w:marLeft w:val="0"/>
      <w:marRight w:val="0"/>
      <w:marTop w:val="0"/>
      <w:marBottom w:val="0"/>
      <w:divBdr>
        <w:top w:val="none" w:sz="0" w:space="0" w:color="auto"/>
        <w:left w:val="none" w:sz="0" w:space="0" w:color="auto"/>
        <w:bottom w:val="none" w:sz="0" w:space="0" w:color="auto"/>
        <w:right w:val="none" w:sz="0" w:space="0" w:color="auto"/>
      </w:divBdr>
    </w:div>
    <w:div w:id="1907376936">
      <w:bodyDiv w:val="1"/>
      <w:marLeft w:val="0"/>
      <w:marRight w:val="0"/>
      <w:marTop w:val="0"/>
      <w:marBottom w:val="0"/>
      <w:divBdr>
        <w:top w:val="none" w:sz="0" w:space="0" w:color="auto"/>
        <w:left w:val="none" w:sz="0" w:space="0" w:color="auto"/>
        <w:bottom w:val="none" w:sz="0" w:space="0" w:color="auto"/>
        <w:right w:val="none" w:sz="0" w:space="0" w:color="auto"/>
      </w:divBdr>
    </w:div>
    <w:div w:id="1908950568">
      <w:bodyDiv w:val="1"/>
      <w:marLeft w:val="0"/>
      <w:marRight w:val="0"/>
      <w:marTop w:val="0"/>
      <w:marBottom w:val="0"/>
      <w:divBdr>
        <w:top w:val="none" w:sz="0" w:space="0" w:color="auto"/>
        <w:left w:val="none" w:sz="0" w:space="0" w:color="auto"/>
        <w:bottom w:val="none" w:sz="0" w:space="0" w:color="auto"/>
        <w:right w:val="none" w:sz="0" w:space="0" w:color="auto"/>
      </w:divBdr>
    </w:div>
    <w:div w:id="1916865313">
      <w:bodyDiv w:val="1"/>
      <w:marLeft w:val="0"/>
      <w:marRight w:val="0"/>
      <w:marTop w:val="0"/>
      <w:marBottom w:val="0"/>
      <w:divBdr>
        <w:top w:val="none" w:sz="0" w:space="0" w:color="auto"/>
        <w:left w:val="none" w:sz="0" w:space="0" w:color="auto"/>
        <w:bottom w:val="none" w:sz="0" w:space="0" w:color="auto"/>
        <w:right w:val="none" w:sz="0" w:space="0" w:color="auto"/>
      </w:divBdr>
    </w:div>
    <w:div w:id="1921864925">
      <w:bodyDiv w:val="1"/>
      <w:marLeft w:val="0"/>
      <w:marRight w:val="0"/>
      <w:marTop w:val="0"/>
      <w:marBottom w:val="0"/>
      <w:divBdr>
        <w:top w:val="none" w:sz="0" w:space="0" w:color="auto"/>
        <w:left w:val="none" w:sz="0" w:space="0" w:color="auto"/>
        <w:bottom w:val="none" w:sz="0" w:space="0" w:color="auto"/>
        <w:right w:val="none" w:sz="0" w:space="0" w:color="auto"/>
      </w:divBdr>
    </w:div>
    <w:div w:id="1925141314">
      <w:bodyDiv w:val="1"/>
      <w:marLeft w:val="0"/>
      <w:marRight w:val="0"/>
      <w:marTop w:val="0"/>
      <w:marBottom w:val="0"/>
      <w:divBdr>
        <w:top w:val="none" w:sz="0" w:space="0" w:color="auto"/>
        <w:left w:val="none" w:sz="0" w:space="0" w:color="auto"/>
        <w:bottom w:val="none" w:sz="0" w:space="0" w:color="auto"/>
        <w:right w:val="none" w:sz="0" w:space="0" w:color="auto"/>
      </w:divBdr>
    </w:div>
    <w:div w:id="1926306047">
      <w:bodyDiv w:val="1"/>
      <w:marLeft w:val="0"/>
      <w:marRight w:val="0"/>
      <w:marTop w:val="0"/>
      <w:marBottom w:val="0"/>
      <w:divBdr>
        <w:top w:val="none" w:sz="0" w:space="0" w:color="auto"/>
        <w:left w:val="none" w:sz="0" w:space="0" w:color="auto"/>
        <w:bottom w:val="none" w:sz="0" w:space="0" w:color="auto"/>
        <w:right w:val="none" w:sz="0" w:space="0" w:color="auto"/>
      </w:divBdr>
    </w:div>
    <w:div w:id="1929927680">
      <w:bodyDiv w:val="1"/>
      <w:marLeft w:val="0"/>
      <w:marRight w:val="0"/>
      <w:marTop w:val="0"/>
      <w:marBottom w:val="0"/>
      <w:divBdr>
        <w:top w:val="none" w:sz="0" w:space="0" w:color="auto"/>
        <w:left w:val="none" w:sz="0" w:space="0" w:color="auto"/>
        <w:bottom w:val="none" w:sz="0" w:space="0" w:color="auto"/>
        <w:right w:val="none" w:sz="0" w:space="0" w:color="auto"/>
      </w:divBdr>
    </w:div>
    <w:div w:id="1935434959">
      <w:bodyDiv w:val="1"/>
      <w:marLeft w:val="0"/>
      <w:marRight w:val="0"/>
      <w:marTop w:val="0"/>
      <w:marBottom w:val="0"/>
      <w:divBdr>
        <w:top w:val="none" w:sz="0" w:space="0" w:color="auto"/>
        <w:left w:val="none" w:sz="0" w:space="0" w:color="auto"/>
        <w:bottom w:val="none" w:sz="0" w:space="0" w:color="auto"/>
        <w:right w:val="none" w:sz="0" w:space="0" w:color="auto"/>
      </w:divBdr>
    </w:div>
    <w:div w:id="1963414198">
      <w:bodyDiv w:val="1"/>
      <w:marLeft w:val="0"/>
      <w:marRight w:val="0"/>
      <w:marTop w:val="0"/>
      <w:marBottom w:val="0"/>
      <w:divBdr>
        <w:top w:val="none" w:sz="0" w:space="0" w:color="auto"/>
        <w:left w:val="none" w:sz="0" w:space="0" w:color="auto"/>
        <w:bottom w:val="none" w:sz="0" w:space="0" w:color="auto"/>
        <w:right w:val="none" w:sz="0" w:space="0" w:color="auto"/>
      </w:divBdr>
    </w:div>
    <w:div w:id="1966505110">
      <w:bodyDiv w:val="1"/>
      <w:marLeft w:val="0"/>
      <w:marRight w:val="0"/>
      <w:marTop w:val="0"/>
      <w:marBottom w:val="0"/>
      <w:divBdr>
        <w:top w:val="none" w:sz="0" w:space="0" w:color="auto"/>
        <w:left w:val="none" w:sz="0" w:space="0" w:color="auto"/>
        <w:bottom w:val="none" w:sz="0" w:space="0" w:color="auto"/>
        <w:right w:val="none" w:sz="0" w:space="0" w:color="auto"/>
      </w:divBdr>
      <w:divsChild>
        <w:div w:id="174536601">
          <w:marLeft w:val="0"/>
          <w:marRight w:val="0"/>
          <w:marTop w:val="0"/>
          <w:marBottom w:val="0"/>
          <w:divBdr>
            <w:top w:val="none" w:sz="0" w:space="0" w:color="auto"/>
            <w:left w:val="none" w:sz="0" w:space="0" w:color="auto"/>
            <w:bottom w:val="none" w:sz="0" w:space="0" w:color="auto"/>
            <w:right w:val="none" w:sz="0" w:space="0" w:color="auto"/>
          </w:divBdr>
          <w:divsChild>
            <w:div w:id="1414661485">
              <w:marLeft w:val="0"/>
              <w:marRight w:val="0"/>
              <w:marTop w:val="0"/>
              <w:marBottom w:val="0"/>
              <w:divBdr>
                <w:top w:val="none" w:sz="0" w:space="0" w:color="auto"/>
                <w:left w:val="none" w:sz="0" w:space="0" w:color="auto"/>
                <w:bottom w:val="none" w:sz="0" w:space="0" w:color="auto"/>
                <w:right w:val="none" w:sz="0" w:space="0" w:color="auto"/>
              </w:divBdr>
            </w:div>
            <w:div w:id="1311448193">
              <w:marLeft w:val="0"/>
              <w:marRight w:val="0"/>
              <w:marTop w:val="0"/>
              <w:marBottom w:val="0"/>
              <w:divBdr>
                <w:top w:val="none" w:sz="0" w:space="0" w:color="auto"/>
                <w:left w:val="none" w:sz="0" w:space="0" w:color="auto"/>
                <w:bottom w:val="none" w:sz="0" w:space="0" w:color="auto"/>
                <w:right w:val="none" w:sz="0" w:space="0" w:color="auto"/>
              </w:divBdr>
              <w:divsChild>
                <w:div w:id="599408645">
                  <w:marLeft w:val="0"/>
                  <w:marRight w:val="0"/>
                  <w:marTop w:val="0"/>
                  <w:marBottom w:val="0"/>
                  <w:divBdr>
                    <w:top w:val="none" w:sz="0" w:space="0" w:color="auto"/>
                    <w:left w:val="none" w:sz="0" w:space="0" w:color="auto"/>
                    <w:bottom w:val="none" w:sz="0" w:space="0" w:color="auto"/>
                    <w:right w:val="none" w:sz="0" w:space="0" w:color="auto"/>
                  </w:divBdr>
                </w:div>
                <w:div w:id="427698941">
                  <w:marLeft w:val="0"/>
                  <w:marRight w:val="0"/>
                  <w:marTop w:val="0"/>
                  <w:marBottom w:val="0"/>
                  <w:divBdr>
                    <w:top w:val="none" w:sz="0" w:space="0" w:color="auto"/>
                    <w:left w:val="none" w:sz="0" w:space="0" w:color="auto"/>
                    <w:bottom w:val="none" w:sz="0" w:space="0" w:color="auto"/>
                    <w:right w:val="none" w:sz="0" w:space="0" w:color="auto"/>
                  </w:divBdr>
                </w:div>
                <w:div w:id="96916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377383">
      <w:bodyDiv w:val="1"/>
      <w:marLeft w:val="0"/>
      <w:marRight w:val="0"/>
      <w:marTop w:val="0"/>
      <w:marBottom w:val="0"/>
      <w:divBdr>
        <w:top w:val="none" w:sz="0" w:space="0" w:color="auto"/>
        <w:left w:val="none" w:sz="0" w:space="0" w:color="auto"/>
        <w:bottom w:val="none" w:sz="0" w:space="0" w:color="auto"/>
        <w:right w:val="none" w:sz="0" w:space="0" w:color="auto"/>
      </w:divBdr>
    </w:div>
    <w:div w:id="2023778905">
      <w:bodyDiv w:val="1"/>
      <w:marLeft w:val="0"/>
      <w:marRight w:val="0"/>
      <w:marTop w:val="0"/>
      <w:marBottom w:val="0"/>
      <w:divBdr>
        <w:top w:val="none" w:sz="0" w:space="0" w:color="auto"/>
        <w:left w:val="none" w:sz="0" w:space="0" w:color="auto"/>
        <w:bottom w:val="none" w:sz="0" w:space="0" w:color="auto"/>
        <w:right w:val="none" w:sz="0" w:space="0" w:color="auto"/>
      </w:divBdr>
    </w:div>
    <w:div w:id="2056199459">
      <w:bodyDiv w:val="1"/>
      <w:marLeft w:val="0"/>
      <w:marRight w:val="0"/>
      <w:marTop w:val="0"/>
      <w:marBottom w:val="0"/>
      <w:divBdr>
        <w:top w:val="none" w:sz="0" w:space="0" w:color="auto"/>
        <w:left w:val="none" w:sz="0" w:space="0" w:color="auto"/>
        <w:bottom w:val="none" w:sz="0" w:space="0" w:color="auto"/>
        <w:right w:val="none" w:sz="0" w:space="0" w:color="auto"/>
      </w:divBdr>
    </w:div>
    <w:div w:id="2069306857">
      <w:bodyDiv w:val="1"/>
      <w:marLeft w:val="0"/>
      <w:marRight w:val="0"/>
      <w:marTop w:val="0"/>
      <w:marBottom w:val="0"/>
      <w:divBdr>
        <w:top w:val="none" w:sz="0" w:space="0" w:color="auto"/>
        <w:left w:val="none" w:sz="0" w:space="0" w:color="auto"/>
        <w:bottom w:val="none" w:sz="0" w:space="0" w:color="auto"/>
        <w:right w:val="none" w:sz="0" w:space="0" w:color="auto"/>
      </w:divBdr>
    </w:div>
    <w:div w:id="2074355440">
      <w:bodyDiv w:val="1"/>
      <w:marLeft w:val="0"/>
      <w:marRight w:val="0"/>
      <w:marTop w:val="0"/>
      <w:marBottom w:val="0"/>
      <w:divBdr>
        <w:top w:val="none" w:sz="0" w:space="0" w:color="auto"/>
        <w:left w:val="none" w:sz="0" w:space="0" w:color="auto"/>
        <w:bottom w:val="none" w:sz="0" w:space="0" w:color="auto"/>
        <w:right w:val="none" w:sz="0" w:space="0" w:color="auto"/>
      </w:divBdr>
    </w:div>
    <w:div w:id="2074959250">
      <w:bodyDiv w:val="1"/>
      <w:marLeft w:val="0"/>
      <w:marRight w:val="0"/>
      <w:marTop w:val="0"/>
      <w:marBottom w:val="0"/>
      <w:divBdr>
        <w:top w:val="none" w:sz="0" w:space="0" w:color="auto"/>
        <w:left w:val="none" w:sz="0" w:space="0" w:color="auto"/>
        <w:bottom w:val="none" w:sz="0" w:space="0" w:color="auto"/>
        <w:right w:val="none" w:sz="0" w:space="0" w:color="auto"/>
      </w:divBdr>
    </w:div>
    <w:div w:id="2083018577">
      <w:bodyDiv w:val="1"/>
      <w:marLeft w:val="0"/>
      <w:marRight w:val="0"/>
      <w:marTop w:val="0"/>
      <w:marBottom w:val="0"/>
      <w:divBdr>
        <w:top w:val="none" w:sz="0" w:space="0" w:color="auto"/>
        <w:left w:val="none" w:sz="0" w:space="0" w:color="auto"/>
        <w:bottom w:val="none" w:sz="0" w:space="0" w:color="auto"/>
        <w:right w:val="none" w:sz="0" w:space="0" w:color="auto"/>
      </w:divBdr>
    </w:div>
    <w:div w:id="2098405015">
      <w:bodyDiv w:val="1"/>
      <w:marLeft w:val="0"/>
      <w:marRight w:val="0"/>
      <w:marTop w:val="0"/>
      <w:marBottom w:val="0"/>
      <w:divBdr>
        <w:top w:val="none" w:sz="0" w:space="0" w:color="auto"/>
        <w:left w:val="none" w:sz="0" w:space="0" w:color="auto"/>
        <w:bottom w:val="none" w:sz="0" w:space="0" w:color="auto"/>
        <w:right w:val="none" w:sz="0" w:space="0" w:color="auto"/>
      </w:divBdr>
    </w:div>
    <w:div w:id="2099984448">
      <w:bodyDiv w:val="1"/>
      <w:marLeft w:val="0"/>
      <w:marRight w:val="0"/>
      <w:marTop w:val="0"/>
      <w:marBottom w:val="0"/>
      <w:divBdr>
        <w:top w:val="none" w:sz="0" w:space="0" w:color="auto"/>
        <w:left w:val="none" w:sz="0" w:space="0" w:color="auto"/>
        <w:bottom w:val="none" w:sz="0" w:space="0" w:color="auto"/>
        <w:right w:val="none" w:sz="0" w:space="0" w:color="auto"/>
      </w:divBdr>
    </w:div>
    <w:div w:id="2103909326">
      <w:bodyDiv w:val="1"/>
      <w:marLeft w:val="0"/>
      <w:marRight w:val="0"/>
      <w:marTop w:val="0"/>
      <w:marBottom w:val="0"/>
      <w:divBdr>
        <w:top w:val="none" w:sz="0" w:space="0" w:color="auto"/>
        <w:left w:val="none" w:sz="0" w:space="0" w:color="auto"/>
        <w:bottom w:val="none" w:sz="0" w:space="0" w:color="auto"/>
        <w:right w:val="none" w:sz="0" w:space="0" w:color="auto"/>
      </w:divBdr>
    </w:div>
    <w:div w:id="2111467940">
      <w:bodyDiv w:val="1"/>
      <w:marLeft w:val="0"/>
      <w:marRight w:val="0"/>
      <w:marTop w:val="0"/>
      <w:marBottom w:val="0"/>
      <w:divBdr>
        <w:top w:val="none" w:sz="0" w:space="0" w:color="auto"/>
        <w:left w:val="none" w:sz="0" w:space="0" w:color="auto"/>
        <w:bottom w:val="none" w:sz="0" w:space="0" w:color="auto"/>
        <w:right w:val="none" w:sz="0" w:space="0" w:color="auto"/>
      </w:divBdr>
    </w:div>
    <w:div w:id="2130005052">
      <w:bodyDiv w:val="1"/>
      <w:marLeft w:val="0"/>
      <w:marRight w:val="0"/>
      <w:marTop w:val="0"/>
      <w:marBottom w:val="0"/>
      <w:divBdr>
        <w:top w:val="none" w:sz="0" w:space="0" w:color="auto"/>
        <w:left w:val="none" w:sz="0" w:space="0" w:color="auto"/>
        <w:bottom w:val="none" w:sz="0" w:space="0" w:color="auto"/>
        <w:right w:val="none" w:sz="0" w:space="0" w:color="auto"/>
      </w:divBdr>
    </w:div>
    <w:div w:id="214180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02DA4325638CCC99D5D9741FEE6B70778AD12F7440CD3726F256AAF366807876D6E355044954C485DDEBDM8I1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1306BBB434965FD5F7C692B1A12D138D94A587D732E5B057F79EC3A28DBB36AFABB3C0EE5EB6235221321EF85F9125581FCE5B48FB71A98C38766503H7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consultantplus://offline/ref=E02DA4325638CCC99D5D9741FEE6B70778AD12F7440CD3726F256AAF366807876D6E355044954C485DDEBDM8I1A"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2639732B8DF4085AB60A05D38CF8EF3A18F28F4121C6B200D1BB7510B9CDBE23843E3FCECBCF5F58904EC59B9AA9BB061037A98192FE2A34706DEd02BW" TargetMode="External"/><Relationship Id="rId14" Type="http://schemas.openxmlformats.org/officeDocument/2006/relationships/hyperlink" Target="consultantplus://offline/ref=E02DA4325638CCC99D5D894CE88AED0E78AE4BFF4D5E8626612F3FF7693157C03C6863071EC0465459C0BF87359D07F8MEI2A"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Лист1!$B$1</c:f>
              <c:strCache>
                <c:ptCount val="1"/>
                <c:pt idx="0">
                  <c:v>Продажи</c:v>
                </c:pt>
              </c:strCache>
            </c:strRef>
          </c:tx>
          <c:spPr>
            <a:scene3d>
              <a:camera prst="orthographicFront"/>
              <a:lightRig rig="contrasting" dir="t"/>
            </a:scene3d>
            <a:sp3d prstMaterial="dkEdge"/>
          </c:spPr>
          <c:dPt>
            <c:idx val="0"/>
            <c:bubble3D val="0"/>
            <c:spPr>
              <a:solidFill>
                <a:schemeClr val="accent1"/>
              </a:solidFill>
              <a:ln w="19050">
                <a:solidFill>
                  <a:schemeClr val="lt1"/>
                </a:solidFill>
              </a:ln>
              <a:effectLst/>
              <a:scene3d>
                <a:camera prst="orthographicFront"/>
                <a:lightRig rig="contrasting" dir="t"/>
              </a:scene3d>
              <a:sp3d prstMaterial="dkEdge"/>
            </c:spPr>
            <c:extLst>
              <c:ext xmlns:c16="http://schemas.microsoft.com/office/drawing/2014/chart" uri="{C3380CC4-5D6E-409C-BE32-E72D297353CC}">
                <c16:uniqueId val="{00000001-2993-45C6-B3ED-91387C6B6748}"/>
              </c:ext>
            </c:extLst>
          </c:dPt>
          <c:dPt>
            <c:idx val="1"/>
            <c:bubble3D val="0"/>
            <c:spPr>
              <a:solidFill>
                <a:schemeClr val="accent2"/>
              </a:solidFill>
              <a:ln w="19050">
                <a:solidFill>
                  <a:schemeClr val="lt1"/>
                </a:solidFill>
              </a:ln>
              <a:effectLst/>
              <a:scene3d>
                <a:camera prst="orthographicFront"/>
                <a:lightRig rig="contrasting" dir="t"/>
              </a:scene3d>
              <a:sp3d prstMaterial="dkEdge"/>
            </c:spPr>
            <c:extLst>
              <c:ext xmlns:c16="http://schemas.microsoft.com/office/drawing/2014/chart" uri="{C3380CC4-5D6E-409C-BE32-E72D297353CC}">
                <c16:uniqueId val="{00000003-2993-45C6-B3ED-91387C6B6748}"/>
              </c:ext>
            </c:extLst>
          </c:dPt>
          <c:dPt>
            <c:idx val="2"/>
            <c:bubble3D val="0"/>
            <c:spPr>
              <a:solidFill>
                <a:schemeClr val="accent3"/>
              </a:solidFill>
              <a:ln w="19050">
                <a:solidFill>
                  <a:schemeClr val="lt1"/>
                </a:solidFill>
              </a:ln>
              <a:effectLst/>
              <a:scene3d>
                <a:camera prst="orthographicFront"/>
                <a:lightRig rig="contrasting" dir="t"/>
              </a:scene3d>
              <a:sp3d prstMaterial="dkEdge"/>
            </c:spPr>
            <c:extLst>
              <c:ext xmlns:c16="http://schemas.microsoft.com/office/drawing/2014/chart" uri="{C3380CC4-5D6E-409C-BE32-E72D297353CC}">
                <c16:uniqueId val="{00000005-2993-45C6-B3ED-91387C6B6748}"/>
              </c:ext>
            </c:extLst>
          </c:dPt>
          <c:dPt>
            <c:idx val="3"/>
            <c:bubble3D val="0"/>
            <c:spPr>
              <a:solidFill>
                <a:schemeClr val="accent4"/>
              </a:solidFill>
              <a:ln w="19050">
                <a:solidFill>
                  <a:schemeClr val="lt1"/>
                </a:solidFill>
              </a:ln>
              <a:effectLst/>
              <a:scene3d>
                <a:camera prst="orthographicFront"/>
                <a:lightRig rig="contrasting" dir="t"/>
              </a:scene3d>
              <a:sp3d prstMaterial="dkEdge"/>
            </c:spPr>
            <c:extLst>
              <c:ext xmlns:c16="http://schemas.microsoft.com/office/drawing/2014/chart" uri="{C3380CC4-5D6E-409C-BE32-E72D297353CC}">
                <c16:uniqueId val="{00000007-2993-45C6-B3ED-91387C6B6748}"/>
              </c:ext>
            </c:extLst>
          </c:dPt>
          <c:dPt>
            <c:idx val="4"/>
            <c:bubble3D val="0"/>
            <c:spPr>
              <a:solidFill>
                <a:schemeClr val="accent5"/>
              </a:solidFill>
              <a:ln w="19050">
                <a:solidFill>
                  <a:schemeClr val="lt1"/>
                </a:solidFill>
              </a:ln>
              <a:effectLst/>
              <a:scene3d>
                <a:camera prst="orthographicFront"/>
                <a:lightRig rig="contrasting" dir="t"/>
              </a:scene3d>
              <a:sp3d prstMaterial="dkEdge"/>
            </c:spPr>
            <c:extLst>
              <c:ext xmlns:c16="http://schemas.microsoft.com/office/drawing/2014/chart" uri="{C3380CC4-5D6E-409C-BE32-E72D297353CC}">
                <c16:uniqueId val="{00000009-2993-45C6-B3ED-91387C6B6748}"/>
              </c:ext>
            </c:extLst>
          </c:dPt>
          <c:dPt>
            <c:idx val="5"/>
            <c:bubble3D val="0"/>
            <c:spPr>
              <a:solidFill>
                <a:schemeClr val="accent6"/>
              </a:solidFill>
              <a:ln w="19050">
                <a:solidFill>
                  <a:schemeClr val="lt1"/>
                </a:solidFill>
              </a:ln>
              <a:effectLst/>
              <a:scene3d>
                <a:camera prst="orthographicFront"/>
                <a:lightRig rig="contrasting" dir="t"/>
              </a:scene3d>
              <a:sp3d prstMaterial="dkEdge"/>
            </c:spPr>
            <c:extLst>
              <c:ext xmlns:c16="http://schemas.microsoft.com/office/drawing/2014/chart" uri="{C3380CC4-5D6E-409C-BE32-E72D297353CC}">
                <c16:uniqueId val="{0000000B-2993-45C6-B3ED-91387C6B6748}"/>
              </c:ext>
            </c:extLst>
          </c:dPt>
          <c:dPt>
            <c:idx val="6"/>
            <c:bubble3D val="0"/>
            <c:spPr>
              <a:solidFill>
                <a:schemeClr val="accent1">
                  <a:lumMod val="60000"/>
                </a:schemeClr>
              </a:solidFill>
              <a:ln w="19050">
                <a:solidFill>
                  <a:schemeClr val="lt1"/>
                </a:solidFill>
              </a:ln>
              <a:effectLst/>
              <a:scene3d>
                <a:camera prst="orthographicFront"/>
                <a:lightRig rig="contrasting" dir="t"/>
              </a:scene3d>
              <a:sp3d prstMaterial="dkEdge"/>
            </c:spPr>
            <c:extLst>
              <c:ext xmlns:c16="http://schemas.microsoft.com/office/drawing/2014/chart" uri="{C3380CC4-5D6E-409C-BE32-E72D297353CC}">
                <c16:uniqueId val="{0000000D-2993-45C6-B3ED-91387C6B6748}"/>
              </c:ext>
            </c:extLst>
          </c:dPt>
          <c:dPt>
            <c:idx val="7"/>
            <c:bubble3D val="0"/>
            <c:spPr>
              <a:solidFill>
                <a:schemeClr val="accent2">
                  <a:lumMod val="60000"/>
                </a:schemeClr>
              </a:solidFill>
              <a:ln w="19050">
                <a:solidFill>
                  <a:schemeClr val="lt1"/>
                </a:solidFill>
              </a:ln>
              <a:effectLst/>
              <a:scene3d>
                <a:camera prst="orthographicFront"/>
                <a:lightRig rig="contrasting" dir="t"/>
              </a:scene3d>
              <a:sp3d prstMaterial="dkEdge"/>
            </c:spPr>
            <c:extLst>
              <c:ext xmlns:c16="http://schemas.microsoft.com/office/drawing/2014/chart" uri="{C3380CC4-5D6E-409C-BE32-E72D297353CC}">
                <c16:uniqueId val="{0000000F-2993-45C6-B3ED-91387C6B6748}"/>
              </c:ext>
            </c:extLst>
          </c:dPt>
          <c:dPt>
            <c:idx val="8"/>
            <c:bubble3D val="0"/>
            <c:spPr>
              <a:solidFill>
                <a:schemeClr val="accent3">
                  <a:lumMod val="60000"/>
                </a:schemeClr>
              </a:solidFill>
              <a:ln w="19050">
                <a:solidFill>
                  <a:schemeClr val="lt1"/>
                </a:solidFill>
              </a:ln>
              <a:effectLst/>
              <a:scene3d>
                <a:camera prst="orthographicFront"/>
                <a:lightRig rig="contrasting" dir="t"/>
              </a:scene3d>
              <a:sp3d prstMaterial="dkEdge"/>
            </c:spPr>
            <c:extLst>
              <c:ext xmlns:c16="http://schemas.microsoft.com/office/drawing/2014/chart" uri="{C3380CC4-5D6E-409C-BE32-E72D297353CC}">
                <c16:uniqueId val="{00000011-2993-45C6-B3ED-91387C6B6748}"/>
              </c:ext>
            </c:extLst>
          </c:dPt>
          <c:dPt>
            <c:idx val="9"/>
            <c:bubble3D val="0"/>
            <c:spPr>
              <a:solidFill>
                <a:schemeClr val="accent4">
                  <a:lumMod val="60000"/>
                </a:schemeClr>
              </a:solidFill>
              <a:ln w="19050">
                <a:solidFill>
                  <a:schemeClr val="lt1"/>
                </a:solidFill>
              </a:ln>
              <a:effectLst/>
              <a:scene3d>
                <a:camera prst="orthographicFront"/>
                <a:lightRig rig="contrasting" dir="t"/>
              </a:scene3d>
              <a:sp3d prstMaterial="dkEdge"/>
            </c:spPr>
            <c:extLst>
              <c:ext xmlns:c16="http://schemas.microsoft.com/office/drawing/2014/chart" uri="{C3380CC4-5D6E-409C-BE32-E72D297353CC}">
                <c16:uniqueId val="{00000013-2993-45C6-B3ED-91387C6B6748}"/>
              </c:ext>
            </c:extLst>
          </c:dPt>
          <c:dLbls>
            <c:dLbl>
              <c:idx val="0"/>
              <c:numFmt formatCode="#,##0.0" sourceLinked="0"/>
              <c:spPr>
                <a:solidFill>
                  <a:schemeClr val="tx1"/>
                </a:solidFill>
                <a:ln>
                  <a:noFill/>
                </a:ln>
                <a:effectLst>
                  <a:glow rad="127000">
                    <a:schemeClr val="accent1">
                      <a:alpha val="83000"/>
                    </a:schemeClr>
                  </a:glow>
                </a:effectLst>
              </c:spPr>
              <c:txPr>
                <a:bodyPr rot="0" spcFirstLastPara="1" vertOverflow="ellipsis" vert="horz" wrap="square" lIns="38100" tIns="19050" rIns="38100" bIns="19050" anchor="ctr" anchorCtr="1">
                  <a:spAutoFit/>
                </a:bodyPr>
                <a:lstStyle/>
                <a:p>
                  <a:pPr>
                    <a:defRPr lang="ru-RU" sz="900" b="0" i="0" u="none" strike="noStrike" kern="1200" baseline="0">
                      <a:ln>
                        <a:noFill/>
                      </a:ln>
                      <a:solidFill>
                        <a:schemeClr val="bg1"/>
                      </a:solidFill>
                      <a:effectLst/>
                      <a:latin typeface="+mn-lt"/>
                      <a:ea typeface="+mn-ea"/>
                      <a:cs typeface="+mn-cs"/>
                    </a:defRPr>
                  </a:pPr>
                  <a:endParaRPr lang="ru-RU"/>
                </a:p>
              </c:txPr>
              <c:showLegendKey val="0"/>
              <c:showVal val="1"/>
              <c:showCatName val="0"/>
              <c:showSerName val="0"/>
              <c:showPercent val="0"/>
              <c:showBubbleSize val="0"/>
              <c:extLst>
                <c:ext xmlns:c16="http://schemas.microsoft.com/office/drawing/2014/chart" uri="{C3380CC4-5D6E-409C-BE32-E72D297353CC}">
                  <c16:uniqueId val="{00000001-2993-45C6-B3ED-91387C6B6748}"/>
                </c:ext>
              </c:extLst>
            </c:dLbl>
            <c:dLbl>
              <c:idx val="4"/>
              <c:layout>
                <c:manualLayout>
                  <c:x val="-2.7434842249657084E-2"/>
                  <c:y val="3.503240497460086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993-45C6-B3ED-91387C6B6748}"/>
                </c:ext>
              </c:extLst>
            </c:dLbl>
            <c:dLbl>
              <c:idx val="5"/>
              <c:layout>
                <c:manualLayout>
                  <c:x val="-1.3729219270193315E-2"/>
                  <c:y val="-1.43083927436027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993-45C6-B3ED-91387C6B6748}"/>
                </c:ext>
              </c:extLst>
            </c:dLbl>
            <c:dLbl>
              <c:idx val="6"/>
              <c:layout>
                <c:manualLayout>
                  <c:x val="-2.7445311026530042E-2"/>
                  <c:y val="-7.00328118470214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993-45C6-B3ED-91387C6B6748}"/>
                </c:ext>
              </c:extLst>
            </c:dLbl>
            <c:dLbl>
              <c:idx val="7"/>
              <c:layout>
                <c:manualLayout>
                  <c:x val="1.4772607365199957E-2"/>
                  <c:y val="3.85356454720616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993-45C6-B3ED-91387C6B6748}"/>
                </c:ext>
              </c:extLst>
            </c:dLbl>
            <c:dLbl>
              <c:idx val="8"/>
              <c:layout>
                <c:manualLayout>
                  <c:x val="-4.2207449614857411E-3"/>
                  <c:y val="-9.10842529339639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993-45C6-B3ED-91387C6B6748}"/>
                </c:ext>
              </c:extLst>
            </c:dLbl>
            <c:numFmt formatCode="#,##0.0" sourceLinked="0"/>
            <c:spPr>
              <a:solidFill>
                <a:schemeClr val="tx1"/>
              </a:solidFill>
              <a:ln>
                <a:noFill/>
              </a:ln>
              <a:effectLst>
                <a:glow rad="127000">
                  <a:schemeClr val="accent1">
                    <a:alpha val="83000"/>
                  </a:schemeClr>
                </a:glow>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bg1"/>
                    </a:solidFill>
                    <a:effectLst/>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Лист1!$A$2:$A$11</c:f>
              <c:strCache>
                <c:ptCount val="10"/>
                <c:pt idx="0">
                  <c:v>Демография</c:v>
                </c:pt>
                <c:pt idx="1">
                  <c:v>Здравоохранение</c:v>
                </c:pt>
                <c:pt idx="2">
                  <c:v>Образование</c:v>
                </c:pt>
                <c:pt idx="3">
                  <c:v>Жильё и городская среда</c:v>
                </c:pt>
                <c:pt idx="4">
                  <c:v>Экология</c:v>
                </c:pt>
                <c:pt idx="5">
                  <c:v>Безопасные и качественные автомобильные дороги</c:v>
                </c:pt>
                <c:pt idx="6">
                  <c:v>Цифровая экономика</c:v>
                </c:pt>
                <c:pt idx="7">
                  <c:v>Культура</c:v>
                </c:pt>
                <c:pt idx="8">
                  <c:v>МСП и поддержка индивидуальной предпринимательской инициативы</c:v>
                </c:pt>
                <c:pt idx="9">
                  <c:v>Производительность труда и поддержка занятости</c:v>
                </c:pt>
              </c:strCache>
            </c:strRef>
          </c:cat>
          <c:val>
            <c:numRef>
              <c:f>Лист1!$B$2:$B$11</c:f>
              <c:numCache>
                <c:formatCode>General</c:formatCode>
                <c:ptCount val="10"/>
                <c:pt idx="0">
                  <c:v>2240.6</c:v>
                </c:pt>
                <c:pt idx="1">
                  <c:v>2802.8</c:v>
                </c:pt>
                <c:pt idx="2">
                  <c:v>1152.3</c:v>
                </c:pt>
                <c:pt idx="3">
                  <c:v>3033</c:v>
                </c:pt>
                <c:pt idx="4">
                  <c:v>1028.4000000000001</c:v>
                </c:pt>
                <c:pt idx="5">
                  <c:v>629.1</c:v>
                </c:pt>
                <c:pt idx="6">
                  <c:v>344.7</c:v>
                </c:pt>
                <c:pt idx="7">
                  <c:v>1.2</c:v>
                </c:pt>
                <c:pt idx="8">
                  <c:v>847.4</c:v>
                </c:pt>
                <c:pt idx="9">
                  <c:v>4.5</c:v>
                </c:pt>
              </c:numCache>
            </c:numRef>
          </c:val>
          <c:extLst>
            <c:ext xmlns:c16="http://schemas.microsoft.com/office/drawing/2014/chart" uri="{C3380CC4-5D6E-409C-BE32-E72D297353CC}">
              <c16:uniqueId val="{00000014-2993-45C6-B3ED-91387C6B6748}"/>
            </c:ext>
          </c:extLst>
        </c:ser>
        <c:dLbls>
          <c:showLegendKey val="0"/>
          <c:showVal val="1"/>
          <c:showCatName val="0"/>
          <c:showSerName val="0"/>
          <c:showPercent val="0"/>
          <c:showBubbleSize val="0"/>
          <c:showLeaderLines val="1"/>
        </c:dLbls>
        <c:firstSliceAng val="0"/>
        <c:holeSize val="40"/>
      </c:doughnutChart>
      <c:spPr>
        <a:noFill/>
        <a:ln>
          <a:noFill/>
        </a:ln>
        <a:effectLst>
          <a:softEdge rad="0"/>
        </a:effectLst>
      </c:spPr>
    </c:plotArea>
    <c:legend>
      <c:legendPos val="r"/>
      <c:layout>
        <c:manualLayout>
          <c:xMode val="edge"/>
          <c:yMode val="edge"/>
          <c:x val="0.63196394721493143"/>
          <c:y val="4.7583936401013459E-2"/>
          <c:w val="0.35414716389617962"/>
          <c:h val="0.90483185135226452"/>
        </c:manualLayout>
      </c:layout>
      <c:overlay val="0"/>
      <c:spPr>
        <a:noFill/>
        <a:ln>
          <a:noFill/>
        </a:ln>
        <a:effectLst/>
      </c:spPr>
      <c:txPr>
        <a:bodyPr rot="0" spcFirstLastPara="1" vertOverflow="ellipsis" vert="horz" wrap="square" anchor="ctr" anchorCtr="1"/>
        <a:lstStyle/>
        <a:p>
          <a:pPr>
            <a:defRPr sz="800" b="0" i="0" u="none" strike="noStrike" kern="1200" baseline="0">
              <a:ln>
                <a:noFill/>
              </a:ln>
              <a:solidFill>
                <a:sysClr val="windowText" lastClr="000000"/>
              </a:solidFill>
              <a:effectLst/>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a:scene3d>
      <a:camera prst="orthographicFront"/>
      <a:lightRig rig="twoPt" dir="t"/>
    </a:scene3d>
    <a:sp3d prstMaterial="dkEdge"/>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spPr>
            <a:solidFill>
              <a:schemeClr val="accent2">
                <a:alpha val="85000"/>
              </a:schemeClr>
            </a:solidFill>
            <a:ln w="9525" cap="flat" cmpd="sng" algn="ctr">
              <a:solidFill>
                <a:schemeClr val="lt1">
                  <a:alpha val="50000"/>
                </a:schemeClr>
              </a:solidFill>
              <a:round/>
            </a:ln>
            <a:effectLst>
              <a:outerShdw blurRad="50800" dist="38100" dir="2700000" algn="tl" rotWithShape="0">
                <a:prstClr val="black">
                  <a:alpha val="40000"/>
                </a:prstClr>
              </a:outerShdw>
            </a:effectLst>
            <a:scene3d>
              <a:camera prst="orthographicFront"/>
              <a:lightRig rig="threePt" dir="t"/>
            </a:scene3d>
            <a:sp3d>
              <a:bevelT w="165100" prst="coolSlant"/>
            </a:sp3d>
          </c:spPr>
          <c:invertIfNegative val="0"/>
          <c:dPt>
            <c:idx val="0"/>
            <c:invertIfNegative val="0"/>
            <c:bubble3D val="0"/>
            <c:spPr>
              <a:solidFill>
                <a:schemeClr val="accent2">
                  <a:lumMod val="75000"/>
                </a:schemeClr>
              </a:solidFill>
              <a:ln w="9525" cap="flat" cmpd="sng" algn="ctr">
                <a:solidFill>
                  <a:schemeClr val="lt1">
                    <a:alpha val="50000"/>
                  </a:schemeClr>
                </a:solidFill>
                <a:round/>
              </a:ln>
              <a:effectLst>
                <a:outerShdw blurRad="50800" dist="38100" dir="2700000" algn="tl" rotWithShape="0">
                  <a:prstClr val="black">
                    <a:alpha val="40000"/>
                  </a:prstClr>
                </a:outerShdw>
              </a:effectLst>
              <a:scene3d>
                <a:camera prst="orthographicFront"/>
                <a:lightRig rig="threePt" dir="t"/>
              </a:scene3d>
              <a:sp3d>
                <a:bevelT w="165100" prst="coolSlant"/>
              </a:sp3d>
            </c:spPr>
            <c:extLst>
              <c:ext xmlns:c16="http://schemas.microsoft.com/office/drawing/2014/chart" uri="{C3380CC4-5D6E-409C-BE32-E72D297353CC}">
                <c16:uniqueId val="{00000001-3820-4D8D-A611-0990F03ECA8E}"/>
              </c:ext>
            </c:extLst>
          </c:dPt>
          <c:dPt>
            <c:idx val="1"/>
            <c:invertIfNegative val="0"/>
            <c:bubble3D val="0"/>
            <c:spPr>
              <a:solidFill>
                <a:schemeClr val="accent2">
                  <a:lumMod val="75000"/>
                </a:schemeClr>
              </a:solidFill>
              <a:ln w="9525" cap="flat" cmpd="sng" algn="ctr">
                <a:solidFill>
                  <a:schemeClr val="lt1">
                    <a:alpha val="50000"/>
                  </a:schemeClr>
                </a:solidFill>
                <a:round/>
              </a:ln>
              <a:effectLst>
                <a:outerShdw blurRad="50800" dist="38100" dir="2700000" algn="tl" rotWithShape="0">
                  <a:prstClr val="black">
                    <a:alpha val="40000"/>
                  </a:prstClr>
                </a:outerShdw>
              </a:effectLst>
              <a:scene3d>
                <a:camera prst="orthographicFront"/>
                <a:lightRig rig="threePt" dir="t"/>
              </a:scene3d>
              <a:sp3d>
                <a:bevelT w="165100" prst="coolSlant"/>
              </a:sp3d>
            </c:spPr>
            <c:extLst>
              <c:ext xmlns:c16="http://schemas.microsoft.com/office/drawing/2014/chart" uri="{C3380CC4-5D6E-409C-BE32-E72D297353CC}">
                <c16:uniqueId val="{00000003-3820-4D8D-A611-0990F03ECA8E}"/>
              </c:ext>
            </c:extLst>
          </c:dPt>
          <c:dPt>
            <c:idx val="2"/>
            <c:invertIfNegative val="0"/>
            <c:bubble3D val="0"/>
            <c:spPr>
              <a:solidFill>
                <a:schemeClr val="accent6"/>
              </a:solidFill>
              <a:ln w="9525" cap="flat" cmpd="sng" algn="ctr">
                <a:solidFill>
                  <a:schemeClr val="lt1">
                    <a:alpha val="50000"/>
                  </a:schemeClr>
                </a:solidFill>
                <a:round/>
              </a:ln>
              <a:effectLst>
                <a:outerShdw blurRad="50800" dist="38100" dir="2700000" algn="tl" rotWithShape="0">
                  <a:prstClr val="black">
                    <a:alpha val="40000"/>
                  </a:prstClr>
                </a:outerShdw>
              </a:effectLst>
              <a:scene3d>
                <a:camera prst="orthographicFront"/>
                <a:lightRig rig="threePt" dir="t"/>
              </a:scene3d>
              <a:sp3d>
                <a:bevelT w="165100" prst="coolSlant"/>
              </a:sp3d>
            </c:spPr>
            <c:extLst>
              <c:ext xmlns:c16="http://schemas.microsoft.com/office/drawing/2014/chart" uri="{C3380CC4-5D6E-409C-BE32-E72D297353CC}">
                <c16:uniqueId val="{00000005-3820-4D8D-A611-0990F03ECA8E}"/>
              </c:ext>
            </c:extLst>
          </c:dPt>
          <c:dPt>
            <c:idx val="3"/>
            <c:invertIfNegative val="0"/>
            <c:bubble3D val="0"/>
            <c:spPr>
              <a:solidFill>
                <a:schemeClr val="accent6"/>
              </a:solidFill>
              <a:ln w="9525" cap="flat" cmpd="sng" algn="ctr">
                <a:solidFill>
                  <a:schemeClr val="lt1">
                    <a:alpha val="50000"/>
                  </a:schemeClr>
                </a:solidFill>
                <a:round/>
              </a:ln>
              <a:effectLst>
                <a:outerShdw blurRad="50800" dist="38100" dir="2700000" algn="tl" rotWithShape="0">
                  <a:prstClr val="black">
                    <a:alpha val="40000"/>
                  </a:prstClr>
                </a:outerShdw>
              </a:effectLst>
              <a:scene3d>
                <a:camera prst="orthographicFront"/>
                <a:lightRig rig="threePt" dir="t"/>
              </a:scene3d>
              <a:sp3d>
                <a:bevelT w="165100" prst="coolSlant"/>
              </a:sp3d>
            </c:spPr>
            <c:extLst>
              <c:ext xmlns:c16="http://schemas.microsoft.com/office/drawing/2014/chart" uri="{C3380CC4-5D6E-409C-BE32-E72D297353CC}">
                <c16:uniqueId val="{00000007-3820-4D8D-A611-0990F03ECA8E}"/>
              </c:ext>
            </c:extLst>
          </c:dPt>
          <c:dPt>
            <c:idx val="4"/>
            <c:invertIfNegative val="0"/>
            <c:bubble3D val="0"/>
            <c:spPr>
              <a:solidFill>
                <a:srgbClr val="0070C0"/>
              </a:solidFill>
              <a:ln w="9525" cap="flat" cmpd="sng" algn="ctr">
                <a:solidFill>
                  <a:schemeClr val="lt1">
                    <a:alpha val="50000"/>
                  </a:schemeClr>
                </a:solidFill>
                <a:round/>
              </a:ln>
              <a:effectLst>
                <a:outerShdw blurRad="50800" dist="38100" dir="2700000" algn="tl" rotWithShape="0">
                  <a:prstClr val="black">
                    <a:alpha val="40000"/>
                  </a:prstClr>
                </a:outerShdw>
              </a:effectLst>
              <a:scene3d>
                <a:camera prst="orthographicFront"/>
                <a:lightRig rig="threePt" dir="t"/>
              </a:scene3d>
              <a:sp3d>
                <a:bevelT w="165100" prst="coolSlant"/>
              </a:sp3d>
            </c:spPr>
            <c:extLst>
              <c:ext xmlns:c16="http://schemas.microsoft.com/office/drawing/2014/chart" uri="{C3380CC4-5D6E-409C-BE32-E72D297353CC}">
                <c16:uniqueId val="{00000009-3820-4D8D-A611-0990F03ECA8E}"/>
              </c:ext>
            </c:extLst>
          </c:dPt>
          <c:dPt>
            <c:idx val="5"/>
            <c:invertIfNegative val="0"/>
            <c:bubble3D val="0"/>
            <c:spPr>
              <a:solidFill>
                <a:srgbClr val="0070C0"/>
              </a:solidFill>
              <a:ln w="9525" cap="flat" cmpd="sng" algn="ctr">
                <a:solidFill>
                  <a:schemeClr val="lt1">
                    <a:alpha val="50000"/>
                  </a:schemeClr>
                </a:solidFill>
                <a:round/>
              </a:ln>
              <a:effectLst>
                <a:outerShdw blurRad="50800" dist="38100" dir="2700000" algn="tl" rotWithShape="0">
                  <a:prstClr val="black">
                    <a:alpha val="40000"/>
                  </a:prstClr>
                </a:outerShdw>
              </a:effectLst>
              <a:scene3d>
                <a:camera prst="orthographicFront"/>
                <a:lightRig rig="threePt" dir="t"/>
              </a:scene3d>
              <a:sp3d>
                <a:bevelT w="165100" prst="coolSlant"/>
              </a:sp3d>
            </c:spPr>
            <c:extLst>
              <c:ext xmlns:c16="http://schemas.microsoft.com/office/drawing/2014/chart" uri="{C3380CC4-5D6E-409C-BE32-E72D297353CC}">
                <c16:uniqueId val="{0000000B-3820-4D8D-A611-0990F03ECA8E}"/>
              </c:ext>
            </c:extLst>
          </c:dPt>
          <c:dLbls>
            <c:dLbl>
              <c:idx val="0"/>
              <c:layout>
                <c:manualLayout>
                  <c:x val="-9.3033195714750791E-18"/>
                  <c:y val="-1.053555805524309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820-4D8D-A611-0990F03ECA8E}"/>
                </c:ext>
              </c:extLst>
            </c:dLbl>
            <c:dLbl>
              <c:idx val="1"/>
              <c:layout>
                <c:manualLayout>
                  <c:x val="0"/>
                  <c:y val="-6.567304086989199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820-4D8D-A611-0990F03ECA8E}"/>
                </c:ext>
              </c:extLst>
            </c:dLbl>
            <c:dLbl>
              <c:idx val="2"/>
              <c:layout>
                <c:manualLayout>
                  <c:x val="-2.0298386278290877E-3"/>
                  <c:y val="-6.567304086989135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820-4D8D-A611-0990F03ECA8E}"/>
                </c:ext>
              </c:extLst>
            </c:dLbl>
            <c:dLbl>
              <c:idx val="3"/>
              <c:layout>
                <c:manualLayout>
                  <c:x val="0"/>
                  <c:y val="-1.053555805524309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820-4D8D-A611-0990F03ECA8E}"/>
                </c:ext>
              </c:extLst>
            </c:dLbl>
            <c:dLbl>
              <c:idx val="4"/>
              <c:layout>
                <c:manualLayout>
                  <c:x val="-2.0298386278290877E-3"/>
                  <c:y val="-2.59905011873516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820-4D8D-A611-0990F03ECA8E}"/>
                </c:ext>
              </c:extLst>
            </c:dLbl>
            <c:dLbl>
              <c:idx val="5"/>
              <c:layout>
                <c:manualLayout>
                  <c:x val="-1.4885311314360127E-16"/>
                  <c:y val="-6.567304086989126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820-4D8D-A611-0990F03ECA8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j-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Лист1!$A$1:$F$2</c:f>
              <c:multiLvlStrCache>
                <c:ptCount val="6"/>
                <c:lvl>
                  <c:pt idx="0">
                    <c:v>Утверждено</c:v>
                  </c:pt>
                  <c:pt idx="1">
                    <c:v>Исполнено</c:v>
                  </c:pt>
                  <c:pt idx="2">
                    <c:v>Утверждено</c:v>
                  </c:pt>
                  <c:pt idx="3">
                    <c:v>Исполнено</c:v>
                  </c:pt>
                  <c:pt idx="4">
                    <c:v>Утверждено СБР</c:v>
                  </c:pt>
                  <c:pt idx="5">
                    <c:v>Фактически выполнено</c:v>
                  </c:pt>
                </c:lvl>
                <c:lvl>
                  <c:pt idx="0">
                    <c:v>Отчеты о ходе реализации РП (ГИИС "Электронный бюджет")</c:v>
                  </c:pt>
                  <c:pt idx="2">
                    <c:v>Отчеты об исполнении нацпроектов (ф. 0503117-НП)</c:v>
                  </c:pt>
                  <c:pt idx="4">
                    <c:v>Отчеты ответственных исполнителей об исполнении РП</c:v>
                  </c:pt>
                </c:lvl>
              </c:multiLvlStrCache>
            </c:multiLvlStrRef>
          </c:cat>
          <c:val>
            <c:numRef>
              <c:f>Лист1!$A$3:$F$3</c:f>
              <c:numCache>
                <c:formatCode>#\ ##0.0</c:formatCode>
                <c:ptCount val="6"/>
                <c:pt idx="0">
                  <c:v>3458.3</c:v>
                </c:pt>
                <c:pt idx="1">
                  <c:v>659.3</c:v>
                </c:pt>
                <c:pt idx="2">
                  <c:v>3478.3</c:v>
                </c:pt>
                <c:pt idx="3">
                  <c:v>884.4</c:v>
                </c:pt>
                <c:pt idx="4">
                  <c:v>3478.3</c:v>
                </c:pt>
                <c:pt idx="5">
                  <c:v>504.3</c:v>
                </c:pt>
              </c:numCache>
            </c:numRef>
          </c:val>
          <c:extLst>
            <c:ext xmlns:c16="http://schemas.microsoft.com/office/drawing/2014/chart" uri="{C3380CC4-5D6E-409C-BE32-E72D297353CC}">
              <c16:uniqueId val="{0000000C-3820-4D8D-A611-0990F03ECA8E}"/>
            </c:ext>
          </c:extLst>
        </c:ser>
        <c:dLbls>
          <c:dLblPos val="inEnd"/>
          <c:showLegendKey val="0"/>
          <c:showVal val="1"/>
          <c:showCatName val="0"/>
          <c:showSerName val="0"/>
          <c:showPercent val="0"/>
          <c:showBubbleSize val="0"/>
        </c:dLbls>
        <c:gapWidth val="65"/>
        <c:axId val="376048528"/>
        <c:axId val="376046568"/>
      </c:barChart>
      <c:catAx>
        <c:axId val="37604852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j-lt"/>
                <a:ea typeface="+mn-ea"/>
                <a:cs typeface="+mn-cs"/>
              </a:defRPr>
            </a:pPr>
            <a:endParaRPr lang="ru-RU"/>
          </a:p>
        </c:txPr>
        <c:crossAx val="376046568"/>
        <c:crosses val="autoZero"/>
        <c:auto val="1"/>
        <c:lblAlgn val="ctr"/>
        <c:lblOffset val="100"/>
        <c:noMultiLvlLbl val="0"/>
      </c:catAx>
      <c:valAx>
        <c:axId val="37604656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a:outerShdw blurRad="50800" dist="38100" dir="2700000" algn="tl" rotWithShape="0">
                <a:prstClr val="black">
                  <a:alpha val="40000"/>
                </a:prstClr>
              </a:outerShdw>
            </a:effectLst>
          </c:spPr>
        </c:majorGridlines>
        <c:numFmt formatCode="#\ ##0.0" sourceLinked="1"/>
        <c:majorTickMark val="none"/>
        <c:minorTickMark val="none"/>
        <c:tickLblPos val="nextTo"/>
        <c:crossAx val="376048528"/>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Бегущая строка">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4FB02-97C5-4D16-9A81-C3213EAD2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77</Pages>
  <Words>26242</Words>
  <Characters>149586</Characters>
  <Application>Microsoft Office Word</Application>
  <DocSecurity>0</DocSecurity>
  <Lines>1246</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Кочеткова</dc:creator>
  <cp:lastModifiedBy>Наталья М. Иванова</cp:lastModifiedBy>
  <cp:revision>212</cp:revision>
  <cp:lastPrinted>2021-10-08T03:22:00Z</cp:lastPrinted>
  <dcterms:created xsi:type="dcterms:W3CDTF">2021-04-06T22:17:00Z</dcterms:created>
  <dcterms:modified xsi:type="dcterms:W3CDTF">2021-10-08T04:34:00Z</dcterms:modified>
</cp:coreProperties>
</file>